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jc w:val="cente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jc w:val="cente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275.9999942779541" w:lineRule="auto"/>
        <w:jc w:val="cente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before="0" w:line="275.9999942779541" w:lineRule="auto"/>
        <w:jc w:val="cente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before="0" w:line="275.9999942779541" w:lineRule="auto"/>
        <w:jc w:val="cente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before="0" w:line="275.9999942779541"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Independent Project Audit: Deep Learning Spot Trading Architecture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275.9999942779541" w:lineRule="auto"/>
        <w:jc w:val="both"/>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275.9999942779541"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Executive Summary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This initiative proposes the end-to-end development of an automated cryptocurrency spot trading system, governed by a Long Short-Term Memory (LSTM) neural network. Designed to predict rolling log returns by processing multidimensional, stationary time-series tensors, the architecture is technically sound. However, the transition from a theoretically profitable backtest to a robust, live-execution environment represents a formidable engineering challenge.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275.9999942779541" w:lineRule="auto"/>
        <w:jc w:val="center"/>
        <w:rPr>
          <w:rFonts w:ascii="Google Sans" w:cs="Google Sans" w:eastAsia="Google Sans" w:hAnsi="Google Sans"/>
        </w:rPr>
      </w:pPr>
      <w:r w:rsidDel="00000000" w:rsidR="00000000" w:rsidRPr="00000000">
        <w:br w:type="page"/>
      </w:r>
      <w:r w:rsidDel="00000000" w:rsidR="00000000" w:rsidRPr="00000000">
        <w:rPr>
          <w:rFonts w:ascii="Google Sans" w:cs="Google Sans" w:eastAsia="Google Sans" w:hAnsi="Google Sans"/>
          <w:rtl w:val="0"/>
        </w:rPr>
        <w:t xml:space="preserve">Architectural Foundations &amp; Structural Briefs</w:t>
      </w:r>
    </w:p>
    <w:p w:rsidR="00000000" w:rsidDel="00000000" w:rsidP="00000000" w:rsidRDefault="00000000" w:rsidRPr="00000000" w14:paraId="0000000B">
      <w:pPr>
        <w:spacing w:after="80" w:before="0" w:line="276" w:lineRule="auto"/>
        <w:jc w:val="both"/>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System Philosophy: The Imperative of Decoupling</w:t>
      </w:r>
    </w:p>
    <w:p w:rsidR="00000000" w:rsidDel="00000000" w:rsidP="00000000" w:rsidRDefault="00000000" w:rsidRPr="00000000" w14:paraId="0000000C">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The proposed Deep Learning Spot Trading System is not conceived as a single, monolithic script. In highly volatile, adversarial environments like cryptocurrency markets, monolithic architectures fail catastrophically under stress. </w:t>
      </w:r>
    </w:p>
    <w:p w:rsidR="00000000" w:rsidDel="00000000" w:rsidP="00000000" w:rsidRDefault="00000000" w:rsidRPr="00000000" w14:paraId="0000000D">
      <w:pPr>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E">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Instead, the system is designed on the principle of strict decoupling. The predictive neural network possesses zero awareness of how trades are executed, and the execution engine possesses zero awareness of how predictions are made. This modularity ensures that if the exchange API protocols change, or if the LSTM model requires a fundamental rebuild, the surrounding infrastructure remains completely intact and undisturbed. The architecture is divided into five distinct, asynchronous structural modules.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pStyle w:val="Heading2"/>
        <w:spacing w:after="80" w:before="0" w:line="276" w:lineRule="auto"/>
        <w:jc w:val="both"/>
        <w:rPr>
          <w:rFonts w:ascii="Google Sans" w:cs="Google Sans" w:eastAsia="Google Sans" w:hAnsi="Google Sans"/>
          <w:sz w:val="24"/>
          <w:szCs w:val="24"/>
        </w:rPr>
      </w:pPr>
      <w:bookmarkStart w:colFirst="0" w:colLast="0" w:name="_q1dknzjsqawg" w:id="0"/>
      <w:bookmarkEnd w:id="0"/>
      <w:r w:rsidDel="00000000" w:rsidR="00000000" w:rsidRPr="00000000">
        <w:rPr>
          <w:rFonts w:ascii="Google Sans" w:cs="Google Sans" w:eastAsia="Google Sans" w:hAnsi="Google Sans"/>
          <w:sz w:val="24"/>
          <w:szCs w:val="24"/>
          <w:rtl w:val="0"/>
        </w:rPr>
        <w:t xml:space="preserve">Module I: The Data Ingestion Subsystem (The Nervous System)</w:t>
      </w:r>
    </w:p>
    <w:p w:rsidR="00000000" w:rsidDel="00000000" w:rsidP="00000000" w:rsidRDefault="00000000" w:rsidRPr="00000000" w14:paraId="00000011">
      <w:pPr>
        <w:spacing w:after="240" w:before="0" w:line="276"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This module acts as the sensory input for the entire architecture. Its sole responsibility is to extract raw reality from the market and pass it forward.</w:t>
      </w:r>
    </w:p>
    <w:p w:rsidR="00000000" w:rsidDel="00000000" w:rsidP="00000000" w:rsidRDefault="00000000" w:rsidRPr="00000000" w14:paraId="00000012">
      <w:pPr>
        <w:numPr>
          <w:ilvl w:val="0"/>
          <w:numId w:val="17"/>
        </w:numPr>
        <w:spacing w:after="0" w:afterAutospacing="0" w:before="0" w:line="276"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Core Technology: Python </w:t>
      </w:r>
      <w:r w:rsidDel="00000000" w:rsidR="00000000" w:rsidRPr="00000000">
        <w:rPr>
          <w:rFonts w:ascii="Google Sans" w:cs="Google Sans" w:eastAsia="Google Sans" w:hAnsi="Google Sans"/>
          <w:color w:val="188038"/>
          <w:rtl w:val="0"/>
        </w:rPr>
        <w:t xml:space="preserve">ccxt</w:t>
      </w:r>
      <w:r w:rsidDel="00000000" w:rsidR="00000000" w:rsidRPr="00000000">
        <w:rPr>
          <w:rFonts w:ascii="Google Sans" w:cs="Google Sans" w:eastAsia="Google Sans" w:hAnsi="Google Sans"/>
          <w:rtl w:val="0"/>
        </w:rPr>
        <w:t xml:space="preserve"> library.</w:t>
      </w:r>
    </w:p>
    <w:p w:rsidR="00000000" w:rsidDel="00000000" w:rsidP="00000000" w:rsidRDefault="00000000" w:rsidRPr="00000000" w14:paraId="00000013">
      <w:pPr>
        <w:numPr>
          <w:ilvl w:val="0"/>
          <w:numId w:val="17"/>
        </w:numPr>
        <w:spacing w:after="0" w:afterAutospacing="0" w:before="0" w:line="276"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Historical Mode: Connects to the Binance REST API to download years of granular, historical OHLCV (Open, High, Low, Close, Volume) candlestick data. It handles pagination, rate limits, and asynchronous network timeouts seamlessly.</w:t>
      </w:r>
    </w:p>
    <w:p w:rsidR="00000000" w:rsidDel="00000000" w:rsidP="00000000" w:rsidRDefault="00000000" w:rsidRPr="00000000" w14:paraId="00000014">
      <w:pPr>
        <w:numPr>
          <w:ilvl w:val="0"/>
          <w:numId w:val="17"/>
        </w:numPr>
        <w:spacing w:after="240" w:before="0" w:line="276"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Live Mode: Connects via WebSockets to stream tick-by-tick or minute-by-minute updates with ultra-low latency, feeding the live model a continuous stream of the present moment.</w:t>
      </w:r>
    </w:p>
    <w:p w:rsidR="00000000" w:rsidDel="00000000" w:rsidP="00000000" w:rsidRDefault="00000000" w:rsidRPr="00000000" w14:paraId="00000015">
      <w:pPr>
        <w:spacing w:after="80" w:before="0" w:line="276" w:lineRule="auto"/>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Module II: The Feature Engineering Pipeline (The Synthesizer)</w:t>
      </w:r>
    </w:p>
    <w:p w:rsidR="00000000" w:rsidDel="00000000" w:rsidP="00000000" w:rsidRDefault="00000000" w:rsidRPr="00000000" w14:paraId="00000016">
      <w:pPr>
        <w:spacing w:after="240" w:before="0" w:line="276"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Raw price data is mathematically hostile to neural networks. This module acts as the translator, converting raw dollars and volume into standardized mathematical context.</w:t>
      </w:r>
    </w:p>
    <w:p w:rsidR="00000000" w:rsidDel="00000000" w:rsidP="00000000" w:rsidRDefault="00000000" w:rsidRPr="00000000" w14:paraId="00000017">
      <w:pPr>
        <w:numPr>
          <w:ilvl w:val="0"/>
          <w:numId w:val="3"/>
        </w:numPr>
        <w:spacing w:after="0" w:afterAutospacing="0" w:before="0" w:line="276"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Indicator Generation: Utilizes </w:t>
      </w:r>
      <w:r w:rsidDel="00000000" w:rsidR="00000000" w:rsidRPr="00000000">
        <w:rPr>
          <w:rFonts w:ascii="Google Sans" w:cs="Google Sans" w:eastAsia="Google Sans" w:hAnsi="Google Sans"/>
          <w:color w:val="188038"/>
          <w:rtl w:val="0"/>
        </w:rPr>
        <w:t xml:space="preserve">pandas-ta</w:t>
      </w:r>
      <w:r w:rsidDel="00000000" w:rsidR="00000000" w:rsidRPr="00000000">
        <w:rPr>
          <w:rFonts w:ascii="Google Sans" w:cs="Google Sans" w:eastAsia="Google Sans" w:hAnsi="Google Sans"/>
          <w:rtl w:val="0"/>
        </w:rPr>
        <w:t xml:space="preserve"> to calculate a strict, lean diet of technical indicators representing Momentum (RSI), Volatility (ATR), and Trend (EMA distance).</w:t>
      </w:r>
    </w:p>
    <w:p w:rsidR="00000000" w:rsidDel="00000000" w:rsidP="00000000" w:rsidRDefault="00000000" w:rsidRPr="00000000" w14:paraId="00000018">
      <w:pPr>
        <w:numPr>
          <w:ilvl w:val="0"/>
          <w:numId w:val="3"/>
        </w:numPr>
        <w:spacing w:after="0" w:afterAutospacing="0" w:before="0" w:line="276"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Stationarity &amp; Scaling: Applies Z-Score Normalization to all data points, ensuring the model is protected against "exploding gradients" during training. It converts absolute prices into continuous log returns.</w:t>
      </w:r>
    </w:p>
    <w:p w:rsidR="00000000" w:rsidDel="00000000" w:rsidP="00000000" w:rsidRDefault="00000000" w:rsidRPr="00000000" w14:paraId="00000019">
      <w:pPr>
        <w:numPr>
          <w:ilvl w:val="0"/>
          <w:numId w:val="3"/>
        </w:numPr>
        <w:spacing w:after="240" w:before="0" w:line="276"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Tensor Transformation: Executes the critical sliding-window algorithm, reshaping 2D historical dataframes into the complex 3D Tensors (</w:t>
      </w:r>
      <w:r w:rsidDel="00000000" w:rsidR="00000000" w:rsidRPr="00000000">
        <w:rPr>
          <w:rFonts w:ascii="Google Sans" w:cs="Google Sans" w:eastAsia="Google Sans" w:hAnsi="Google Sans"/>
          <w:color w:val="188038"/>
          <w:rtl w:val="0"/>
        </w:rPr>
        <w:t xml:space="preserve">[Samples, Time Steps, Features]</w:t>
      </w:r>
      <w:r w:rsidDel="00000000" w:rsidR="00000000" w:rsidRPr="00000000">
        <w:rPr>
          <w:rFonts w:ascii="Google Sans" w:cs="Google Sans" w:eastAsia="Google Sans" w:hAnsi="Google Sans"/>
          <w:rtl w:val="0"/>
        </w:rPr>
        <w:t xml:space="preserve">) strictly required by LSTM networks.</w:t>
      </w:r>
    </w:p>
    <w:p w:rsidR="00000000" w:rsidDel="00000000" w:rsidP="00000000" w:rsidRDefault="00000000" w:rsidRPr="00000000" w14:paraId="0000001A">
      <w:pPr>
        <w:spacing w:after="80" w:before="0" w:line="276" w:lineRule="auto"/>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Module III: The Deep Learning Engine (The Brain)</w:t>
      </w:r>
    </w:p>
    <w:p w:rsidR="00000000" w:rsidDel="00000000" w:rsidP="00000000" w:rsidRDefault="00000000" w:rsidRPr="00000000" w14:paraId="0000001B">
      <w:pPr>
        <w:spacing w:after="240" w:before="0" w:line="276"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intellectual core </w:t>
      </w:r>
      <w:r w:rsidDel="00000000" w:rsidR="00000000" w:rsidRPr="00000000">
        <w:rPr>
          <w:rFonts w:ascii="Google Sans" w:cs="Google Sans" w:eastAsia="Google Sans" w:hAnsi="Google Sans"/>
          <w:rtl w:val="0"/>
        </w:rPr>
        <w:t xml:space="preserve">of the architecture</w:t>
      </w:r>
      <w:r w:rsidDel="00000000" w:rsidR="00000000" w:rsidRPr="00000000">
        <w:rPr>
          <w:rFonts w:ascii="Google Sans" w:cs="Google Sans" w:eastAsia="Google Sans" w:hAnsi="Google Sans"/>
          <w:rtl w:val="0"/>
        </w:rPr>
        <w:t xml:space="preserve">. It does not trade; it strictly forecasts probability.</w:t>
      </w:r>
    </w:p>
    <w:p w:rsidR="00000000" w:rsidDel="00000000" w:rsidP="00000000" w:rsidRDefault="00000000" w:rsidRPr="00000000" w14:paraId="0000001C">
      <w:pPr>
        <w:numPr>
          <w:ilvl w:val="0"/>
          <w:numId w:val="1"/>
        </w:numPr>
        <w:spacing w:after="0" w:afterAutospacing="0" w:before="0" w:line="276"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Core Technology: PyTorch or Keras.</w:t>
      </w:r>
    </w:p>
    <w:p w:rsidR="00000000" w:rsidDel="00000000" w:rsidP="00000000" w:rsidRDefault="00000000" w:rsidRPr="00000000" w14:paraId="0000001D">
      <w:pPr>
        <w:numPr>
          <w:ilvl w:val="0"/>
          <w:numId w:val="1"/>
        </w:numPr>
        <w:spacing w:after="0" w:afterAutospacing="0" w:before="0" w:line="276"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Network Topology: A multi-layer Long Short-Term Memory (LSTM) network. The LSTM layers extract temporal, sequential patterns from the 3D tensor windows, identifying the hidden relationships between volatility buildups and subsequent price movements.</w:t>
      </w:r>
    </w:p>
    <w:p w:rsidR="00000000" w:rsidDel="00000000" w:rsidP="00000000" w:rsidRDefault="00000000" w:rsidRPr="00000000" w14:paraId="0000001E">
      <w:pPr>
        <w:numPr>
          <w:ilvl w:val="0"/>
          <w:numId w:val="1"/>
        </w:numPr>
        <w:spacing w:after="0" w:afterAutospacing="0" w:before="0" w:line="276"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Regularization: Heavy Dropout layers (~20%) are structurally embedded between LSTM cells to force the network to learn generalized market behaviors rather than memorizing historical noise (overfitting).</w:t>
      </w:r>
    </w:p>
    <w:p w:rsidR="00000000" w:rsidDel="00000000" w:rsidP="00000000" w:rsidRDefault="00000000" w:rsidRPr="00000000" w14:paraId="0000001F">
      <w:pPr>
        <w:numPr>
          <w:ilvl w:val="0"/>
          <w:numId w:val="1"/>
        </w:numPr>
        <w:spacing w:after="240" w:before="0" w:line="276"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Output: A single, continuous numerical value: the predicted log return for the defined forward time horizon.</w:t>
      </w:r>
    </w:p>
    <w:p w:rsidR="00000000" w:rsidDel="00000000" w:rsidP="00000000" w:rsidRDefault="00000000" w:rsidRPr="00000000" w14:paraId="00000020">
      <w:pPr>
        <w:spacing w:after="80" w:before="0" w:line="276" w:lineRule="auto"/>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Module IV: The Validation &amp; Backtesting Framework (The Crucible)</w:t>
      </w:r>
    </w:p>
    <w:p w:rsidR="00000000" w:rsidDel="00000000" w:rsidP="00000000" w:rsidRDefault="00000000" w:rsidRPr="00000000" w14:paraId="00000021">
      <w:pPr>
        <w:spacing w:after="240" w:before="0" w:line="276"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Before any model touches live capital, it must survive this module. It is a strictly chronological, simulated environment designed to expose mathematical illusions.</w:t>
      </w:r>
    </w:p>
    <w:p w:rsidR="00000000" w:rsidDel="00000000" w:rsidP="00000000" w:rsidRDefault="00000000" w:rsidRPr="00000000" w14:paraId="00000022">
      <w:pPr>
        <w:numPr>
          <w:ilvl w:val="0"/>
          <w:numId w:val="2"/>
        </w:numPr>
        <w:spacing w:after="0" w:afterAutospacing="0" w:before="0" w:line="276"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Simulation Engine: Utilizes a vectorized framework (like </w:t>
      </w:r>
      <w:r w:rsidDel="00000000" w:rsidR="00000000" w:rsidRPr="00000000">
        <w:rPr>
          <w:rFonts w:ascii="Google Sans" w:cs="Google Sans" w:eastAsia="Google Sans" w:hAnsi="Google Sans"/>
          <w:color w:val="188038"/>
          <w:rtl w:val="0"/>
        </w:rPr>
        <w:t xml:space="preserve">vectorbt</w:t>
      </w:r>
      <w:r w:rsidDel="00000000" w:rsidR="00000000" w:rsidRPr="00000000">
        <w:rPr>
          <w:rFonts w:ascii="Google Sans" w:cs="Google Sans" w:eastAsia="Google Sans" w:hAnsi="Google Sans"/>
          <w:rtl w:val="0"/>
        </w:rPr>
        <w:t xml:space="preserve">) to process thousands of trades across years of data in milliseconds.</w:t>
      </w:r>
    </w:p>
    <w:p w:rsidR="00000000" w:rsidDel="00000000" w:rsidP="00000000" w:rsidRDefault="00000000" w:rsidRPr="00000000" w14:paraId="00000023">
      <w:pPr>
        <w:numPr>
          <w:ilvl w:val="0"/>
          <w:numId w:val="2"/>
        </w:numPr>
        <w:spacing w:after="0" w:afterAutospacing="0" w:before="0" w:line="276"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Friction Injection: Artificially injects the harsh realities of the live market, including Binance's 0.1% maker/taker fees and estimated slippage on market orders.</w:t>
      </w:r>
    </w:p>
    <w:p w:rsidR="00000000" w:rsidDel="00000000" w:rsidP="00000000" w:rsidRDefault="00000000" w:rsidRPr="00000000" w14:paraId="00000024">
      <w:pPr>
        <w:numPr>
          <w:ilvl w:val="0"/>
          <w:numId w:val="2"/>
        </w:numPr>
        <w:spacing w:after="240" w:before="0" w:line="276"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Metrics Output: Calculates the strategy’s true financial viability, isolating the Win Rate, Maximum Drawdown, and the Sharpe Ratio.</w:t>
      </w:r>
    </w:p>
    <w:p w:rsidR="00000000" w:rsidDel="00000000" w:rsidP="00000000" w:rsidRDefault="00000000" w:rsidRPr="00000000" w14:paraId="00000025">
      <w:pPr>
        <w:spacing w:after="80" w:before="0" w:line="276" w:lineRule="auto"/>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Module V: The Execution Router (The Hands)</w:t>
      </w:r>
    </w:p>
    <w:p w:rsidR="00000000" w:rsidDel="00000000" w:rsidP="00000000" w:rsidRDefault="00000000" w:rsidRPr="00000000" w14:paraId="00000026">
      <w:pPr>
        <w:spacing w:after="240" w:before="0" w:line="276"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This module is the physical actor. It receives the pure mathematical forecast from the Neural Engine, translates it into financial logic, and interacts with the exchange.</w:t>
      </w:r>
    </w:p>
    <w:p w:rsidR="00000000" w:rsidDel="00000000" w:rsidP="00000000" w:rsidRDefault="00000000" w:rsidRPr="00000000" w14:paraId="00000027">
      <w:pPr>
        <w:numPr>
          <w:ilvl w:val="0"/>
          <w:numId w:val="4"/>
        </w:numPr>
        <w:spacing w:after="0" w:afterAutospacing="0" w:before="0" w:line="276"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Logic Wrapper: Contains the hard-coded risk thresholds (e.g., "Only dispatch a BUY order if the predicted positive return exceeds 0.4%").</w:t>
      </w:r>
    </w:p>
    <w:p w:rsidR="00000000" w:rsidDel="00000000" w:rsidP="00000000" w:rsidRDefault="00000000" w:rsidRPr="00000000" w14:paraId="00000028">
      <w:pPr>
        <w:numPr>
          <w:ilvl w:val="0"/>
          <w:numId w:val="4"/>
        </w:numPr>
        <w:spacing w:after="0" w:afterAutospacing="0" w:before="0" w:line="276"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Order Routing: Formats and signs secure API payloads via </w:t>
      </w:r>
      <w:r w:rsidDel="00000000" w:rsidR="00000000" w:rsidRPr="00000000">
        <w:rPr>
          <w:rFonts w:ascii="Google Sans" w:cs="Google Sans" w:eastAsia="Google Sans" w:hAnsi="Google Sans"/>
          <w:color w:val="188038"/>
          <w:rtl w:val="0"/>
        </w:rPr>
        <w:t xml:space="preserve">ccxt</w:t>
      </w:r>
      <w:r w:rsidDel="00000000" w:rsidR="00000000" w:rsidRPr="00000000">
        <w:rPr>
          <w:rFonts w:ascii="Google Sans" w:cs="Google Sans" w:eastAsia="Google Sans" w:hAnsi="Google Sans"/>
          <w:rtl w:val="0"/>
        </w:rPr>
        <w:t xml:space="preserve">, dispatching Spot Market or Limit orders to the Binance Testnet (or Mainnet).</w:t>
      </w:r>
    </w:p>
    <w:p w:rsidR="00000000" w:rsidDel="00000000" w:rsidP="00000000" w:rsidRDefault="00000000" w:rsidRPr="00000000" w14:paraId="00000029">
      <w:pPr>
        <w:numPr>
          <w:ilvl w:val="0"/>
          <w:numId w:val="4"/>
        </w:numPr>
        <w:spacing w:after="240" w:before="0" w:line="276"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State Management: Tracks open positions, available capital balances, and actively monitors for order fills, acting as the final safety net before capital is deployed.</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275.9999942779541" w:lineRule="auto"/>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275.9999942779541" w:lineRule="auto"/>
        <w:jc w:val="center"/>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275.9999942779541"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Feasibility Assessment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Technical Feasibility: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The software stack relies on battle-tested frameworks. Python, PyTorch (or Keras), and the ccxt library provide a highly stable, exceptionally documented ecosystem. For an experienced deep learning engineer, constructing the rigid data pipelines and 3D tensor transformations required by the LSTM is a highly feasible, albeit complex, structural task.</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Data Feasibility: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Acquiring high-fidelity data is not a barrier. Free, granular OHLCV (Open, High, Low, Close, Volume) data is readily available directly through the Binance API. Should the model eventually require microscopic market microstructure data (e.g., tick-by-tick order book flow), premium data providers offer frictionless API integrations.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Operational Feasibility: Moderate to High</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Operating the bot requires a disciplined DevOps approach. The system cannot run locally; it demands a dedicated, low-latency cloud server with near-100% uptime. Furthermore, LSTMs are highly susceptible to "concept drift"—where the market's fundamental behavior shifts, rendering historical weights obsolete. Operationally, this requires the rigorous maintenance of an automated, continuous retraining pipeline.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Financial Feasibility (Market Reality): Low to Moderate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ultimate crucible of the project. Crypto spot markets are hyper-efficient. The bot must not only accurately predict directional momentum, but its predicted log return must aggressively outpace Binance’s standard 0.1% transaction fee. A 0.2% round-trip fee structure routinely bleeds high-frequency strategies dry. The model's Sharpe Ratio and Maximum Drawdown metrics during rigorous, out-of-sample backtesting will dictate the true financial viability of deploying actual capital.</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275.9999942779541" w:lineRule="auto"/>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before="0" w:line="275.9999942779541" w:lineRule="auto"/>
        <w:jc w:val="both"/>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0" w:line="275.9999942779541"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Development Schedule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This timeline is constructed using highly conservative, "worst-case scenario" estimates. It assumes the engineer will encounter significant roadblocks in data normalization, severe overfitting during initial model training, and complex asynchronous bugs during API integration.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Phase 1: Data Infrastructure &amp; Feature Engineering</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jc w:val="both"/>
      </w:pPr>
      <w:r w:rsidDel="00000000" w:rsidR="00000000" w:rsidRPr="00000000">
        <w:rPr>
          <w:rFonts w:ascii="Google Sans" w:cs="Google Sans" w:eastAsia="Google Sans" w:hAnsi="Google Sans"/>
          <w:b w:val="1"/>
          <w:bCs w:val="1"/>
          <w:rtl w:val="0"/>
        </w:rPr>
        <w:t xml:space="preserve">Estimated Time:</w:t>
      </w:r>
      <w:r w:rsidDel="00000000" w:rsidR="00000000" w:rsidRPr="00000000">
        <w:rPr>
          <w:rFonts w:ascii="Google Sans" w:cs="Google Sans" w:eastAsia="Google Sans" w:hAnsi="Google Sans"/>
          <w:rtl w:val="0"/>
        </w:rPr>
        <w:t xml:space="preserve"> 80 - 100 Hours (Approx. 3 - 4 Weeks)</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jc w:val="both"/>
      </w:pPr>
      <w:r w:rsidDel="00000000" w:rsidR="00000000" w:rsidRPr="00000000">
        <w:rPr>
          <w:rFonts w:ascii="Google Sans" w:cs="Google Sans" w:eastAsia="Google Sans" w:hAnsi="Google Sans"/>
          <w:b w:val="1"/>
          <w:bCs w:val="1"/>
          <w:rtl w:val="0"/>
        </w:rPr>
        <w:t xml:space="preserve">Scope:</w:t>
      </w:r>
      <w:r w:rsidDel="00000000" w:rsidR="00000000" w:rsidRPr="00000000">
        <w:rPr>
          <w:rFonts w:ascii="Google Sans" w:cs="Google Sans" w:eastAsia="Google Sans" w:hAnsi="Google Sans"/>
          <w:rtl w:val="0"/>
        </w:rPr>
        <w:t xml:space="preserve"> Developing the ccxt ingestion engine, writing the pandas-ta logic for lean indicators (RSI, ATR, EMA distances), and perfecting the mathematical normalization (Z-score) and 3D sliding-window tensor transformations.</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jc w:val="both"/>
      </w:pPr>
      <w:r w:rsidDel="00000000" w:rsidR="00000000" w:rsidRPr="00000000">
        <w:rPr>
          <w:rFonts w:ascii="Google Sans" w:cs="Google Sans" w:eastAsia="Google Sans" w:hAnsi="Google Sans"/>
          <w:b w:val="1"/>
          <w:bCs w:val="1"/>
          <w:rtl w:val="0"/>
        </w:rPr>
        <w:t xml:space="preserve">Max-Time Risk:</w:t>
      </w:r>
      <w:r w:rsidDel="00000000" w:rsidR="00000000" w:rsidRPr="00000000">
        <w:rPr>
          <w:rFonts w:ascii="Google Sans" w:cs="Google Sans" w:eastAsia="Google Sans" w:hAnsi="Google Sans"/>
          <w:rtl w:val="0"/>
        </w:rPr>
        <w:t xml:space="preserve"> Data leakage during the sliding-window process; handling missing exchange data or asynchronous API rate limits.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Phase 2: LSTM Architecture &amp; Hyperparameter Optimization</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jc w:val="both"/>
      </w:pPr>
      <w:r w:rsidDel="00000000" w:rsidR="00000000" w:rsidRPr="00000000">
        <w:rPr>
          <w:rFonts w:ascii="Google Sans" w:cs="Google Sans" w:eastAsia="Google Sans" w:hAnsi="Google Sans"/>
          <w:b w:val="1"/>
          <w:bCs w:val="1"/>
          <w:rtl w:val="0"/>
        </w:rPr>
        <w:t xml:space="preserve">Estimated Time:</w:t>
      </w:r>
      <w:r w:rsidDel="00000000" w:rsidR="00000000" w:rsidRPr="00000000">
        <w:rPr>
          <w:rFonts w:ascii="Google Sans" w:cs="Google Sans" w:eastAsia="Google Sans" w:hAnsi="Google Sans"/>
          <w:rtl w:val="0"/>
        </w:rPr>
        <w:t xml:space="preserve"> 120 - 150 Hours (Approx. 4 - 6 Weeks)</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jc w:val="both"/>
      </w:pPr>
      <w:r w:rsidDel="00000000" w:rsidR="00000000" w:rsidRPr="00000000">
        <w:rPr>
          <w:rFonts w:ascii="Google Sans" w:cs="Google Sans" w:eastAsia="Google Sans" w:hAnsi="Google Sans"/>
          <w:b w:val="1"/>
          <w:bCs w:val="1"/>
          <w:rtl w:val="0"/>
        </w:rPr>
        <w:t xml:space="preserve">Scope:</w:t>
      </w:r>
      <w:r w:rsidDel="00000000" w:rsidR="00000000" w:rsidRPr="00000000">
        <w:rPr>
          <w:rFonts w:ascii="Google Sans" w:cs="Google Sans" w:eastAsia="Google Sans" w:hAnsi="Google Sans"/>
          <w:rtl w:val="0"/>
        </w:rPr>
        <w:t xml:space="preserve"> Constructing the deep learning layers, establishing the chronological train/validate/test splits, and running exhaustive grid searches to optimize the loss function (MSE) and dropout rates.</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jc w:val="both"/>
      </w:pPr>
      <w:r w:rsidDel="00000000" w:rsidR="00000000" w:rsidRPr="00000000">
        <w:rPr>
          <w:rFonts w:ascii="Google Sans" w:cs="Google Sans" w:eastAsia="Google Sans" w:hAnsi="Google Sans"/>
          <w:b w:val="1"/>
          <w:bCs w:val="1"/>
          <w:rtl w:val="0"/>
        </w:rPr>
        <w:t xml:space="preserve">Max-Time Risk:</w:t>
      </w:r>
      <w:r w:rsidDel="00000000" w:rsidR="00000000" w:rsidRPr="00000000">
        <w:rPr>
          <w:rFonts w:ascii="Google Sans" w:cs="Google Sans" w:eastAsia="Google Sans" w:hAnsi="Google Sans"/>
          <w:rtl w:val="0"/>
        </w:rPr>
        <w:t xml:space="preserve"> Combating severe overfitting. The model will likely memorize the training set initially, requiring weeks of architecture tweaking and feature reduction to force generalized learning.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Phase 3: Backtesting Engine &amp; Risk Simulation</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jc w:val="both"/>
      </w:pPr>
      <w:r w:rsidDel="00000000" w:rsidR="00000000" w:rsidRPr="00000000">
        <w:rPr>
          <w:rFonts w:ascii="Google Sans" w:cs="Google Sans" w:eastAsia="Google Sans" w:hAnsi="Google Sans"/>
          <w:b w:val="1"/>
          <w:bCs w:val="1"/>
          <w:rtl w:val="0"/>
        </w:rPr>
        <w:t xml:space="preserve">Estimated Time:</w:t>
      </w:r>
      <w:r w:rsidDel="00000000" w:rsidR="00000000" w:rsidRPr="00000000">
        <w:rPr>
          <w:rFonts w:ascii="Google Sans" w:cs="Google Sans" w:eastAsia="Google Sans" w:hAnsi="Google Sans"/>
          <w:rtl w:val="0"/>
        </w:rPr>
        <w:t xml:space="preserve"> 80 - 100 Hours (Approx. 3 - 4 Weeks)</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jc w:val="both"/>
      </w:pPr>
      <w:r w:rsidDel="00000000" w:rsidR="00000000" w:rsidRPr="00000000">
        <w:rPr>
          <w:rFonts w:ascii="Google Sans" w:cs="Google Sans" w:eastAsia="Google Sans" w:hAnsi="Google Sans"/>
          <w:b w:val="1"/>
          <w:bCs w:val="1"/>
          <w:rtl w:val="0"/>
        </w:rPr>
        <w:t xml:space="preserve">Scope:</w:t>
      </w:r>
      <w:r w:rsidDel="00000000" w:rsidR="00000000" w:rsidRPr="00000000">
        <w:rPr>
          <w:rFonts w:ascii="Google Sans" w:cs="Google Sans" w:eastAsia="Google Sans" w:hAnsi="Google Sans"/>
          <w:rtl w:val="0"/>
        </w:rPr>
        <w:t xml:space="preserve"> Integrating the predictive model with a rigid backtesting framework (e.g., vectorbt), simulating realistic exchange fees, slippage, and calculating accurate Sharpe and Maximum Drawdown metrics.</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jc w:val="both"/>
      </w:pPr>
      <w:r w:rsidDel="00000000" w:rsidR="00000000" w:rsidRPr="00000000">
        <w:rPr>
          <w:rFonts w:ascii="Google Sans" w:cs="Google Sans" w:eastAsia="Google Sans" w:hAnsi="Google Sans"/>
          <w:b w:val="1"/>
          <w:bCs w:val="1"/>
          <w:rtl w:val="0"/>
        </w:rPr>
        <w:t xml:space="preserve">Max-Time Risk:</w:t>
      </w:r>
      <w:r w:rsidDel="00000000" w:rsidR="00000000" w:rsidRPr="00000000">
        <w:rPr>
          <w:rFonts w:ascii="Google Sans" w:cs="Google Sans" w:eastAsia="Google Sans" w:hAnsi="Google Sans"/>
          <w:rtl w:val="0"/>
        </w:rPr>
        <w:t xml:space="preserve"> Uncovering lookahead bias in the backtest, which requires completely tearing down and rebuilding the Phase 1 data pipeline.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Phase 4: Live Execution &amp; Testnet Deployment</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jc w:val="both"/>
      </w:pPr>
      <w:r w:rsidDel="00000000" w:rsidR="00000000" w:rsidRPr="00000000">
        <w:rPr>
          <w:rFonts w:ascii="Google Sans" w:cs="Google Sans" w:eastAsia="Google Sans" w:hAnsi="Google Sans"/>
          <w:b w:val="1"/>
          <w:bCs w:val="1"/>
          <w:rtl w:val="0"/>
        </w:rPr>
        <w:t xml:space="preserve">Estimated Time:</w:t>
      </w:r>
      <w:r w:rsidDel="00000000" w:rsidR="00000000" w:rsidRPr="00000000">
        <w:rPr>
          <w:rFonts w:ascii="Google Sans" w:cs="Google Sans" w:eastAsia="Google Sans" w:hAnsi="Google Sans"/>
          <w:rtl w:val="0"/>
        </w:rPr>
        <w:t xml:space="preserve"> 60 - 80 Hours (Approx. 2 - 3 Weeks)</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jc w:val="both"/>
      </w:pPr>
      <w:r w:rsidDel="00000000" w:rsidR="00000000" w:rsidRPr="00000000">
        <w:rPr>
          <w:rFonts w:ascii="Google Sans" w:cs="Google Sans" w:eastAsia="Google Sans" w:hAnsi="Google Sans"/>
          <w:b w:val="1"/>
          <w:bCs w:val="1"/>
          <w:rtl w:val="0"/>
        </w:rPr>
        <w:t xml:space="preserve">Scope:</w:t>
      </w:r>
      <w:r w:rsidDel="00000000" w:rsidR="00000000" w:rsidRPr="00000000">
        <w:rPr>
          <w:rFonts w:ascii="Google Sans" w:cs="Google Sans" w:eastAsia="Google Sans" w:hAnsi="Google Sans"/>
          <w:rtl w:val="0"/>
        </w:rPr>
        <w:t xml:space="preserve"> Writing the live WebSocket streaming logic, building the asynchronous order-routing wrapper, and deploying the containerized application to a cloud VPS for paper trading.</w:t>
      </w:r>
    </w:p>
    <w:p w:rsidR="00000000" w:rsidDel="00000000" w:rsidP="00000000" w:rsidRDefault="00000000" w:rsidRPr="00000000" w14:paraId="0000004F">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jc w:val="both"/>
      </w:pPr>
      <w:r w:rsidDel="00000000" w:rsidR="00000000" w:rsidRPr="00000000">
        <w:rPr>
          <w:rFonts w:ascii="Google Sans" w:cs="Google Sans" w:eastAsia="Google Sans" w:hAnsi="Google Sans"/>
          <w:b w:val="1"/>
          <w:bCs w:val="1"/>
          <w:rtl w:val="0"/>
        </w:rPr>
        <w:t xml:space="preserve">Max-Time Risk:</w:t>
      </w:r>
      <w:r w:rsidDel="00000000" w:rsidR="00000000" w:rsidRPr="00000000">
        <w:rPr>
          <w:rFonts w:ascii="Google Sans" w:cs="Google Sans" w:eastAsia="Google Sans" w:hAnsi="Google Sans"/>
          <w:rtl w:val="0"/>
        </w:rPr>
        <w:t xml:space="preserve"> Handling network timeouts, partial order fills, and API disconnects smoothly without crashing the core execution loop.</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Total Estimated Maximum Development Time:</w:t>
      </w:r>
      <w:r w:rsidDel="00000000" w:rsidR="00000000" w:rsidRPr="00000000">
        <w:rPr>
          <w:rFonts w:ascii="Google Sans" w:cs="Google Sans" w:eastAsia="Google Sans" w:hAnsi="Google Sans"/>
          <w:rtl w:val="0"/>
        </w:rPr>
        <w:t xml:space="preserve"> 340 - 430 Hours (Roughly 3 to 4.5 months of focused engineering).</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275.9999942779541"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Structural Financial Breakdown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As human capital (developer time) is self-sourced, the financial burden shifts entirely to hardware, compute, and structural architecture.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A. Capital Expenditures (CapEx - One-Time)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The initial fixed costs to build the physical environment required for deep learning research.</w:t>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jc w:val="both"/>
      </w:pPr>
      <w:r w:rsidDel="00000000" w:rsidR="00000000" w:rsidRPr="00000000">
        <w:rPr>
          <w:rFonts w:ascii="Google Sans" w:cs="Google Sans" w:eastAsia="Google Sans" w:hAnsi="Google Sans"/>
          <w:b w:val="1"/>
          <w:bCs w:val="1"/>
          <w:rtl w:val="0"/>
        </w:rPr>
        <w:t xml:space="preserve">Prototyping Hardware:</w:t>
      </w:r>
      <w:r w:rsidDel="00000000" w:rsidR="00000000" w:rsidRPr="00000000">
        <w:rPr>
          <w:rFonts w:ascii="Google Sans" w:cs="Google Sans" w:eastAsia="Google Sans" w:hAnsi="Google Sans"/>
          <w:rtl w:val="0"/>
        </w:rPr>
        <w:t xml:space="preserve"> $0 to $4,500</w:t>
      </w:r>
    </w:p>
    <w:p w:rsidR="00000000" w:rsidDel="00000000" w:rsidP="00000000" w:rsidRDefault="00000000" w:rsidRPr="00000000" w14:paraId="00000058">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jc w:val="both"/>
      </w:pPr>
      <w:r w:rsidDel="00000000" w:rsidR="00000000" w:rsidRPr="00000000">
        <w:rPr>
          <w:rFonts w:ascii="Google Sans" w:cs="Google Sans" w:eastAsia="Google Sans" w:hAnsi="Google Sans"/>
          <w:i w:val="1"/>
          <w:iCs w:val="1"/>
          <w:rtl w:val="0"/>
        </w:rPr>
        <w:t xml:space="preserve">Option A:</w:t>
      </w:r>
      <w:r w:rsidDel="00000000" w:rsidR="00000000" w:rsidRPr="00000000">
        <w:rPr>
          <w:rFonts w:ascii="Google Sans" w:cs="Google Sans" w:eastAsia="Google Sans" w:hAnsi="Google Sans"/>
          <w:rtl w:val="0"/>
        </w:rPr>
        <w:t xml:space="preserve"> Utilize existing hardware (Highly recommended for initial proof-of-concept).</w:t>
      </w:r>
    </w:p>
    <w:p w:rsidR="00000000" w:rsidDel="00000000" w:rsidP="00000000" w:rsidRDefault="00000000" w:rsidRPr="00000000" w14:paraId="00000059">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jc w:val="both"/>
      </w:pPr>
      <w:r w:rsidDel="00000000" w:rsidR="00000000" w:rsidRPr="00000000">
        <w:rPr>
          <w:rFonts w:ascii="Google Sans" w:cs="Google Sans" w:eastAsia="Google Sans" w:hAnsi="Google Sans"/>
          <w:i w:val="1"/>
          <w:iCs w:val="1"/>
          <w:rtl w:val="0"/>
        </w:rPr>
        <w:t xml:space="preserve">Option B:</w:t>
      </w:r>
      <w:r w:rsidDel="00000000" w:rsidR="00000000" w:rsidRPr="00000000">
        <w:rPr>
          <w:rFonts w:ascii="Google Sans" w:cs="Google Sans" w:eastAsia="Google Sans" w:hAnsi="Google Sans"/>
          <w:rtl w:val="0"/>
        </w:rPr>
        <w:t xml:space="preserve"> Procure a dedicated mid-tier deep learning workstation (e.g., dual RTX 4080s or a single RTX 4090) to avoid long-term cloud GPU rental costs during the heavy Phase 2 optimization period.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B. Operational Expenditures (OpEx - Recurring Monthly)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The baseline costs to keep the automated system breathing, learning, and trading in a live environment.</w:t>
      </w:r>
    </w:p>
    <w:p w:rsidR="00000000" w:rsidDel="00000000" w:rsidP="00000000" w:rsidRDefault="00000000" w:rsidRPr="00000000" w14:paraId="0000005D">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jc w:val="both"/>
      </w:pPr>
      <w:r w:rsidDel="00000000" w:rsidR="00000000" w:rsidRPr="00000000">
        <w:rPr>
          <w:rFonts w:ascii="Google Sans" w:cs="Google Sans" w:eastAsia="Google Sans" w:hAnsi="Google Sans"/>
          <w:b w:val="1"/>
          <w:bCs w:val="1"/>
          <w:rtl w:val="0"/>
        </w:rPr>
        <w:t xml:space="preserve">Live Execution Server:</w:t>
      </w:r>
      <w:r w:rsidDel="00000000" w:rsidR="00000000" w:rsidRPr="00000000">
        <w:rPr>
          <w:rFonts w:ascii="Google Sans" w:cs="Google Sans" w:eastAsia="Google Sans" w:hAnsi="Google Sans"/>
          <w:rtl w:val="0"/>
        </w:rPr>
        <w:t xml:space="preserve"> $20 - $80 / month</w:t>
      </w:r>
    </w:p>
    <w:p w:rsidR="00000000" w:rsidDel="00000000" w:rsidP="00000000" w:rsidRDefault="00000000" w:rsidRPr="00000000" w14:paraId="0000005E">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jc w:val="both"/>
      </w:pPr>
      <w:r w:rsidDel="00000000" w:rsidR="00000000" w:rsidRPr="00000000">
        <w:rPr>
          <w:rFonts w:ascii="Google Sans" w:cs="Google Sans" w:eastAsia="Google Sans" w:hAnsi="Google Sans"/>
          <w:rtl w:val="0"/>
        </w:rPr>
        <w:t xml:space="preserve">A stable, low-latency Linux VPS physically located near the exchange servers (e.g., AWS EC2, DigitalOcean).</w:t>
      </w:r>
    </w:p>
    <w:p w:rsidR="00000000" w:rsidDel="00000000" w:rsidP="00000000" w:rsidRDefault="00000000" w:rsidRPr="00000000" w14:paraId="0000005F">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jc w:val="both"/>
      </w:pPr>
      <w:r w:rsidDel="00000000" w:rsidR="00000000" w:rsidRPr="00000000">
        <w:rPr>
          <w:rFonts w:ascii="Google Sans" w:cs="Google Sans" w:eastAsia="Google Sans" w:hAnsi="Google Sans"/>
          <w:b w:val="1"/>
          <w:bCs w:val="1"/>
          <w:rtl w:val="0"/>
        </w:rPr>
        <w:t xml:space="preserve">Continuous Cloud Retraining (Compute):</w:t>
      </w:r>
      <w:r w:rsidDel="00000000" w:rsidR="00000000" w:rsidRPr="00000000">
        <w:rPr>
          <w:rFonts w:ascii="Google Sans" w:cs="Google Sans" w:eastAsia="Google Sans" w:hAnsi="Google Sans"/>
          <w:rtl w:val="0"/>
        </w:rPr>
        <w:t xml:space="preserve"> $30 - $100 / month</w:t>
      </w:r>
    </w:p>
    <w:p w:rsidR="00000000" w:rsidDel="00000000" w:rsidP="00000000" w:rsidRDefault="00000000" w:rsidRPr="00000000" w14:paraId="00000060">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jc w:val="both"/>
      </w:pPr>
      <w:r w:rsidDel="00000000" w:rsidR="00000000" w:rsidRPr="00000000">
        <w:rPr>
          <w:rFonts w:ascii="Google Sans" w:cs="Google Sans" w:eastAsia="Google Sans" w:hAnsi="Google Sans"/>
          <w:rtl w:val="0"/>
        </w:rPr>
        <w:t xml:space="preserve">Renting on-demand cloud GPUs (AWS G5 instances, RunPod) for 15-30 hours a month to continuously ingest new market data and fine-tune the LSTM's weights against concept drift.</w:t>
      </w:r>
    </w:p>
    <w:p w:rsidR="00000000" w:rsidDel="00000000" w:rsidP="00000000" w:rsidRDefault="00000000" w:rsidRPr="00000000" w14:paraId="00000061">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jc w:val="both"/>
      </w:pPr>
      <w:r w:rsidDel="00000000" w:rsidR="00000000" w:rsidRPr="00000000">
        <w:rPr>
          <w:rFonts w:ascii="Google Sans" w:cs="Google Sans" w:eastAsia="Google Sans" w:hAnsi="Google Sans"/>
          <w:b w:val="1"/>
          <w:bCs w:val="1"/>
          <w:rtl w:val="0"/>
        </w:rPr>
        <w:t xml:space="preserve">Premium Data Feeds (Optional):</w:t>
      </w:r>
      <w:r w:rsidDel="00000000" w:rsidR="00000000" w:rsidRPr="00000000">
        <w:rPr>
          <w:rFonts w:ascii="Google Sans" w:cs="Google Sans" w:eastAsia="Google Sans" w:hAnsi="Google Sans"/>
          <w:rtl w:val="0"/>
        </w:rPr>
        <w:t xml:space="preserve"> $0 - $150 / month</w:t>
      </w:r>
    </w:p>
    <w:p w:rsidR="00000000" w:rsidDel="00000000" w:rsidP="00000000" w:rsidRDefault="00000000" w:rsidRPr="00000000" w14:paraId="00000062">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jc w:val="both"/>
      </w:pPr>
      <w:r w:rsidDel="00000000" w:rsidR="00000000" w:rsidRPr="00000000">
        <w:rPr>
          <w:rFonts w:ascii="Google Sans" w:cs="Google Sans" w:eastAsia="Google Sans" w:hAnsi="Google Sans"/>
          <w:rtl w:val="0"/>
        </w:rPr>
        <w:t xml:space="preserve">Advanced API subscriptions if the model requires real-time sentiment analysis, LLM inference tokens, or institutional-grade tick data.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 Variable Market Costs</w:t>
      </w:r>
    </w:p>
    <w:p w:rsidR="00000000" w:rsidDel="00000000" w:rsidP="00000000" w:rsidRDefault="00000000" w:rsidRPr="00000000" w14:paraId="00000065">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jc w:val="both"/>
      </w:pPr>
      <w:r w:rsidDel="00000000" w:rsidR="00000000" w:rsidRPr="00000000">
        <w:rPr>
          <w:rFonts w:ascii="Google Sans" w:cs="Google Sans" w:eastAsia="Google Sans" w:hAnsi="Google Sans"/>
          <w:b w:val="1"/>
          <w:bCs w:val="1"/>
          <w:rtl w:val="0"/>
        </w:rPr>
        <w:t xml:space="preserve">Exchange Slippage &amp; Fees:</w:t>
      </w:r>
      <w:r w:rsidDel="00000000" w:rsidR="00000000" w:rsidRPr="00000000">
        <w:rPr>
          <w:rFonts w:ascii="Google Sans" w:cs="Google Sans" w:eastAsia="Google Sans" w:hAnsi="Google Sans"/>
          <w:rtl w:val="0"/>
        </w:rPr>
        <w:t xml:space="preserve"> 0.1% per executed transaction.</w:t>
      </w:r>
    </w:p>
    <w:p w:rsidR="00000000" w:rsidDel="00000000" w:rsidP="00000000" w:rsidRDefault="00000000" w:rsidRPr="00000000" w14:paraId="00000066">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jc w:val="both"/>
      </w:pPr>
      <w:r w:rsidDel="00000000" w:rsidR="00000000" w:rsidRPr="00000000">
        <w:rPr>
          <w:rFonts w:ascii="Google Sans" w:cs="Google Sans" w:eastAsia="Google Sans" w:hAnsi="Google Sans"/>
          <w:rtl w:val="0"/>
        </w:rPr>
        <w:t xml:space="preserve">This is not a fixed operational cost, but a fundamental mathematical hurdle the model's accuracy must consistently clear to generate net-positive equity.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