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4F4A"/>
          <w:sz w:val="56"/>
          <w:szCs w:val="56"/>
        </w:rPr>
        <w:t xml:space="preserve">ABZUNET v2.0.1</w:t>
      </w:r>
    </w:p>
    <w:p>
      <w:pPr>
        <w:spacing w:after="120" w:before="120"/>
        <w:jc w:val="center"/>
      </w:pPr>
      <w:r>
        <w:rPr>
          <w:rFonts w:ascii="Arial" w:cs="Arial" w:eastAsia="Arial" w:hAnsi="Arial"/>
          <w:color w:val="115E56"/>
          <w:sz w:val="28"/>
          <w:szCs w:val="28"/>
        </w:rPr>
        <w:t xml:space="preserve">Post-Internet Resilient Network — Enhancement Report</w:t>
      </w:r>
    </w:p>
    <w:p>
      <w:pPr>
        <w:spacing w:after="80" w:before="80"/>
        <w:jc w:val="center"/>
      </w:pPr>
      <w:r>
        <w:rPr>
          <w:rFonts w:ascii="Arial" w:cs="Arial" w:eastAsia="Arial" w:hAnsi="Arial"/>
          <w:color w:val="6A7A8A"/>
          <w:sz w:val="22"/>
          <w:szCs w:val="22"/>
        </w:rPr>
        <w:t xml:space="preserve">SynthicSoft Labs  ·  February 2026</w:t>
      </w:r>
    </w:p>
    <w:p>
      <w:pPr>
        <w:pBdr>
          <w:bottom w:val="single" w:color="19E3C8" w:sz="4" w:space="1"/>
        </w:pBdr>
        <w:spacing w:after="160" w:before="160"/>
      </w:pPr>
    </w:p>
    <w:p>
      <w:pPr>
        <w:spacing w:after="60" w:before="60"/>
      </w:pPr>
    </w:p>
    <w:p>
      <w:pPr>
        <w:pStyle w:val="Heading1"/>
        <w:spacing w:after="180" w:before="360"/>
      </w:pPr>
      <w:r>
        <w:rPr>
          <w:rFonts w:ascii="Arial" w:cs="Arial" w:eastAsia="Arial" w:hAnsi="Arial"/>
          <w:b/>
          <w:bCs/>
          <w:color w:val="0D4F4A"/>
          <w:sz w:val="36"/>
          <w:szCs w:val="36"/>
        </w:rPr>
        <w:t xml:space="preserve">Executive Summary</w:t>
      </w:r>
    </w:p>
    <w:p>
      <w:pPr>
        <w:spacing w:after="120" w:before="80"/>
      </w:pPr>
      <w:r>
        <w:rPr>
          <w:rFonts w:ascii="Arial" w:cs="Arial" w:eastAsia="Arial" w:hAnsi="Arial"/>
          <w:sz w:val="22"/>
          <w:szCs w:val="22"/>
        </w:rPr>
        <w:t xml:space="preserve">AbzuNet v2.0.1 is a decentralized, content-addressed information network designed to remain fully operational in the complete absence of traditional internet infrastructure. It combines proven cryptographic primitives (Ed25519, BLAKE3, Groth16), peer-to-peer protocols (libp2p, Kademlia DHT, GossipSub), and delay-tolerant networking techniques to create a self-sustaining overlay that can operate over any transport — including local UDP broadcast mesh networking when WAN connectivity is entirely unavailable.</w:t>
      </w:r>
    </w:p>
    <w:p>
      <w:pPr>
        <w:spacing w:after="60" w:before="60"/>
      </w:pPr>
    </w:p>
    <w:p>
      <w:pPr>
        <w:spacing w:after="120" w:before="80"/>
      </w:pPr>
      <w:r>
        <w:rPr>
          <w:rFonts w:ascii="Arial" w:cs="Arial" w:eastAsia="Arial" w:hAnsi="Arial"/>
          <w:sz w:val="22"/>
          <w:szCs w:val="22"/>
        </w:rPr>
        <w:t xml:space="preserve">This document describes the gap analysis performed on the v2.0.1 codebase and the complete implementations delivered to fill those gaps, moving the project from a well-specified skeleton to a production-ready node.</w:t>
      </w:r>
    </w:p>
    <w:p>
      <w:pPr>
        <w:spacing w:after="60" w:before="60"/>
      </w:pPr>
    </w:p>
    <w:p>
      <w:pPr>
        <w:pStyle w:val="Heading1"/>
        <w:spacing w:after="180" w:before="360"/>
      </w:pPr>
      <w:r>
        <w:rPr>
          <w:rFonts w:ascii="Arial" w:cs="Arial" w:eastAsia="Arial" w:hAnsi="Arial"/>
          <w:b/>
          <w:bCs/>
          <w:color w:val="0D4F4A"/>
          <w:sz w:val="36"/>
          <w:szCs w:val="36"/>
        </w:rPr>
        <w:t xml:space="preserve">Gap Analysis: Before vs. After</w:t>
      </w:r>
    </w:p>
    <w:p>
      <w:pPr>
        <w:spacing w:after="120" w:before="80"/>
      </w:pPr>
      <w:r>
        <w:rPr>
          <w:rFonts w:ascii="Arial" w:cs="Arial" w:eastAsia="Arial" w:hAnsi="Arial"/>
          <w:sz w:val="22"/>
          <w:szCs w:val="22"/>
        </w:rPr>
        <w:t xml:space="preserve">The original codebase contained excellent mathematical specifications and a well-considered module structure. All cryptographic invariants, the EWMA reputation model, the ZK slashing circuit, and the network layer design were fully articulated. The following modules, however, were stub implementations that prevented the node from building or running: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storage/chunker.rs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Stub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Full 4MB BLAKE3 chunker, roundtrip reassembly, ChunkManifest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storage/store.rs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Stub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sled-backed CAS store with manifest index, list, and delete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storage/bao.rs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Stub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Bao-style incremental verifier and O(1) streaming writer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network/kademlia.rs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Stub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Kademlia config, record key encoding, provider value codec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network/gossipsub.rs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Stub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256-way topic segmentation, GossipSub config, behaviour builder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network/behaviour.rs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Stub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Composed AbzuBehaviour (Kad + GossipSub + Identify + mDNS + 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gateway/mod.rs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One-line placeholder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Full HTTP gateway: browse, upload, ANS register/resolve, peer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main.rs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No-op (empty 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Full CLI (init/run/identity), config loader, all subsystems wired 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abzu-sdk/client.rs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Placeholder stubs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Full HTTP client: get, upload, resolve_name, register_name, status, list</w:t>
            </w:r>
          </w:p>
        </w:tc>
      </w:tr>
    </w:tbl>
    <w:p>
      <w:pPr>
        <w:spacing w:after="60" w:before="60"/>
      </w:pPr>
    </w:p>
    <w:p>
      <w:pPr>
        <w:pStyle w:val="Heading1"/>
        <w:spacing w:after="180" w:before="360"/>
      </w:pPr>
      <w:r>
        <w:rPr>
          <w:rFonts w:ascii="Arial" w:cs="Arial" w:eastAsia="Arial" w:hAnsi="Arial"/>
          <w:b/>
          <w:bCs/>
          <w:color w:val="0D4F4A"/>
          <w:sz w:val="36"/>
          <w:szCs w:val="36"/>
        </w:rPr>
        <w:t xml:space="preserve">Implementation: Storage Layer</w:t>
      </w:r>
    </w:p>
    <w:p>
      <w:pPr>
        <w:pStyle w:val="Heading2"/>
        <w:spacing w:after="140" w:before="280"/>
      </w:pPr>
      <w:r>
        <w:rPr>
          <w:rFonts w:ascii="Arial" w:cs="Arial" w:eastAsia="Arial" w:hAnsi="Arial"/>
          <w:b/>
          <w:bCs/>
          <w:color w:val="0A7A6E"/>
          <w:sz w:val="28"/>
          <w:szCs w:val="28"/>
        </w:rPr>
        <w:t xml:space="preserve">Chunker (storage/chunker.rs)</w:t>
      </w:r>
    </w:p>
    <w:p>
      <w:pPr>
        <w:spacing w:after="120" w:before="80"/>
      </w:pPr>
      <w:r>
        <w:rPr>
          <w:rFonts w:ascii="Arial" w:cs="Arial" w:eastAsia="Arial" w:hAnsi="Arial"/>
          <w:sz w:val="22"/>
          <w:szCs w:val="22"/>
        </w:rPr>
        <w:t xml:space="preserve">The Chunker splits content into 4MB segments as required by the specification. Each chunk receives a BLAKE3 hash computed at construction time. The Root CID is computed as the BLAKE3 hash of all chunk data concatenated in order, implementing the specification invariant:</w:t>
      </w:r>
    </w:p>
    <w:p>
      <w:pPr>
        <w:spacing w:after="60" w:before="60"/>
        <w:ind w:left="720"/>
      </w:pPr>
      <w:r>
        <w:rPr>
          <w:rFonts w:ascii="Courier New" w:cs="Courier New" w:eastAsia="Courier New" w:hAnsi="Courier New"/>
          <w:color w:val="115E56"/>
          <w:sz w:val="18"/>
          <w:szCs w:val="18"/>
        </w:rPr>
        <w:t xml:space="preserve">R_cid = BLAKE3(chunk_0 || chunk_1 || ... || chunk_n)</w:t>
      </w:r>
    </w:p>
    <w:p>
      <w:pPr>
        <w:spacing w:after="120" w:before="80"/>
      </w:pPr>
      <w:r>
        <w:rPr>
          <w:rFonts w:ascii="Arial" w:cs="Arial" w:eastAsia="Arial" w:hAnsi="Arial"/>
          <w:sz w:val="22"/>
          <w:szCs w:val="22"/>
        </w:rPr>
        <w:t xml:space="preserve">The implementation supports both in-memory chunking (for small payloads) and streaming file chunking (using BufReader to avoid loading entire files into memory). Reassembly sorts chunks by index and verifies each chunk's hash before writing, ensuring integrity even when chunks are received out of order from the network.</w:t>
      </w:r>
    </w:p>
    <w:p>
      <w:pPr>
        <w:spacing w:after="60" w:before="60"/>
      </w:pPr>
    </w:p>
    <w:p>
      <w:pPr>
        <w:spacing w:after="120" w:before="80"/>
      </w:pPr>
      <w:r>
        <w:rPr>
          <w:rFonts w:ascii="Arial" w:cs="Arial" w:eastAsia="Arial" w:hAnsi="Arial"/>
          <w:sz w:val="22"/>
          <w:szCs w:val="22"/>
        </w:rPr>
        <w:t xml:space="preserve">A ChunkManifest structure captures the complete metadata for a stored file: root CID, chunk count, total byte count, per-chunk hashes, and per-chunk sizes. This manifest is the structure exchanged over the DHT when a node announces content availability, allowing remote nodes to request only the chunks they are missing.</w:t>
      </w:r>
    </w:p>
    <w:p>
      <w:pPr>
        <w:pStyle w:val="Heading2"/>
        <w:spacing w:after="140" w:before="280"/>
      </w:pPr>
      <w:r>
        <w:rPr>
          <w:rFonts w:ascii="Arial" w:cs="Arial" w:eastAsia="Arial" w:hAnsi="Arial"/>
          <w:b/>
          <w:bCs/>
          <w:color w:val="0A7A6E"/>
          <w:sz w:val="28"/>
          <w:szCs w:val="28"/>
        </w:rPr>
        <w:t xml:space="preserve">Content Store (storage/store.rs)</w:t>
      </w:r>
    </w:p>
    <w:p>
      <w:pPr>
        <w:spacing w:after="120" w:before="80"/>
      </w:pPr>
      <w:r>
        <w:rPr>
          <w:rFonts w:ascii="Arial" w:cs="Arial" w:eastAsia="Arial" w:hAnsi="Arial"/>
          <w:sz w:val="22"/>
          <w:szCs w:val="22"/>
        </w:rPr>
        <w:t xml:space="preserve">The ContentStore uses two sled database trees: one keyed by chunk BLAKE3 hash (the chunk tree), and one keyed by root CID (the manifest tree). This separation allows efficient per-chunk retrieval during streaming and fast manifest lookups when serving content requests. The store exposes store_file_chunks, retrieve_file, list_root_cids, chunk_count, size_on_disk, and delete_file.</w:t>
      </w:r>
    </w:p>
    <w:p>
      <w:pPr>
        <w:pStyle w:val="Heading2"/>
        <w:spacing w:after="140" w:before="280"/>
      </w:pPr>
      <w:r>
        <w:rPr>
          <w:rFonts w:ascii="Arial" w:cs="Arial" w:eastAsia="Arial" w:hAnsi="Arial"/>
          <w:b/>
          <w:bCs/>
          <w:color w:val="0A7A6E"/>
          <w:sz w:val="28"/>
          <w:szCs w:val="28"/>
        </w:rPr>
        <w:t xml:space="preserve">Bao Streaming Verifier (storage/bao.rs)</w:t>
      </w:r>
    </w:p>
    <w:p>
      <w:pPr>
        <w:spacing w:after="120" w:before="80"/>
      </w:pPr>
      <w:r>
        <w:rPr>
          <w:rFonts w:ascii="Arial" w:cs="Arial" w:eastAsia="Arial" w:hAnsi="Arial"/>
          <w:sz w:val="22"/>
          <w:szCs w:val="22"/>
        </w:rPr>
        <w:t xml:space="preserve">The BaoStreamVerifier accepts chunks in any order and validates each against the known ChunkManifest before marking it received. This is the key mechanism enabling incremental verification: a consumer does not need to buffer the full file before checking integrity. The BaoStreamWriter wraps a Write sink and uses a BTreeMap to buffer out-of-order chunks, writing them to the sink in index order as gaps are filled. Memory usage is bounded to the largest contiguous gap in the arrival order, not to the full file size.</w:t>
      </w:r>
    </w:p>
    <w:p>
      <w:pPr>
        <w:spacing w:after="60" w:before="60"/>
      </w:pPr>
    </w:p>
    <w:p>
      <w:pPr>
        <w:pStyle w:val="Heading1"/>
        <w:spacing w:after="180" w:before="360"/>
      </w:pPr>
      <w:r>
        <w:rPr>
          <w:rFonts w:ascii="Arial" w:cs="Arial" w:eastAsia="Arial" w:hAnsi="Arial"/>
          <w:b/>
          <w:bCs/>
          <w:color w:val="0D4F4A"/>
          <w:sz w:val="36"/>
          <w:szCs w:val="36"/>
        </w:rPr>
        <w:t xml:space="preserve">Implementation: Network Layer</w:t>
      </w:r>
    </w:p>
    <w:p>
      <w:pPr>
        <w:pStyle w:val="Heading2"/>
        <w:spacing w:after="140" w:before="280"/>
      </w:pPr>
      <w:r>
        <w:rPr>
          <w:rFonts w:ascii="Arial" w:cs="Arial" w:eastAsia="Arial" w:hAnsi="Arial"/>
          <w:b/>
          <w:bCs/>
          <w:color w:val="0A7A6E"/>
          <w:sz w:val="28"/>
          <w:szCs w:val="28"/>
        </w:rPr>
        <w:t xml:space="preserve">Kademlia DHT (network/kademlia.rs)</w:t>
      </w:r>
    </w:p>
    <w:p>
      <w:pPr>
        <w:spacing w:after="120" w:before="80"/>
      </w:pPr>
      <w:r>
        <w:rPr>
          <w:rFonts w:ascii="Arial" w:cs="Arial" w:eastAsia="Arial" w:hAnsi="Arial"/>
          <w:sz w:val="22"/>
          <w:szCs w:val="22"/>
        </w:rPr>
        <w:t xml:space="preserve">The Kademlia module configures libp2p's Kademlia behaviour with parameters appropriate for AbzuNet: replication factor k=20, 48-hour record TTL, and 12-hour re-advertisement intervals. It provides helper functions for encoding root CIDs as Kademlia record keys and encoding/decoding provider values (listen multiaddresses serialized as JSON).</w:t>
      </w:r>
    </w:p>
    <w:p>
      <w:pPr>
        <w:pStyle w:val="Heading2"/>
        <w:spacing w:after="140" w:before="280"/>
      </w:pPr>
      <w:r>
        <w:rPr>
          <w:rFonts w:ascii="Arial" w:cs="Arial" w:eastAsia="Arial" w:hAnsi="Arial"/>
          <w:b/>
          <w:bCs/>
          <w:color w:val="0A7A6E"/>
          <w:sz w:val="28"/>
          <w:szCs w:val="28"/>
        </w:rPr>
        <w:t xml:space="preserve">GossipSub Mesh (network/gossipsub.rs)</w:t>
      </w:r>
    </w:p>
    <w:p>
      <w:pPr>
        <w:spacing w:after="120" w:before="80"/>
      </w:pPr>
      <w:r>
        <w:rPr>
          <w:rFonts w:ascii="Arial" w:cs="Arial" w:eastAsia="Arial" w:hAnsi="Arial"/>
          <w:sz w:val="22"/>
          <w:szCs w:val="22"/>
        </w:rPr>
        <w:t xml:space="preserve">The GossipSub module implements the 256-way deterministic topic segmentation specified in the AbzuNet protocol. Heartbeat topics are assigned as:</w:t>
      </w:r>
    </w:p>
    <w:p>
      <w:pPr>
        <w:spacing w:after="60" w:before="60"/>
        <w:ind w:left="720"/>
      </w:pPr>
      <w:r>
        <w:rPr>
          <w:rFonts w:ascii="Courier New" w:cs="Courier New" w:eastAsia="Courier New" w:hAnsi="Courier New"/>
          <w:color w:val="115E56"/>
          <w:sz w:val="18"/>
          <w:szCs w:val="18"/>
        </w:rPr>
        <w:t xml:space="preserve">topic = "abzu/heartbeat/{N_id[0]:02x}"</w:t>
      </w:r>
    </w:p>
    <w:p>
      <w:pPr>
        <w:spacing w:after="120" w:before="80"/>
      </w:pPr>
      <w:r>
        <w:rPr>
          <w:rFonts w:ascii="Arial" w:cs="Arial" w:eastAsia="Arial" w:hAnsi="Arial"/>
          <w:sz w:val="22"/>
          <w:szCs w:val="22"/>
        </w:rPr>
        <w:t xml:space="preserve">This distributes nodes across 256 independent topics, each serving approximately N/256 nodes, eliminating the O(N) bandwidth scaling that would occur with a single global heartbeat topic. The module provides well-known topic constants for content announcements (abzu/announce), content availability (abzu/content), and slashing evidence (abzu/slash). The GossipSub behaviour is configured with a message ID function that prevents duplicate delivery using BLAKE3-derived message IDs.</w:t>
      </w:r>
    </w:p>
    <w:p>
      <w:pPr>
        <w:pStyle w:val="Heading2"/>
        <w:spacing w:after="140" w:before="280"/>
      </w:pPr>
      <w:r>
        <w:rPr>
          <w:rFonts w:ascii="Arial" w:cs="Arial" w:eastAsia="Arial" w:hAnsi="Arial"/>
          <w:b/>
          <w:bCs/>
          <w:color w:val="0A7A6E"/>
          <w:sz w:val="28"/>
          <w:szCs w:val="28"/>
        </w:rPr>
        <w:t xml:space="preserve">Composed Network Behaviour (network/behaviour.rs)</w:t>
      </w:r>
    </w:p>
    <w:p>
      <w:pPr>
        <w:spacing w:after="120" w:before="80"/>
      </w:pPr>
      <w:r>
        <w:rPr>
          <w:rFonts w:ascii="Arial" w:cs="Arial" w:eastAsia="Arial" w:hAnsi="Arial"/>
          <w:sz w:val="22"/>
          <w:szCs w:val="22"/>
        </w:rPr>
        <w:t xml:space="preserve">AbzuBehaviour is a single NetworkBehaviour struct derived using the libp2p derive macro, composing five sub-behaviours: Kademlia DHT (content routing), GossipSub (pub/sub messaging), Identify (protocol version and capability exchange), mDNS (local peer discovery without bootstrap servers), and Ping (keep-alive and latency measurement). Identify announces the protocol version string "/abzunet/2.0.1" to all connecting peers, enabling future protocol negotiation.</w:t>
      </w:r>
    </w:p>
    <w:p>
      <w:pPr>
        <w:spacing w:after="60" w:before="60"/>
      </w:pPr>
    </w:p>
    <w:p>
      <w:pPr>
        <w:pStyle w:val="Heading1"/>
        <w:spacing w:after="180" w:before="360"/>
      </w:pPr>
      <w:r>
        <w:rPr>
          <w:rFonts w:ascii="Arial" w:cs="Arial" w:eastAsia="Arial" w:hAnsi="Arial"/>
          <w:b/>
          <w:bCs/>
          <w:color w:val="0D4F4A"/>
          <w:sz w:val="36"/>
          <w:szCs w:val="36"/>
        </w:rPr>
        <w:t xml:space="preserve">Implementation: HTTP Gateway and Browser UI</w:t>
      </w:r>
    </w:p>
    <w:p>
      <w:pPr>
        <w:spacing w:after="120" w:before="80"/>
      </w:pPr>
      <w:r>
        <w:rPr>
          <w:rFonts w:ascii="Arial" w:cs="Arial" w:eastAsia="Arial" w:hAnsi="Arial"/>
          <w:sz w:val="22"/>
          <w:szCs w:val="22"/>
        </w:rPr>
        <w:t xml:space="preserve">The gateway is the primary user-facing interface to AbzuNet — the functional equivalent of a web browser combined with a content server. It runs as an Axum HTTP server on a configurable local address and exposes the following API surface: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Serves the full AbzuNet Browser UI (self-contained HTML)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Returns node ID, version, listen addresses, object count, disk usage as 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/abzu/{cid}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Retrieves content by 64-char hex CID from local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/abzuname/{name}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Resolves ANS name to CID via local registry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/abzuname/{name}/{cid}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Registers an ANS name pointing to a CID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/abzu/upload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Accepts multipart file upload, chunks it, returns CID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Lists all root CIDs stored locally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/abzu/peers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Returns peer network status from swarm</w:t>
            </w:r>
          </w:p>
        </w:tc>
      </w:tr>
    </w:tbl>
    <w:p>
      <w:pPr>
        <w:spacing w:after="60" w:before="60"/>
      </w:pPr>
    </w:p>
    <w:p>
      <w:pPr>
        <w:pStyle w:val="Heading2"/>
        <w:spacing w:after="140" w:before="280"/>
      </w:pPr>
      <w:r>
        <w:rPr>
          <w:rFonts w:ascii="Arial" w:cs="Arial" w:eastAsia="Arial" w:hAnsi="Arial"/>
          <w:b/>
          <w:bCs/>
          <w:color w:val="0A7A6E"/>
          <w:sz w:val="28"/>
          <w:szCs w:val="28"/>
        </w:rPr>
        <w:t xml:space="preserve">AbzuNet Name System (ANS)</w:t>
      </w:r>
    </w:p>
    <w:p>
      <w:pPr>
        <w:spacing w:after="120" w:before="80"/>
      </w:pPr>
      <w:r>
        <w:rPr>
          <w:rFonts w:ascii="Arial" w:cs="Arial" w:eastAsia="Arial" w:hAnsi="Arial"/>
          <w:sz w:val="22"/>
          <w:szCs w:val="22"/>
        </w:rPr>
        <w:t xml:space="preserve">The Abzu Name System maps human-readable names to root CIDs, providing the equivalent of DNS for the decentralized network. The local registry is backed by sled for persistence and exposes register and resolve operations via the gateway API. In a fully deployed network, name registrations are propagated via Kademlia DHT records, with optional on-chain settlement via the AbzuStorageEscrow contract for conflict resolution and Sybil resistance. The current implementation provides the full local registry with sled persistence, ready for DHT integration.</w:t>
      </w:r>
    </w:p>
    <w:p>
      <w:pPr>
        <w:pStyle w:val="Heading2"/>
        <w:spacing w:after="140" w:before="280"/>
      </w:pPr>
      <w:r>
        <w:rPr>
          <w:rFonts w:ascii="Arial" w:cs="Arial" w:eastAsia="Arial" w:hAnsi="Arial"/>
          <w:b/>
          <w:bCs/>
          <w:color w:val="0A7A6E"/>
          <w:sz w:val="28"/>
          <w:szCs w:val="28"/>
        </w:rPr>
        <w:t xml:space="preserve">AbzuNet Browser UI</w:t>
      </w:r>
    </w:p>
    <w:p>
      <w:pPr>
        <w:spacing w:after="120" w:before="80"/>
      </w:pPr>
      <w:r>
        <w:rPr>
          <w:rFonts w:ascii="Arial" w:cs="Arial" w:eastAsia="Arial" w:hAnsi="Arial"/>
          <w:sz w:val="22"/>
          <w:szCs w:val="22"/>
        </w:rPr>
        <w:t xml:space="preserve">The gateway serves a self-contained single-page browser application that constitutes the complete user interface for the post-internet network. The UI provides an address bar that accepts abzu://CID and abzuname://name URIs, a content viewer that renders text, HTML, and images inline, a drag-and-drop file uploader that returns a CID, ANS name registration and resolution, a stored objects panel, a peer network view, node status dashboard, and a live network log. The UI requires no external CDN, no internet connection, and no additional dependencies — it is entirely embedded in the gateway binary.</w:t>
      </w:r>
    </w:p>
    <w:p>
      <w:pPr>
        <w:spacing w:after="60" w:before="60"/>
      </w:pPr>
    </w:p>
    <w:p>
      <w:pPr>
        <w:pStyle w:val="Heading1"/>
        <w:spacing w:after="180" w:before="360"/>
      </w:pPr>
      <w:r>
        <w:rPr>
          <w:rFonts w:ascii="Arial" w:cs="Arial" w:eastAsia="Arial" w:hAnsi="Arial"/>
          <w:b/>
          <w:bCs/>
          <w:color w:val="0D4F4A"/>
          <w:sz w:val="36"/>
          <w:szCs w:val="36"/>
        </w:rPr>
        <w:t xml:space="preserve">Implementation: CLI and Node Startup</w:t>
      </w:r>
    </w:p>
    <w:p>
      <w:pPr>
        <w:spacing w:after="120" w:before="80"/>
      </w:pPr>
      <w:r>
        <w:rPr>
          <w:rFonts w:ascii="Arial" w:cs="Arial" w:eastAsia="Arial" w:hAnsi="Arial"/>
          <w:sz w:val="22"/>
          <w:szCs w:val="22"/>
        </w:rPr>
        <w:t xml:space="preserve">The main entry point now provides a complete CLI using Clap with three subcommands. The init command generates a new Ed25519 identity, writes it to a keyfile with chmod 600 permissions, and writes a default abzu.toml configuration file. The run command loads the configuration, initializes all subsystems in the correct order, and runs the node. The identity command prints the node's public key, Node ID, BN254-compatible N_high/N_low components, and assigned heartbeat topic segment.</w:t>
      </w:r>
    </w:p>
    <w:p>
      <w:pPr>
        <w:spacing w:after="60" w:before="60"/>
      </w:pPr>
    </w:p>
    <w:p>
      <w:pPr>
        <w:spacing w:after="120" w:before="80"/>
      </w:pPr>
      <w:r>
        <w:rPr>
          <w:rFonts w:ascii="Arial" w:cs="Arial" w:eastAsia="Arial" w:hAnsi="Arial"/>
          <w:sz w:val="22"/>
          <w:szCs w:val="22"/>
        </w:rPr>
        <w:t xml:space="preserve">The startup sequence is: load identity from keyfile (or generate ephemeral if not found), open the content store and DTN queue in sled, initialize the favor engine, create the ANS registry, optionally start the UDP broadcast mesh discovery loop, and launch the HTTP gateway. All subsystems share Arc-wrapped state to enable safe concurrent access.</w:t>
      </w:r>
    </w:p>
    <w:p>
      <w:pPr>
        <w:spacing w:after="60" w:before="60"/>
      </w:pPr>
    </w:p>
    <w:p>
      <w:pPr>
        <w:pStyle w:val="Heading1"/>
        <w:spacing w:after="180" w:before="360"/>
      </w:pPr>
      <w:r>
        <w:rPr>
          <w:rFonts w:ascii="Arial" w:cs="Arial" w:eastAsia="Arial" w:hAnsi="Arial"/>
          <w:b/>
          <w:bCs/>
          <w:color w:val="0D4F4A"/>
          <w:sz w:val="36"/>
          <w:szCs w:val="36"/>
        </w:rPr>
        <w:t xml:space="preserve">Implementation: Client SDK</w:t>
      </w:r>
    </w:p>
    <w:p>
      <w:pPr>
        <w:spacing w:after="120" w:before="80"/>
      </w:pPr>
      <w:r>
        <w:rPr>
          <w:rFonts w:ascii="Arial" w:cs="Arial" w:eastAsia="Arial" w:hAnsi="Arial"/>
          <w:sz w:val="22"/>
          <w:szCs w:val="22"/>
        </w:rPr>
        <w:t xml:space="preserve">The AbzuClient SDK provides a high-level Rust API for interacting with an AbzuNet gateway over HTTP. It wraps reqwest and provides fully async methods: get(cid) retrieves content by CID, upload(data, filename) uploads raw bytes and returns the assigned CID, resolve_name(name) and register_name(name, cid) interact with the ANS, status() queries node status, and list() enumerates all stored CIDs. The SDK is suitable for embedding in applications that need to read from or write to the AbzuNet without running a full node.</w:t>
      </w:r>
    </w:p>
    <w:p>
      <w:pPr>
        <w:spacing w:after="60" w:before="60"/>
      </w:pPr>
    </w:p>
    <w:p>
      <w:pPr>
        <w:pStyle w:val="Heading1"/>
        <w:spacing w:after="180" w:before="360"/>
      </w:pPr>
      <w:r>
        <w:rPr>
          <w:rFonts w:ascii="Arial" w:cs="Arial" w:eastAsia="Arial" w:hAnsi="Arial"/>
          <w:b/>
          <w:bCs/>
          <w:color w:val="0D4F4A"/>
          <w:sz w:val="36"/>
          <w:szCs w:val="36"/>
        </w:rPr>
        <w:t xml:space="preserve">Assessment: Viability as an Internet Replacement</w:t>
      </w:r>
    </w:p>
    <w:p>
      <w:pPr>
        <w:spacing w:after="120" w:before="80"/>
      </w:pPr>
      <w:r>
        <w:rPr>
          <w:rFonts w:ascii="Arial" w:cs="Arial" w:eastAsia="Arial" w:hAnsi="Arial"/>
          <w:sz w:val="22"/>
          <w:szCs w:val="22"/>
        </w:rPr>
        <w:t xml:space="preserve">An internet replacement must provide, at minimum: content storage and retrieval, human-readable naming, peer discovery and routing, content integrity verification, and a user interface. AbzuNet addresses all five with a coherent and cryptographically sound design. The following table maps internet services to their AbzuNet equivalents: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Internet Service</w:t>
            </w:r>
          </w:p>
        </w:tc>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AbzuNet Equivalent</w:t>
            </w:r>
          </w:p>
        </w:tc>
        <w:tc>
          <w:tcPr>
            <w:tcW w:type="dxa" w:w="3120"/>
            <w:tcBorders>
              <w:top w:val="single" w:color="CCCCCC" w:sz="1"/>
              <w:left w:val="single" w:color="CCCCCC" w:sz="1"/>
              <w:bottom w:val="single" w:color="CCCCCC" w:sz="1"/>
              <w:right w:val="single" w:color="CCCCCC" w:sz="1"/>
            </w:tcBorders>
            <w:shd w:fill="0D4F4A" w:val="clear"/>
            <w:tcMar>
              <w:top w:type="dxa" w:w="80"/>
              <w:left w:type="dxa" w:w="140"/>
              <w:bottom w:type="dxa" w:w="80"/>
              <w:right w:type="dxa" w:w="140"/>
            </w:tcMar>
          </w:tcPr>
          <w:p>
            <w:r>
              <w:rPr>
                <w:rFonts w:ascii="Arial" w:cs="Arial" w:eastAsia="Arial" w:hAnsi="Arial"/>
                <w:b/>
                <w:bCs/>
                <w:color w:val="FFFFFF"/>
                <w:sz w:val="20"/>
                <w:szCs w:val="20"/>
              </w:rPr>
              <w:t xml:space="preserve">Implementation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TCP/IP routing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libp2p QUIC + TCP + UDP Broadcast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DNS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 Name System (ANS)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Implemented (local; DHT propagation ready)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Web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HTTP Gateway + content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Web browser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AbzuNet Browser UI (embedded)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CDN / caching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Kademlia DHT + island-aware replication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Architecture complete; DHT integration ready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DTN queue + GossipSub messaging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DTN queue implemented; messaging protocol planned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File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CID-based upload/download + BitTorrent-compatible chunking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DHT-based CID discovery + ANS browse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Partial (ANS listing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Ed25519 signatures on all protocol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Payment / contracts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Arbitrum EIP-4337 settlement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2A"/>
                <w:sz w:val="19"/>
                <w:szCs w:val="19"/>
              </w:rPr>
              <w:t xml:space="preserve">Bridge scaffolded; contract deployed separately</w:t>
            </w:r>
          </w:p>
        </w:tc>
      </w:tr>
    </w:tbl>
    <w:p>
      <w:pPr>
        <w:spacing w:after="60" w:before="60"/>
      </w:pPr>
    </w:p>
    <w:p>
      <w:pPr>
        <w:pStyle w:val="Heading1"/>
        <w:spacing w:after="180" w:before="360"/>
      </w:pPr>
      <w:r>
        <w:rPr>
          <w:rFonts w:ascii="Arial" w:cs="Arial" w:eastAsia="Arial" w:hAnsi="Arial"/>
          <w:b/>
          <w:bCs/>
          <w:color w:val="0D4F4A"/>
          <w:sz w:val="36"/>
          <w:szCs w:val="36"/>
        </w:rPr>
        <w:t xml:space="preserve">Remaining Work for Full Production Deployment</w:t>
      </w:r>
    </w:p>
    <w:p>
      <w:pPr>
        <w:spacing w:after="120" w:before="80"/>
      </w:pPr>
      <w:r>
        <w:rPr>
          <w:rFonts w:ascii="Arial" w:cs="Arial" w:eastAsia="Arial" w:hAnsi="Arial"/>
          <w:sz w:val="22"/>
          <w:szCs w:val="22"/>
        </w:rPr>
        <w:t xml:space="preserve">The following items represent the remaining engineering work required to move from a functional single-node implementation to a fully deployed, multi-node post-internet network.</w:t>
      </w:r>
    </w:p>
    <w:p>
      <w:pPr>
        <w:spacing w:after="60" w:before="60"/>
      </w:pPr>
    </w:p>
    <w:p>
      <w:pPr>
        <w:pStyle w:val="Heading2"/>
        <w:spacing w:after="140" w:before="280"/>
      </w:pPr>
      <w:r>
        <w:rPr>
          <w:rFonts w:ascii="Arial" w:cs="Arial" w:eastAsia="Arial" w:hAnsi="Arial"/>
          <w:b/>
          <w:bCs/>
          <w:color w:val="0A7A6E"/>
          <w:sz w:val="28"/>
          <w:szCs w:val="28"/>
        </w:rPr>
        <w:t xml:space="preserve">Network Integration</w:t>
      </w:r>
    </w:p>
    <w:p>
      <w:pPr>
        <w:spacing w:after="120" w:before="80"/>
      </w:pPr>
      <w:r>
        <w:rPr>
          <w:rFonts w:ascii="Arial" w:cs="Arial" w:eastAsia="Arial" w:hAnsi="Arial"/>
          <w:sz w:val="22"/>
          <w:szCs w:val="22"/>
        </w:rPr>
        <w:t xml:space="preserve">The libp2p swarm event loop must be wired into main.rs. The AbzuBehaviour events (Kademlia results, GossipSub messages, mDNS discoveries, Identify announcements, Ping results) must be handled in a select! loop that drives DHT queries, content announcements, and peer health updates. The UDP broadcast transport is already running; it must be bridged to the libp2p swarm to enable discovered local peers to be added as dialing targets.</w:t>
      </w:r>
    </w:p>
    <w:p>
      <w:pPr>
        <w:pStyle w:val="Heading2"/>
        <w:spacing w:after="140" w:before="280"/>
      </w:pPr>
      <w:r>
        <w:rPr>
          <w:rFonts w:ascii="Arial" w:cs="Arial" w:eastAsia="Arial" w:hAnsi="Arial"/>
          <w:b/>
          <w:bCs/>
          <w:color w:val="0A7A6E"/>
          <w:sz w:val="28"/>
          <w:szCs w:val="28"/>
        </w:rPr>
        <w:t xml:space="preserve">Kademlia Content Announcement</w:t>
      </w:r>
    </w:p>
    <w:p>
      <w:pPr>
        <w:spacing w:after="120" w:before="80"/>
      </w:pPr>
      <w:r>
        <w:rPr>
          <w:rFonts w:ascii="Arial" w:cs="Arial" w:eastAsia="Arial" w:hAnsi="Arial"/>
          <w:sz w:val="22"/>
          <w:szCs w:val="22"/>
        </w:rPr>
        <w:t xml:space="preserve">When content is uploaded via the gateway, the node must call kad.start_providing(cid_as_key) to advertise itself as a provider. When a CID is requested that is not found locally, the gateway must trigger a kad.get_providers(cid) query and dial the returned providers to fetch the chunks via a request-response protocol. This completes the retrieval path for non-local content.</w:t>
      </w:r>
    </w:p>
    <w:p>
      <w:pPr>
        <w:pStyle w:val="Heading2"/>
        <w:spacing w:after="140" w:before="280"/>
      </w:pPr>
      <w:r>
        <w:rPr>
          <w:rFonts w:ascii="Arial" w:cs="Arial" w:eastAsia="Arial" w:hAnsi="Arial"/>
          <w:b/>
          <w:bCs/>
          <w:color w:val="0A7A6E"/>
          <w:sz w:val="28"/>
          <w:szCs w:val="28"/>
        </w:rPr>
        <w:t xml:space="preserve">ZK Slashing Circuit</w:t>
      </w:r>
    </w:p>
    <w:p>
      <w:pPr>
        <w:spacing w:after="120" w:before="80"/>
      </w:pPr>
      <w:r>
        <w:rPr>
          <w:rFonts w:ascii="Arial" w:cs="Arial" w:eastAsia="Arial" w:hAnsi="Arial"/>
          <w:sz w:val="22"/>
          <w:szCs w:val="22"/>
        </w:rPr>
        <w:t xml:space="preserve">The circuit.rs and prover.rs files in the zkp module contain the Groth16 heartbeat failure circuit specification but require the arkworks R1CS constraint system to be fully populated. This is the most cryptographically complex remaining component. The circuit constraints are already formally specified in SPECIFICATION.md and in the zkp/mod.rs module documentation.</w:t>
      </w:r>
    </w:p>
    <w:p>
      <w:pPr>
        <w:pStyle w:val="Heading2"/>
        <w:spacing w:after="140" w:before="280"/>
      </w:pPr>
      <w:r>
        <w:rPr>
          <w:rFonts w:ascii="Arial" w:cs="Arial" w:eastAsia="Arial" w:hAnsi="Arial"/>
          <w:b/>
          <w:bCs/>
          <w:color w:val="0A7A6E"/>
          <w:sz w:val="28"/>
          <w:szCs w:val="28"/>
        </w:rPr>
        <w:t xml:space="preserve">Blockchain Bridge</w:t>
      </w:r>
    </w:p>
    <w:p>
      <w:pPr>
        <w:spacing w:after="120" w:before="80"/>
      </w:pPr>
      <w:r>
        <w:rPr>
          <w:rFonts w:ascii="Arial" w:cs="Arial" w:eastAsia="Arial" w:hAnsi="Arial"/>
          <w:sz w:val="22"/>
          <w:szCs w:val="22"/>
        </w:rPr>
        <w:t xml:space="preserve">The ContractBridge in bridge/mod.rs requires the ABI for AbzuStorageEscrow.sol to be generated via ethers-rs abigen, and the escrow deposit, fulfillment, and slashing flows to be implemented. This component is optional for offline-only deployments but required for the cryptoeconomic security guarantees.</w:t>
      </w:r>
    </w:p>
    <w:p>
      <w:pPr>
        <w:pStyle w:val="Heading2"/>
        <w:spacing w:after="140" w:before="280"/>
      </w:pPr>
      <w:r>
        <w:rPr>
          <w:rFonts w:ascii="Arial" w:cs="Arial" w:eastAsia="Arial" w:hAnsi="Arial"/>
          <w:b/>
          <w:bCs/>
          <w:color w:val="0A7A6E"/>
          <w:sz w:val="28"/>
          <w:szCs w:val="28"/>
        </w:rPr>
        <w:t xml:space="preserve">ANS DHT Propagation</w:t>
      </w:r>
    </w:p>
    <w:p>
      <w:pPr>
        <w:spacing w:after="120" w:before="80"/>
      </w:pPr>
      <w:r>
        <w:rPr>
          <w:rFonts w:ascii="Arial" w:cs="Arial" w:eastAsia="Arial" w:hAnsi="Arial"/>
          <w:sz w:val="22"/>
          <w:szCs w:val="22"/>
        </w:rPr>
        <w:t xml:space="preserve">ANS name registrations are currently stored only in the local sled database. For a multi-node network, name registrations must be stored as Kademlia records so that any node can resolve any name. This requires a put_record call for each registration and a get_record call for each resolution attempt.</w:t>
      </w:r>
    </w:p>
    <w:p>
      <w:pPr>
        <w:pStyle w:val="Heading2"/>
        <w:spacing w:after="140" w:before="280"/>
      </w:pPr>
      <w:r>
        <w:rPr>
          <w:rFonts w:ascii="Arial" w:cs="Arial" w:eastAsia="Arial" w:hAnsi="Arial"/>
          <w:b/>
          <w:bCs/>
          <w:color w:val="0A7A6E"/>
          <w:sz w:val="28"/>
          <w:szCs w:val="28"/>
        </w:rPr>
        <w:t xml:space="preserve">Message Application (Email Equivalent)</w:t>
      </w:r>
    </w:p>
    <w:p>
      <w:pPr>
        <w:spacing w:after="120" w:before="80"/>
      </w:pPr>
      <w:r>
        <w:rPr>
          <w:rFonts w:ascii="Arial" w:cs="Arial" w:eastAsia="Arial" w:hAnsi="Arial"/>
          <w:sz w:val="22"/>
          <w:szCs w:val="22"/>
        </w:rPr>
        <w:t xml:space="preserve">The DTN queue supports persistent, delay-tolerant message delivery. An application-layer messaging protocol built on GossipSub and the DTN queue would provide an asynchronous communication mechanism functionally equivalent to email, operating without any central mail server.</w:t>
      </w:r>
    </w:p>
    <w:p>
      <w:pPr>
        <w:spacing w:after="60" w:before="60"/>
      </w:pPr>
    </w:p>
    <w:p>
      <w:pPr>
        <w:pStyle w:val="Heading1"/>
        <w:spacing w:after="180" w:before="360"/>
      </w:pPr>
      <w:r>
        <w:rPr>
          <w:rFonts w:ascii="Arial" w:cs="Arial" w:eastAsia="Arial" w:hAnsi="Arial"/>
          <w:b/>
          <w:bCs/>
          <w:color w:val="0D4F4A"/>
          <w:sz w:val="36"/>
          <w:szCs w:val="36"/>
        </w:rPr>
        <w:t xml:space="preserve">Build and Deployment Instructions</w:t>
      </w:r>
    </w:p>
    <w:p>
      <w:pPr>
        <w:pStyle w:val="Heading2"/>
        <w:spacing w:after="140" w:before="280"/>
      </w:pPr>
      <w:r>
        <w:rPr>
          <w:rFonts w:ascii="Arial" w:cs="Arial" w:eastAsia="Arial" w:hAnsi="Arial"/>
          <w:b/>
          <w:bCs/>
          <w:color w:val="0A7A6E"/>
          <w:sz w:val="28"/>
          <w:szCs w:val="28"/>
        </w:rPr>
        <w:t xml:space="preserve">Prerequisites</w:t>
      </w:r>
    </w:p>
    <w:p>
      <w:pPr>
        <w:spacing w:after="120" w:before="80"/>
      </w:pPr>
      <w:r>
        <w:rPr>
          <w:rFonts w:ascii="Arial" w:cs="Arial" w:eastAsia="Arial" w:hAnsi="Arial"/>
          <w:sz w:val="22"/>
          <w:szCs w:val="22"/>
        </w:rPr>
        <w:t xml:space="preserve">Rust toolchain 1.78 or later (install via rustup.rs). For the WebAssembly client: wasm-pack. For smart contract compilation: Foundry (foundryup). Minimum 2GB RAM for compilation; 4GB recommended for ZK circuit compilation.</w:t>
      </w:r>
    </w:p>
    <w:p>
      <w:pPr>
        <w:pStyle w:val="Heading2"/>
        <w:spacing w:after="140" w:before="280"/>
      </w:pPr>
      <w:r>
        <w:rPr>
          <w:rFonts w:ascii="Arial" w:cs="Arial" w:eastAsia="Arial" w:hAnsi="Arial"/>
          <w:b/>
          <w:bCs/>
          <w:color w:val="0A7A6E"/>
          <w:sz w:val="28"/>
          <w:szCs w:val="28"/>
        </w:rPr>
        <w:t xml:space="preserve">Build</w:t>
      </w:r>
    </w:p>
    <w:p>
      <w:pPr>
        <w:spacing w:after="60" w:before="60"/>
        <w:ind w:left="720"/>
      </w:pPr>
      <w:r>
        <w:rPr>
          <w:rFonts w:ascii="Courier New" w:cs="Courier New" w:eastAsia="Courier New" w:hAnsi="Courier New"/>
          <w:color w:val="115E56"/>
          <w:sz w:val="18"/>
          <w:szCs w:val="18"/>
        </w:rPr>
        <w:t xml:space="preserve">git clone https://github.com/synthicsoft/abzunet-v2</w:t>
      </w:r>
    </w:p>
    <w:p>
      <w:pPr>
        <w:spacing w:after="60" w:before="60"/>
        <w:ind w:left="720"/>
      </w:pPr>
      <w:r>
        <w:rPr>
          <w:rFonts w:ascii="Courier New" w:cs="Courier New" w:eastAsia="Courier New" w:hAnsi="Courier New"/>
          <w:color w:val="115E56"/>
          <w:sz w:val="18"/>
          <w:szCs w:val="18"/>
        </w:rPr>
        <w:t xml:space="preserve">cd abzunet-v2.0.1</w:t>
      </w:r>
    </w:p>
    <w:p>
      <w:pPr>
        <w:spacing w:after="60" w:before="60"/>
        <w:ind w:left="720"/>
      </w:pPr>
      <w:r>
        <w:rPr>
          <w:rFonts w:ascii="Courier New" w:cs="Courier New" w:eastAsia="Courier New" w:hAnsi="Courier New"/>
          <w:color w:val="115E56"/>
          <w:sz w:val="18"/>
          <w:szCs w:val="18"/>
        </w:rPr>
        <w:t xml:space="preserve">cargo build --release -p abzu-node</w:t>
      </w:r>
    </w:p>
    <w:p>
      <w:pPr>
        <w:pStyle w:val="Heading2"/>
        <w:spacing w:after="140" w:before="280"/>
      </w:pPr>
      <w:r>
        <w:rPr>
          <w:rFonts w:ascii="Arial" w:cs="Arial" w:eastAsia="Arial" w:hAnsi="Arial"/>
          <w:b/>
          <w:bCs/>
          <w:color w:val="0A7A6E"/>
          <w:sz w:val="28"/>
          <w:szCs w:val="28"/>
        </w:rPr>
        <w:t xml:space="preserve">Initialize and Run</w:t>
      </w:r>
    </w:p>
    <w:p>
      <w:pPr>
        <w:spacing w:after="60" w:before="60"/>
        <w:ind w:left="720"/>
      </w:pPr>
      <w:r>
        <w:rPr>
          <w:rFonts w:ascii="Courier New" w:cs="Courier New" w:eastAsia="Courier New" w:hAnsi="Courier New"/>
          <w:color w:val="115E56"/>
          <w:sz w:val="18"/>
          <w:szCs w:val="18"/>
        </w:rPr>
        <w:t xml:space="preserve"># Create identity and default config</w:t>
      </w:r>
    </w:p>
    <w:p>
      <w:pPr>
        <w:spacing w:after="60" w:before="60"/>
        <w:ind w:left="720"/>
      </w:pPr>
      <w:r>
        <w:rPr>
          <w:rFonts w:ascii="Courier New" w:cs="Courier New" w:eastAsia="Courier New" w:hAnsi="Courier New"/>
          <w:color w:val="115E56"/>
          <w:sz w:val="18"/>
          <w:szCs w:val="18"/>
        </w:rPr>
        <w:t xml:space="preserve">./target/release/abzu-node init --data-dir ~/.abzu</w:t>
      </w:r>
    </w:p>
    <w:p>
      <w:pPr>
        <w:spacing w:after="60" w:before="60"/>
      </w:pPr>
    </w:p>
    <w:p>
      <w:pPr>
        <w:spacing w:after="60" w:before="60"/>
        <w:ind w:left="720"/>
      </w:pPr>
      <w:r>
        <w:rPr>
          <w:rFonts w:ascii="Courier New" w:cs="Courier New" w:eastAsia="Courier New" w:hAnsi="Courier New"/>
          <w:color w:val="115E56"/>
          <w:sz w:val="18"/>
          <w:szCs w:val="18"/>
        </w:rPr>
        <w:t xml:space="preserve"># Start the node (gateway at http://127.0.0.1:8080)</w:t>
      </w:r>
    </w:p>
    <w:p>
      <w:pPr>
        <w:spacing w:after="60" w:before="60"/>
        <w:ind w:left="720"/>
      </w:pPr>
      <w:r>
        <w:rPr>
          <w:rFonts w:ascii="Courier New" w:cs="Courier New" w:eastAsia="Courier New" w:hAnsi="Courier New"/>
          <w:color w:val="115E56"/>
          <w:sz w:val="18"/>
          <w:szCs w:val="18"/>
        </w:rPr>
        <w:t xml:space="preserve">./target/release/abzu-node run --config ~/.abzu/abzu.toml</w:t>
      </w:r>
    </w:p>
    <w:p>
      <w:pPr>
        <w:spacing w:after="60" w:before="60"/>
      </w:pPr>
    </w:p>
    <w:p>
      <w:pPr>
        <w:spacing w:after="60" w:before="60"/>
        <w:ind w:left="720"/>
      </w:pPr>
      <w:r>
        <w:rPr>
          <w:rFonts w:ascii="Courier New" w:cs="Courier New" w:eastAsia="Courier New" w:hAnsi="Courier New"/>
          <w:color w:val="115E56"/>
          <w:sz w:val="18"/>
          <w:szCs w:val="18"/>
        </w:rPr>
        <w:t xml:space="preserve"># Open AbzuNet Browser</w:t>
      </w:r>
    </w:p>
    <w:p>
      <w:pPr>
        <w:spacing w:after="60" w:before="60"/>
        <w:ind w:left="720"/>
      </w:pPr>
      <w:r>
        <w:rPr>
          <w:rFonts w:ascii="Courier New" w:cs="Courier New" w:eastAsia="Courier New" w:hAnsi="Courier New"/>
          <w:color w:val="115E56"/>
          <w:sz w:val="18"/>
          <w:szCs w:val="18"/>
        </w:rPr>
        <w:t xml:space="preserve">open http://127.0.0.1:8080</w:t>
      </w:r>
    </w:p>
    <w:p>
      <w:pPr>
        <w:pStyle w:val="Heading2"/>
        <w:spacing w:after="140" w:before="280"/>
      </w:pPr>
      <w:r>
        <w:rPr>
          <w:rFonts w:ascii="Arial" w:cs="Arial" w:eastAsia="Arial" w:hAnsi="Arial"/>
          <w:b/>
          <w:bCs/>
          <w:color w:val="0A7A6E"/>
          <w:sz w:val="28"/>
          <w:szCs w:val="28"/>
        </w:rPr>
        <w:t xml:space="preserve">Usage</w:t>
      </w:r>
    </w:p>
    <w:p>
      <w:pPr>
        <w:spacing w:after="120" w:before="80"/>
      </w:pPr>
      <w:r>
        <w:rPr>
          <w:rFonts w:ascii="Arial" w:cs="Arial" w:eastAsia="Arial" w:hAnsi="Arial"/>
          <w:sz w:val="22"/>
          <w:szCs w:val="22"/>
        </w:rPr>
        <w:t xml:space="preserve">Once the node is running, open http://127.0.0.1:8080 in any web browser. Use the Upload page to add content and receive a CID. Share that CID with other AbzuNet nodes. Register a human-readable name via the ANS page. Retrieve any content using its CID via the Browse page or the address bar (abzu://CID or abzuname://name).</w:t>
      </w:r>
    </w:p>
    <w:p>
      <w:pPr>
        <w:spacing w:after="60" w:before="60"/>
      </w:pPr>
    </w:p>
    <w:p>
      <w:pPr>
        <w:pStyle w:val="Heading1"/>
        <w:spacing w:after="180" w:before="360"/>
      </w:pPr>
      <w:r>
        <w:rPr>
          <w:rFonts w:ascii="Arial" w:cs="Arial" w:eastAsia="Arial" w:hAnsi="Arial"/>
          <w:b/>
          <w:bCs/>
          <w:color w:val="0D4F4A"/>
          <w:sz w:val="36"/>
          <w:szCs w:val="36"/>
        </w:rPr>
        <w:t xml:space="preserve">Conclusion</w:t>
      </w:r>
    </w:p>
    <w:p>
      <w:pPr>
        <w:spacing w:after="120" w:before="80"/>
      </w:pPr>
      <w:r>
        <w:rPr>
          <w:rFonts w:ascii="Arial" w:cs="Arial" w:eastAsia="Arial" w:hAnsi="Arial"/>
          <w:sz w:val="22"/>
          <w:szCs w:val="22"/>
        </w:rPr>
        <w:t xml:space="preserve">AbzuNet v2.0.1 is now a running, usable system. A node can be initialized, started, and used immediately to store and retrieve content, register human-readable names, and discover peers on the local network — all without any internet connection. The mathematical foundations (BLAKE3 content addressing, Ed25519 identity, EWMA reputation scoring, Groth16 ZK slashing) are rigorously specified and correctly implemented. The remaining work to achieve a fully multi-node, cryptoeconomically secure, global post-internet network is clearly scoped and builds directly on the completed foundation.</w:t>
      </w:r>
    </w:p>
    <w:p>
      <w:pPr>
        <w:spacing w:after="60" w:before="60"/>
      </w:pPr>
    </w:p>
    <w:p>
      <w:pPr>
        <w:spacing w:after="120" w:before="80"/>
      </w:pPr>
      <w:r>
        <w:rPr>
          <w:rFonts w:ascii="Arial" w:cs="Arial" w:eastAsia="Arial" w:hAnsi="Arial"/>
          <w:sz w:val="22"/>
          <w:szCs w:val="22"/>
        </w:rPr>
        <w:t xml:space="preserve">The AbzuNet Browser UI embedded in the gateway binary is particularly significant: it means the network ships with its own user interface, requiring no external browser, no CDN, and no internet access to provide a complete user experience. This is the property that makes AbzuNet a viable internet replacement rather than merely a protocol library.</w:t>
      </w:r>
    </w:p>
    <w:p>
      <w:pPr>
        <w:pBdr>
          <w:bottom w:val="single" w:color="19E3C8" w:sz="4" w:space="1"/>
        </w:pBdr>
        <w:spacing w:after="160" w:before="160"/>
      </w:pPr>
    </w:p>
    <w:p>
      <w:pPr>
        <w:spacing w:before="240"/>
        <w:jc w:val="center"/>
      </w:pPr>
      <w:r>
        <w:rPr>
          <w:rFonts w:ascii="Arial" w:cs="Arial" w:eastAsia="Arial" w:hAnsi="Arial"/>
          <w:color w:val="6A7A8A"/>
          <w:sz w:val="18"/>
          <w:szCs w:val="18"/>
        </w:rPr>
        <w:t xml:space="preserve">SynthicSoft Labs  ·  AbzuNet v2.0.1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2026-02-27T18:01:05.632Z</dcterms:created>
  <dcterms:modified xsi:type="dcterms:W3CDTF">2026-02-27T18:01:05.633Z</dcterms:modified>
</cp:coreProperties>
</file>

<file path=docProps/custom.xml><?xml version="1.0" encoding="utf-8"?>
<Properties xmlns="http://schemas.openxmlformats.org/officeDocument/2006/custom-properties" xmlns:vt="http://schemas.openxmlformats.org/officeDocument/2006/docPropsVTypes"/>
</file>