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DD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PERFORMANCE REPORT</w:t>
      </w:r>
    </w:p>
    <w:p w14:paraId="3B55367A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4E0F49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351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622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05BA5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71F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3C2DEB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0B6A1D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B200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C9F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0E162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F6C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211458">
            <w:pPr>
              <w:rPr>
                <w:rFonts w:ascii="Times New Roman" w:hAnsi="Times New Roman" w:cs="Times New Roman"/>
              </w:rPr>
            </w:pPr>
          </w:p>
        </w:tc>
      </w:tr>
    </w:tbl>
    <w:p w14:paraId="03F6D1F4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5"/>
        <w:gridCol w:w="6591"/>
      </w:tblGrid>
      <w:tr w14:paraId="5BB6D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E125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PERFORMANCE TESTING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6FC1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 / METRICS</w:t>
            </w:r>
          </w:p>
        </w:tc>
      </w:tr>
      <w:tr w14:paraId="58611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E02E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630A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ServiceNow automation setup for data management using </w:t>
            </w:r>
            <w:r>
              <w:rPr>
                <w:rFonts w:ascii="Times New Roman" w:hAnsi="Times New Roman" w:cs="Times New Roman"/>
                <w:b/>
                <w:bCs/>
              </w:rPr>
              <w:t>UI Policies</w:t>
            </w:r>
            <w:r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</w:rPr>
              <w:t>Update Sets</w:t>
            </w:r>
            <w:r>
              <w:rPr>
                <w:rFonts w:ascii="Times New Roman" w:hAnsi="Times New Roman" w:cs="Times New Roman"/>
              </w:rPr>
              <w:t xml:space="preserve">. If conditions match correctly, fields are enforced as mandatory; otherwise, the system prevents record submission. </w:t>
            </w:r>
          </w:p>
        </w:tc>
      </w:tr>
      <w:tr w14:paraId="58010C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837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CAF3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Accuracy:</w:t>
            </w:r>
            <w:r>
              <w:rPr>
                <w:rFonts w:ascii="Times New Roman" w:hAnsi="Times New Roman" w:cs="Times New Roman"/>
              </w:rPr>
              <w:t xml:space="preserve"> 100% (Mandatory logic triggers on form load). </w:t>
            </w:r>
            <w:r>
              <w:rPr>
                <w:rFonts w:ascii="Times New Roman" w:hAnsi="Times New Roman" w:cs="Times New Roman"/>
                <w:b/>
                <w:bCs/>
              </w:rPr>
              <w:t>Migration Accuracy:</w:t>
            </w:r>
            <w:r>
              <w:rPr>
                <w:rFonts w:ascii="Times New Roman" w:hAnsi="Times New Roman" w:cs="Times New Roman"/>
              </w:rPr>
              <w:t xml:space="preserve"> 100% (Update Set committed without errors). </w:t>
            </w:r>
          </w:p>
        </w:tc>
      </w:tr>
      <w:tr w14:paraId="5F2954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43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Confidence Score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A3A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Execution Confidence:</w:t>
            </w:r>
            <w:r>
              <w:rPr>
                <w:rFonts w:ascii="Times New Roman" w:hAnsi="Times New Roman" w:cs="Times New Roman"/>
              </w:rPr>
              <w:t xml:space="preserve"> 98% sure the UI Policy correctly detects the field state. </w:t>
            </w:r>
            <w:r>
              <w:rPr>
                <w:rFonts w:ascii="Times New Roman" w:hAnsi="Times New Roman" w:cs="Times New Roman"/>
                <w:b/>
                <w:bCs/>
              </w:rPr>
              <w:t>Migration Confidence:</w:t>
            </w:r>
            <w:r>
              <w:rPr>
                <w:rFonts w:ascii="Times New Roman" w:hAnsi="Times New Roman" w:cs="Times New Roman"/>
              </w:rPr>
              <w:t xml:space="preserve"> 100% that all sys_id attributes are captured. </w:t>
            </w:r>
          </w:p>
        </w:tc>
      </w:tr>
      <w:tr w14:paraId="33A00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8E9F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Tune the 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8166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Hyperparameter Tuning:</w:t>
            </w:r>
            <w:r>
              <w:rPr>
                <w:rFonts w:ascii="Times New Roman" w:hAnsi="Times New Roman" w:cs="Times New Roman"/>
              </w:rPr>
              <w:t xml:space="preserve"> Adjusting the "Order" field for UI Policy execution priority. </w:t>
            </w:r>
            <w:r>
              <w:rPr>
                <w:rFonts w:ascii="Times New Roman" w:hAnsi="Times New Roman" w:cs="Times New Roman"/>
                <w:b/>
                <w:bCs/>
              </w:rPr>
              <w:t>Validation Method:</w:t>
            </w:r>
            <w:r>
              <w:rPr>
                <w:rFonts w:ascii="Times New Roman" w:hAnsi="Times New Roman" w:cs="Times New Roman"/>
              </w:rPr>
              <w:t xml:space="preserve"> Cross-instance testing and "Preview" error checking. </w:t>
            </w:r>
          </w:p>
        </w:tc>
      </w:tr>
    </w:tbl>
    <w:p w14:paraId="1D2735C6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3542"/>
        <w:gridCol w:w="1653"/>
        <w:gridCol w:w="1297"/>
      </w:tblGrid>
      <w:tr w14:paraId="09871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46A0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SCENARIOS &amp; RESULTS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848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4D4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979D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14:paraId="0E5067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3AD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 Input 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1532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Valid inputs accepted, errors for invalid inputs.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3B6D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F56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10090A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9DCD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Mandatory Field Check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E13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System prevents saving if mandatory fields are blank.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8992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CF9E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20B829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DC40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Time Test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ACE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UI Policy logic executes in under 3 seconds.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74D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1 Second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78E3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14:paraId="0E570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0BBA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Migration Speed Test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0383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Update Set commit does not slow down the instance.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D253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Efficient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E21B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ACAB6FF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7242"/>
      </w:tblGrid>
      <w:tr w14:paraId="562F8D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DB3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19E9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LOG</w:t>
            </w:r>
          </w:p>
        </w:tc>
      </w:tr>
      <w:tr w14:paraId="0319D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552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BFE0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Initializing the ServiceNow PDI and creating a Local Update Set to capture configurations. </w:t>
            </w:r>
          </w:p>
        </w:tc>
      </w:tr>
      <w:tr w14:paraId="022AD7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34B9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B036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Building UI Policies to enforce data integrity by making essential fields mandatory for users. </w:t>
            </w:r>
          </w:p>
        </w:tc>
      </w:tr>
      <w:tr w14:paraId="75E36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8927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C20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Finalizing the Update Set, exporting the XML, and committing the changes to the target instance. </w:t>
            </w:r>
          </w:p>
        </w:tc>
      </w:tr>
    </w:tbl>
    <w:p w14:paraId="30C49713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5"/>
        <w:gridCol w:w="6411"/>
      </w:tblGrid>
      <w:tr w14:paraId="24E38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E494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 &amp; FUTURE SCOPE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1B7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14:paraId="696AF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360D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B54D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project successfully automates field requirements and ensures a reliable migration path using ServiceNow standard tools. </w:t>
            </w:r>
          </w:p>
        </w:tc>
      </w:tr>
      <w:tr w14:paraId="31C19D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C33C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Future Scope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F47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Implementing Data Policies to extend mandatory enforcement to background imports and API integrations. </w:t>
            </w:r>
          </w:p>
        </w:tc>
      </w:tr>
    </w:tbl>
    <w:p w14:paraId="1695FFEF">
      <w:pPr>
        <w:rPr>
          <w:rFonts w:ascii="Times New Roman" w:hAnsi="Times New Roman" w:cs="Times New Roman"/>
        </w:rPr>
      </w:pPr>
    </w:p>
    <w:p w14:paraId="49075CCE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F41"/>
    <w:rsid w:val="004F19AF"/>
    <w:rsid w:val="00726ED8"/>
    <w:rsid w:val="00A65712"/>
    <w:rsid w:val="00C15AB8"/>
    <w:rsid w:val="00C41F41"/>
    <w:rsid w:val="00D67119"/>
    <w:rsid w:val="268E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297</Words>
  <Characters>1699</Characters>
  <Lines>14</Lines>
  <Paragraphs>3</Paragraphs>
  <TotalTime>0</TotalTime>
  <ScaleCrop>false</ScaleCrop>
  <LinksUpToDate>false</LinksUpToDate>
  <CharactersWithSpaces>1993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2026-04-04T11:37:00Z</dcterms:created>
  <dc:creator>keerthikakeerthi176@gmail.com</dc:creator>
  <cp:lastModifiedBy>ADMIN</cp:lastModifiedBy>
  <dcterms:modified xsi:type="dcterms:W3CDTF">2026-04-06T08:29:05Z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2A0EC02657224C55B3092A2C8D0512AE_13</vt:lpwstr>
  </property>
</Properties>
</file>