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08C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DEVELOPMENT PHASE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D0A8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PERFORMANCE TEST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7EE26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BE2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44A7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2DD22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AD5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CF4D37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593A7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2908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3AF7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238BE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191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B85B1C">
            <w:pPr>
              <w:rPr>
                <w:rFonts w:ascii="Times New Roman" w:hAnsi="Times New Roman" w:cs="Times New Roman"/>
              </w:rPr>
            </w:pPr>
          </w:p>
        </w:tc>
      </w:tr>
    </w:tbl>
    <w:p w14:paraId="4A3B413A">
      <w:pPr>
        <w:rPr>
          <w:rFonts w:ascii="Times New Roman" w:hAnsi="Times New Roman" w:cs="Times New Roman"/>
        </w:rPr>
      </w:pPr>
    </w:p>
    <w:p w14:paraId="5E4234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MODEL PERFORMANCE TESTING</w:t>
      </w:r>
      <w:r>
        <w:rPr>
          <w:rFonts w:ascii="Times New Roman" w:hAnsi="Times New Roman" w:cs="Times New Roman"/>
        </w:rPr>
        <w:t xml:space="preserve"> </w:t>
      </w:r>
    </w:p>
    <w:p w14:paraId="2CED71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team has completed the following technical metrics and tuning for the ServiceNow configuration and migration lifecycle.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1631"/>
        <w:gridCol w:w="4409"/>
        <w:gridCol w:w="2387"/>
      </w:tblGrid>
      <w:tr w14:paraId="3F9F98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1CA3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AA9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757F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96B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SCREENSHOT</w:t>
            </w:r>
          </w:p>
        </w:tc>
      </w:tr>
      <w:tr w14:paraId="038464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A6DC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60F5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B2BE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 Model:</w:t>
            </w:r>
            <w:r>
              <w:rPr>
                <w:rFonts w:ascii="Times New Roman" w:hAnsi="Times New Roman" w:cs="Times New Roman"/>
              </w:rPr>
              <w:t xml:space="preserve"> UI Policy Execution - 100%, Mandatory Field Trigger - 100%, Migration Success Rate - 100%. </w:t>
            </w:r>
            <w:r>
              <w:rPr>
                <w:rFonts w:ascii="Times New Roman" w:hAnsi="Times New Roman" w:cs="Times New Roman"/>
                <w:b/>
                <w:bCs/>
              </w:rPr>
              <w:t>Audit Report:</w:t>
            </w:r>
            <w:r>
              <w:rPr>
                <w:rFonts w:ascii="Times New Roman" w:hAnsi="Times New Roman" w:cs="Times New Roman"/>
              </w:rPr>
              <w:t xml:space="preserve"> sys_update_xml entries verified against local Update Set.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4C4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Screenshot of UI Policy Logic &amp; Mandatory Alert]</w:t>
            </w:r>
          </w:p>
        </w:tc>
      </w:tr>
      <w:tr w14:paraId="298BE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07E5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F60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Tune the 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F188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 Tuning:</w:t>
            </w:r>
            <w:r>
              <w:rPr>
                <w:rFonts w:ascii="Times New Roman" w:hAnsi="Times New Roman" w:cs="Times New Roman"/>
              </w:rPr>
              <w:t xml:space="preserve"> Adjusting "Order" field for UI Policy execution priority. </w:t>
            </w:r>
            <w:r>
              <w:rPr>
                <w:rFonts w:ascii="Times New Roman" w:hAnsi="Times New Roman" w:cs="Times New Roman"/>
                <w:b/>
                <w:bCs/>
              </w:rPr>
              <w:t>Validation Method:</w:t>
            </w:r>
            <w:r>
              <w:rPr>
                <w:rFonts w:ascii="Times New Roman" w:hAnsi="Times New Roman" w:cs="Times New Roman"/>
              </w:rPr>
              <w:t xml:space="preserve"> Cross-instance testing and Update Set "Preview" error checking.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0749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Screenshot of Update Set Preview/Commit Success]</w:t>
            </w:r>
          </w:p>
        </w:tc>
      </w:tr>
    </w:tbl>
    <w:p w14:paraId="76B6BC5F">
      <w:pPr>
        <w:rPr>
          <w:rFonts w:ascii="Times New Roman" w:hAnsi="Times New Roman" w:cs="Times New Roman"/>
        </w:rPr>
      </w:pPr>
    </w:p>
    <w:p w14:paraId="5B6589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EXECUTION LOG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7694"/>
      </w:tblGrid>
      <w:tr w14:paraId="5FACF1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6004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9860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DESCRIPTION</w:t>
            </w:r>
          </w:p>
        </w:tc>
      </w:tr>
      <w:tr w14:paraId="32F2D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57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55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Establishing the development environment and initializing the </w:t>
            </w:r>
            <w:r>
              <w:rPr>
                <w:rFonts w:ascii="Times New Roman" w:hAnsi="Times New Roman" w:cs="Times New Roman"/>
                <w:b/>
                <w:bCs/>
              </w:rPr>
              <w:t>Update Set</w:t>
            </w:r>
            <w:r>
              <w:rPr>
                <w:rFonts w:ascii="Times New Roman" w:hAnsi="Times New Roman" w:cs="Times New Roman"/>
              </w:rPr>
              <w:t xml:space="preserve"> to record all metadata changes.</w:t>
            </w:r>
          </w:p>
        </w:tc>
      </w:tr>
      <w:tr w14:paraId="122520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C0A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96D2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Configuring </w:t>
            </w:r>
            <w:r>
              <w:rPr>
                <w:rFonts w:ascii="Times New Roman" w:hAnsi="Times New Roman" w:cs="Times New Roman"/>
                <w:b/>
                <w:bCs/>
              </w:rPr>
              <w:t>UI Policies</w:t>
            </w:r>
            <w:r>
              <w:rPr>
                <w:rFonts w:ascii="Times New Roman" w:hAnsi="Times New Roman" w:cs="Times New Roman"/>
              </w:rPr>
              <w:t xml:space="preserve"> to enforce data integrity by making essential fields mandatory based on specific form conditions.</w:t>
            </w:r>
          </w:p>
        </w:tc>
      </w:tr>
      <w:tr w14:paraId="36355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519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4027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Finalizing the Update Set, exporting the XML, and committing the changes to ensure a seamless migration to the target instance.</w:t>
            </w:r>
          </w:p>
        </w:tc>
      </w:tr>
    </w:tbl>
    <w:p w14:paraId="7F3E9E12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3E"/>
    <w:rsid w:val="004F19AF"/>
    <w:rsid w:val="00726ED8"/>
    <w:rsid w:val="0091773E"/>
    <w:rsid w:val="00A65712"/>
    <w:rsid w:val="00AD244C"/>
    <w:rsid w:val="00D67119"/>
    <w:rsid w:val="3B5C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1138</Characters>
  <Lines>9</Lines>
  <Paragraphs>2</Paragraphs>
  <TotalTime>0</TotalTime>
  <ScaleCrop>false</ScaleCrop>
  <LinksUpToDate>false</LinksUpToDate>
  <CharactersWithSpaces>1335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2026-04-04T11:39:00Z</dcterms:created>
  <dc:creator>keerthikakeerthi176@gmail.com</dc:creator>
  <cp:lastModifiedBy>ADMIN</cp:lastModifiedBy>
  <dcterms:modified xsi:type="dcterms:W3CDTF">2026-04-06T08:30:02Z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84B5B724F6564579BC62716D59A6E270_13</vt:lpwstr>
  </property>
</Properties>
</file>