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D36A8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PROJECT DEVELOPMENT PHASE</w:t>
      </w:r>
      <w:r>
        <w:rPr>
          <w:sz w:val="32"/>
          <w:szCs w:val="32"/>
        </w:rPr>
        <w:t xml:space="preserve"> </w:t>
      </w:r>
    </w:p>
    <w:p w14:paraId="2626CBFC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PERFORMANCE TEST</w:t>
      </w:r>
      <w:r>
        <w:rPr>
          <w:sz w:val="32"/>
          <w:szCs w:val="32"/>
        </w:rPr>
        <w:t xml:space="preserve"> </w:t>
      </w:r>
    </w:p>
    <w:p w14:paraId="396C4D40"/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7371"/>
      </w:tblGrid>
      <w:tr w14:paraId="4CDA18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DC6DC4"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6B9FB1">
            <w:r>
              <w:rPr>
                <w:b/>
                <w:bCs/>
              </w:rPr>
              <w:t>DETAILS</w:t>
            </w:r>
          </w:p>
        </w:tc>
      </w:tr>
      <w:tr w14:paraId="1787DE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ED9FFC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1F658E">
            <w:r>
              <w:t xml:space="preserve">05 April 2026 </w:t>
            </w:r>
          </w:p>
        </w:tc>
      </w:tr>
      <w:tr w14:paraId="10F3E0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77DC0F">
            <w:r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421386">
            <w:r>
              <w:rPr>
                <w:rFonts w:hint="default" w:ascii="Times New Roman" w:hAnsi="Times New Roman"/>
              </w:rPr>
              <w:t>69c0bdcbc71a9ebd6a519107</w:t>
            </w:r>
            <w:bookmarkStart w:id="0" w:name="_GoBack"/>
            <w:bookmarkEnd w:id="0"/>
            <w:r>
              <w:t xml:space="preserve"> </w:t>
            </w:r>
          </w:p>
        </w:tc>
      </w:tr>
      <w:tr w14:paraId="5AFB3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0AED33">
            <w:r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3AAC91">
            <w:r>
              <w:t xml:space="preserve">Enforcing Mandatory Fields Using UI Policies and Migrating Changes with Update Sets </w:t>
            </w:r>
          </w:p>
        </w:tc>
      </w:tr>
      <w:tr w14:paraId="5F7DD4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949A8D">
            <w:r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F9FD79"/>
        </w:tc>
      </w:tr>
    </w:tbl>
    <w:p w14:paraId="7946D43B"/>
    <w:p w14:paraId="2D48CD1A">
      <w:r>
        <w:rPr>
          <w:b/>
          <w:bCs/>
        </w:rPr>
        <w:t>MODEL PERFORMANCE TESTING</w:t>
      </w:r>
      <w:r>
        <w:t xml:space="preserve"> </w:t>
      </w:r>
    </w:p>
    <w:p w14:paraId="5CF1270D">
      <w:r>
        <w:t xml:space="preserve">The project team has provided the following technical validation for the ServiceNow configuration and migration process.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2342"/>
        <w:gridCol w:w="6040"/>
      </w:tblGrid>
      <w:tr w14:paraId="200722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73F7F0">
            <w:r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FB8057"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774E63">
            <w:r>
              <w:rPr>
                <w:b/>
                <w:bCs/>
              </w:rPr>
              <w:t xml:space="preserve">SCREENSHOT / VALUES </w:t>
            </w:r>
          </w:p>
        </w:tc>
      </w:tr>
      <w:tr w14:paraId="71739D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C0902E">
            <w:r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6813B9">
            <w:r>
              <w:rPr>
                <w:b/>
                <w:bCs/>
              </w:rPr>
              <w:t>Data Rendered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C95FF9">
            <w:r>
              <w:rPr>
                <w:b/>
                <w:bCs/>
              </w:rPr>
              <w:t>Value:</w:t>
            </w:r>
            <w:r>
              <w:t xml:space="preserve"> Client-side form rendering within the ServiceNow UI where the UI Policy executes on-load and on-change.</w:t>
            </w:r>
          </w:p>
        </w:tc>
      </w:tr>
      <w:tr w14:paraId="09F11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5C4A57">
            <w:r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9CF759">
            <w:r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C9E209">
            <w:r>
              <w:rPr>
                <w:b/>
                <w:bCs/>
              </w:rPr>
              <w:t>Value:</w:t>
            </w:r>
            <w:r>
              <w:t xml:space="preserve"> Configuring "When to Apply" conditions to evaluate form fields before triggering mandatory requirements.</w:t>
            </w:r>
          </w:p>
        </w:tc>
      </w:tr>
      <w:tr w14:paraId="722B25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4337C4">
            <w:r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BEFABA">
            <w:r>
              <w:rPr>
                <w:b/>
                <w:bCs/>
              </w:rPr>
              <w:t>Utilization of Data Filters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A55E9A">
            <w:r>
              <w:rPr>
                <w:b/>
                <w:bCs/>
              </w:rPr>
              <w:t>Value:</w:t>
            </w:r>
            <w:r>
              <w:t xml:space="preserve"> Applying Condition Builder filters (e.g., Category is Hardware AND Priority is 1) to target specific records.</w:t>
            </w:r>
          </w:p>
        </w:tc>
      </w:tr>
      <w:tr w14:paraId="27D78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5068CE">
            <w:r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D1B1D4">
            <w:r>
              <w:rPr>
                <w:b/>
                <w:bCs/>
              </w:rPr>
              <w:t>DAX Queries Used</w:t>
            </w:r>
            <w:r>
              <w:t xml:space="preserve"> (ServiceNow Logic)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9FE9C3">
            <w:r>
              <w:rPr>
                <w:b/>
                <w:bCs/>
              </w:rPr>
              <w:t>Value:</w:t>
            </w:r>
            <w:r>
              <w:t xml:space="preserve"> Equivalent to UI Policy Action logic: field.setMandatory(true); performed via the platform’s no-code condition engine.</w:t>
            </w:r>
          </w:p>
        </w:tc>
      </w:tr>
      <w:tr w14:paraId="5748D1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36D5E3">
            <w:r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B82933">
            <w:r>
              <w:rPr>
                <w:b/>
                <w:bCs/>
              </w:rPr>
              <w:t>Dashboard Design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116B29">
            <w:r>
              <w:rPr>
                <w:b/>
                <w:bCs/>
              </w:rPr>
              <w:t>Value:</w:t>
            </w:r>
            <w:r>
              <w:t xml:space="preserve"> No. of Visualizations/Graphs - [Insert Number of UI Policy Actions]. Visual monitoring of field states via the form canvas.</w:t>
            </w:r>
          </w:p>
        </w:tc>
      </w:tr>
      <w:tr w14:paraId="23DD29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94FC4F">
            <w:r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A03186">
            <w:r>
              <w:rPr>
                <w:b/>
                <w:bCs/>
              </w:rPr>
              <w:t>Report Design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98BED0">
            <w:r>
              <w:rPr>
                <w:b/>
                <w:bCs/>
              </w:rPr>
              <w:t>Value:</w:t>
            </w:r>
            <w:r>
              <w:t xml:space="preserve"> No. of Visualizations/Graphs - [Insert Number of Update Sets]. Summary report of captured metadata changes ready for migration.</w:t>
            </w:r>
          </w:p>
        </w:tc>
      </w:tr>
    </w:tbl>
    <w:p w14:paraId="76862C7C"/>
    <w:p w14:paraId="1465961F">
      <w:pPr>
        <w:rPr>
          <w:b/>
          <w:bCs/>
        </w:rPr>
      </w:pPr>
      <w:r>
        <w:rPr>
          <w:b/>
          <w:bCs/>
        </w:rPr>
        <w:t>PROJECT EXECUTION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7478"/>
      </w:tblGrid>
      <w:tr w14:paraId="23C36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3CED85"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70BB04">
            <w:r>
              <w:rPr>
                <w:b/>
                <w:bCs/>
              </w:rPr>
              <w:t>ACTIVITY DESCRIPTION</w:t>
            </w:r>
          </w:p>
        </w:tc>
      </w:tr>
      <w:tr w14:paraId="548D6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875303">
            <w:r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884A0C">
            <w:r>
              <w:t xml:space="preserve">Initialization of the ServiceNow environment and creation of a dedicated </w:t>
            </w:r>
            <w:r>
              <w:rPr>
                <w:b/>
                <w:bCs/>
              </w:rPr>
              <w:t>Update Set</w:t>
            </w:r>
            <w:r>
              <w:t xml:space="preserve"> for version control.</w:t>
            </w:r>
          </w:p>
        </w:tc>
      </w:tr>
      <w:tr w14:paraId="42E96E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5F0FDC">
            <w:r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F04DE6">
            <w:r>
              <w:t>Creation of UI Policies to enforce data integrity by making essential fields mandatory for users.</w:t>
            </w:r>
          </w:p>
        </w:tc>
      </w:tr>
      <w:tr w14:paraId="33AD89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49F7A5">
            <w:r>
              <w:rPr>
                <w:b/>
                <w:bCs/>
              </w:rPr>
              <w:t>Migration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AE2427">
            <w:r>
              <w:t>Marking the Update Set as "Complete," exporting the XML, and successfully committing the changes to a target instance.</w:t>
            </w:r>
          </w:p>
        </w:tc>
      </w:tr>
    </w:tbl>
    <w:p w14:paraId="676AE6A7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832"/>
    <w:rsid w:val="00381832"/>
    <w:rsid w:val="004F19AF"/>
    <w:rsid w:val="00726ED8"/>
    <w:rsid w:val="00A65712"/>
    <w:rsid w:val="00B32079"/>
    <w:rsid w:val="00D67119"/>
    <w:rsid w:val="0132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254</Words>
  <Characters>1450</Characters>
  <Lines>12</Lines>
  <Paragraphs>3</Paragraphs>
  <TotalTime>0</TotalTime>
  <ScaleCrop>false</ScaleCrop>
  <LinksUpToDate>false</LinksUpToDate>
  <CharactersWithSpaces>1701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2026-04-04T11:40:00Z</dcterms:created>
  <dc:creator>keerthikakeerthi176@gmail.com</dc:creator>
  <cp:lastModifiedBy>ADMIN</cp:lastModifiedBy>
  <dcterms:modified xsi:type="dcterms:W3CDTF">2026-04-06T08:30:27Z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3E42AB7F34F543FAA771649C1D23E9E4_13</vt:lpwstr>
  </property>
</Properties>
</file>