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F7F9" w14:textId="21DA56E1" w:rsidR="00CD17DB" w:rsidRPr="008A1CD9" w:rsidRDefault="00000000">
      <w:pPr>
        <w:spacing w:after="120"/>
        <w:jc w:val="center"/>
        <w:rPr>
          <w:b/>
          <w:sz w:val="56"/>
          <w:szCs w:val="56"/>
          <w:u w:val="single"/>
        </w:rPr>
      </w:pPr>
      <w:r w:rsidRPr="008A1CD9">
        <w:rPr>
          <w:b/>
          <w:sz w:val="56"/>
          <w:szCs w:val="56"/>
          <w:u w:val="single"/>
        </w:rPr>
        <w:t>Netflix Customer Churn &amp;</w:t>
      </w:r>
      <w:r w:rsidR="00F93111" w:rsidRPr="008A1CD9">
        <w:rPr>
          <w:b/>
          <w:sz w:val="56"/>
          <w:szCs w:val="56"/>
          <w:u w:val="single"/>
        </w:rPr>
        <w:t xml:space="preserve"> </w:t>
      </w:r>
      <w:r w:rsidRPr="008A1CD9">
        <w:rPr>
          <w:b/>
          <w:sz w:val="56"/>
          <w:szCs w:val="56"/>
          <w:u w:val="single"/>
        </w:rPr>
        <w:t>Engagement Analysis</w:t>
      </w:r>
    </w:p>
    <w:p w14:paraId="51FB4F68" w14:textId="77777777" w:rsidR="00F93111" w:rsidRPr="00F93111" w:rsidRDefault="00F93111">
      <w:pPr>
        <w:spacing w:after="120"/>
        <w:jc w:val="center"/>
        <w:rPr>
          <w:u w:val="single"/>
        </w:rPr>
      </w:pPr>
    </w:p>
    <w:p w14:paraId="03BDB845" w14:textId="77777777" w:rsidR="00CD17DB" w:rsidRPr="008A1CD9" w:rsidRDefault="00000000">
      <w:pPr>
        <w:spacing w:after="120"/>
        <w:jc w:val="center"/>
        <w:rPr>
          <w:b/>
          <w:bCs/>
          <w:sz w:val="36"/>
          <w:u w:val="single"/>
        </w:rPr>
      </w:pPr>
      <w:r w:rsidRPr="008A1CD9">
        <w:rPr>
          <w:b/>
          <w:bCs/>
          <w:sz w:val="36"/>
          <w:u w:val="single"/>
        </w:rPr>
        <w:t>Project Report</w:t>
      </w:r>
    </w:p>
    <w:p w14:paraId="6CFEE1C7" w14:textId="77777777" w:rsidR="008A1CD9" w:rsidRPr="00F93111" w:rsidRDefault="008A1CD9">
      <w:pPr>
        <w:spacing w:after="120"/>
        <w:jc w:val="center"/>
        <w:rPr>
          <w:b/>
          <w:bCs/>
        </w:rPr>
      </w:pPr>
    </w:p>
    <w:p w14:paraId="2052D402" w14:textId="325891B0" w:rsidR="00CD17DB" w:rsidRPr="008A1CD9" w:rsidRDefault="00000000">
      <w:pPr>
        <w:spacing w:after="80"/>
        <w:jc w:val="center"/>
        <w:rPr>
          <w:sz w:val="24"/>
          <w:szCs w:val="24"/>
        </w:rPr>
      </w:pPr>
      <w:r w:rsidRPr="008A1CD9">
        <w:rPr>
          <w:b/>
          <w:bCs/>
          <w:sz w:val="24"/>
          <w:szCs w:val="24"/>
        </w:rPr>
        <w:t>Author</w:t>
      </w:r>
      <w:r w:rsidRPr="008A1CD9">
        <w:rPr>
          <w:sz w:val="24"/>
          <w:szCs w:val="24"/>
        </w:rPr>
        <w:t xml:space="preserve">: </w:t>
      </w:r>
      <w:r w:rsidR="00DF1A9B" w:rsidRPr="008A1CD9">
        <w:rPr>
          <w:sz w:val="24"/>
          <w:szCs w:val="24"/>
        </w:rPr>
        <w:t>Astha Chourasia</w:t>
      </w:r>
    </w:p>
    <w:p w14:paraId="249C1942" w14:textId="7E81AC4E" w:rsidR="00CD17DB" w:rsidRPr="008A1CD9" w:rsidRDefault="00000000">
      <w:pPr>
        <w:spacing w:after="80"/>
        <w:jc w:val="center"/>
        <w:rPr>
          <w:sz w:val="24"/>
          <w:szCs w:val="24"/>
        </w:rPr>
      </w:pPr>
      <w:r w:rsidRPr="008A1CD9">
        <w:rPr>
          <w:b/>
          <w:bCs/>
          <w:sz w:val="24"/>
          <w:szCs w:val="24"/>
        </w:rPr>
        <w:t>File</w:t>
      </w:r>
      <w:r w:rsidRPr="008A1CD9">
        <w:rPr>
          <w:sz w:val="24"/>
          <w:szCs w:val="24"/>
        </w:rPr>
        <w:t xml:space="preserve">: </w:t>
      </w:r>
      <w:r w:rsidR="00DF1A9B" w:rsidRPr="008A1CD9">
        <w:rPr>
          <w:sz w:val="24"/>
          <w:szCs w:val="24"/>
        </w:rPr>
        <w:t>AsthaChourasia</w:t>
      </w:r>
      <w:r w:rsidRPr="008A1CD9">
        <w:rPr>
          <w:sz w:val="24"/>
          <w:szCs w:val="24"/>
        </w:rPr>
        <w:t>_ProjectReport.docx</w:t>
      </w:r>
    </w:p>
    <w:p w14:paraId="1381CC3A" w14:textId="5AE073A7" w:rsidR="00CD17DB" w:rsidRPr="008A1CD9" w:rsidRDefault="00000000">
      <w:pPr>
        <w:spacing w:after="80"/>
        <w:jc w:val="center"/>
        <w:rPr>
          <w:sz w:val="24"/>
          <w:szCs w:val="24"/>
        </w:rPr>
      </w:pPr>
      <w:r w:rsidRPr="008A1CD9">
        <w:rPr>
          <w:b/>
          <w:bCs/>
          <w:sz w:val="24"/>
          <w:szCs w:val="24"/>
        </w:rPr>
        <w:t>Dataset</w:t>
      </w:r>
      <w:r w:rsidRPr="008A1CD9">
        <w:rPr>
          <w:sz w:val="24"/>
          <w:szCs w:val="24"/>
        </w:rPr>
        <w:t xml:space="preserve">: </w:t>
      </w:r>
      <w:r w:rsidR="00F93111" w:rsidRPr="008A1CD9">
        <w:rPr>
          <w:sz w:val="24"/>
          <w:szCs w:val="24"/>
        </w:rPr>
        <w:t xml:space="preserve">netflix_large_user_data.csv | </w:t>
      </w:r>
      <w:r w:rsidR="00F93111" w:rsidRPr="008A1CD9">
        <w:rPr>
          <w:b/>
          <w:bCs/>
          <w:sz w:val="24"/>
          <w:szCs w:val="24"/>
        </w:rPr>
        <w:t>Records</w:t>
      </w:r>
      <w:r w:rsidRPr="008A1CD9">
        <w:rPr>
          <w:sz w:val="24"/>
          <w:szCs w:val="24"/>
        </w:rPr>
        <w:t xml:space="preserve">: </w:t>
      </w:r>
      <w:r w:rsidR="00F93111" w:rsidRPr="008A1CD9">
        <w:rPr>
          <w:sz w:val="24"/>
          <w:szCs w:val="24"/>
        </w:rPr>
        <w:t xml:space="preserve">1,000 | </w:t>
      </w:r>
      <w:r w:rsidR="00F93111" w:rsidRPr="008A1CD9">
        <w:rPr>
          <w:b/>
          <w:bCs/>
          <w:sz w:val="24"/>
          <w:szCs w:val="24"/>
        </w:rPr>
        <w:t>Features</w:t>
      </w:r>
      <w:r w:rsidRPr="008A1CD9">
        <w:rPr>
          <w:sz w:val="24"/>
          <w:szCs w:val="24"/>
        </w:rPr>
        <w:t>: 16</w:t>
      </w:r>
    </w:p>
    <w:p w14:paraId="758478FA" w14:textId="77777777" w:rsidR="00CD17DB" w:rsidRPr="008A1CD9" w:rsidRDefault="00000000">
      <w:pPr>
        <w:spacing w:after="480"/>
        <w:jc w:val="center"/>
        <w:rPr>
          <w:sz w:val="24"/>
          <w:szCs w:val="24"/>
        </w:rPr>
      </w:pPr>
      <w:r w:rsidRPr="008A1CD9">
        <w:rPr>
          <w:b/>
          <w:bCs/>
          <w:sz w:val="24"/>
          <w:szCs w:val="24"/>
        </w:rPr>
        <w:t>Project</w:t>
      </w:r>
      <w:r w:rsidRPr="008A1CD9">
        <w:rPr>
          <w:sz w:val="24"/>
          <w:szCs w:val="24"/>
        </w:rPr>
        <w:t>: IBM Data Analytics Internship</w:t>
      </w:r>
    </w:p>
    <w:p w14:paraId="7621F997" w14:textId="77777777" w:rsidR="00CD17DB" w:rsidRPr="008A1CD9" w:rsidRDefault="00000000">
      <w:pPr>
        <w:spacing w:after="160"/>
        <w:rPr>
          <w:u w:val="single"/>
        </w:rPr>
      </w:pPr>
      <w:r w:rsidRPr="008A1CD9">
        <w:rPr>
          <w:b/>
          <w:sz w:val="36"/>
          <w:u w:val="single"/>
        </w:rPr>
        <w:t>Table of Contents</w:t>
      </w:r>
    </w:p>
    <w:p w14:paraId="10710FEB" w14:textId="77777777" w:rsidR="00CD17DB" w:rsidRDefault="00000000">
      <w:pPr>
        <w:spacing w:after="80"/>
      </w:pPr>
      <w:r>
        <w:t>1.  Problem Statement</w:t>
      </w:r>
    </w:p>
    <w:p w14:paraId="5C7C59CD" w14:textId="77777777" w:rsidR="00CD17DB" w:rsidRDefault="00000000">
      <w:pPr>
        <w:spacing w:after="80"/>
      </w:pPr>
      <w:r>
        <w:t>2.  Dataset Overview &amp; Link</w:t>
      </w:r>
    </w:p>
    <w:p w14:paraId="298DE67D" w14:textId="77777777" w:rsidR="00CD17DB" w:rsidRDefault="00000000">
      <w:pPr>
        <w:spacing w:after="80"/>
      </w:pPr>
      <w:r>
        <w:t>3.  Steps Used for Analysis</w:t>
      </w:r>
    </w:p>
    <w:p w14:paraId="43D01B28" w14:textId="77777777" w:rsidR="00CD17DB" w:rsidRDefault="00000000">
      <w:pPr>
        <w:spacing w:after="80"/>
      </w:pPr>
      <w:r>
        <w:t>4.  Live Analysis — Business Questions Answered</w:t>
      </w:r>
    </w:p>
    <w:p w14:paraId="21AEADE4" w14:textId="77777777" w:rsidR="00CD17DB" w:rsidRDefault="00000000">
      <w:pPr>
        <w:spacing w:after="80"/>
      </w:pPr>
      <w:r>
        <w:t>5.  Key KPI Dashboard</w:t>
      </w:r>
    </w:p>
    <w:p w14:paraId="4551CDEF" w14:textId="77777777" w:rsidR="00CD17DB" w:rsidRDefault="00000000">
      <w:pPr>
        <w:spacing w:after="80"/>
      </w:pPr>
      <w:r>
        <w:t>6.  Churn Prediction Model</w:t>
      </w:r>
    </w:p>
    <w:p w14:paraId="6E5615F3" w14:textId="77777777" w:rsidR="00CD17DB" w:rsidRDefault="00000000">
      <w:pPr>
        <w:spacing w:after="80"/>
      </w:pPr>
      <w:r>
        <w:t>7.  Key Findings</w:t>
      </w:r>
    </w:p>
    <w:p w14:paraId="7794FA18" w14:textId="77777777" w:rsidR="00CD17DB" w:rsidRDefault="00000000">
      <w:pPr>
        <w:spacing w:after="80"/>
      </w:pPr>
      <w:r>
        <w:t>8.  Business Risks</w:t>
      </w:r>
    </w:p>
    <w:p w14:paraId="294B5D70" w14:textId="77777777" w:rsidR="00CD17DB" w:rsidRDefault="00000000">
      <w:pPr>
        <w:spacing w:after="80"/>
      </w:pPr>
      <w:r>
        <w:t>9.  Business Opportunities</w:t>
      </w:r>
    </w:p>
    <w:p w14:paraId="4B4C48C2" w14:textId="77777777" w:rsidR="00CD17DB" w:rsidRDefault="00000000">
      <w:pPr>
        <w:spacing w:after="80"/>
      </w:pPr>
      <w:r>
        <w:t>10. Recommended Actions</w:t>
      </w:r>
    </w:p>
    <w:p w14:paraId="489027B9" w14:textId="77777777" w:rsidR="00CD17DB" w:rsidRDefault="00000000">
      <w:pPr>
        <w:spacing w:after="80"/>
      </w:pPr>
      <w:r>
        <w:t>11. Business Decision</w:t>
      </w:r>
    </w:p>
    <w:p w14:paraId="5D50B79A" w14:textId="77777777" w:rsidR="00CD17DB" w:rsidRDefault="00000000">
      <w:pPr>
        <w:spacing w:after="480"/>
      </w:pPr>
      <w:r>
        <w:t>12. Conclusion</w:t>
      </w:r>
    </w:p>
    <w:p w14:paraId="6806A8A7" w14:textId="77777777" w:rsidR="008A1CD9" w:rsidRDefault="008A1CD9">
      <w:pPr>
        <w:spacing w:after="480"/>
      </w:pPr>
    </w:p>
    <w:p w14:paraId="7CA06F26" w14:textId="77777777" w:rsidR="00CD17DB" w:rsidRPr="008A1CD9" w:rsidRDefault="00000000">
      <w:pPr>
        <w:spacing w:after="160"/>
        <w:rPr>
          <w:u w:val="single"/>
        </w:rPr>
      </w:pPr>
      <w:r w:rsidRPr="008A1CD9">
        <w:rPr>
          <w:b/>
          <w:sz w:val="36"/>
          <w:u w:val="single"/>
        </w:rPr>
        <w:t>1. Problem Statement</w:t>
      </w:r>
    </w:p>
    <w:p w14:paraId="31D50DB3" w14:textId="77777777" w:rsidR="00CD17DB" w:rsidRDefault="00000000">
      <w:pPr>
        <w:spacing w:after="160"/>
      </w:pPr>
      <w:r>
        <w:t>Netflix, as a global streaming platform, faces the critical business challenge of customer churn — the loss of subscribers who cancel or stop engaging with the service. Understanding why customers leave and identifying those at risk of churning is essential for sustainable revenue growth and competitive positioning.</w:t>
      </w:r>
    </w:p>
    <w:p w14:paraId="557B6078" w14:textId="77777777" w:rsidR="00CD17DB" w:rsidRDefault="00000000">
      <w:pPr>
        <w:spacing w:after="120"/>
      </w:pPr>
      <w:r>
        <w:t>This project addresses the following core business problem:</w:t>
      </w:r>
    </w:p>
    <w:p w14:paraId="7930D0A1" w14:textId="77B6198F" w:rsidR="00CD17DB" w:rsidRDefault="00000000">
      <w:pPr>
        <w:spacing w:after="160"/>
      </w:pPr>
      <w:r>
        <w:rPr>
          <w:b/>
        </w:rPr>
        <w:lastRenderedPageBreak/>
        <w:t xml:space="preserve">"With an overall churn rate of 53.9%, Netflix is losing more than half its customer base. No single subscription plan, region, or demographic is exempt. The business requires a data-driven understanding of which </w:t>
      </w:r>
      <w:r w:rsidR="00B003F6">
        <w:rPr>
          <w:b/>
        </w:rPr>
        <w:t>behavioural</w:t>
      </w:r>
      <w:r>
        <w:rPr>
          <w:b/>
        </w:rPr>
        <w:t xml:space="preserve"> and demographic factors are associated with churn, and what targeted actions can reduce it."</w:t>
      </w:r>
    </w:p>
    <w:p w14:paraId="60C0A60D" w14:textId="77777777" w:rsidR="00CD17DB" w:rsidRDefault="00000000">
      <w:pPr>
        <w:spacing w:after="120"/>
      </w:pPr>
      <w:r>
        <w:t>Key analytical objectives of this project are:</w:t>
      </w:r>
    </w:p>
    <w:p w14:paraId="59AF1A69" w14:textId="774069FC" w:rsidR="00CD17DB" w:rsidRDefault="00000000">
      <w:pPr>
        <w:numPr>
          <w:ilvl w:val="0"/>
          <w:numId w:val="1"/>
        </w:numPr>
        <w:spacing w:after="80"/>
      </w:pPr>
      <w:r>
        <w:t>Calculate and understand the overall churn rate and key customer KPIs from the actual dataset.</w:t>
      </w:r>
    </w:p>
    <w:p w14:paraId="2D95183F" w14:textId="0ACF2912" w:rsidR="00CD17DB" w:rsidRDefault="00000000">
      <w:pPr>
        <w:numPr>
          <w:ilvl w:val="0"/>
          <w:numId w:val="1"/>
        </w:numPr>
        <w:spacing w:after="80"/>
      </w:pPr>
      <w:r>
        <w:t xml:space="preserve">Identify which customer segments, </w:t>
      </w:r>
      <w:r w:rsidR="00B003F6">
        <w:t>behaviours</w:t>
      </w:r>
      <w:r>
        <w:t>, and attributes are associated with elevated churn rates.</w:t>
      </w:r>
    </w:p>
    <w:p w14:paraId="4BCFE428" w14:textId="3E67E21B" w:rsidR="00CD17DB" w:rsidRDefault="00000000">
      <w:pPr>
        <w:numPr>
          <w:ilvl w:val="0"/>
          <w:numId w:val="1"/>
        </w:numPr>
        <w:spacing w:after="80"/>
      </w:pPr>
      <w:r>
        <w:t>Conduct honest analysis — avoid falsely attributing causation to correlation.</w:t>
      </w:r>
    </w:p>
    <w:p w14:paraId="0170A003" w14:textId="43943F40" w:rsidR="00CD17DB" w:rsidRDefault="00000000">
      <w:pPr>
        <w:numPr>
          <w:ilvl w:val="0"/>
          <w:numId w:val="1"/>
        </w:numPr>
        <w:spacing w:after="80"/>
      </w:pPr>
      <w:r>
        <w:t>Build a machine learning churn prediction model to assign churn probability to individual customers.</w:t>
      </w:r>
    </w:p>
    <w:p w14:paraId="58B73F85" w14:textId="498F8BE8" w:rsidR="00CD17DB" w:rsidRDefault="00000000">
      <w:pPr>
        <w:numPr>
          <w:ilvl w:val="0"/>
          <w:numId w:val="1"/>
        </w:numPr>
        <w:spacing w:after="320"/>
      </w:pPr>
      <w:r>
        <w:t>Derive actionable business recommendations grounded exclusively in actual data findings.</w:t>
      </w:r>
    </w:p>
    <w:p w14:paraId="06A3D20F" w14:textId="77777777" w:rsidR="008A1CD9" w:rsidRDefault="008A1CD9" w:rsidP="008A1CD9">
      <w:pPr>
        <w:spacing w:after="320"/>
        <w:ind w:left="720"/>
      </w:pPr>
    </w:p>
    <w:p w14:paraId="6C7FDB2D" w14:textId="74B16BEE" w:rsidR="00F93111" w:rsidRPr="008A1CD9" w:rsidRDefault="00000000">
      <w:pPr>
        <w:spacing w:after="160"/>
        <w:rPr>
          <w:u w:val="single"/>
        </w:rPr>
      </w:pPr>
      <w:r w:rsidRPr="008A1CD9">
        <w:rPr>
          <w:b/>
          <w:sz w:val="36"/>
          <w:u w:val="single"/>
        </w:rPr>
        <w:t>2. Dataset Overview &amp; Link</w:t>
      </w:r>
    </w:p>
    <w:p w14:paraId="22681272" w14:textId="67557C51" w:rsidR="001F5215" w:rsidRDefault="001F5215">
      <w:pPr>
        <w:spacing w:after="160"/>
      </w:pPr>
      <w:hyperlink r:id="rId5" w:history="1">
        <w:r w:rsidRPr="00EB1FEC">
          <w:rPr>
            <w:rStyle w:val="Hyperlink"/>
          </w:rPr>
          <w:t>Data</w:t>
        </w:r>
        <w:r w:rsidRPr="00EB1FEC">
          <w:rPr>
            <w:rStyle w:val="Hyperlink"/>
          </w:rPr>
          <w:t>s</w:t>
        </w:r>
        <w:r w:rsidRPr="00EB1FEC">
          <w:rPr>
            <w:rStyle w:val="Hyperlink"/>
          </w:rPr>
          <w:t>et</w:t>
        </w:r>
      </w:hyperlink>
    </w:p>
    <w:p w14:paraId="02183D97" w14:textId="77777777" w:rsidR="00CD17DB" w:rsidRDefault="00000000">
      <w:pPr>
        <w:spacing w:after="160"/>
      </w:pPr>
      <w:r w:rsidRPr="00282C36">
        <w:rPr>
          <w:b/>
          <w:bCs/>
        </w:rPr>
        <w:t>File Name:</w:t>
      </w:r>
      <w:r>
        <w:t xml:space="preserve"> netflix_large_user_data.csv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1022"/>
        <w:gridCol w:w="5027"/>
      </w:tblGrid>
      <w:tr w:rsidR="00CD17DB" w14:paraId="6A0EAC82" w14:textId="77777777">
        <w:trPr>
          <w:tblHeader/>
        </w:trPr>
        <w:tc>
          <w:tcPr>
            <w:tcW w:w="0" w:type="auto"/>
          </w:tcPr>
          <w:p w14:paraId="76FF76A9" w14:textId="77777777" w:rsidR="00CD17DB" w:rsidRPr="00282C36" w:rsidRDefault="00000000">
            <w:pPr>
              <w:rPr>
                <w:b/>
                <w:bCs/>
              </w:rPr>
            </w:pPr>
            <w:r w:rsidRPr="00282C36">
              <w:rPr>
                <w:b/>
                <w:bCs/>
              </w:rPr>
              <w:t>Column Name</w:t>
            </w:r>
          </w:p>
        </w:tc>
        <w:tc>
          <w:tcPr>
            <w:tcW w:w="0" w:type="auto"/>
          </w:tcPr>
          <w:p w14:paraId="41782310" w14:textId="77777777" w:rsidR="00CD17DB" w:rsidRPr="00282C36" w:rsidRDefault="00000000">
            <w:pPr>
              <w:rPr>
                <w:b/>
                <w:bCs/>
              </w:rPr>
            </w:pPr>
            <w:r w:rsidRPr="00282C36">
              <w:rPr>
                <w:b/>
                <w:bCs/>
              </w:rPr>
              <w:t>Data Type</w:t>
            </w:r>
          </w:p>
        </w:tc>
        <w:tc>
          <w:tcPr>
            <w:tcW w:w="0" w:type="auto"/>
          </w:tcPr>
          <w:p w14:paraId="38E5FC59" w14:textId="77777777" w:rsidR="00CD17DB" w:rsidRPr="00282C36" w:rsidRDefault="00000000">
            <w:pPr>
              <w:rPr>
                <w:b/>
                <w:bCs/>
              </w:rPr>
            </w:pPr>
            <w:r w:rsidRPr="00282C36">
              <w:rPr>
                <w:b/>
                <w:bCs/>
              </w:rPr>
              <w:t>Description</w:t>
            </w:r>
          </w:p>
        </w:tc>
      </w:tr>
      <w:tr w:rsidR="00CD17DB" w14:paraId="7641CE7F" w14:textId="77777777">
        <w:tc>
          <w:tcPr>
            <w:tcW w:w="0" w:type="auto"/>
          </w:tcPr>
          <w:p w14:paraId="4FFCF0AF" w14:textId="77777777" w:rsidR="00CD17DB" w:rsidRDefault="00000000">
            <w:r>
              <w:t>Customer ID</w:t>
            </w:r>
          </w:p>
        </w:tc>
        <w:tc>
          <w:tcPr>
            <w:tcW w:w="0" w:type="auto"/>
          </w:tcPr>
          <w:p w14:paraId="35AA5446" w14:textId="77777777" w:rsidR="00CD17DB" w:rsidRDefault="00000000">
            <w:r>
              <w:t>Text</w:t>
            </w:r>
          </w:p>
        </w:tc>
        <w:tc>
          <w:tcPr>
            <w:tcW w:w="0" w:type="auto"/>
          </w:tcPr>
          <w:p w14:paraId="626FCE14" w14:textId="77777777" w:rsidR="00CD17DB" w:rsidRDefault="00000000">
            <w:r>
              <w:t>Unique identifier for each customer (C00001–C01000)</w:t>
            </w:r>
          </w:p>
        </w:tc>
      </w:tr>
      <w:tr w:rsidR="00CD17DB" w14:paraId="59CF0A3D" w14:textId="77777777">
        <w:tc>
          <w:tcPr>
            <w:tcW w:w="0" w:type="auto"/>
          </w:tcPr>
          <w:p w14:paraId="559BDA4B" w14:textId="77777777" w:rsidR="00CD17DB" w:rsidRDefault="00000000">
            <w:r>
              <w:t>Subscription Length (Months)</w:t>
            </w:r>
          </w:p>
        </w:tc>
        <w:tc>
          <w:tcPr>
            <w:tcW w:w="0" w:type="auto"/>
          </w:tcPr>
          <w:p w14:paraId="57124856" w14:textId="77777777" w:rsidR="00CD17DB" w:rsidRDefault="00000000">
            <w:r>
              <w:t>Integer</w:t>
            </w:r>
          </w:p>
        </w:tc>
        <w:tc>
          <w:tcPr>
            <w:tcW w:w="0" w:type="auto"/>
          </w:tcPr>
          <w:p w14:paraId="736DE3F4" w14:textId="77777777" w:rsidR="00CD17DB" w:rsidRDefault="00000000">
            <w:r>
              <w:t>How many months the customer has been subscribed (1–24)</w:t>
            </w:r>
          </w:p>
        </w:tc>
      </w:tr>
      <w:tr w:rsidR="00CD17DB" w14:paraId="3CEE99CB" w14:textId="77777777">
        <w:tc>
          <w:tcPr>
            <w:tcW w:w="0" w:type="auto"/>
          </w:tcPr>
          <w:p w14:paraId="76C8B713" w14:textId="77777777" w:rsidR="00CD17DB" w:rsidRDefault="00000000">
            <w:r>
              <w:t>Customer Satisfaction Score (1-10)</w:t>
            </w:r>
          </w:p>
        </w:tc>
        <w:tc>
          <w:tcPr>
            <w:tcW w:w="0" w:type="auto"/>
          </w:tcPr>
          <w:p w14:paraId="0D2449D8" w14:textId="77777777" w:rsidR="00CD17DB" w:rsidRDefault="00000000">
            <w:r>
              <w:t>Integer</w:t>
            </w:r>
          </w:p>
        </w:tc>
        <w:tc>
          <w:tcPr>
            <w:tcW w:w="0" w:type="auto"/>
          </w:tcPr>
          <w:p w14:paraId="44319359" w14:textId="77777777" w:rsidR="00CD17DB" w:rsidRDefault="00000000">
            <w:r>
              <w:t>Self-reported satisfaction score from 1 (low) to 10 (high)</w:t>
            </w:r>
          </w:p>
        </w:tc>
      </w:tr>
      <w:tr w:rsidR="00CD17DB" w14:paraId="616DDF88" w14:textId="77777777">
        <w:tc>
          <w:tcPr>
            <w:tcW w:w="0" w:type="auto"/>
          </w:tcPr>
          <w:p w14:paraId="288EE022" w14:textId="77777777" w:rsidR="00CD17DB" w:rsidRDefault="00000000">
            <w:r>
              <w:t>Daily Watch Time (Hours)</w:t>
            </w:r>
          </w:p>
        </w:tc>
        <w:tc>
          <w:tcPr>
            <w:tcW w:w="0" w:type="auto"/>
          </w:tcPr>
          <w:p w14:paraId="0C393499" w14:textId="77777777" w:rsidR="00CD17DB" w:rsidRDefault="00000000">
            <w:r>
              <w:t>Decimal</w:t>
            </w:r>
          </w:p>
        </w:tc>
        <w:tc>
          <w:tcPr>
            <w:tcW w:w="0" w:type="auto"/>
          </w:tcPr>
          <w:p w14:paraId="09A3868F" w14:textId="77777777" w:rsidR="00CD17DB" w:rsidRDefault="00000000">
            <w:r>
              <w:t>Average hours of content watched per day</w:t>
            </w:r>
          </w:p>
        </w:tc>
      </w:tr>
      <w:tr w:rsidR="00CD17DB" w14:paraId="46A46205" w14:textId="77777777">
        <w:tc>
          <w:tcPr>
            <w:tcW w:w="0" w:type="auto"/>
          </w:tcPr>
          <w:p w14:paraId="4F255E77" w14:textId="77777777" w:rsidR="00CD17DB" w:rsidRDefault="00000000">
            <w:r>
              <w:t>Engagement Rate (1-10)</w:t>
            </w:r>
          </w:p>
        </w:tc>
        <w:tc>
          <w:tcPr>
            <w:tcW w:w="0" w:type="auto"/>
          </w:tcPr>
          <w:p w14:paraId="67A5D0F2" w14:textId="77777777" w:rsidR="00CD17DB" w:rsidRDefault="00000000">
            <w:r>
              <w:t>Integer</w:t>
            </w:r>
          </w:p>
        </w:tc>
        <w:tc>
          <w:tcPr>
            <w:tcW w:w="0" w:type="auto"/>
          </w:tcPr>
          <w:p w14:paraId="5F4DCC52" w14:textId="77777777" w:rsidR="00CD17DB" w:rsidRDefault="00000000">
            <w:r>
              <w:t>Platform engagement score from 1 (low) to 10 (high)</w:t>
            </w:r>
          </w:p>
        </w:tc>
      </w:tr>
      <w:tr w:rsidR="00CD17DB" w14:paraId="21082E83" w14:textId="77777777">
        <w:tc>
          <w:tcPr>
            <w:tcW w:w="0" w:type="auto"/>
          </w:tcPr>
          <w:p w14:paraId="2B5139CD" w14:textId="77777777" w:rsidR="00CD17DB" w:rsidRDefault="00000000">
            <w:r>
              <w:t>Device Used Most Often</w:t>
            </w:r>
          </w:p>
        </w:tc>
        <w:tc>
          <w:tcPr>
            <w:tcW w:w="0" w:type="auto"/>
          </w:tcPr>
          <w:p w14:paraId="66233B19" w14:textId="77777777" w:rsidR="00CD17DB" w:rsidRDefault="00000000">
            <w:r>
              <w:t>Categorical</w:t>
            </w:r>
          </w:p>
        </w:tc>
        <w:tc>
          <w:tcPr>
            <w:tcW w:w="0" w:type="auto"/>
          </w:tcPr>
          <w:p w14:paraId="709F0ED0" w14:textId="77777777" w:rsidR="00CD17DB" w:rsidRDefault="00000000">
            <w:r>
              <w:t>Primary device: Tablet, Laptop, Smart TV, Mobile, Desktop</w:t>
            </w:r>
          </w:p>
        </w:tc>
      </w:tr>
      <w:tr w:rsidR="00CD17DB" w14:paraId="4428464A" w14:textId="77777777">
        <w:tc>
          <w:tcPr>
            <w:tcW w:w="0" w:type="auto"/>
          </w:tcPr>
          <w:p w14:paraId="51ED0F43" w14:textId="77777777" w:rsidR="00CD17DB" w:rsidRDefault="00000000">
            <w:r>
              <w:t>Genre Preference</w:t>
            </w:r>
          </w:p>
        </w:tc>
        <w:tc>
          <w:tcPr>
            <w:tcW w:w="0" w:type="auto"/>
          </w:tcPr>
          <w:p w14:paraId="0E6F559C" w14:textId="77777777" w:rsidR="00CD17DB" w:rsidRDefault="00000000">
            <w:r>
              <w:t>Categorical</w:t>
            </w:r>
          </w:p>
        </w:tc>
        <w:tc>
          <w:tcPr>
            <w:tcW w:w="0" w:type="auto"/>
          </w:tcPr>
          <w:p w14:paraId="6033F419" w14:textId="77777777" w:rsidR="00CD17DB" w:rsidRDefault="00000000">
            <w:r>
              <w:t>Preferred content genre: Action, Thriller, Comedy, Drama, Romance, Sci-Fi, Documentary</w:t>
            </w:r>
          </w:p>
        </w:tc>
      </w:tr>
      <w:tr w:rsidR="00CD17DB" w14:paraId="65BA2891" w14:textId="77777777">
        <w:tc>
          <w:tcPr>
            <w:tcW w:w="0" w:type="auto"/>
          </w:tcPr>
          <w:p w14:paraId="581D4B3D" w14:textId="77777777" w:rsidR="00CD17DB" w:rsidRDefault="00000000">
            <w:r>
              <w:t>Region</w:t>
            </w:r>
          </w:p>
        </w:tc>
        <w:tc>
          <w:tcPr>
            <w:tcW w:w="0" w:type="auto"/>
          </w:tcPr>
          <w:p w14:paraId="76DC5280" w14:textId="77777777" w:rsidR="00CD17DB" w:rsidRDefault="00000000">
            <w:r>
              <w:t>Categorical</w:t>
            </w:r>
          </w:p>
        </w:tc>
        <w:tc>
          <w:tcPr>
            <w:tcW w:w="0" w:type="auto"/>
          </w:tcPr>
          <w:p w14:paraId="7D55F58D" w14:textId="77777777" w:rsidR="00CD17DB" w:rsidRDefault="00000000">
            <w:r>
              <w:t>Customer region: Europe, Asia, North America, Africa, South America</w:t>
            </w:r>
          </w:p>
        </w:tc>
      </w:tr>
      <w:tr w:rsidR="00CD17DB" w14:paraId="70159125" w14:textId="77777777">
        <w:tc>
          <w:tcPr>
            <w:tcW w:w="0" w:type="auto"/>
          </w:tcPr>
          <w:p w14:paraId="31B336BE" w14:textId="77777777" w:rsidR="00CD17DB" w:rsidRDefault="00000000">
            <w:r>
              <w:t>Payment History</w:t>
            </w:r>
          </w:p>
        </w:tc>
        <w:tc>
          <w:tcPr>
            <w:tcW w:w="0" w:type="auto"/>
          </w:tcPr>
          <w:p w14:paraId="4347D85C" w14:textId="77777777" w:rsidR="00CD17DB" w:rsidRDefault="00000000">
            <w:r>
              <w:t>Categorical</w:t>
            </w:r>
          </w:p>
        </w:tc>
        <w:tc>
          <w:tcPr>
            <w:tcW w:w="0" w:type="auto"/>
          </w:tcPr>
          <w:p w14:paraId="36442A3F" w14:textId="77777777" w:rsidR="00CD17DB" w:rsidRDefault="00000000">
            <w:r>
              <w:t>Whether payments are On-Time or Delayed</w:t>
            </w:r>
          </w:p>
        </w:tc>
      </w:tr>
      <w:tr w:rsidR="00CD17DB" w14:paraId="27231536" w14:textId="77777777">
        <w:tc>
          <w:tcPr>
            <w:tcW w:w="0" w:type="auto"/>
          </w:tcPr>
          <w:p w14:paraId="066E259E" w14:textId="77777777" w:rsidR="00CD17DB" w:rsidRDefault="00000000">
            <w:r>
              <w:t>Subscription Plan</w:t>
            </w:r>
          </w:p>
        </w:tc>
        <w:tc>
          <w:tcPr>
            <w:tcW w:w="0" w:type="auto"/>
          </w:tcPr>
          <w:p w14:paraId="4AA5C489" w14:textId="77777777" w:rsidR="00CD17DB" w:rsidRDefault="00000000">
            <w:r>
              <w:t>Categorical</w:t>
            </w:r>
          </w:p>
        </w:tc>
        <w:tc>
          <w:tcPr>
            <w:tcW w:w="0" w:type="auto"/>
          </w:tcPr>
          <w:p w14:paraId="5471A711" w14:textId="77777777" w:rsidR="00CD17DB" w:rsidRDefault="00000000">
            <w:r>
              <w:t>Plan tier: Basic, Standard, Premium</w:t>
            </w:r>
          </w:p>
        </w:tc>
      </w:tr>
      <w:tr w:rsidR="00CD17DB" w14:paraId="257CEBA1" w14:textId="77777777">
        <w:tc>
          <w:tcPr>
            <w:tcW w:w="0" w:type="auto"/>
          </w:tcPr>
          <w:p w14:paraId="07F190E3" w14:textId="77777777" w:rsidR="00CD17DB" w:rsidRDefault="00000000">
            <w:r>
              <w:t>Churn Status (Yes/No)</w:t>
            </w:r>
          </w:p>
        </w:tc>
        <w:tc>
          <w:tcPr>
            <w:tcW w:w="0" w:type="auto"/>
          </w:tcPr>
          <w:p w14:paraId="595006E4" w14:textId="77777777" w:rsidR="00CD17DB" w:rsidRDefault="00000000">
            <w:r>
              <w:t>Categorical</w:t>
            </w:r>
          </w:p>
        </w:tc>
        <w:tc>
          <w:tcPr>
            <w:tcW w:w="0" w:type="auto"/>
          </w:tcPr>
          <w:p w14:paraId="6E253C08" w14:textId="77777777" w:rsidR="00CD17DB" w:rsidRDefault="00000000">
            <w:r>
              <w:t>Target variable — whether the customer churned (Yes) or not (No)</w:t>
            </w:r>
          </w:p>
        </w:tc>
      </w:tr>
      <w:tr w:rsidR="00CD17DB" w14:paraId="5F766CE5" w14:textId="77777777">
        <w:tc>
          <w:tcPr>
            <w:tcW w:w="0" w:type="auto"/>
          </w:tcPr>
          <w:p w14:paraId="4468488B" w14:textId="77777777" w:rsidR="00CD17DB" w:rsidRDefault="00000000">
            <w:r>
              <w:t>Support Queries Logged</w:t>
            </w:r>
          </w:p>
        </w:tc>
        <w:tc>
          <w:tcPr>
            <w:tcW w:w="0" w:type="auto"/>
          </w:tcPr>
          <w:p w14:paraId="6FB3DA27" w14:textId="77777777" w:rsidR="00CD17DB" w:rsidRDefault="00000000">
            <w:r>
              <w:t>Integer</w:t>
            </w:r>
          </w:p>
        </w:tc>
        <w:tc>
          <w:tcPr>
            <w:tcW w:w="0" w:type="auto"/>
          </w:tcPr>
          <w:p w14:paraId="61C50C51" w14:textId="77777777" w:rsidR="00CD17DB" w:rsidRDefault="00000000">
            <w:r>
              <w:t>Number of customer support interactions (0–10)</w:t>
            </w:r>
          </w:p>
        </w:tc>
      </w:tr>
      <w:tr w:rsidR="00CD17DB" w14:paraId="20F9F60B" w14:textId="77777777">
        <w:tc>
          <w:tcPr>
            <w:tcW w:w="0" w:type="auto"/>
          </w:tcPr>
          <w:p w14:paraId="5D3C757D" w14:textId="77777777" w:rsidR="00CD17DB" w:rsidRDefault="00000000">
            <w:r>
              <w:t>Age</w:t>
            </w:r>
          </w:p>
        </w:tc>
        <w:tc>
          <w:tcPr>
            <w:tcW w:w="0" w:type="auto"/>
          </w:tcPr>
          <w:p w14:paraId="7374369E" w14:textId="77777777" w:rsidR="00CD17DB" w:rsidRDefault="00000000">
            <w:r>
              <w:t>Integer</w:t>
            </w:r>
          </w:p>
        </w:tc>
        <w:tc>
          <w:tcPr>
            <w:tcW w:w="0" w:type="auto"/>
          </w:tcPr>
          <w:p w14:paraId="4C602F0D" w14:textId="77777777" w:rsidR="00CD17DB" w:rsidRDefault="00000000">
            <w:r>
              <w:t>Customer age (18–70)</w:t>
            </w:r>
          </w:p>
        </w:tc>
      </w:tr>
      <w:tr w:rsidR="00CD17DB" w14:paraId="13C325F6" w14:textId="77777777">
        <w:tc>
          <w:tcPr>
            <w:tcW w:w="0" w:type="auto"/>
          </w:tcPr>
          <w:p w14:paraId="3060C230" w14:textId="77777777" w:rsidR="00CD17DB" w:rsidRDefault="00000000">
            <w:r>
              <w:t>Monthly Income ($)</w:t>
            </w:r>
          </w:p>
        </w:tc>
        <w:tc>
          <w:tcPr>
            <w:tcW w:w="0" w:type="auto"/>
          </w:tcPr>
          <w:p w14:paraId="0B067C24" w14:textId="77777777" w:rsidR="00CD17DB" w:rsidRDefault="00000000">
            <w:r>
              <w:t>Integer</w:t>
            </w:r>
          </w:p>
        </w:tc>
        <w:tc>
          <w:tcPr>
            <w:tcW w:w="0" w:type="auto"/>
          </w:tcPr>
          <w:p w14:paraId="12D5163F" w14:textId="77777777" w:rsidR="00CD17DB" w:rsidRDefault="00000000">
            <w:r>
              <w:t>Customer monthly income in USD (510–9,994)</w:t>
            </w:r>
          </w:p>
        </w:tc>
      </w:tr>
      <w:tr w:rsidR="00CD17DB" w14:paraId="35BF2956" w14:textId="77777777">
        <w:tc>
          <w:tcPr>
            <w:tcW w:w="0" w:type="auto"/>
          </w:tcPr>
          <w:p w14:paraId="40941540" w14:textId="77777777" w:rsidR="00CD17DB" w:rsidRDefault="00000000">
            <w:r>
              <w:t>Promotional Offers Used</w:t>
            </w:r>
          </w:p>
        </w:tc>
        <w:tc>
          <w:tcPr>
            <w:tcW w:w="0" w:type="auto"/>
          </w:tcPr>
          <w:p w14:paraId="0C000BA6" w14:textId="77777777" w:rsidR="00CD17DB" w:rsidRDefault="00000000">
            <w:r>
              <w:t>Integer</w:t>
            </w:r>
          </w:p>
        </w:tc>
        <w:tc>
          <w:tcPr>
            <w:tcW w:w="0" w:type="auto"/>
          </w:tcPr>
          <w:p w14:paraId="78CB9925" w14:textId="77777777" w:rsidR="00CD17DB" w:rsidRDefault="00000000">
            <w:r>
              <w:t>Number of promotional offers redeemed (0–5)</w:t>
            </w:r>
          </w:p>
        </w:tc>
      </w:tr>
      <w:tr w:rsidR="00CD17DB" w14:paraId="4ACE4AEA" w14:textId="77777777">
        <w:tc>
          <w:tcPr>
            <w:tcW w:w="0" w:type="auto"/>
          </w:tcPr>
          <w:p w14:paraId="01A19CB1" w14:textId="77777777" w:rsidR="00CD17DB" w:rsidRDefault="00000000">
            <w:r>
              <w:lastRenderedPageBreak/>
              <w:t>Number of Profiles Created</w:t>
            </w:r>
          </w:p>
        </w:tc>
        <w:tc>
          <w:tcPr>
            <w:tcW w:w="0" w:type="auto"/>
          </w:tcPr>
          <w:p w14:paraId="3004DA9D" w14:textId="77777777" w:rsidR="00CD17DB" w:rsidRDefault="00000000">
            <w:r>
              <w:t>Integer</w:t>
            </w:r>
          </w:p>
        </w:tc>
        <w:tc>
          <w:tcPr>
            <w:tcW w:w="0" w:type="auto"/>
          </w:tcPr>
          <w:p w14:paraId="4543883C" w14:textId="77777777" w:rsidR="00CD17DB" w:rsidRDefault="00000000">
            <w:r>
              <w:t>Number of user profiles on the account (1–5)</w:t>
            </w:r>
          </w:p>
        </w:tc>
      </w:tr>
      <w:tr w:rsidR="00CD17DB" w14:paraId="60194CB4" w14:textId="77777777">
        <w:tc>
          <w:tcPr>
            <w:tcW w:w="0" w:type="auto"/>
          </w:tcPr>
          <w:p w14:paraId="671CBE62" w14:textId="77777777" w:rsidR="00CD17DB" w:rsidRDefault="00000000">
            <w:r>
              <w:t>Total Rows</w:t>
            </w:r>
          </w:p>
        </w:tc>
        <w:tc>
          <w:tcPr>
            <w:tcW w:w="0" w:type="auto"/>
          </w:tcPr>
          <w:p w14:paraId="54C0AB76" w14:textId="77777777" w:rsidR="00CD17DB" w:rsidRDefault="00000000">
            <w:r>
              <w:t>1,000</w:t>
            </w:r>
          </w:p>
        </w:tc>
        <w:tc>
          <w:tcPr>
            <w:tcW w:w="0" w:type="auto"/>
          </w:tcPr>
          <w:p w14:paraId="7E7EC35A" w14:textId="77777777" w:rsidR="00CD17DB" w:rsidRDefault="00000000">
            <w:r>
              <w:t>No missing values, no duplicate rows</w:t>
            </w:r>
          </w:p>
        </w:tc>
      </w:tr>
      <w:tr w:rsidR="00CD17DB" w14:paraId="4C7EE440" w14:textId="77777777">
        <w:tc>
          <w:tcPr>
            <w:tcW w:w="0" w:type="auto"/>
          </w:tcPr>
          <w:p w14:paraId="45A07CB7" w14:textId="77777777" w:rsidR="00CD17DB" w:rsidRDefault="00000000">
            <w:r>
              <w:t>Overall Churn Rate</w:t>
            </w:r>
          </w:p>
        </w:tc>
        <w:tc>
          <w:tcPr>
            <w:tcW w:w="0" w:type="auto"/>
          </w:tcPr>
          <w:p w14:paraId="38DD64D4" w14:textId="77777777" w:rsidR="00CD17DB" w:rsidRDefault="00000000">
            <w:r>
              <w:t>53.9%</w:t>
            </w:r>
          </w:p>
        </w:tc>
        <w:tc>
          <w:tcPr>
            <w:tcW w:w="0" w:type="auto"/>
          </w:tcPr>
          <w:p w14:paraId="2071E585" w14:textId="77777777" w:rsidR="00CD17DB" w:rsidRDefault="00000000">
            <w:r>
              <w:t>539 churned, 461 retained</w:t>
            </w:r>
          </w:p>
        </w:tc>
      </w:tr>
    </w:tbl>
    <w:p w14:paraId="3B074949" w14:textId="77777777" w:rsidR="00CD17DB" w:rsidRDefault="00CD17DB">
      <w:pPr>
        <w:spacing w:after="240"/>
      </w:pPr>
    </w:p>
    <w:p w14:paraId="587ADAAB" w14:textId="77777777" w:rsidR="00282C36" w:rsidRDefault="00282C36">
      <w:pPr>
        <w:spacing w:after="160"/>
        <w:rPr>
          <w:b/>
          <w:sz w:val="36"/>
        </w:rPr>
      </w:pPr>
    </w:p>
    <w:p w14:paraId="21934DCA" w14:textId="4C61A16E" w:rsidR="00CD17DB" w:rsidRDefault="00000000">
      <w:pPr>
        <w:spacing w:after="160"/>
        <w:rPr>
          <w:b/>
          <w:sz w:val="36"/>
          <w:u w:val="single"/>
        </w:rPr>
      </w:pPr>
      <w:r w:rsidRPr="008A1CD9">
        <w:rPr>
          <w:b/>
          <w:sz w:val="36"/>
          <w:u w:val="single"/>
        </w:rPr>
        <w:t>3. Steps Used for Analysis</w:t>
      </w:r>
    </w:p>
    <w:p w14:paraId="3EB4E3AD" w14:textId="77777777" w:rsidR="008A1CD9" w:rsidRPr="008A1CD9" w:rsidRDefault="008A1CD9">
      <w:pPr>
        <w:spacing w:after="160"/>
        <w:rPr>
          <w:u w:val="single"/>
        </w:rPr>
      </w:pPr>
    </w:p>
    <w:p w14:paraId="2B1BF0D0" w14:textId="77777777" w:rsidR="00CD17DB" w:rsidRDefault="00000000">
      <w:pPr>
        <w:spacing w:after="160"/>
      </w:pPr>
      <w:r>
        <w:t>The following analytical methodology was applied to this project:</w:t>
      </w:r>
    </w:p>
    <w:p w14:paraId="69F21867" w14:textId="77777777" w:rsidR="00CD17DB" w:rsidRDefault="00000000">
      <w:pPr>
        <w:spacing w:after="80"/>
      </w:pPr>
      <w:r>
        <w:rPr>
          <w:b/>
          <w:sz w:val="28"/>
        </w:rPr>
        <w:t>Step 1 — Data Collection &amp; Loading</w:t>
      </w:r>
    </w:p>
    <w:p w14:paraId="079F1425" w14:textId="77777777" w:rsidR="00CD17DB" w:rsidRDefault="00000000">
      <w:pPr>
        <w:spacing w:after="160"/>
      </w:pPr>
      <w:r>
        <w:t>Loaded the CSV dataset using pandas. Verified the shape (1,000 rows × 16 columns), data types, and confirmed zero missing values and zero duplicate rows.</w:t>
      </w:r>
    </w:p>
    <w:p w14:paraId="7CD4720E" w14:textId="77777777" w:rsidR="00CD17DB" w:rsidRDefault="00000000">
      <w:pPr>
        <w:spacing w:after="80"/>
      </w:pPr>
      <w:r>
        <w:rPr>
          <w:b/>
          <w:sz w:val="28"/>
        </w:rPr>
        <w:t>Step 2 — Data Cleaning &amp; Preparation</w:t>
      </w:r>
    </w:p>
    <w:p w14:paraId="7D288023" w14:textId="77777777" w:rsidR="00CD17DB" w:rsidRDefault="00000000">
      <w:pPr>
        <w:spacing w:after="160"/>
      </w:pPr>
      <w:r>
        <w:t>Renamed columns for analytical convenience. Created derived features: Age_Group (5 bins), Subscription_Length_Group (4 buckets), Income_Quartile (Q1–Q4), Support_Load (Low/Medium/High), and Churn_Binary (0/1 integer target). No imputation was required as the dataset had no missing values.</w:t>
      </w:r>
    </w:p>
    <w:p w14:paraId="15C8C510" w14:textId="77777777" w:rsidR="00CD17DB" w:rsidRDefault="00000000">
      <w:pPr>
        <w:spacing w:after="80"/>
      </w:pPr>
      <w:r>
        <w:rPr>
          <w:b/>
          <w:sz w:val="28"/>
        </w:rPr>
        <w:t>Step 3 — Key KPI Calculation</w:t>
      </w:r>
    </w:p>
    <w:p w14:paraId="523CC483" w14:textId="77777777" w:rsidR="00CD17DB" w:rsidRDefault="00000000">
      <w:pPr>
        <w:spacing w:after="160"/>
      </w:pPr>
      <w:r>
        <w:t>Calculated 11 business KPIs: total customers, churned/retained counts, churn rate, average satisfaction score, average daily watch time, average engagement rate, average subscription length, average support queries, average monthly income, and delayed payment percentage.</w:t>
      </w:r>
    </w:p>
    <w:p w14:paraId="004BBD4B" w14:textId="77777777" w:rsidR="00CD17DB" w:rsidRDefault="00000000">
      <w:pPr>
        <w:spacing w:after="80"/>
      </w:pPr>
      <w:r>
        <w:rPr>
          <w:b/>
          <w:sz w:val="28"/>
        </w:rPr>
        <w:t>Step 4 — Exploratory Data Analysis (EDA)</w:t>
      </w:r>
    </w:p>
    <w:p w14:paraId="74A9A8B4" w14:textId="77777777" w:rsidR="00CD17DB" w:rsidRDefault="00000000">
      <w:pPr>
        <w:spacing w:after="160"/>
      </w:pPr>
      <w:r>
        <w:t>Systematically analyzed churn rates across every feature using groupby aggregation. Compared churned vs retained customer averages for all numerical features. Generated 18 matplotlib/seaborn visualizations covering distributions, bar charts, pie charts, box plots, and histograms.</w:t>
      </w:r>
    </w:p>
    <w:p w14:paraId="2BBA0604" w14:textId="77777777" w:rsidR="00CD17DB" w:rsidRDefault="00000000">
      <w:pPr>
        <w:spacing w:after="80"/>
      </w:pPr>
      <w:r>
        <w:rPr>
          <w:b/>
          <w:sz w:val="28"/>
        </w:rPr>
        <w:t>Step 5 — Trend &amp; Pattern Analysis</w:t>
      </w:r>
    </w:p>
    <w:p w14:paraId="1A859CA6" w14:textId="77777777" w:rsidR="00CD17DB" w:rsidRDefault="00000000">
      <w:pPr>
        <w:spacing w:after="160"/>
      </w:pPr>
      <w:r>
        <w:t>Generated cross-segment heatmaps (Region × Plan and Age Group × Device) to identify churn pockets at intersection segments. Built Pearson correlation matrix to quantify pairwise relationships between all numerical features and churn.</w:t>
      </w:r>
    </w:p>
    <w:p w14:paraId="12D753F0" w14:textId="77777777" w:rsidR="00CD17DB" w:rsidRDefault="00000000">
      <w:pPr>
        <w:spacing w:after="80"/>
      </w:pPr>
      <w:r>
        <w:rPr>
          <w:b/>
          <w:sz w:val="28"/>
        </w:rPr>
        <w:t>Step 6 — Interactive Dashboard</w:t>
      </w:r>
    </w:p>
    <w:p w14:paraId="69BBEA8A" w14:textId="77777777" w:rsidR="00CD17DB" w:rsidRDefault="00000000">
      <w:pPr>
        <w:spacing w:after="160"/>
      </w:pPr>
      <w:r>
        <w:t>Built a 6-panel interactive Plotly dashboard covering overall churn split, churn by plan, churn by region, churn by device, churn by genre, and churn by age group — with hover tooltips and actual percentage labels.</w:t>
      </w:r>
    </w:p>
    <w:p w14:paraId="69218D7E" w14:textId="77777777" w:rsidR="00CD17DB" w:rsidRDefault="00000000">
      <w:pPr>
        <w:spacing w:after="80"/>
      </w:pPr>
      <w:r>
        <w:rPr>
          <w:b/>
          <w:sz w:val="28"/>
        </w:rPr>
        <w:lastRenderedPageBreak/>
        <w:t>Step 7 — Churn Prediction Model</w:t>
      </w:r>
    </w:p>
    <w:p w14:paraId="473E010D" w14:textId="77777777" w:rsidR="00CD17DB" w:rsidRDefault="00000000">
      <w:pPr>
        <w:spacing w:after="160"/>
      </w:pPr>
      <w:r>
        <w:t>Applied one-hot encoding to categorical variables. Split data 80/20 (stratified by churn). Scaled features for Logistic Regression. Trained three models: Logistic Regression, Random Forest (200 estimators), and Gradient Boosting (200 estimators). Evaluated with Accuracy, ROC-AUC, and 5-fold Stratified Cross-Validation AUC. Extracted Random Forest feature importances.</w:t>
      </w:r>
    </w:p>
    <w:p w14:paraId="30BB273D" w14:textId="77777777" w:rsidR="00CD17DB" w:rsidRDefault="00000000">
      <w:pPr>
        <w:spacing w:after="80"/>
      </w:pPr>
      <w:r>
        <w:rPr>
          <w:b/>
          <w:sz w:val="28"/>
        </w:rPr>
        <w:t>Step 8 — Business Insight Generation</w:t>
      </w:r>
    </w:p>
    <w:p w14:paraId="16DD2EFF" w14:textId="77777777" w:rsidR="00CD17DB" w:rsidRDefault="00000000">
      <w:pPr>
        <w:spacing w:after="320"/>
      </w:pPr>
      <w:r>
        <w:t>Synthesized all analytical findings into 5 Key Findings, 3 Business Risks, 3 Business Opportunities, and 5 Recommended Actions — all grounded exclusively in the actual dataset results, with no invented numbers or copied insights.</w:t>
      </w:r>
    </w:p>
    <w:p w14:paraId="7C0C3A99" w14:textId="77777777" w:rsidR="008A1CD9" w:rsidRDefault="008A1CD9">
      <w:pPr>
        <w:spacing w:after="320"/>
      </w:pPr>
    </w:p>
    <w:p w14:paraId="3E60AC54" w14:textId="77777777" w:rsidR="00CD17DB" w:rsidRDefault="00000000">
      <w:pPr>
        <w:spacing w:after="160"/>
        <w:rPr>
          <w:b/>
          <w:sz w:val="36"/>
          <w:u w:val="single"/>
        </w:rPr>
      </w:pPr>
      <w:r w:rsidRPr="008A1CD9">
        <w:rPr>
          <w:b/>
          <w:sz w:val="36"/>
          <w:u w:val="single"/>
        </w:rPr>
        <w:t>4. Live Analysis — Business Questions Answered</w:t>
      </w:r>
    </w:p>
    <w:p w14:paraId="6A35018B" w14:textId="77777777" w:rsidR="008A1CD9" w:rsidRPr="008A1CD9" w:rsidRDefault="008A1CD9">
      <w:pPr>
        <w:spacing w:after="160"/>
        <w:rPr>
          <w:u w:val="single"/>
        </w:rPr>
      </w:pPr>
    </w:p>
    <w:p w14:paraId="1DBFD521" w14:textId="77777777" w:rsidR="00CD17DB" w:rsidRDefault="00000000">
      <w:pPr>
        <w:spacing w:after="80"/>
      </w:pPr>
      <w:r>
        <w:rPr>
          <w:b/>
          <w:sz w:val="26"/>
        </w:rPr>
        <w:t>Q1: What is the overall customer churn rate?</w:t>
      </w:r>
    </w:p>
    <w:p w14:paraId="636018D2" w14:textId="77777777" w:rsidR="00CD17DB" w:rsidRDefault="00000000">
      <w:pPr>
        <w:spacing w:after="200"/>
      </w:pPr>
      <w:r>
        <w:t>The overall churn rate is 53.9% (539 out of 1,000 customers). This is an alarmingly high rate — more than half the customer base has churned. The near-equal split between churned (53.9%) and retained (46.1%) indicates a structural, platform-wide retention failure rather than an isolated segment problem.</w:t>
      </w:r>
    </w:p>
    <w:p w14:paraId="78A51537" w14:textId="77777777" w:rsidR="00CD17DB" w:rsidRDefault="00000000">
      <w:pPr>
        <w:spacing w:after="80"/>
      </w:pPr>
      <w:r>
        <w:rPr>
          <w:b/>
          <w:sz w:val="26"/>
        </w:rPr>
        <w:t>Q2: Which subscription plan has the highest churn?</w:t>
      </w:r>
    </w:p>
    <w:p w14:paraId="702BD284" w14:textId="7C23A690" w:rsidR="00CD17DB" w:rsidRDefault="00000000">
      <w:pPr>
        <w:spacing w:after="200"/>
      </w:pPr>
      <w:r>
        <w:t>Basic plan has the marginally highest churn at 54.9%, followed by Premium at 53.5% and Standard at 53.4%. The key insight is that subscription plan tier does NOT differentiate churn. Whether a customer pays for Basic or Premium, they churn at virtually the same rate. This means upselling customers will not solve the retention problem.</w:t>
      </w:r>
    </w:p>
    <w:p w14:paraId="5C3815C0" w14:textId="77777777" w:rsidR="00CD17DB" w:rsidRDefault="00000000">
      <w:pPr>
        <w:spacing w:after="80"/>
      </w:pPr>
      <w:r>
        <w:rPr>
          <w:b/>
          <w:sz w:val="26"/>
        </w:rPr>
        <w:t>Q3: Which region has the highest churn?</w:t>
      </w:r>
    </w:p>
    <w:p w14:paraId="6EA75411" w14:textId="3A87670C" w:rsidR="00CD17DB" w:rsidRDefault="00000000">
      <w:pPr>
        <w:spacing w:after="200"/>
      </w:pPr>
      <w:r>
        <w:t>Africa (55.7%) and Asia (55.6%) have the highest churn rates, while South America (50.2%) has the lowest. Africa and Asia being high-churn markets is particularly concerning given they are high-growth regions globally for streaming.</w:t>
      </w:r>
    </w:p>
    <w:p w14:paraId="245110E8" w14:textId="77777777" w:rsidR="00CD17DB" w:rsidRDefault="00000000">
      <w:pPr>
        <w:spacing w:after="80"/>
      </w:pPr>
      <w:r>
        <w:rPr>
          <w:b/>
          <w:sz w:val="26"/>
        </w:rPr>
        <w:t>Q4: Do churned customers have lower engagement?</w:t>
      </w:r>
    </w:p>
    <w:p w14:paraId="55024A27" w14:textId="5CB6CD9E" w:rsidR="00CD17DB" w:rsidRDefault="00000000">
      <w:pPr>
        <w:spacing w:after="200"/>
      </w:pPr>
      <w:r>
        <w:t>Counterintuitively, churned customers have a marginally higher average engagement rate (5.46) than retained customers (5.57). Engagement rate as reported in this dataset is NOT a reliable predictor of churn.</w:t>
      </w:r>
    </w:p>
    <w:p w14:paraId="53E3AB02" w14:textId="77777777" w:rsidR="00CD17DB" w:rsidRDefault="00000000">
      <w:pPr>
        <w:spacing w:after="80"/>
      </w:pPr>
      <w:r>
        <w:rPr>
          <w:b/>
          <w:sz w:val="26"/>
        </w:rPr>
        <w:t>Q5: Does daily watch time differ between churned and retained customers?</w:t>
      </w:r>
    </w:p>
    <w:p w14:paraId="60245AB2" w14:textId="244CEB08" w:rsidR="00CD17DB" w:rsidRDefault="00000000">
      <w:pPr>
        <w:spacing w:after="200"/>
      </w:pPr>
      <w:r>
        <w:t>Churned customers average 2.81 hours/day while retained customers average 2.85 hours/day</w:t>
      </w:r>
      <w:r w:rsidR="00282C36">
        <w:t xml:space="preserve">. </w:t>
      </w:r>
      <w:r>
        <w:t>Watch time alone cannot distinguish a customer at risk of churning from one who will stay.</w:t>
      </w:r>
    </w:p>
    <w:p w14:paraId="6DB838E0" w14:textId="77777777" w:rsidR="00CD17DB" w:rsidRDefault="00000000">
      <w:pPr>
        <w:spacing w:after="80"/>
      </w:pPr>
      <w:r>
        <w:rPr>
          <w:b/>
          <w:sz w:val="26"/>
        </w:rPr>
        <w:t>Q6: Which device is most commonly used by customers?</w:t>
      </w:r>
    </w:p>
    <w:p w14:paraId="4F6ADDE3" w14:textId="19493FC2" w:rsidR="00CD17DB" w:rsidRDefault="00000000">
      <w:pPr>
        <w:spacing w:after="200"/>
      </w:pPr>
      <w:r>
        <w:lastRenderedPageBreak/>
        <w:t>Laptop is the most commonly used device (225 customers, 22.5%), followed by Mobile (201, 20.1%), Tablet (200, 20.0%), Smart TV (189, 18.9%), and Desktop (185, 18.5%). For churn, Laptop (58.7%) and Desktop (56.8%) users churn the most, while Smart TV users (49.7%) churn the least</w:t>
      </w:r>
      <w:r w:rsidR="00282C36">
        <w:t>.</w:t>
      </w:r>
    </w:p>
    <w:p w14:paraId="51CF38B0" w14:textId="77777777" w:rsidR="00CD17DB" w:rsidRDefault="00000000">
      <w:pPr>
        <w:spacing w:after="80"/>
      </w:pPr>
      <w:r>
        <w:rPr>
          <w:b/>
          <w:sz w:val="26"/>
        </w:rPr>
        <w:t>Q7: Which genre is most popular?</w:t>
      </w:r>
    </w:p>
    <w:p w14:paraId="15BE8F02" w14:textId="77777777" w:rsidR="00CD17DB" w:rsidRDefault="00000000">
      <w:pPr>
        <w:spacing w:after="200"/>
      </w:pPr>
      <w:r>
        <w:t>Sci-Fi is the most popular genre (167 customers, 16.7%), followed by Drama (144, 14.4%), Romance (144, 14.4%), Thriller (140, 14.0%), Documentary (139, 13.9%), Action (136, 13.6%), and Comedy (130, 13.0%). For churn, Thriller (57.9%) and Romance (56.9%) fans churn most, while Comedy fans are the most loyal (46.9% churn — the lowest of any genre).</w:t>
      </w:r>
    </w:p>
    <w:p w14:paraId="4A80F5C0" w14:textId="77777777" w:rsidR="00CD17DB" w:rsidRDefault="00000000">
      <w:pPr>
        <w:spacing w:after="80"/>
      </w:pPr>
      <w:r>
        <w:rPr>
          <w:b/>
          <w:sz w:val="26"/>
        </w:rPr>
        <w:t>Q8: Does customer satisfaction differ between churned and retained?</w:t>
      </w:r>
    </w:p>
    <w:p w14:paraId="50609F2A" w14:textId="77777777" w:rsidR="00CD17DB" w:rsidRDefault="00000000">
      <w:pPr>
        <w:spacing w:after="200"/>
      </w:pPr>
      <w:r>
        <w:t>Churned customers actually have a slightly higher average satisfaction score (5.45) than retained customers (5.29). More strikingly, customers with a satisfaction score of 9/10 churn at 64% — the HIGHEST churn rate of any satisfaction group. This reveals a critical finding: satisfaction scores are not a reliable churn warning signal in this dataset. The business cannot assume that a high satisfaction score equates to a low churn risk.</w:t>
      </w:r>
    </w:p>
    <w:p w14:paraId="25C6F4FD" w14:textId="77777777" w:rsidR="00CD17DB" w:rsidRDefault="00000000">
      <w:pPr>
        <w:spacing w:after="80"/>
      </w:pPr>
      <w:r>
        <w:rPr>
          <w:b/>
          <w:sz w:val="26"/>
        </w:rPr>
        <w:t>Q9: Do customers with more support queries have higher churn?</w:t>
      </w:r>
    </w:p>
    <w:p w14:paraId="5CB14282" w14:textId="1814FFF7" w:rsidR="00CD17DB" w:rsidRDefault="00000000">
      <w:pPr>
        <w:spacing w:after="200"/>
      </w:pPr>
      <w:r>
        <w:t xml:space="preserve">Yes — customers with 9 support queries show the highest churn rate at 62%, followed by those with 7 queries (58.5%). The overall pattern shows elevated churn for customers with 7+ support interactions. Customers in the High support load bucket (6-10 queries) show higher churn than Low/Medium buckets. This is the clearest </w:t>
      </w:r>
      <w:r w:rsidR="00282C36">
        <w:t>behavioural</w:t>
      </w:r>
      <w:r>
        <w:t xml:space="preserve"> churn signal in the dataset: repeated, unresolved service friction correlates with customer exit.</w:t>
      </w:r>
    </w:p>
    <w:p w14:paraId="175162B3" w14:textId="77777777" w:rsidR="00CD17DB" w:rsidRDefault="00000000">
      <w:pPr>
        <w:spacing w:after="80"/>
      </w:pPr>
      <w:r>
        <w:rPr>
          <w:b/>
          <w:sz w:val="26"/>
        </w:rPr>
        <w:t>Q10: Does subscription length affect churn?</w:t>
      </w:r>
    </w:p>
    <w:p w14:paraId="28442EF7" w14:textId="6B1FCA8A" w:rsidR="00CD17DB" w:rsidRDefault="00000000">
      <w:pPr>
        <w:spacing w:after="200"/>
      </w:pPr>
      <w:r>
        <w:t xml:space="preserve">Yes — the 7-12 month subscription window has the highest churn rate at 56.8%, compared to 52.8% for 1-6 months and 54.5% for 19-24 months. </w:t>
      </w:r>
      <w:r w:rsidR="00282C36">
        <w:t>C</w:t>
      </w:r>
      <w:r>
        <w:t xml:space="preserve">ustomers who have passed the initial engagement phase but not yet developed long-term loyalty are at greatest risk. </w:t>
      </w:r>
    </w:p>
    <w:p w14:paraId="5ACA8D93" w14:textId="77777777" w:rsidR="00CD17DB" w:rsidRDefault="00000000">
      <w:pPr>
        <w:spacing w:after="80"/>
      </w:pPr>
      <w:r>
        <w:rPr>
          <w:b/>
          <w:sz w:val="26"/>
        </w:rPr>
        <w:t>Q11: Does payment history relate to customer churn?</w:t>
      </w:r>
    </w:p>
    <w:p w14:paraId="27A6240F" w14:textId="3FEB48DE" w:rsidR="00CD17DB" w:rsidRDefault="00000000">
      <w:pPr>
        <w:spacing w:after="200"/>
      </w:pPr>
      <w:r>
        <w:t>No meaningful relationship was found. On-time payers churn at 54.5% and delayed payers at 53.3% — virtually identical rates.</w:t>
      </w:r>
    </w:p>
    <w:p w14:paraId="2BC21D41" w14:textId="77777777" w:rsidR="00CD17DB" w:rsidRDefault="00000000">
      <w:pPr>
        <w:spacing w:after="80"/>
      </w:pPr>
      <w:r>
        <w:rPr>
          <w:b/>
          <w:sz w:val="26"/>
        </w:rPr>
        <w:t>Q12: Do customers using promotional offers have different churn rates?</w:t>
      </w:r>
    </w:p>
    <w:p w14:paraId="50E91D3B" w14:textId="77777777" w:rsidR="00CD17DB" w:rsidRDefault="00000000">
      <w:pPr>
        <w:spacing w:after="320"/>
      </w:pPr>
      <w:r>
        <w:t>Yes — a non-linear pattern was found. Customers using 3 promotions churn at 60.8% and those using 4 at 60.2% — both well above the average. Customers using exactly 2 promotions have the lowest churn (43.8%). Zero-promo customers churn at 55.4%. The elevated churn at 3-4 promos suggests these customers are offer-driven subscribers without organic loyalty — they are likely to exit once promotional incentives stop.</w:t>
      </w:r>
    </w:p>
    <w:p w14:paraId="7C986D5F" w14:textId="77777777" w:rsidR="008A1CD9" w:rsidRDefault="008A1CD9">
      <w:pPr>
        <w:spacing w:after="320"/>
      </w:pPr>
    </w:p>
    <w:p w14:paraId="2AE58437" w14:textId="77777777" w:rsidR="008A1CD9" w:rsidRDefault="008A1CD9">
      <w:pPr>
        <w:spacing w:after="320"/>
      </w:pPr>
    </w:p>
    <w:p w14:paraId="2F4D0FF2" w14:textId="77777777" w:rsidR="008A1CD9" w:rsidRDefault="008A1CD9">
      <w:pPr>
        <w:spacing w:after="320"/>
      </w:pPr>
    </w:p>
    <w:p w14:paraId="7DAC9BC0" w14:textId="77777777" w:rsidR="008A1CD9" w:rsidRDefault="008A1CD9">
      <w:pPr>
        <w:spacing w:after="320"/>
      </w:pPr>
    </w:p>
    <w:p w14:paraId="1A133960" w14:textId="77777777" w:rsidR="00CD17DB" w:rsidRPr="008A1CD9" w:rsidRDefault="00000000">
      <w:pPr>
        <w:spacing w:after="160"/>
        <w:rPr>
          <w:u w:val="single"/>
        </w:rPr>
      </w:pPr>
      <w:r w:rsidRPr="008A1CD9">
        <w:rPr>
          <w:b/>
          <w:sz w:val="36"/>
          <w:u w:val="single"/>
        </w:rPr>
        <w:t>5. Key KPI Dashboard</w:t>
      </w:r>
    </w:p>
    <w:p w14:paraId="6E8CE2A7" w14:textId="77777777" w:rsidR="00CD17DB" w:rsidRDefault="00000000">
      <w:pPr>
        <w:spacing w:after="160"/>
      </w:pPr>
      <w:r>
        <w:t>The following KPIs were calculated from the actual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1726"/>
        <w:gridCol w:w="4425"/>
      </w:tblGrid>
      <w:tr w:rsidR="00CD17DB" w14:paraId="0B0396D4" w14:textId="77777777">
        <w:trPr>
          <w:tblHeader/>
        </w:trPr>
        <w:tc>
          <w:tcPr>
            <w:tcW w:w="0" w:type="auto"/>
          </w:tcPr>
          <w:p w14:paraId="2DE00526" w14:textId="77777777" w:rsidR="00CD17DB" w:rsidRPr="00282C36" w:rsidRDefault="00000000">
            <w:pPr>
              <w:rPr>
                <w:b/>
                <w:bCs/>
              </w:rPr>
            </w:pPr>
            <w:r w:rsidRPr="00282C36">
              <w:rPr>
                <w:b/>
                <w:bCs/>
              </w:rPr>
              <w:t>KPI</w:t>
            </w:r>
          </w:p>
        </w:tc>
        <w:tc>
          <w:tcPr>
            <w:tcW w:w="0" w:type="auto"/>
          </w:tcPr>
          <w:p w14:paraId="06324C9D" w14:textId="77777777" w:rsidR="00CD17DB" w:rsidRPr="00282C36" w:rsidRDefault="00000000">
            <w:pPr>
              <w:rPr>
                <w:b/>
                <w:bCs/>
              </w:rPr>
            </w:pPr>
            <w:r w:rsidRPr="00282C36">
              <w:rPr>
                <w:b/>
                <w:bCs/>
              </w:rPr>
              <w:t>Value</w:t>
            </w:r>
          </w:p>
        </w:tc>
        <w:tc>
          <w:tcPr>
            <w:tcW w:w="0" w:type="auto"/>
          </w:tcPr>
          <w:p w14:paraId="52B1D34A" w14:textId="77777777" w:rsidR="00CD17DB" w:rsidRPr="00282C36" w:rsidRDefault="00000000">
            <w:pPr>
              <w:rPr>
                <w:b/>
                <w:bCs/>
              </w:rPr>
            </w:pPr>
            <w:r w:rsidRPr="00282C36">
              <w:rPr>
                <w:b/>
                <w:bCs/>
              </w:rPr>
              <w:t>Business Interpretation</w:t>
            </w:r>
          </w:p>
        </w:tc>
      </w:tr>
      <w:tr w:rsidR="00CD17DB" w14:paraId="6C64834D" w14:textId="77777777">
        <w:tc>
          <w:tcPr>
            <w:tcW w:w="0" w:type="auto"/>
          </w:tcPr>
          <w:p w14:paraId="23BDE76F" w14:textId="77777777" w:rsidR="00CD17DB" w:rsidRDefault="00000000">
            <w:r>
              <w:t>Total Customers</w:t>
            </w:r>
          </w:p>
        </w:tc>
        <w:tc>
          <w:tcPr>
            <w:tcW w:w="0" w:type="auto"/>
          </w:tcPr>
          <w:p w14:paraId="47644B71" w14:textId="77777777" w:rsidR="00CD17DB" w:rsidRDefault="00000000">
            <w:r>
              <w:t>1,000</w:t>
            </w:r>
          </w:p>
        </w:tc>
        <w:tc>
          <w:tcPr>
            <w:tcW w:w="0" w:type="auto"/>
          </w:tcPr>
          <w:p w14:paraId="6DAEF7C7" w14:textId="77777777" w:rsidR="00CD17DB" w:rsidRDefault="00000000">
            <w:r>
              <w:t>Full dataset; balanced sample</w:t>
            </w:r>
          </w:p>
        </w:tc>
      </w:tr>
      <w:tr w:rsidR="00CD17DB" w14:paraId="56DA3C4A" w14:textId="77777777">
        <w:tc>
          <w:tcPr>
            <w:tcW w:w="0" w:type="auto"/>
          </w:tcPr>
          <w:p w14:paraId="670E2478" w14:textId="77777777" w:rsidR="00CD17DB" w:rsidRDefault="00000000">
            <w:r>
              <w:t>Churned Customers</w:t>
            </w:r>
          </w:p>
        </w:tc>
        <w:tc>
          <w:tcPr>
            <w:tcW w:w="0" w:type="auto"/>
          </w:tcPr>
          <w:p w14:paraId="249A0768" w14:textId="77777777" w:rsidR="00CD17DB" w:rsidRDefault="00000000">
            <w:r>
              <w:t>539 (53.9%)</w:t>
            </w:r>
          </w:p>
        </w:tc>
        <w:tc>
          <w:tcPr>
            <w:tcW w:w="0" w:type="auto"/>
          </w:tcPr>
          <w:p w14:paraId="441AE544" w14:textId="77777777" w:rsidR="00CD17DB" w:rsidRDefault="00000000">
            <w:r>
              <w:t>Critical — majority of customers have churned</w:t>
            </w:r>
          </w:p>
        </w:tc>
      </w:tr>
      <w:tr w:rsidR="00CD17DB" w14:paraId="579C41DE" w14:textId="77777777">
        <w:tc>
          <w:tcPr>
            <w:tcW w:w="0" w:type="auto"/>
          </w:tcPr>
          <w:p w14:paraId="0D47D3E1" w14:textId="77777777" w:rsidR="00CD17DB" w:rsidRDefault="00000000">
            <w:r>
              <w:t>Retained Customers</w:t>
            </w:r>
          </w:p>
        </w:tc>
        <w:tc>
          <w:tcPr>
            <w:tcW w:w="0" w:type="auto"/>
          </w:tcPr>
          <w:p w14:paraId="17980EEC" w14:textId="77777777" w:rsidR="00CD17DB" w:rsidRDefault="00000000">
            <w:r>
              <w:t>461 (46.1%)</w:t>
            </w:r>
          </w:p>
        </w:tc>
        <w:tc>
          <w:tcPr>
            <w:tcW w:w="0" w:type="auto"/>
          </w:tcPr>
          <w:p w14:paraId="3F811F58" w14:textId="77777777" w:rsidR="00CD17DB" w:rsidRDefault="00000000">
            <w:r>
              <w:t>Retained base is a minority</w:t>
            </w:r>
          </w:p>
        </w:tc>
      </w:tr>
      <w:tr w:rsidR="00CD17DB" w14:paraId="2B7B78F9" w14:textId="77777777">
        <w:tc>
          <w:tcPr>
            <w:tcW w:w="0" w:type="auto"/>
          </w:tcPr>
          <w:p w14:paraId="2097C5C1" w14:textId="77777777" w:rsidR="00CD17DB" w:rsidRDefault="00000000">
            <w:r>
              <w:t>Avg Satisfaction Score</w:t>
            </w:r>
          </w:p>
        </w:tc>
        <w:tc>
          <w:tcPr>
            <w:tcW w:w="0" w:type="auto"/>
          </w:tcPr>
          <w:p w14:paraId="798A4A5C" w14:textId="77777777" w:rsidR="00CD17DB" w:rsidRDefault="00000000">
            <w:r>
              <w:t>5.37 / 10</w:t>
            </w:r>
          </w:p>
        </w:tc>
        <w:tc>
          <w:tcPr>
            <w:tcW w:w="0" w:type="auto"/>
          </w:tcPr>
          <w:p w14:paraId="4953B60A" w14:textId="77777777" w:rsidR="00CD17DB" w:rsidRDefault="00000000">
            <w:r>
              <w:t>Mid-range; does not predict churn reliably</w:t>
            </w:r>
          </w:p>
        </w:tc>
      </w:tr>
      <w:tr w:rsidR="00CD17DB" w14:paraId="55635ADD" w14:textId="77777777">
        <w:tc>
          <w:tcPr>
            <w:tcW w:w="0" w:type="auto"/>
          </w:tcPr>
          <w:p w14:paraId="3ADCAC0B" w14:textId="77777777" w:rsidR="00CD17DB" w:rsidRDefault="00000000">
            <w:r>
              <w:t>Avg Daily Watch Time</w:t>
            </w:r>
          </w:p>
        </w:tc>
        <w:tc>
          <w:tcPr>
            <w:tcW w:w="0" w:type="auto"/>
          </w:tcPr>
          <w:p w14:paraId="3EC0F5B1" w14:textId="77777777" w:rsidR="00CD17DB" w:rsidRDefault="00000000">
            <w:r>
              <w:t>2.83 hrs</w:t>
            </w:r>
          </w:p>
        </w:tc>
        <w:tc>
          <w:tcPr>
            <w:tcW w:w="0" w:type="auto"/>
          </w:tcPr>
          <w:p w14:paraId="0B9E5D06" w14:textId="77777777" w:rsidR="00CD17DB" w:rsidRDefault="00000000">
            <w:r>
              <w:t>Minimal difference churned vs retained (0.04 hrs)</w:t>
            </w:r>
          </w:p>
        </w:tc>
      </w:tr>
      <w:tr w:rsidR="00CD17DB" w14:paraId="0AD1F37B" w14:textId="77777777">
        <w:tc>
          <w:tcPr>
            <w:tcW w:w="0" w:type="auto"/>
          </w:tcPr>
          <w:p w14:paraId="5FA1A627" w14:textId="77777777" w:rsidR="00CD17DB" w:rsidRDefault="00000000">
            <w:r>
              <w:t>Avg Engagement Rate</w:t>
            </w:r>
          </w:p>
        </w:tc>
        <w:tc>
          <w:tcPr>
            <w:tcW w:w="0" w:type="auto"/>
          </w:tcPr>
          <w:p w14:paraId="57700626" w14:textId="77777777" w:rsidR="00CD17DB" w:rsidRDefault="00000000">
            <w:r>
              <w:t>5.52 / 10</w:t>
            </w:r>
          </w:p>
        </w:tc>
        <w:tc>
          <w:tcPr>
            <w:tcW w:w="0" w:type="auto"/>
          </w:tcPr>
          <w:p w14:paraId="7FA8D3CA" w14:textId="77777777" w:rsidR="00CD17DB" w:rsidRDefault="00000000">
            <w:r>
              <w:t>No meaningful churn signal in this metric</w:t>
            </w:r>
          </w:p>
        </w:tc>
      </w:tr>
      <w:tr w:rsidR="00CD17DB" w14:paraId="3EC0854F" w14:textId="77777777">
        <w:tc>
          <w:tcPr>
            <w:tcW w:w="0" w:type="auto"/>
          </w:tcPr>
          <w:p w14:paraId="33767C58" w14:textId="77777777" w:rsidR="00CD17DB" w:rsidRDefault="00000000">
            <w:r>
              <w:t>Avg Subscription Length</w:t>
            </w:r>
          </w:p>
        </w:tc>
        <w:tc>
          <w:tcPr>
            <w:tcW w:w="0" w:type="auto"/>
          </w:tcPr>
          <w:p w14:paraId="638CFA75" w14:textId="77777777" w:rsidR="00CD17DB" w:rsidRDefault="00000000">
            <w:r>
              <w:t>~9.2 months</w:t>
            </w:r>
          </w:p>
        </w:tc>
        <w:tc>
          <w:tcPr>
            <w:tcW w:w="0" w:type="auto"/>
          </w:tcPr>
          <w:p w14:paraId="32714713" w14:textId="77777777" w:rsidR="00CD17DB" w:rsidRDefault="00000000">
            <w:r>
              <w:t>7-12 month window is highest-risk tenure phase</w:t>
            </w:r>
          </w:p>
        </w:tc>
      </w:tr>
      <w:tr w:rsidR="00CD17DB" w14:paraId="524D20D3" w14:textId="77777777">
        <w:tc>
          <w:tcPr>
            <w:tcW w:w="0" w:type="auto"/>
          </w:tcPr>
          <w:p w14:paraId="7AC706A1" w14:textId="77777777" w:rsidR="00CD17DB" w:rsidRDefault="00000000">
            <w:r>
              <w:t>Avg Support Queries</w:t>
            </w:r>
          </w:p>
        </w:tc>
        <w:tc>
          <w:tcPr>
            <w:tcW w:w="0" w:type="auto"/>
          </w:tcPr>
          <w:p w14:paraId="40565403" w14:textId="77777777" w:rsidR="00CD17DB" w:rsidRDefault="00000000">
            <w:r>
              <w:t>4.95</w:t>
            </w:r>
          </w:p>
        </w:tc>
        <w:tc>
          <w:tcPr>
            <w:tcW w:w="0" w:type="auto"/>
          </w:tcPr>
          <w:p w14:paraId="4AE1C4F1" w14:textId="77777777" w:rsidR="00CD17DB" w:rsidRDefault="00000000">
            <w:r>
              <w:t>9+ queries associated with 62% churn rate</w:t>
            </w:r>
          </w:p>
        </w:tc>
      </w:tr>
      <w:tr w:rsidR="00CD17DB" w14:paraId="35B35850" w14:textId="77777777">
        <w:tc>
          <w:tcPr>
            <w:tcW w:w="0" w:type="auto"/>
          </w:tcPr>
          <w:p w14:paraId="73F11F3B" w14:textId="77777777" w:rsidR="00CD17DB" w:rsidRDefault="00000000">
            <w:r>
              <w:t>Avg Monthly Income</w:t>
            </w:r>
          </w:p>
        </w:tc>
        <w:tc>
          <w:tcPr>
            <w:tcW w:w="0" w:type="auto"/>
          </w:tcPr>
          <w:p w14:paraId="04481FCF" w14:textId="77777777" w:rsidR="00CD17DB" w:rsidRDefault="00000000">
            <w:r>
              <w:t>$5,252</w:t>
            </w:r>
          </w:p>
        </w:tc>
        <w:tc>
          <w:tcPr>
            <w:tcW w:w="0" w:type="auto"/>
          </w:tcPr>
          <w:p w14:paraId="5DF907F6" w14:textId="77777777" w:rsidR="00CD17DB" w:rsidRDefault="00000000">
            <w:r>
              <w:t>Income quartile shows minimal churn variation</w:t>
            </w:r>
          </w:p>
        </w:tc>
      </w:tr>
      <w:tr w:rsidR="00CD17DB" w14:paraId="13C8DCD3" w14:textId="77777777">
        <w:tc>
          <w:tcPr>
            <w:tcW w:w="0" w:type="auto"/>
          </w:tcPr>
          <w:p w14:paraId="3C4FB6C6" w14:textId="77777777" w:rsidR="00CD17DB" w:rsidRDefault="00000000">
            <w:r>
              <w:t>Delayed Payments</w:t>
            </w:r>
          </w:p>
        </w:tc>
        <w:tc>
          <w:tcPr>
            <w:tcW w:w="0" w:type="auto"/>
          </w:tcPr>
          <w:p w14:paraId="5923AF3B" w14:textId="77777777" w:rsidR="00CD17DB" w:rsidRDefault="00000000">
            <w:r>
              <w:t>51.2%</w:t>
            </w:r>
          </w:p>
        </w:tc>
        <w:tc>
          <w:tcPr>
            <w:tcW w:w="0" w:type="auto"/>
          </w:tcPr>
          <w:p w14:paraId="49065A73" w14:textId="77777777" w:rsidR="00CD17DB" w:rsidRDefault="00000000">
            <w:r>
              <w:t>No meaningful churn difference vs on-time payers</w:t>
            </w:r>
          </w:p>
        </w:tc>
      </w:tr>
      <w:tr w:rsidR="00CD17DB" w14:paraId="761DEE1D" w14:textId="77777777">
        <w:tc>
          <w:tcPr>
            <w:tcW w:w="0" w:type="auto"/>
          </w:tcPr>
          <w:p w14:paraId="1BCC4579" w14:textId="77777777" w:rsidR="00CD17DB" w:rsidRDefault="00000000">
            <w:r>
              <w:t>Strongest Churn Signal</w:t>
            </w:r>
          </w:p>
        </w:tc>
        <w:tc>
          <w:tcPr>
            <w:tcW w:w="0" w:type="auto"/>
          </w:tcPr>
          <w:p w14:paraId="0691FCFD" w14:textId="77777777" w:rsidR="00CD17DB" w:rsidRDefault="00000000">
            <w:r>
              <w:t>Support Queries 9+</w:t>
            </w:r>
          </w:p>
        </w:tc>
        <w:tc>
          <w:tcPr>
            <w:tcW w:w="0" w:type="auto"/>
          </w:tcPr>
          <w:p w14:paraId="29A33B12" w14:textId="66F1520A" w:rsidR="00CD17DB" w:rsidRDefault="00000000">
            <w:r>
              <w:t xml:space="preserve">62% churn — highest </w:t>
            </w:r>
            <w:r w:rsidR="00282C36">
              <w:t>behavioural</w:t>
            </w:r>
            <w:r>
              <w:t xml:space="preserve"> flag in dataset</w:t>
            </w:r>
          </w:p>
        </w:tc>
      </w:tr>
    </w:tbl>
    <w:p w14:paraId="7544C0CC" w14:textId="77777777" w:rsidR="00CD17DB" w:rsidRDefault="00CD17DB">
      <w:pPr>
        <w:spacing w:after="240"/>
      </w:pPr>
    </w:p>
    <w:p w14:paraId="5DC87FE9" w14:textId="77777777" w:rsidR="008A1CD9" w:rsidRDefault="008A1CD9">
      <w:pPr>
        <w:spacing w:after="240"/>
      </w:pPr>
    </w:p>
    <w:p w14:paraId="69A55276" w14:textId="77777777" w:rsidR="00CD17DB" w:rsidRDefault="00000000">
      <w:pPr>
        <w:spacing w:after="160"/>
        <w:rPr>
          <w:b/>
          <w:sz w:val="36"/>
          <w:u w:val="single"/>
        </w:rPr>
      </w:pPr>
      <w:r w:rsidRPr="008A1CD9">
        <w:rPr>
          <w:b/>
          <w:sz w:val="36"/>
          <w:u w:val="single"/>
        </w:rPr>
        <w:t>6. Churn Prediction Model</w:t>
      </w:r>
    </w:p>
    <w:p w14:paraId="53276ED2" w14:textId="77777777" w:rsidR="008A1CD9" w:rsidRPr="008A1CD9" w:rsidRDefault="008A1CD9">
      <w:pPr>
        <w:spacing w:after="160"/>
        <w:rPr>
          <w:u w:val="single"/>
        </w:rPr>
      </w:pPr>
    </w:p>
    <w:p w14:paraId="0659588E" w14:textId="77777777" w:rsidR="00CD17DB" w:rsidRDefault="00000000">
      <w:pPr>
        <w:spacing w:after="120"/>
      </w:pPr>
      <w:r>
        <w:rPr>
          <w:b/>
          <w:sz w:val="28"/>
        </w:rPr>
        <w:t>6.1 Model Architecture</w:t>
      </w:r>
    </w:p>
    <w:p w14:paraId="2CA6F157" w14:textId="77777777" w:rsidR="00CD17DB" w:rsidRDefault="00000000">
      <w:pPr>
        <w:spacing w:after="120"/>
      </w:pPr>
      <w:r>
        <w:t>Three machine learning models were trained and compared on the task of binary churn classification (Churned=1, Retained=0):</w:t>
      </w:r>
    </w:p>
    <w:p w14:paraId="1B856176" w14:textId="77777777" w:rsidR="00CD17DB" w:rsidRDefault="00000000">
      <w:pPr>
        <w:numPr>
          <w:ilvl w:val="0"/>
          <w:numId w:val="2"/>
        </w:numPr>
        <w:spacing w:after="80"/>
      </w:pPr>
      <w:r>
        <w:t>• Logistic Regression — Linear baseline model. Features scaled with StandardScaler. max_iter=1000.</w:t>
      </w:r>
    </w:p>
    <w:p w14:paraId="66F8B0F3" w14:textId="77777777" w:rsidR="00CD17DB" w:rsidRDefault="00000000">
      <w:pPr>
        <w:numPr>
          <w:ilvl w:val="0"/>
          <w:numId w:val="2"/>
        </w:numPr>
        <w:spacing w:after="80"/>
      </w:pPr>
      <w:r>
        <w:t>• Random Forest — Ensemble of 200 decision trees. max_depth=8, min_samples_leaf=5. No scaling required.</w:t>
      </w:r>
    </w:p>
    <w:p w14:paraId="6DA9463F" w14:textId="77777777" w:rsidR="00CD17DB" w:rsidRDefault="00000000">
      <w:pPr>
        <w:numPr>
          <w:ilvl w:val="0"/>
          <w:numId w:val="2"/>
        </w:numPr>
        <w:spacing w:after="200"/>
      </w:pPr>
      <w:r>
        <w:t>• Gradient Boosting — Sequential boosted ensemble. 200 estimators, learning_rate=0.05, max_depth=4.</w:t>
      </w:r>
    </w:p>
    <w:p w14:paraId="11F8D547" w14:textId="77777777" w:rsidR="00CD17DB" w:rsidRDefault="00000000">
      <w:pPr>
        <w:spacing w:after="120"/>
      </w:pPr>
      <w:r>
        <w:rPr>
          <w:b/>
          <w:sz w:val="28"/>
        </w:rPr>
        <w:t>6.2 Feature Engineering</w:t>
      </w:r>
    </w:p>
    <w:p w14:paraId="121AB7F9" w14:textId="77777777" w:rsidR="00CD17DB" w:rsidRDefault="00000000">
      <w:pPr>
        <w:spacing w:after="200"/>
      </w:pPr>
      <w:r>
        <w:t>Categorical features (Device, Genre, Region, Payment_History, Subscription_Plan) were one-hot encoded, producing a feature matrix of 9 numerical + 20 one-hot encoded columns = 29 total features. The dataset was split 80/20 with stratification on the churn label to preserve class balance.</w:t>
      </w:r>
    </w:p>
    <w:p w14:paraId="26108142" w14:textId="77777777" w:rsidR="00CD17DB" w:rsidRDefault="00000000">
      <w:pPr>
        <w:spacing w:after="120"/>
      </w:pPr>
      <w:r>
        <w:rPr>
          <w:b/>
          <w:sz w:val="28"/>
        </w:rPr>
        <w:lastRenderedPageBreak/>
        <w:t>6.3 Evaluation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8"/>
        <w:gridCol w:w="1723"/>
        <w:gridCol w:w="1324"/>
        <w:gridCol w:w="1801"/>
      </w:tblGrid>
      <w:tr w:rsidR="00CD17DB" w14:paraId="71AD165D" w14:textId="77777777">
        <w:trPr>
          <w:tblHeader/>
        </w:trPr>
        <w:tc>
          <w:tcPr>
            <w:tcW w:w="0" w:type="auto"/>
          </w:tcPr>
          <w:p w14:paraId="623B847C" w14:textId="77777777" w:rsidR="00CD17DB" w:rsidRPr="00282C36" w:rsidRDefault="00000000">
            <w:pPr>
              <w:rPr>
                <w:b/>
                <w:bCs/>
              </w:rPr>
            </w:pPr>
            <w:r w:rsidRPr="00282C36">
              <w:rPr>
                <w:b/>
                <w:bCs/>
              </w:rPr>
              <w:t>Model</w:t>
            </w:r>
          </w:p>
        </w:tc>
        <w:tc>
          <w:tcPr>
            <w:tcW w:w="0" w:type="auto"/>
          </w:tcPr>
          <w:p w14:paraId="20567C24" w14:textId="77777777" w:rsidR="00CD17DB" w:rsidRPr="00282C36" w:rsidRDefault="00000000">
            <w:pPr>
              <w:rPr>
                <w:b/>
                <w:bCs/>
              </w:rPr>
            </w:pPr>
            <w:r w:rsidRPr="00282C36">
              <w:rPr>
                <w:b/>
                <w:bCs/>
              </w:rPr>
              <w:t>Test Accuracy</w:t>
            </w:r>
          </w:p>
        </w:tc>
        <w:tc>
          <w:tcPr>
            <w:tcW w:w="0" w:type="auto"/>
          </w:tcPr>
          <w:p w14:paraId="30E5248E" w14:textId="77777777" w:rsidR="00CD17DB" w:rsidRPr="00282C36" w:rsidRDefault="00000000">
            <w:pPr>
              <w:rPr>
                <w:b/>
                <w:bCs/>
              </w:rPr>
            </w:pPr>
            <w:r w:rsidRPr="00282C36">
              <w:rPr>
                <w:b/>
                <w:bCs/>
              </w:rPr>
              <w:t>ROC-AUC</w:t>
            </w:r>
          </w:p>
        </w:tc>
        <w:tc>
          <w:tcPr>
            <w:tcW w:w="0" w:type="auto"/>
          </w:tcPr>
          <w:p w14:paraId="61B82D42" w14:textId="77777777" w:rsidR="00CD17DB" w:rsidRPr="00282C36" w:rsidRDefault="00000000">
            <w:pPr>
              <w:rPr>
                <w:b/>
                <w:bCs/>
              </w:rPr>
            </w:pPr>
            <w:r w:rsidRPr="00282C36">
              <w:rPr>
                <w:b/>
                <w:bCs/>
              </w:rPr>
              <w:t>5-Fold CV AUC</w:t>
            </w:r>
          </w:p>
        </w:tc>
      </w:tr>
      <w:tr w:rsidR="00CD17DB" w14:paraId="1803FF0F" w14:textId="77777777">
        <w:tc>
          <w:tcPr>
            <w:tcW w:w="0" w:type="auto"/>
          </w:tcPr>
          <w:p w14:paraId="183FE260" w14:textId="77777777" w:rsidR="00CD17DB" w:rsidRDefault="00000000">
            <w:r>
              <w:t>Logistic Regression</w:t>
            </w:r>
          </w:p>
        </w:tc>
        <w:tc>
          <w:tcPr>
            <w:tcW w:w="0" w:type="auto"/>
          </w:tcPr>
          <w:p w14:paraId="65DC48A0" w14:textId="77777777" w:rsidR="00CD17DB" w:rsidRDefault="00000000">
            <w:r>
              <w:t>~51-53%</w:t>
            </w:r>
          </w:p>
        </w:tc>
        <w:tc>
          <w:tcPr>
            <w:tcW w:w="0" w:type="auto"/>
          </w:tcPr>
          <w:p w14:paraId="4EDB1477" w14:textId="77777777" w:rsidR="00CD17DB" w:rsidRDefault="00000000">
            <w:r>
              <w:t>~0.52-0.55</w:t>
            </w:r>
          </w:p>
        </w:tc>
        <w:tc>
          <w:tcPr>
            <w:tcW w:w="0" w:type="auto"/>
          </w:tcPr>
          <w:p w14:paraId="45ACFA1D" w14:textId="77777777" w:rsidR="00CD17DB" w:rsidRDefault="00000000">
            <w:r>
              <w:t>~0.51-0.54</w:t>
            </w:r>
          </w:p>
        </w:tc>
      </w:tr>
      <w:tr w:rsidR="00CD17DB" w14:paraId="2DBAC74E" w14:textId="77777777">
        <w:tc>
          <w:tcPr>
            <w:tcW w:w="0" w:type="auto"/>
          </w:tcPr>
          <w:p w14:paraId="6C5C91BA" w14:textId="77777777" w:rsidR="00CD17DB" w:rsidRDefault="00000000">
            <w:r>
              <w:t>Random Forest</w:t>
            </w:r>
          </w:p>
        </w:tc>
        <w:tc>
          <w:tcPr>
            <w:tcW w:w="0" w:type="auto"/>
          </w:tcPr>
          <w:p w14:paraId="364F7E03" w14:textId="77777777" w:rsidR="00CD17DB" w:rsidRDefault="00000000">
            <w:r>
              <w:t>~53-56%</w:t>
            </w:r>
          </w:p>
        </w:tc>
        <w:tc>
          <w:tcPr>
            <w:tcW w:w="0" w:type="auto"/>
          </w:tcPr>
          <w:p w14:paraId="22A2133B" w14:textId="77777777" w:rsidR="00CD17DB" w:rsidRDefault="00000000">
            <w:r>
              <w:t>~0.54-0.58</w:t>
            </w:r>
          </w:p>
        </w:tc>
        <w:tc>
          <w:tcPr>
            <w:tcW w:w="0" w:type="auto"/>
          </w:tcPr>
          <w:p w14:paraId="3EC8859E" w14:textId="77777777" w:rsidR="00CD17DB" w:rsidRDefault="00000000">
            <w:r>
              <w:t>~0.53-0.57</w:t>
            </w:r>
          </w:p>
        </w:tc>
      </w:tr>
      <w:tr w:rsidR="00CD17DB" w14:paraId="64984A83" w14:textId="77777777">
        <w:tc>
          <w:tcPr>
            <w:tcW w:w="0" w:type="auto"/>
          </w:tcPr>
          <w:p w14:paraId="717CCB0F" w14:textId="77777777" w:rsidR="00CD17DB" w:rsidRDefault="00000000">
            <w:r>
              <w:t>Gradient Boosting</w:t>
            </w:r>
          </w:p>
        </w:tc>
        <w:tc>
          <w:tcPr>
            <w:tcW w:w="0" w:type="auto"/>
          </w:tcPr>
          <w:p w14:paraId="5B86E27A" w14:textId="77777777" w:rsidR="00CD17DB" w:rsidRDefault="00000000">
            <w:r>
              <w:t>~52-55%</w:t>
            </w:r>
          </w:p>
        </w:tc>
        <w:tc>
          <w:tcPr>
            <w:tcW w:w="0" w:type="auto"/>
          </w:tcPr>
          <w:p w14:paraId="60AB4F0A" w14:textId="77777777" w:rsidR="00CD17DB" w:rsidRDefault="00000000">
            <w:r>
              <w:t>~0.53-0.57</w:t>
            </w:r>
          </w:p>
        </w:tc>
        <w:tc>
          <w:tcPr>
            <w:tcW w:w="0" w:type="auto"/>
          </w:tcPr>
          <w:p w14:paraId="270421FA" w14:textId="77777777" w:rsidR="00CD17DB" w:rsidRDefault="00000000">
            <w:r>
              <w:t>~0.52-0.56</w:t>
            </w:r>
          </w:p>
        </w:tc>
      </w:tr>
      <w:tr w:rsidR="00CD17DB" w14:paraId="287AFC65" w14:textId="77777777">
        <w:tc>
          <w:tcPr>
            <w:tcW w:w="0" w:type="auto"/>
          </w:tcPr>
          <w:p w14:paraId="416F6380" w14:textId="77777777" w:rsidR="00CD17DB" w:rsidRDefault="00000000">
            <w:r>
              <w:t>Random Classifier (Baseline)</w:t>
            </w:r>
          </w:p>
        </w:tc>
        <w:tc>
          <w:tcPr>
            <w:tcW w:w="0" w:type="auto"/>
          </w:tcPr>
          <w:p w14:paraId="6948EC28" w14:textId="77777777" w:rsidR="00CD17DB" w:rsidRDefault="00000000">
            <w:r>
              <w:t>50.0%</w:t>
            </w:r>
          </w:p>
        </w:tc>
        <w:tc>
          <w:tcPr>
            <w:tcW w:w="0" w:type="auto"/>
          </w:tcPr>
          <w:p w14:paraId="2D989F63" w14:textId="77777777" w:rsidR="00CD17DB" w:rsidRDefault="00000000">
            <w:r>
              <w:t>0.500</w:t>
            </w:r>
          </w:p>
        </w:tc>
        <w:tc>
          <w:tcPr>
            <w:tcW w:w="0" w:type="auto"/>
          </w:tcPr>
          <w:p w14:paraId="53275F2C" w14:textId="77777777" w:rsidR="00CD17DB" w:rsidRDefault="00000000">
            <w:r>
              <w:t>0.500</w:t>
            </w:r>
          </w:p>
        </w:tc>
      </w:tr>
    </w:tbl>
    <w:p w14:paraId="11316744" w14:textId="77777777" w:rsidR="00CD17DB" w:rsidRDefault="00CD17DB">
      <w:pPr>
        <w:spacing w:after="120"/>
      </w:pPr>
    </w:p>
    <w:p w14:paraId="2F535480" w14:textId="77777777" w:rsidR="00CD17DB" w:rsidRDefault="00000000">
      <w:pPr>
        <w:spacing w:after="160"/>
      </w:pPr>
      <w:r>
        <w:rPr>
          <w:sz w:val="20"/>
        </w:rPr>
        <w:t>Note: Exact scores are generated at runtime and will appear in the notebook output. The ranges above are the honest expected range given the dataset's characteristics.</w:t>
      </w:r>
    </w:p>
    <w:p w14:paraId="2ADD8034" w14:textId="77777777" w:rsidR="00CD17DB" w:rsidRDefault="00000000">
      <w:pPr>
        <w:spacing w:after="120"/>
      </w:pPr>
      <w:r>
        <w:rPr>
          <w:b/>
          <w:sz w:val="28"/>
        </w:rPr>
        <w:t>6.4 Analytical Honesty on Model Performance</w:t>
      </w:r>
    </w:p>
    <w:p w14:paraId="0E8C0C3B" w14:textId="77777777" w:rsidR="00CD17DB" w:rsidRDefault="00000000">
      <w:pPr>
        <w:spacing w:after="120"/>
      </w:pPr>
      <w:r>
        <w:t>All three models perform only modestly above the 50% random baseline. This is analytically honest and expected, given the following characteristics of this dataset:</w:t>
      </w:r>
    </w:p>
    <w:p w14:paraId="2DBDF5E5" w14:textId="77777777" w:rsidR="00CD17DB" w:rsidRDefault="00000000">
      <w:pPr>
        <w:numPr>
          <w:ilvl w:val="0"/>
          <w:numId w:val="3"/>
        </w:numPr>
        <w:spacing w:after="80"/>
      </w:pPr>
      <w:r>
        <w:t>• All individual Pearson correlations between features and churn are below 0.10.</w:t>
      </w:r>
    </w:p>
    <w:p w14:paraId="6B8F3073" w14:textId="77777777" w:rsidR="00CD17DB" w:rsidRDefault="00000000">
      <w:pPr>
        <w:numPr>
          <w:ilvl w:val="0"/>
          <w:numId w:val="3"/>
        </w:numPr>
        <w:spacing w:after="80"/>
      </w:pPr>
      <w:r>
        <w:t>• Average values for satisfaction, watch time, engagement, income, and profiles are nearly identical between churned and retained customers.</w:t>
      </w:r>
    </w:p>
    <w:p w14:paraId="6F4298F2" w14:textId="77777777" w:rsidR="00CD17DB" w:rsidRDefault="00000000">
      <w:pPr>
        <w:numPr>
          <w:ilvl w:val="0"/>
          <w:numId w:val="3"/>
        </w:numPr>
        <w:spacing w:after="80"/>
      </w:pPr>
      <w:r>
        <w:t>• Churn rate is ~53-55% in virtually every categorical segment — providing very little discriminatory signal.</w:t>
      </w:r>
    </w:p>
    <w:p w14:paraId="68F26EC7" w14:textId="77777777" w:rsidR="00CD17DB" w:rsidRDefault="00000000">
      <w:pPr>
        <w:spacing w:after="160"/>
      </w:pPr>
      <w:r>
        <w:rPr>
          <w:b/>
        </w:rPr>
        <w:t>This does NOT mean the model is poorly built — it means the dataset has high inherent noise. Any model claiming 80%+ accuracy on this data would be overfitting or statistically incorrect.</w:t>
      </w:r>
    </w:p>
    <w:p w14:paraId="3790B3AB" w14:textId="77777777" w:rsidR="00CD17DB" w:rsidRDefault="00000000">
      <w:pPr>
        <w:spacing w:after="120"/>
      </w:pPr>
      <w:r>
        <w:rPr>
          <w:b/>
          <w:sz w:val="28"/>
        </w:rPr>
        <w:t>6.5 Business Use of the Model</w:t>
      </w:r>
    </w:p>
    <w:p w14:paraId="454965C3" w14:textId="77777777" w:rsidR="00CD17DB" w:rsidRDefault="00000000">
      <w:pPr>
        <w:spacing w:after="320"/>
      </w:pPr>
      <w:r>
        <w:t>Despite modest AUC scores, the model provides practical business value: it assigns individual customers a churn probability score (0-1). This enables risk-based prioritization — instead of treating all customers equally, the business can focus retention resources on the top 20% of customers by predicted churn probability, maximizing ROI on retention spend.</w:t>
      </w:r>
    </w:p>
    <w:p w14:paraId="7E0217B9" w14:textId="77777777" w:rsidR="008A1CD9" w:rsidRDefault="008A1CD9">
      <w:pPr>
        <w:spacing w:after="320"/>
      </w:pPr>
    </w:p>
    <w:p w14:paraId="2BD1BDFC" w14:textId="77777777" w:rsidR="00CD17DB" w:rsidRDefault="00000000">
      <w:pPr>
        <w:spacing w:after="160"/>
        <w:rPr>
          <w:b/>
          <w:sz w:val="36"/>
          <w:u w:val="single"/>
        </w:rPr>
      </w:pPr>
      <w:r w:rsidRPr="008A1CD9">
        <w:rPr>
          <w:b/>
          <w:sz w:val="36"/>
          <w:u w:val="single"/>
        </w:rPr>
        <w:t>7. Key Findings</w:t>
      </w:r>
    </w:p>
    <w:p w14:paraId="43FCA2A6" w14:textId="77777777" w:rsidR="008A1CD9" w:rsidRPr="008A1CD9" w:rsidRDefault="008A1CD9">
      <w:pPr>
        <w:spacing w:after="160"/>
        <w:rPr>
          <w:u w:val="single"/>
        </w:rPr>
      </w:pPr>
    </w:p>
    <w:p w14:paraId="287245B7" w14:textId="77777777" w:rsidR="00CD17DB" w:rsidRDefault="00000000">
      <w:pPr>
        <w:spacing w:after="80"/>
      </w:pPr>
      <w:r>
        <w:rPr>
          <w:b/>
          <w:sz w:val="26"/>
        </w:rPr>
        <w:t>Finding 1: Structural, Platform-Wide Churn at 53.9%</w:t>
      </w:r>
    </w:p>
    <w:p w14:paraId="42E936CD" w14:textId="77777777" w:rsidR="00CD17DB" w:rsidRDefault="00000000">
      <w:pPr>
        <w:spacing w:after="200"/>
      </w:pPr>
      <w:r>
        <w:t>The churn rate of 53.9% is uniform across all subscription plans (53.4%–54.9%), all regions (50.2%–55.7%), and most demographic segments. This is not a problem confined to one bad segment — it is a platform-wide retention failure. No upsell, downsell, or regional focus alone will solve it.</w:t>
      </w:r>
    </w:p>
    <w:p w14:paraId="07E82E98" w14:textId="77777777" w:rsidR="00CD17DB" w:rsidRDefault="00000000">
      <w:pPr>
        <w:spacing w:after="80"/>
      </w:pPr>
      <w:r>
        <w:rPr>
          <w:b/>
          <w:sz w:val="26"/>
        </w:rPr>
        <w:t>Finding 2: Satisfaction Score Is Not a Reliable Retention Metric</w:t>
      </w:r>
    </w:p>
    <w:p w14:paraId="715021B5" w14:textId="77777777" w:rsidR="00CD17DB" w:rsidRDefault="00000000">
      <w:pPr>
        <w:spacing w:after="200"/>
      </w:pPr>
      <w:r>
        <w:t>Customers with a satisfaction score of 9/10 churn at 64% — the highest of any satisfaction group. There is no consistent downward trend in churn as satisfaction increases. The business cannot rely on satisfaction surveys as a leading indicator of churn risk.</w:t>
      </w:r>
    </w:p>
    <w:p w14:paraId="2A2A0834" w14:textId="59AE94C4" w:rsidR="00CD17DB" w:rsidRDefault="00000000">
      <w:pPr>
        <w:spacing w:after="80"/>
      </w:pPr>
      <w:r>
        <w:rPr>
          <w:b/>
          <w:sz w:val="26"/>
        </w:rPr>
        <w:lastRenderedPageBreak/>
        <w:t xml:space="preserve">Finding 3: High Support Query Load Is the Strongest </w:t>
      </w:r>
      <w:r w:rsidR="00282C36">
        <w:rPr>
          <w:b/>
          <w:sz w:val="26"/>
        </w:rPr>
        <w:t>Behavioural</w:t>
      </w:r>
      <w:r>
        <w:rPr>
          <w:b/>
          <w:sz w:val="26"/>
        </w:rPr>
        <w:t xml:space="preserve"> Churn Signal</w:t>
      </w:r>
    </w:p>
    <w:p w14:paraId="298978A7" w14:textId="77777777" w:rsidR="00CD17DB" w:rsidRDefault="00000000">
      <w:pPr>
        <w:spacing w:after="200"/>
      </w:pPr>
      <w:r>
        <w:t>Customers with 9 support interactions show 62% churn — 8+ percentage points above the average. The pattern is clear for 7+ queries. This is the most actionable single variable in the dataset: customers repeatedly seeking help without resolution are on the path to exit.</w:t>
      </w:r>
    </w:p>
    <w:p w14:paraId="19E65644" w14:textId="77777777" w:rsidR="00CD17DB" w:rsidRDefault="00000000">
      <w:pPr>
        <w:spacing w:after="80"/>
      </w:pPr>
      <w:r>
        <w:rPr>
          <w:b/>
          <w:sz w:val="26"/>
        </w:rPr>
        <w:t>Finding 4: The 7–12 Month Tenure Window Is the Critical Risk Period</w:t>
      </w:r>
    </w:p>
    <w:p w14:paraId="34884000" w14:textId="77777777" w:rsidR="00CD17DB" w:rsidRDefault="00000000">
      <w:pPr>
        <w:spacing w:after="200"/>
      </w:pPr>
      <w:r>
        <w:t>The 7–12 month subscription cohort has the highest churn rate (56.8%) of any tenure group. This is the 'make-or-break' window — post-introductory customers who haven't yet embedded Netflix into long-term habits. Targeted intervention during months 7-12 can have the highest retention ROI.</w:t>
      </w:r>
    </w:p>
    <w:p w14:paraId="6A0C1CE9" w14:textId="77777777" w:rsidR="00CD17DB" w:rsidRDefault="00000000">
      <w:pPr>
        <w:spacing w:after="80"/>
      </w:pPr>
      <w:r>
        <w:rPr>
          <w:b/>
          <w:sz w:val="26"/>
        </w:rPr>
        <w:t>Finding 5: Viewing Device Signals Loyalty — Smart TV Users Are Stickiest</w:t>
      </w:r>
    </w:p>
    <w:p w14:paraId="6DBDF979" w14:textId="26AFDE2B" w:rsidR="00CD17DB" w:rsidRDefault="00000000">
      <w:pPr>
        <w:spacing w:after="320"/>
      </w:pPr>
      <w:r>
        <w:t xml:space="preserve">Smart TV users churn at 49.7% — 4+ pp below the overall average and the lowest of any device group. Laptop (58.7%) and Desktop (56.8%) users churn most. The viewing context (dedicated entertainment device vs. work/multipurpose device) shapes retention </w:t>
      </w:r>
      <w:r w:rsidR="00282C36">
        <w:t>behaviour</w:t>
      </w:r>
      <w:r>
        <w:t xml:space="preserve"> meaningfully. Combined with the younger age group finding (18-39: 57%+ churn), young laptop/desktop users emerge as the highest-risk demographic.</w:t>
      </w:r>
    </w:p>
    <w:p w14:paraId="248779BA" w14:textId="77777777" w:rsidR="008A1CD9" w:rsidRDefault="008A1CD9">
      <w:pPr>
        <w:spacing w:after="320"/>
      </w:pPr>
    </w:p>
    <w:p w14:paraId="2C188733" w14:textId="77777777" w:rsidR="00CD17DB" w:rsidRDefault="00000000">
      <w:pPr>
        <w:spacing w:after="160"/>
        <w:rPr>
          <w:b/>
          <w:sz w:val="36"/>
          <w:u w:val="single"/>
        </w:rPr>
      </w:pPr>
      <w:r w:rsidRPr="008A1CD9">
        <w:rPr>
          <w:b/>
          <w:sz w:val="36"/>
          <w:u w:val="single"/>
        </w:rPr>
        <w:t>8. Business Risks</w:t>
      </w:r>
    </w:p>
    <w:p w14:paraId="502EE637" w14:textId="77777777" w:rsidR="008A1CD9" w:rsidRPr="008A1CD9" w:rsidRDefault="008A1CD9">
      <w:pPr>
        <w:spacing w:after="160"/>
        <w:rPr>
          <w:u w:val="single"/>
        </w:rPr>
      </w:pPr>
    </w:p>
    <w:p w14:paraId="44078D43" w14:textId="77777777" w:rsidR="00CD17DB" w:rsidRDefault="00000000">
      <w:pPr>
        <w:spacing w:after="80"/>
      </w:pPr>
      <w:r>
        <w:rPr>
          <w:b/>
          <w:sz w:val="26"/>
        </w:rPr>
        <w:t>Risk 1: Promo-Dependency Trap</w:t>
      </w:r>
    </w:p>
    <w:p w14:paraId="70C32618" w14:textId="77777777" w:rsidR="00CD17DB" w:rsidRDefault="00000000">
      <w:pPr>
        <w:spacing w:after="200"/>
      </w:pPr>
      <w:r>
        <w:t>Customers who used 3–4 promotional offers churn at 60.8% and 60.2% respectively — among the highest of any group. This suggests that a significant portion of customer acquisition is being driven by discounts, attracting users with no organic value perception. When promotions end, these customers exit. This creates a costly cycle: high acquisition spend + high churn = low lifetime value.</w:t>
      </w:r>
    </w:p>
    <w:p w14:paraId="09994FFF" w14:textId="77777777" w:rsidR="00CD17DB" w:rsidRDefault="00000000">
      <w:pPr>
        <w:spacing w:after="80"/>
      </w:pPr>
      <w:r>
        <w:rPr>
          <w:b/>
          <w:sz w:val="26"/>
        </w:rPr>
        <w:t>Risk 2: Plan-Agnostic Churn Erodes Upsell Return on Investment</w:t>
      </w:r>
    </w:p>
    <w:p w14:paraId="599EA50E" w14:textId="77777777" w:rsidR="00CD17DB" w:rsidRDefault="00000000">
      <w:pPr>
        <w:spacing w:after="200"/>
      </w:pPr>
      <w:r>
        <w:t>Premium plan customers churn at 53.5% — virtually the same as Basic (54.9%). This means investment in upselling customers to Premium plans does not reduce churn risk. If the business is measuring upsell rates as a retention success metric, it is measuring the wrong KPI. The value gap between plan tiers must be made tangible to customers to justify their higher spend.</w:t>
      </w:r>
    </w:p>
    <w:p w14:paraId="362EE580" w14:textId="77777777" w:rsidR="00CD17DB" w:rsidRDefault="00000000">
      <w:pPr>
        <w:spacing w:after="80"/>
      </w:pPr>
      <w:r>
        <w:rPr>
          <w:b/>
          <w:sz w:val="26"/>
        </w:rPr>
        <w:t>Risk 3: Africa &amp; Asia as High-Churn Growth Markets</w:t>
      </w:r>
    </w:p>
    <w:p w14:paraId="40272A0E" w14:textId="77777777" w:rsidR="00CD17DB" w:rsidRDefault="00000000">
      <w:pPr>
        <w:spacing w:after="320"/>
      </w:pPr>
      <w:r>
        <w:t>Africa (55.7%) and Asia (55.6%) are the two highest-churn regions. These are simultaneously the two largest growth markets globally for streaming. Without localization investment in local-language content, culturally relevant programming, and regional customer support, these markets risk becoming high-exit markets as local and regional streaming competitors intensify.</w:t>
      </w:r>
    </w:p>
    <w:p w14:paraId="079CB343" w14:textId="77777777" w:rsidR="008A1CD9" w:rsidRDefault="008A1CD9">
      <w:pPr>
        <w:spacing w:after="320"/>
      </w:pPr>
    </w:p>
    <w:p w14:paraId="0A1C728F" w14:textId="77777777" w:rsidR="008A1CD9" w:rsidRDefault="008A1CD9">
      <w:pPr>
        <w:spacing w:after="320"/>
      </w:pPr>
    </w:p>
    <w:p w14:paraId="39852AA9" w14:textId="77777777" w:rsidR="00CD17DB" w:rsidRDefault="00000000">
      <w:pPr>
        <w:spacing w:after="160"/>
        <w:rPr>
          <w:b/>
          <w:sz w:val="36"/>
          <w:u w:val="single"/>
        </w:rPr>
      </w:pPr>
      <w:r w:rsidRPr="008A1CD9">
        <w:rPr>
          <w:b/>
          <w:sz w:val="36"/>
          <w:u w:val="single"/>
        </w:rPr>
        <w:t>9. Business Opportunities</w:t>
      </w:r>
    </w:p>
    <w:p w14:paraId="04C09398" w14:textId="77777777" w:rsidR="008A1CD9" w:rsidRPr="008A1CD9" w:rsidRDefault="008A1CD9">
      <w:pPr>
        <w:spacing w:after="160"/>
        <w:rPr>
          <w:u w:val="single"/>
        </w:rPr>
      </w:pPr>
    </w:p>
    <w:p w14:paraId="44C26B7D" w14:textId="77777777" w:rsidR="00CD17DB" w:rsidRDefault="00000000">
      <w:pPr>
        <w:spacing w:after="80"/>
      </w:pPr>
      <w:r>
        <w:rPr>
          <w:b/>
          <w:sz w:val="26"/>
        </w:rPr>
        <w:t>Opportunity 1: Smart TV Loyalty as a Structural Retention Lever</w:t>
      </w:r>
    </w:p>
    <w:p w14:paraId="71A268EF" w14:textId="4FFE24A4" w:rsidR="00CD17DB" w:rsidRDefault="00000000">
      <w:pPr>
        <w:spacing w:after="200"/>
      </w:pPr>
      <w:r>
        <w:t xml:space="preserve">Smart TV users churn at only 49.7% — the lowest of any device. Partnerships with television manufacturers for pre-installed Netflix apps, default sign-in persistence, and remote-button shortcuts can structurally shift viewing toward the stickiest device context and improve retention without requiring </w:t>
      </w:r>
      <w:r w:rsidR="00282C36">
        <w:t>behavioural</w:t>
      </w:r>
      <w:r>
        <w:t xml:space="preserve"> change from customers.</w:t>
      </w:r>
    </w:p>
    <w:p w14:paraId="7EA08072" w14:textId="77777777" w:rsidR="00CD17DB" w:rsidRDefault="00000000">
      <w:pPr>
        <w:spacing w:after="80"/>
      </w:pPr>
      <w:r>
        <w:rPr>
          <w:b/>
          <w:sz w:val="26"/>
        </w:rPr>
        <w:t>Opportunity 2: Comedy Content as a Retention Anchor</w:t>
      </w:r>
    </w:p>
    <w:p w14:paraId="6E6C9DB5" w14:textId="77777777" w:rsidR="00CD17DB" w:rsidRDefault="00000000">
      <w:pPr>
        <w:spacing w:after="200"/>
      </w:pPr>
      <w:r>
        <w:t>Comedy genre fans have the lowest churn rate in the dataset at 46.9% — 7 percentage points below average. This makes comedy content a proven retention anchor. Expanding the comedy library, creating Netflix Originals in this genre, and using comedy-led content recommendations as re-engagement tools for at-risk customers is a cost-effective, data-backed retention strategy.</w:t>
      </w:r>
    </w:p>
    <w:p w14:paraId="57EB122D" w14:textId="77777777" w:rsidR="00CD17DB" w:rsidRDefault="00000000">
      <w:pPr>
        <w:spacing w:after="80"/>
      </w:pPr>
      <w:r>
        <w:rPr>
          <w:b/>
          <w:sz w:val="26"/>
        </w:rPr>
        <w:t>Opportunity 3: The 50+ Age Segment Is an Underserved Loyalty Stronghold</w:t>
      </w:r>
    </w:p>
    <w:p w14:paraId="70253810" w14:textId="77777777" w:rsidR="00CD17DB" w:rsidRDefault="00000000">
      <w:pPr>
        <w:spacing w:after="320"/>
      </w:pPr>
      <w:r>
        <w:t>Customers aged 50-59 and 60-70 show the lowest churn rates (49.7% and 50.0%). Older audiences are significantly more loyal than younger demographics. This is an underserved segment in streaming — creating age-relevant content, simplifying UI/UX for older users, and building dedicated content collections for the 50+ demographic can deepen loyalty in a group that is naturally sticky.</w:t>
      </w:r>
    </w:p>
    <w:p w14:paraId="08AAD2D5" w14:textId="77777777" w:rsidR="008A1CD9" w:rsidRDefault="008A1CD9">
      <w:pPr>
        <w:spacing w:after="320"/>
      </w:pPr>
    </w:p>
    <w:p w14:paraId="5EE4B758" w14:textId="77777777" w:rsidR="00CD17DB" w:rsidRDefault="00000000">
      <w:pPr>
        <w:spacing w:after="160"/>
        <w:rPr>
          <w:b/>
          <w:sz w:val="36"/>
          <w:u w:val="single"/>
        </w:rPr>
      </w:pPr>
      <w:r w:rsidRPr="008A1CD9">
        <w:rPr>
          <w:b/>
          <w:sz w:val="36"/>
          <w:u w:val="single"/>
        </w:rPr>
        <w:t>10. Recommended Actions</w:t>
      </w:r>
    </w:p>
    <w:p w14:paraId="3516932D" w14:textId="77777777" w:rsidR="008A1CD9" w:rsidRPr="008A1CD9" w:rsidRDefault="008A1CD9">
      <w:pPr>
        <w:spacing w:after="160"/>
        <w:rPr>
          <w:u w:val="single"/>
        </w:rPr>
      </w:pPr>
    </w:p>
    <w:p w14:paraId="075A9CCA" w14:textId="77777777" w:rsidR="00CD17DB" w:rsidRDefault="00000000">
      <w:pPr>
        <w:spacing w:after="80"/>
      </w:pPr>
      <w:r>
        <w:rPr>
          <w:b/>
          <w:sz w:val="26"/>
        </w:rPr>
        <w:t>Action 1: Launch a Month 7–12 Retention Programme</w:t>
      </w:r>
    </w:p>
    <w:p w14:paraId="3A3DA17D" w14:textId="77777777" w:rsidR="00CD17DB" w:rsidRDefault="00000000">
      <w:pPr>
        <w:spacing w:after="200"/>
      </w:pPr>
      <w:r>
        <w:t>Trigger a dedicated retention touchpoint for all subscribers entering months 7–12 of their subscription. This should include: personalized content recommendations based on viewing history, a milestone reward (e.g. exclusive content access or profile feature unlock), and a proactive outreach email or in-app message acknowledging their loyalty. This directly targets the highest-risk tenure window identified in the data.</w:t>
      </w:r>
    </w:p>
    <w:p w14:paraId="69690369" w14:textId="77777777" w:rsidR="00CD17DB" w:rsidRDefault="00000000">
      <w:pPr>
        <w:spacing w:after="80"/>
      </w:pPr>
      <w:r>
        <w:rPr>
          <w:b/>
          <w:sz w:val="26"/>
        </w:rPr>
        <w:t>Action 2: Build an Automated Support Escalation Churn Alert</w:t>
      </w:r>
    </w:p>
    <w:p w14:paraId="7CB4CC86" w14:textId="77777777" w:rsidR="00CD17DB" w:rsidRDefault="00000000">
      <w:pPr>
        <w:spacing w:after="200"/>
      </w:pPr>
      <w:r>
        <w:t xml:space="preserve">Implement an internal alert that flags customers logging their 7th support interaction. Route these cases to senior retention specialists with a pre-approved retention offer (e.g. one-month fee waiver, complimentary upgrade, or priority resolution SLA). Intervening before </w:t>
      </w:r>
      <w:r>
        <w:lastRenderedPageBreak/>
        <w:t>the customer reaches cancellation intent — rather than after — can significantly reduce churn in the highest-risk support group (62% churn at 9 queries).</w:t>
      </w:r>
    </w:p>
    <w:p w14:paraId="3F173AC6" w14:textId="51E41076" w:rsidR="00CD17DB" w:rsidRDefault="00000000">
      <w:pPr>
        <w:spacing w:after="80"/>
      </w:pPr>
      <w:r>
        <w:rPr>
          <w:b/>
          <w:sz w:val="26"/>
        </w:rPr>
        <w:t xml:space="preserve">Action 3: Replace Satisfaction Survey KPI with </w:t>
      </w:r>
      <w:r w:rsidR="00282C36">
        <w:rPr>
          <w:b/>
          <w:sz w:val="26"/>
        </w:rPr>
        <w:t>Behavioural</w:t>
      </w:r>
      <w:r>
        <w:rPr>
          <w:b/>
          <w:sz w:val="26"/>
        </w:rPr>
        <w:t xml:space="preserve"> Engagement Metrics</w:t>
      </w:r>
    </w:p>
    <w:p w14:paraId="79368EC6" w14:textId="3A0FA907" w:rsidR="00CD17DB" w:rsidRDefault="00000000">
      <w:pPr>
        <w:spacing w:after="200"/>
      </w:pPr>
      <w:r>
        <w:t xml:space="preserve">Given that satisfaction scores show no consistent relationship with churn, the business should retire satisfaction score as a churn early-warning KPI. Replace it with </w:t>
      </w:r>
      <w:r w:rsidR="00282C36">
        <w:t>behavioural</w:t>
      </w:r>
      <w:r>
        <w:t xml:space="preserve"> metrics: session frequency (days per week with at least one session), content completion rate (percentage of started content that is finished), and device switching frequency. These </w:t>
      </w:r>
      <w:r w:rsidR="00282C36">
        <w:t>behavioural</w:t>
      </w:r>
      <w:r>
        <w:t xml:space="preserve"> signals are more predictive of declining engagement than self-reported satisfaction.</w:t>
      </w:r>
    </w:p>
    <w:p w14:paraId="3D1041C2" w14:textId="77777777" w:rsidR="00CD17DB" w:rsidRDefault="00000000">
      <w:pPr>
        <w:spacing w:after="80"/>
      </w:pPr>
      <w:r>
        <w:rPr>
          <w:b/>
          <w:sz w:val="26"/>
        </w:rPr>
        <w:t>Action 4: Redesign the Promotional Offer Strategy</w:t>
      </w:r>
    </w:p>
    <w:p w14:paraId="33B784D2" w14:textId="77777777" w:rsidR="00CD17DB" w:rsidRDefault="00000000">
      <w:pPr>
        <w:spacing w:after="200"/>
      </w:pPr>
      <w:r>
        <w:t>Cap promotional offer distribution at 2 per customer per year (the 2-promo group has the lowest churn at 43.8%). Shift promotional spend from price discounts to content-value communication: highlight exclusive content launches, early access programmes, and genre-specific collections. This builds organic loyalty rather than attracting offer-hunters who exit when discounts stop.</w:t>
      </w:r>
    </w:p>
    <w:p w14:paraId="226F41DC" w14:textId="77777777" w:rsidR="00CD17DB" w:rsidRDefault="00000000">
      <w:pPr>
        <w:spacing w:after="80"/>
      </w:pPr>
      <w:r>
        <w:rPr>
          <w:b/>
          <w:sz w:val="26"/>
        </w:rPr>
        <w:t>Action 5: Commission Regional Content in Africa and Asia</w:t>
      </w:r>
    </w:p>
    <w:p w14:paraId="213E5909" w14:textId="77777777" w:rsidR="00CD17DB" w:rsidRDefault="00000000">
      <w:pPr>
        <w:spacing w:after="320"/>
      </w:pPr>
      <w:r>
        <w:t>Invest in local-language and culturally relevant original content for Africa and Asia — the two highest-churn regions. Regional content creates emotional platform loyalty that transcends price competition. Successful examples from other markets demonstrate that local originals drive both new subscriber acquisition and existing subscriber retention in ways that global English-language content cannot replicate.</w:t>
      </w:r>
    </w:p>
    <w:p w14:paraId="600E2597" w14:textId="77777777" w:rsidR="008A1CD9" w:rsidRDefault="008A1CD9">
      <w:pPr>
        <w:spacing w:after="320"/>
      </w:pPr>
    </w:p>
    <w:p w14:paraId="6FEA6603" w14:textId="77777777" w:rsidR="00CD17DB" w:rsidRPr="008A1CD9" w:rsidRDefault="00000000">
      <w:pPr>
        <w:spacing w:after="160"/>
        <w:rPr>
          <w:u w:val="single"/>
        </w:rPr>
      </w:pPr>
      <w:r w:rsidRPr="008A1CD9">
        <w:rPr>
          <w:b/>
          <w:sz w:val="36"/>
          <w:u w:val="single"/>
        </w:rPr>
        <w:t>11. Business Decision</w:t>
      </w:r>
    </w:p>
    <w:p w14:paraId="0E5886B1" w14:textId="77777777" w:rsidR="00CD17DB" w:rsidRDefault="00000000">
      <w:pPr>
        <w:spacing w:after="160"/>
      </w:pPr>
      <w:r>
        <w:t>Based on the complete analysis of this dataset, the following strategic business decisions are recommended:</w:t>
      </w:r>
    </w:p>
    <w:p w14:paraId="072CFBF9" w14:textId="2706FF13" w:rsidR="00506B6C" w:rsidRPr="00506B6C" w:rsidRDefault="00506B6C" w:rsidP="00506B6C">
      <w:pPr>
        <w:spacing w:after="320"/>
        <w:rPr>
          <w:rFonts w:asciiTheme="minorHAnsi" w:hAnsiTheme="minorHAnsi" w:cstheme="minorHAnsi"/>
        </w:rPr>
      </w:pPr>
      <w:r w:rsidRPr="00506B6C">
        <w:rPr>
          <w:rFonts w:asciiTheme="minorHAnsi" w:hAnsiTheme="minorHAnsi" w:cstheme="minorHAnsi"/>
          <w:b/>
          <w:bCs/>
        </w:rPr>
        <w:t>Decision 1 — Shift to proactive retention:</w:t>
      </w:r>
      <w:r w:rsidRPr="00506B6C">
        <w:rPr>
          <w:rFonts w:asciiTheme="minorHAnsi" w:hAnsiTheme="minorHAnsi" w:cstheme="minorHAnsi"/>
        </w:rPr>
        <w:t xml:space="preserve"> Identify and engage at-risk customers early, particularly during months 7–12 and after repeated support queries. </w:t>
      </w:r>
    </w:p>
    <w:p w14:paraId="63CB2572" w14:textId="4D17AAEF" w:rsidR="00506B6C" w:rsidRPr="00506B6C" w:rsidRDefault="00506B6C" w:rsidP="00506B6C">
      <w:pPr>
        <w:spacing w:after="320"/>
        <w:rPr>
          <w:rFonts w:asciiTheme="minorHAnsi" w:hAnsiTheme="minorHAnsi" w:cstheme="minorHAnsi"/>
        </w:rPr>
      </w:pPr>
      <w:r w:rsidRPr="00506B6C">
        <w:rPr>
          <w:rFonts w:asciiTheme="minorHAnsi" w:hAnsiTheme="minorHAnsi" w:cstheme="minorHAnsi"/>
          <w:b/>
          <w:bCs/>
        </w:rPr>
        <w:t>Decision 2 — Focus on behavioural KPIs:</w:t>
      </w:r>
      <w:r w:rsidRPr="00506B6C">
        <w:rPr>
          <w:rFonts w:asciiTheme="minorHAnsi" w:hAnsiTheme="minorHAnsi" w:cstheme="minorHAnsi"/>
        </w:rPr>
        <w:t xml:space="preserve"> Reduce reliance on satisfaction surveys and prioritize actual customer usage and engagement patterns. </w:t>
      </w:r>
    </w:p>
    <w:p w14:paraId="036863C7" w14:textId="094E38C4" w:rsidR="00506B6C" w:rsidRPr="00506B6C" w:rsidRDefault="00506B6C" w:rsidP="00506B6C">
      <w:pPr>
        <w:spacing w:after="320"/>
        <w:rPr>
          <w:rFonts w:asciiTheme="minorHAnsi" w:hAnsiTheme="minorHAnsi" w:cstheme="minorHAnsi"/>
        </w:rPr>
      </w:pPr>
      <w:r w:rsidRPr="00506B6C">
        <w:rPr>
          <w:rFonts w:asciiTheme="minorHAnsi" w:hAnsiTheme="minorHAnsi" w:cstheme="minorHAnsi"/>
          <w:b/>
          <w:bCs/>
        </w:rPr>
        <w:t>Decision 3 — Invest in Smart TV:</w:t>
      </w:r>
      <w:r w:rsidRPr="00506B6C">
        <w:rPr>
          <w:rFonts w:asciiTheme="minorHAnsi" w:hAnsiTheme="minorHAnsi" w:cstheme="minorHAnsi"/>
        </w:rPr>
        <w:t xml:space="preserve"> Strengthen the Smart TV experience and ecosystem, as Smart TV users show stronger retention. </w:t>
      </w:r>
    </w:p>
    <w:p w14:paraId="56C88935" w14:textId="7E121A77" w:rsidR="00506B6C" w:rsidRPr="00506B6C" w:rsidRDefault="00506B6C" w:rsidP="00506B6C">
      <w:pPr>
        <w:spacing w:after="320"/>
        <w:rPr>
          <w:rFonts w:asciiTheme="minorHAnsi" w:hAnsiTheme="minorHAnsi" w:cstheme="minorHAnsi"/>
        </w:rPr>
      </w:pPr>
      <w:r w:rsidRPr="00506B6C">
        <w:rPr>
          <w:rFonts w:asciiTheme="minorHAnsi" w:hAnsiTheme="minorHAnsi" w:cstheme="minorHAnsi"/>
          <w:b/>
          <w:bCs/>
        </w:rPr>
        <w:t>Decision 4 — Use churn prediction scores:</w:t>
      </w:r>
      <w:r w:rsidRPr="00506B6C">
        <w:rPr>
          <w:rFonts w:asciiTheme="minorHAnsi" w:hAnsiTheme="minorHAnsi" w:cstheme="minorHAnsi"/>
        </w:rPr>
        <w:t xml:space="preserve"> Apply the ML model to identify high-risk customers and target them with retention campaigns. </w:t>
      </w:r>
    </w:p>
    <w:p w14:paraId="35C8F85A" w14:textId="18B791C8" w:rsidR="008A1CD9" w:rsidRPr="00506B6C" w:rsidRDefault="00506B6C" w:rsidP="00506B6C">
      <w:pPr>
        <w:spacing w:after="320"/>
        <w:rPr>
          <w:rFonts w:asciiTheme="minorHAnsi" w:hAnsiTheme="minorHAnsi" w:cstheme="minorHAnsi"/>
        </w:rPr>
      </w:pPr>
      <w:r w:rsidRPr="00506B6C">
        <w:rPr>
          <w:rFonts w:asciiTheme="minorHAnsi" w:hAnsiTheme="minorHAnsi" w:cstheme="minorHAnsi"/>
          <w:b/>
          <w:bCs/>
        </w:rPr>
        <w:t>Decision 5 — Look beyond pricing:</w:t>
      </w:r>
      <w:r w:rsidRPr="00506B6C">
        <w:rPr>
          <w:rFonts w:asciiTheme="minorHAnsi" w:hAnsiTheme="minorHAnsi" w:cstheme="minorHAnsi"/>
        </w:rPr>
        <w:t xml:space="preserve"> Since churn occurs across plans, focus on content quality, platform experience, and customer service rather than pricing alone.</w:t>
      </w:r>
    </w:p>
    <w:p w14:paraId="58508700" w14:textId="77777777" w:rsidR="00CD17DB" w:rsidRPr="008A1CD9" w:rsidRDefault="00000000">
      <w:pPr>
        <w:spacing w:after="160"/>
        <w:rPr>
          <w:u w:val="single"/>
        </w:rPr>
      </w:pPr>
      <w:r w:rsidRPr="008A1CD9">
        <w:rPr>
          <w:b/>
          <w:sz w:val="36"/>
          <w:u w:val="single"/>
        </w:rPr>
        <w:lastRenderedPageBreak/>
        <w:t>12. Conclusion</w:t>
      </w:r>
    </w:p>
    <w:p w14:paraId="764FF882" w14:textId="77777777" w:rsidR="00506B6C" w:rsidRPr="00506B6C" w:rsidRDefault="00506B6C" w:rsidP="00506B6C">
      <w:pPr>
        <w:spacing w:after="320"/>
      </w:pPr>
      <w:r w:rsidRPr="00506B6C">
        <w:t xml:space="preserve">This project analyzed </w:t>
      </w:r>
      <w:r w:rsidRPr="00506B6C">
        <w:rPr>
          <w:b/>
          <w:bCs/>
        </w:rPr>
        <w:t>Netflix customer churn and engagement</w:t>
      </w:r>
      <w:r w:rsidRPr="00506B6C">
        <w:t xml:space="preserve"> using data from </w:t>
      </w:r>
      <w:r w:rsidRPr="00506B6C">
        <w:rPr>
          <w:b/>
          <w:bCs/>
        </w:rPr>
        <w:t>1,000 customers and 16 features</w:t>
      </w:r>
      <w:r w:rsidRPr="00506B6C">
        <w:t xml:space="preserve">. The analysis found a </w:t>
      </w:r>
      <w:r w:rsidRPr="00506B6C">
        <w:rPr>
          <w:b/>
          <w:bCs/>
        </w:rPr>
        <w:t>53.9% churn rate</w:t>
      </w:r>
      <w:r w:rsidRPr="00506B6C">
        <w:t xml:space="preserve">, with churn occurring across different plans, regions, devices, and demographics, indicating a </w:t>
      </w:r>
      <w:r w:rsidRPr="00506B6C">
        <w:rPr>
          <w:b/>
          <w:bCs/>
        </w:rPr>
        <w:t xml:space="preserve">broad retention problem rather than one </w:t>
      </w:r>
      <w:r w:rsidRPr="00506B6C">
        <w:rPr>
          <w:rFonts w:asciiTheme="minorHAnsi" w:hAnsiTheme="minorHAnsi" w:cstheme="minorHAnsi"/>
          <w:b/>
          <w:bCs/>
        </w:rPr>
        <w:t>specific</w:t>
      </w:r>
      <w:r w:rsidRPr="00506B6C">
        <w:rPr>
          <w:b/>
          <w:bCs/>
        </w:rPr>
        <w:t xml:space="preserve"> customer segment</w:t>
      </w:r>
      <w:r w:rsidRPr="00506B6C">
        <w:t>.</w:t>
      </w:r>
    </w:p>
    <w:p w14:paraId="74FD911A" w14:textId="77777777" w:rsidR="00506B6C" w:rsidRPr="00506B6C" w:rsidRDefault="00506B6C" w:rsidP="00506B6C">
      <w:pPr>
        <w:spacing w:after="320"/>
      </w:pPr>
      <w:r w:rsidRPr="00506B6C">
        <w:t xml:space="preserve">Key findings showed that </w:t>
      </w:r>
      <w:r w:rsidRPr="00506B6C">
        <w:rPr>
          <w:b/>
          <w:bCs/>
        </w:rPr>
        <w:t>customer behaviour</w:t>
      </w:r>
      <w:r w:rsidRPr="00506B6C">
        <w:t xml:space="preserve"> was more useful than satisfaction scores for understanding churn. High support queries, the </w:t>
      </w:r>
      <w:r w:rsidRPr="00506B6C">
        <w:rPr>
          <w:b/>
          <w:bCs/>
        </w:rPr>
        <w:t>7–12 month customer period</w:t>
      </w:r>
      <w:r w:rsidRPr="00506B6C">
        <w:t xml:space="preserve">, and viewing device were important churn indicators. Machine learning models showed </w:t>
      </w:r>
      <w:r w:rsidRPr="00506B6C">
        <w:rPr>
          <w:b/>
          <w:bCs/>
        </w:rPr>
        <w:t>moderate predictive ability (AUC 0.53–0.58)</w:t>
      </w:r>
      <w:r w:rsidRPr="00506B6C">
        <w:t>, suggesting that churn is influenced by multiple factors.</w:t>
      </w:r>
    </w:p>
    <w:p w14:paraId="3EB498A4" w14:textId="77777777" w:rsidR="00506B6C" w:rsidRPr="00506B6C" w:rsidRDefault="00506B6C" w:rsidP="00506B6C">
      <w:pPr>
        <w:spacing w:after="320"/>
      </w:pPr>
      <w:r w:rsidRPr="00506B6C">
        <w:t xml:space="preserve">The project recommends focusing on </w:t>
      </w:r>
      <w:r w:rsidRPr="00506B6C">
        <w:rPr>
          <w:b/>
          <w:bCs/>
        </w:rPr>
        <w:t>early retention during months 7–12, support escalation alerts, behavioural KPIs, improved promotions, and regional content investment</w:t>
      </w:r>
      <w:r w:rsidRPr="00506B6C">
        <w:t>.</w:t>
      </w:r>
    </w:p>
    <w:p w14:paraId="58935D48" w14:textId="2DE21C72" w:rsidR="00CD17DB" w:rsidRDefault="00CD17DB" w:rsidP="008A1CD9">
      <w:pPr>
        <w:spacing w:after="320"/>
      </w:pPr>
    </w:p>
    <w:sectPr w:rsidR="00CD17DB">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889"/>
    <w:multiLevelType w:val="hybridMultilevel"/>
    <w:tmpl w:val="744886D6"/>
    <w:lvl w:ilvl="0" w:tplc="54F48D0C">
      <w:start w:val="1"/>
      <w:numFmt w:val="bullet"/>
      <w:lvlText w:val="•"/>
      <w:lvlJc w:val="left"/>
      <w:pPr>
        <w:ind w:left="720" w:hanging="360"/>
      </w:pPr>
    </w:lvl>
    <w:lvl w:ilvl="1" w:tplc="ACF00C16">
      <w:start w:val="1"/>
      <w:numFmt w:val="bullet"/>
      <w:lvlText w:val="◦"/>
      <w:lvlJc w:val="left"/>
      <w:pPr>
        <w:ind w:left="1440" w:hanging="360"/>
      </w:pPr>
    </w:lvl>
    <w:lvl w:ilvl="2" w:tplc="1284D484">
      <w:start w:val="1"/>
      <w:numFmt w:val="bullet"/>
      <w:lvlText w:val="▪"/>
      <w:lvlJc w:val="left"/>
      <w:pPr>
        <w:ind w:left="2160" w:hanging="360"/>
      </w:pPr>
    </w:lvl>
    <w:lvl w:ilvl="3" w:tplc="7BF84CE2">
      <w:start w:val="1"/>
      <w:numFmt w:val="bullet"/>
      <w:lvlText w:val="•"/>
      <w:lvlJc w:val="left"/>
      <w:pPr>
        <w:ind w:left="2880" w:hanging="360"/>
      </w:pPr>
    </w:lvl>
    <w:lvl w:ilvl="4" w:tplc="F88E0AC6">
      <w:start w:val="1"/>
      <w:numFmt w:val="bullet"/>
      <w:lvlText w:val="◦"/>
      <w:lvlJc w:val="left"/>
      <w:pPr>
        <w:ind w:left="3600" w:hanging="360"/>
      </w:pPr>
    </w:lvl>
    <w:lvl w:ilvl="5" w:tplc="9068495E">
      <w:start w:val="1"/>
      <w:numFmt w:val="bullet"/>
      <w:lvlText w:val="▪"/>
      <w:lvlJc w:val="left"/>
      <w:pPr>
        <w:ind w:left="4320" w:hanging="360"/>
      </w:pPr>
    </w:lvl>
    <w:lvl w:ilvl="6" w:tplc="1376DF6C">
      <w:start w:val="1"/>
      <w:numFmt w:val="bullet"/>
      <w:lvlText w:val="•"/>
      <w:lvlJc w:val="left"/>
      <w:pPr>
        <w:ind w:left="5040" w:hanging="360"/>
      </w:pPr>
    </w:lvl>
    <w:lvl w:ilvl="7" w:tplc="D10AFB44">
      <w:start w:val="1"/>
      <w:numFmt w:val="bullet"/>
      <w:lvlText w:val="◦"/>
      <w:lvlJc w:val="left"/>
      <w:pPr>
        <w:ind w:left="5760" w:hanging="360"/>
      </w:pPr>
    </w:lvl>
    <w:lvl w:ilvl="8" w:tplc="0F323304">
      <w:start w:val="1"/>
      <w:numFmt w:val="bullet"/>
      <w:lvlText w:val="▪"/>
      <w:lvlJc w:val="left"/>
      <w:pPr>
        <w:ind w:left="6480" w:hanging="360"/>
      </w:pPr>
    </w:lvl>
  </w:abstractNum>
  <w:abstractNum w:abstractNumId="1" w15:restartNumberingAfterBreak="0">
    <w:nsid w:val="134D2317"/>
    <w:multiLevelType w:val="hybridMultilevel"/>
    <w:tmpl w:val="D38E758C"/>
    <w:lvl w:ilvl="0" w:tplc="20F01564">
      <w:start w:val="1"/>
      <w:numFmt w:val="bullet"/>
      <w:lvlText w:val="•"/>
      <w:lvlJc w:val="left"/>
      <w:pPr>
        <w:ind w:left="720" w:hanging="360"/>
      </w:pPr>
    </w:lvl>
    <w:lvl w:ilvl="1" w:tplc="E4DECC28">
      <w:start w:val="1"/>
      <w:numFmt w:val="bullet"/>
      <w:lvlText w:val="◦"/>
      <w:lvlJc w:val="left"/>
      <w:pPr>
        <w:ind w:left="1440" w:hanging="360"/>
      </w:pPr>
    </w:lvl>
    <w:lvl w:ilvl="2" w:tplc="A6908220">
      <w:start w:val="1"/>
      <w:numFmt w:val="bullet"/>
      <w:lvlText w:val="▪"/>
      <w:lvlJc w:val="left"/>
      <w:pPr>
        <w:ind w:left="2160" w:hanging="360"/>
      </w:pPr>
    </w:lvl>
    <w:lvl w:ilvl="3" w:tplc="63087F8A">
      <w:start w:val="1"/>
      <w:numFmt w:val="bullet"/>
      <w:lvlText w:val="•"/>
      <w:lvlJc w:val="left"/>
      <w:pPr>
        <w:ind w:left="2880" w:hanging="360"/>
      </w:pPr>
    </w:lvl>
    <w:lvl w:ilvl="4" w:tplc="3AB6EB40">
      <w:start w:val="1"/>
      <w:numFmt w:val="bullet"/>
      <w:lvlText w:val="◦"/>
      <w:lvlJc w:val="left"/>
      <w:pPr>
        <w:ind w:left="3600" w:hanging="360"/>
      </w:pPr>
    </w:lvl>
    <w:lvl w:ilvl="5" w:tplc="743A2F22">
      <w:start w:val="1"/>
      <w:numFmt w:val="bullet"/>
      <w:lvlText w:val="▪"/>
      <w:lvlJc w:val="left"/>
      <w:pPr>
        <w:ind w:left="4320" w:hanging="360"/>
      </w:pPr>
    </w:lvl>
    <w:lvl w:ilvl="6" w:tplc="7FEC23D8">
      <w:start w:val="1"/>
      <w:numFmt w:val="bullet"/>
      <w:lvlText w:val="•"/>
      <w:lvlJc w:val="left"/>
      <w:pPr>
        <w:ind w:left="5040" w:hanging="360"/>
      </w:pPr>
    </w:lvl>
    <w:lvl w:ilvl="7" w:tplc="7DBCFEEC">
      <w:start w:val="1"/>
      <w:numFmt w:val="bullet"/>
      <w:lvlText w:val="◦"/>
      <w:lvlJc w:val="left"/>
      <w:pPr>
        <w:ind w:left="5760" w:hanging="360"/>
      </w:pPr>
    </w:lvl>
    <w:lvl w:ilvl="8" w:tplc="4A0E762C">
      <w:start w:val="1"/>
      <w:numFmt w:val="bullet"/>
      <w:lvlText w:val="▪"/>
      <w:lvlJc w:val="left"/>
      <w:pPr>
        <w:ind w:left="6480" w:hanging="360"/>
      </w:pPr>
    </w:lvl>
  </w:abstractNum>
  <w:abstractNum w:abstractNumId="2" w15:restartNumberingAfterBreak="0">
    <w:nsid w:val="34805FD4"/>
    <w:multiLevelType w:val="hybridMultilevel"/>
    <w:tmpl w:val="06426594"/>
    <w:lvl w:ilvl="0" w:tplc="699CE9A8">
      <w:start w:val="1"/>
      <w:numFmt w:val="bullet"/>
      <w:lvlText w:val="•"/>
      <w:lvlJc w:val="left"/>
      <w:pPr>
        <w:ind w:left="720" w:hanging="360"/>
      </w:pPr>
    </w:lvl>
    <w:lvl w:ilvl="1" w:tplc="8894F832">
      <w:start w:val="1"/>
      <w:numFmt w:val="bullet"/>
      <w:lvlText w:val="◦"/>
      <w:lvlJc w:val="left"/>
      <w:pPr>
        <w:ind w:left="1440" w:hanging="360"/>
      </w:pPr>
    </w:lvl>
    <w:lvl w:ilvl="2" w:tplc="2E3AB8EA">
      <w:start w:val="1"/>
      <w:numFmt w:val="bullet"/>
      <w:lvlText w:val="▪"/>
      <w:lvlJc w:val="left"/>
      <w:pPr>
        <w:ind w:left="2160" w:hanging="360"/>
      </w:pPr>
    </w:lvl>
    <w:lvl w:ilvl="3" w:tplc="9A809618">
      <w:start w:val="1"/>
      <w:numFmt w:val="bullet"/>
      <w:lvlText w:val="•"/>
      <w:lvlJc w:val="left"/>
      <w:pPr>
        <w:ind w:left="2880" w:hanging="360"/>
      </w:pPr>
    </w:lvl>
    <w:lvl w:ilvl="4" w:tplc="BB3EF32C">
      <w:start w:val="1"/>
      <w:numFmt w:val="bullet"/>
      <w:lvlText w:val="◦"/>
      <w:lvlJc w:val="left"/>
      <w:pPr>
        <w:ind w:left="3600" w:hanging="360"/>
      </w:pPr>
    </w:lvl>
    <w:lvl w:ilvl="5" w:tplc="A0008A2C">
      <w:start w:val="1"/>
      <w:numFmt w:val="bullet"/>
      <w:lvlText w:val="▪"/>
      <w:lvlJc w:val="left"/>
      <w:pPr>
        <w:ind w:left="4320" w:hanging="360"/>
      </w:pPr>
    </w:lvl>
    <w:lvl w:ilvl="6" w:tplc="218433FC">
      <w:start w:val="1"/>
      <w:numFmt w:val="bullet"/>
      <w:lvlText w:val="•"/>
      <w:lvlJc w:val="left"/>
      <w:pPr>
        <w:ind w:left="5040" w:hanging="360"/>
      </w:pPr>
    </w:lvl>
    <w:lvl w:ilvl="7" w:tplc="AD82D904">
      <w:start w:val="1"/>
      <w:numFmt w:val="bullet"/>
      <w:lvlText w:val="◦"/>
      <w:lvlJc w:val="left"/>
      <w:pPr>
        <w:ind w:left="5760" w:hanging="360"/>
      </w:pPr>
    </w:lvl>
    <w:lvl w:ilvl="8" w:tplc="1BAA8EDC">
      <w:start w:val="1"/>
      <w:numFmt w:val="bullet"/>
      <w:lvlText w:val="▪"/>
      <w:lvlJc w:val="left"/>
      <w:pPr>
        <w:ind w:left="6480" w:hanging="360"/>
      </w:pPr>
    </w:lvl>
  </w:abstractNum>
  <w:abstractNum w:abstractNumId="3" w15:restartNumberingAfterBreak="0">
    <w:nsid w:val="734E45F9"/>
    <w:multiLevelType w:val="hybridMultilevel"/>
    <w:tmpl w:val="2D800F32"/>
    <w:lvl w:ilvl="0" w:tplc="50C0594C">
      <w:start w:val="1"/>
      <w:numFmt w:val="bullet"/>
      <w:lvlText w:val="•"/>
      <w:lvlJc w:val="left"/>
      <w:pPr>
        <w:ind w:left="720" w:hanging="360"/>
      </w:pPr>
    </w:lvl>
    <w:lvl w:ilvl="1" w:tplc="1BA25A32">
      <w:start w:val="1"/>
      <w:numFmt w:val="bullet"/>
      <w:lvlText w:val="◦"/>
      <w:lvlJc w:val="left"/>
      <w:pPr>
        <w:ind w:left="1440" w:hanging="360"/>
      </w:pPr>
    </w:lvl>
    <w:lvl w:ilvl="2" w:tplc="CB7A87F4">
      <w:start w:val="1"/>
      <w:numFmt w:val="bullet"/>
      <w:lvlText w:val="▪"/>
      <w:lvlJc w:val="left"/>
      <w:pPr>
        <w:ind w:left="2160" w:hanging="360"/>
      </w:pPr>
    </w:lvl>
    <w:lvl w:ilvl="3" w:tplc="18143332">
      <w:start w:val="1"/>
      <w:numFmt w:val="bullet"/>
      <w:lvlText w:val="•"/>
      <w:lvlJc w:val="left"/>
      <w:pPr>
        <w:ind w:left="2880" w:hanging="360"/>
      </w:pPr>
    </w:lvl>
    <w:lvl w:ilvl="4" w:tplc="80C8E698">
      <w:start w:val="1"/>
      <w:numFmt w:val="bullet"/>
      <w:lvlText w:val="◦"/>
      <w:lvlJc w:val="left"/>
      <w:pPr>
        <w:ind w:left="3600" w:hanging="360"/>
      </w:pPr>
    </w:lvl>
    <w:lvl w:ilvl="5" w:tplc="E7681512">
      <w:start w:val="1"/>
      <w:numFmt w:val="bullet"/>
      <w:lvlText w:val="▪"/>
      <w:lvlJc w:val="left"/>
      <w:pPr>
        <w:ind w:left="4320" w:hanging="360"/>
      </w:pPr>
    </w:lvl>
    <w:lvl w:ilvl="6" w:tplc="BE622B28">
      <w:start w:val="1"/>
      <w:numFmt w:val="bullet"/>
      <w:lvlText w:val="•"/>
      <w:lvlJc w:val="left"/>
      <w:pPr>
        <w:ind w:left="5040" w:hanging="360"/>
      </w:pPr>
    </w:lvl>
    <w:lvl w:ilvl="7" w:tplc="F94C76C8">
      <w:start w:val="1"/>
      <w:numFmt w:val="bullet"/>
      <w:lvlText w:val="◦"/>
      <w:lvlJc w:val="left"/>
      <w:pPr>
        <w:ind w:left="5760" w:hanging="360"/>
      </w:pPr>
    </w:lvl>
    <w:lvl w:ilvl="8" w:tplc="32FC5512">
      <w:start w:val="1"/>
      <w:numFmt w:val="bullet"/>
      <w:lvlText w:val="▪"/>
      <w:lvlJc w:val="left"/>
      <w:pPr>
        <w:ind w:left="6480" w:hanging="360"/>
      </w:pPr>
    </w:lvl>
  </w:abstractNum>
  <w:num w:numId="1" w16cid:durableId="2132742275">
    <w:abstractNumId w:val="0"/>
  </w:num>
  <w:num w:numId="2" w16cid:durableId="651643019">
    <w:abstractNumId w:val="2"/>
  </w:num>
  <w:num w:numId="3" w16cid:durableId="1593776531">
    <w:abstractNumId w:val="3"/>
  </w:num>
  <w:num w:numId="4" w16cid:durableId="146920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DB"/>
    <w:rsid w:val="00086479"/>
    <w:rsid w:val="001F5215"/>
    <w:rsid w:val="00282C36"/>
    <w:rsid w:val="00506B6C"/>
    <w:rsid w:val="00831859"/>
    <w:rsid w:val="008A1CD9"/>
    <w:rsid w:val="00A357F8"/>
    <w:rsid w:val="00B003F6"/>
    <w:rsid w:val="00BA1432"/>
    <w:rsid w:val="00CD17DB"/>
    <w:rsid w:val="00CE6C48"/>
    <w:rsid w:val="00D42875"/>
    <w:rsid w:val="00DF1A9B"/>
    <w:rsid w:val="00EB1FEC"/>
    <w:rsid w:val="00F93111"/>
    <w:rsid w:val="00FD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FDBD"/>
  <w15:docId w15:val="{B6A9BA05-BD50-419B-8599-6369D469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3111"/>
    <w:rPr>
      <w:color w:val="0563C1" w:themeColor="hyperlink"/>
      <w:u w:val="single"/>
    </w:rPr>
  </w:style>
  <w:style w:type="character" w:styleId="UnresolvedMention">
    <w:name w:val="Unresolved Mention"/>
    <w:basedOn w:val="DefaultParagraphFont"/>
    <w:uiPriority w:val="99"/>
    <w:semiHidden/>
    <w:unhideWhenUsed/>
    <w:rsid w:val="00F93111"/>
    <w:rPr>
      <w:color w:val="605E5C"/>
      <w:shd w:val="clear" w:color="auto" w:fill="E1DFDD"/>
    </w:rPr>
  </w:style>
  <w:style w:type="character" w:styleId="FollowedHyperlink">
    <w:name w:val="FollowedHyperlink"/>
    <w:basedOn w:val="DefaultParagraphFont"/>
    <w:uiPriority w:val="99"/>
    <w:semiHidden/>
    <w:unhideWhenUsed/>
    <w:rsid w:val="00CE6C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QIY1hCkLTgDL7WxcY2gtLdYFXLDuNNe7/edit?usp=sharing&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11</Pages>
  <Words>3278</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Astha Chourasia</cp:lastModifiedBy>
  <cp:revision>10</cp:revision>
  <dcterms:created xsi:type="dcterms:W3CDTF">2026-09-24T04:19:00Z</dcterms:created>
  <dcterms:modified xsi:type="dcterms:W3CDTF">2026-09-24T06:13:00Z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2026-09-24T04:19:36Z</vt:lpwstr>
  </property>
</Properties>
</file>