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7E96" w:rsidRPr="00237E96" w:rsidRDefault="00237E96" w:rsidP="00237E96">
      <w:pPr>
        <w:pStyle w:val="NormalWeb"/>
        <w:tabs>
          <w:tab w:val="left" w:pos="9693"/>
        </w:tabs>
        <w:spacing w:before="150" w:beforeAutospacing="0" w:after="0" w:afterAutospacing="0"/>
        <w:jc w:val="both"/>
        <w:rPr>
          <w:rFonts w:ascii="Arial" w:hAnsi="Arial" w:cs="Arial"/>
          <w:i/>
          <w:iCs/>
          <w:color w:val="2B2B2B"/>
        </w:rPr>
      </w:pPr>
      <w:r>
        <w:rPr>
          <w:rFonts w:ascii="Arial" w:hAnsi="Arial" w:cs="Arial"/>
          <w:i/>
          <w:iCs/>
          <w:color w:val="2B2B2B"/>
        </w:rPr>
        <w:t>October 15, 2023.                                                                                Andrea Barreto, Chief Data Scientist</w:t>
      </w:r>
    </w:p>
    <w:p w:rsidR="00237E96" w:rsidRDefault="00237E96" w:rsidP="00237E96">
      <w:pPr>
        <w:pStyle w:val="NormalWeb"/>
        <w:spacing w:before="150" w:beforeAutospacing="0" w:after="0" w:afterAutospacing="0"/>
        <w:jc w:val="both"/>
        <w:rPr>
          <w:rFonts w:ascii="Arial" w:hAnsi="Arial" w:cs="Arial"/>
          <w:color w:val="2B2B2B"/>
          <w:u w:val="single"/>
        </w:rPr>
      </w:pPr>
    </w:p>
    <w:p w:rsidR="00E65CFE" w:rsidRPr="00E65CFE" w:rsidRDefault="00763D15" w:rsidP="00E65CFE">
      <w:pPr>
        <w:pStyle w:val="NormalWeb"/>
        <w:spacing w:before="150" w:beforeAutospacing="0" w:after="0" w:afterAutospacing="0"/>
        <w:jc w:val="center"/>
        <w:rPr>
          <w:rFonts w:ascii="Arial" w:hAnsi="Arial" w:cs="Arial"/>
          <w:b/>
          <w:bCs/>
          <w:color w:val="2B2B2B"/>
          <w:sz w:val="28"/>
          <w:szCs w:val="28"/>
          <w:u w:val="single"/>
        </w:rPr>
      </w:pPr>
      <w:r w:rsidRPr="00E65CFE">
        <w:rPr>
          <w:rFonts w:ascii="Arial" w:hAnsi="Arial" w:cs="Arial"/>
          <w:b/>
          <w:bCs/>
          <w:color w:val="2B2B2B"/>
          <w:sz w:val="28"/>
          <w:szCs w:val="28"/>
          <w:u w:val="single"/>
        </w:rPr>
        <w:t>School District’s Data Analysis</w:t>
      </w:r>
      <w:r w:rsidR="009154D4">
        <w:rPr>
          <w:rFonts w:ascii="Arial" w:hAnsi="Arial" w:cs="Arial"/>
          <w:b/>
          <w:bCs/>
          <w:color w:val="2B2B2B"/>
          <w:sz w:val="28"/>
          <w:szCs w:val="28"/>
          <w:u w:val="single"/>
        </w:rPr>
        <w:t xml:space="preserve"> Report</w:t>
      </w:r>
    </w:p>
    <w:p w:rsidR="00E65CFE" w:rsidRPr="00E65CFE" w:rsidRDefault="00E65CFE" w:rsidP="00237E96">
      <w:pPr>
        <w:pStyle w:val="NormalWeb"/>
        <w:spacing w:before="150" w:beforeAutospacing="0" w:after="0" w:afterAutospacing="0"/>
        <w:jc w:val="both"/>
        <w:rPr>
          <w:rFonts w:ascii="Arial" w:hAnsi="Arial" w:cs="Arial"/>
          <w:b/>
          <w:bCs/>
          <w:color w:val="2B2B2B"/>
        </w:rPr>
      </w:pPr>
      <w:r w:rsidRPr="00E65CFE">
        <w:rPr>
          <w:rFonts w:ascii="Arial" w:hAnsi="Arial" w:cs="Arial"/>
          <w:b/>
          <w:bCs/>
          <w:color w:val="2B2B2B"/>
        </w:rPr>
        <w:t>Overview</w:t>
      </w:r>
    </w:p>
    <w:p w:rsidR="00763D15" w:rsidRPr="00237E96" w:rsidRDefault="00763D15" w:rsidP="00237E96">
      <w:pPr>
        <w:pStyle w:val="NormalWeb"/>
        <w:spacing w:before="150" w:beforeAutospacing="0" w:after="0" w:afterAutospacing="0"/>
        <w:jc w:val="both"/>
        <w:rPr>
          <w:rFonts w:ascii="Arial" w:hAnsi="Arial" w:cs="Arial"/>
          <w:color w:val="2B2B2B"/>
        </w:rPr>
      </w:pPr>
      <w:r w:rsidRPr="00237E96">
        <w:rPr>
          <w:rFonts w:ascii="Arial" w:hAnsi="Arial" w:cs="Arial"/>
          <w:color w:val="2B2B2B"/>
        </w:rPr>
        <w:t xml:space="preserve">Merging the information from all the schools and students’ data, an analysis was made in order to </w:t>
      </w:r>
      <w:r w:rsidRPr="00237E96">
        <w:rPr>
          <w:rFonts w:ascii="Arial" w:hAnsi="Arial" w:cs="Arial"/>
          <w:color w:val="2B2B2B"/>
        </w:rPr>
        <w:t>help</w:t>
      </w:r>
      <w:r w:rsidRPr="00237E96">
        <w:rPr>
          <w:rFonts w:ascii="Arial" w:hAnsi="Arial" w:cs="Arial"/>
          <w:color w:val="2B2B2B"/>
        </w:rPr>
        <w:t xml:space="preserve"> </w:t>
      </w:r>
      <w:r w:rsidRPr="00237E96">
        <w:rPr>
          <w:rFonts w:ascii="Arial" w:hAnsi="Arial" w:cs="Arial"/>
          <w:color w:val="2B2B2B"/>
        </w:rPr>
        <w:t>the school board and mayor make strategic decisions regarding future school budgets and priorities.</w:t>
      </w:r>
    </w:p>
    <w:p w:rsidR="00E65CFE" w:rsidRPr="00E65CFE" w:rsidRDefault="00E65CFE" w:rsidP="00237E96">
      <w:pPr>
        <w:pStyle w:val="NormalWeb"/>
        <w:spacing w:before="150" w:beforeAutospacing="0" w:after="0" w:afterAutospacing="0"/>
        <w:jc w:val="both"/>
        <w:rPr>
          <w:rFonts w:ascii="Arial" w:hAnsi="Arial" w:cs="Arial"/>
          <w:b/>
          <w:bCs/>
          <w:color w:val="2B2B2B"/>
        </w:rPr>
      </w:pPr>
      <w:r w:rsidRPr="00E65CFE">
        <w:rPr>
          <w:rFonts w:ascii="Arial" w:hAnsi="Arial" w:cs="Arial"/>
          <w:b/>
          <w:bCs/>
          <w:color w:val="2B2B2B"/>
        </w:rPr>
        <w:t>Data and Model</w:t>
      </w:r>
    </w:p>
    <w:p w:rsidR="008E1B1C" w:rsidRPr="00237E96" w:rsidRDefault="00763D15" w:rsidP="00237E96">
      <w:pPr>
        <w:pStyle w:val="NormalWeb"/>
        <w:spacing w:before="150" w:beforeAutospacing="0" w:after="0" w:afterAutospacing="0"/>
        <w:jc w:val="both"/>
        <w:rPr>
          <w:rFonts w:ascii="Arial" w:hAnsi="Arial" w:cs="Arial"/>
          <w:color w:val="2B2B2B"/>
        </w:rPr>
      </w:pPr>
      <w:r w:rsidRPr="00237E96">
        <w:rPr>
          <w:rFonts w:ascii="Arial" w:hAnsi="Arial" w:cs="Arial"/>
          <w:color w:val="2B2B2B"/>
        </w:rPr>
        <w:t>A</w:t>
      </w:r>
      <w:r w:rsidRPr="00237E96">
        <w:rPr>
          <w:rFonts w:ascii="Arial" w:hAnsi="Arial" w:cs="Arial"/>
          <w:color w:val="2B2B2B"/>
        </w:rPr>
        <w:t xml:space="preserve">t </w:t>
      </w:r>
      <w:r w:rsidRPr="00237E96">
        <w:rPr>
          <w:rFonts w:ascii="Arial" w:hAnsi="Arial" w:cs="Arial"/>
          <w:color w:val="2B2B2B"/>
        </w:rPr>
        <w:t>first</w:t>
      </w:r>
      <w:r w:rsidRPr="00237E96">
        <w:rPr>
          <w:rFonts w:ascii="Arial" w:hAnsi="Arial" w:cs="Arial"/>
          <w:color w:val="2B2B2B"/>
        </w:rPr>
        <w:t xml:space="preserve">, </w:t>
      </w:r>
      <w:r w:rsidRPr="00237E96">
        <w:rPr>
          <w:rFonts w:ascii="Arial" w:hAnsi="Arial" w:cs="Arial"/>
          <w:color w:val="2B2B2B"/>
        </w:rPr>
        <w:t>the district-wide standardized test results</w:t>
      </w:r>
      <w:r w:rsidRPr="00237E96">
        <w:rPr>
          <w:rFonts w:ascii="Arial" w:hAnsi="Arial" w:cs="Arial"/>
          <w:color w:val="2B2B2B"/>
        </w:rPr>
        <w:t xml:space="preserve"> were analyzed</w:t>
      </w:r>
      <w:r w:rsidRPr="00237E96">
        <w:rPr>
          <w:rFonts w:ascii="Arial" w:hAnsi="Arial" w:cs="Arial"/>
          <w:color w:val="2B2B2B"/>
        </w:rPr>
        <w:t xml:space="preserve">. </w:t>
      </w:r>
      <w:r w:rsidRPr="00237E96">
        <w:rPr>
          <w:rFonts w:ascii="Arial" w:hAnsi="Arial" w:cs="Arial"/>
          <w:color w:val="2B2B2B"/>
        </w:rPr>
        <w:t xml:space="preserve">There was </w:t>
      </w:r>
      <w:r w:rsidRPr="00237E96">
        <w:rPr>
          <w:rFonts w:ascii="Arial" w:hAnsi="Arial" w:cs="Arial"/>
          <w:color w:val="2B2B2B"/>
        </w:rPr>
        <w:t xml:space="preserve">access to every student's math and reading scores, as well as various information on the schools they attend. </w:t>
      </w:r>
      <w:r w:rsidRPr="00237E96">
        <w:rPr>
          <w:rFonts w:ascii="Arial" w:hAnsi="Arial" w:cs="Arial"/>
          <w:color w:val="2B2B2B"/>
        </w:rPr>
        <w:t xml:space="preserve">The </w:t>
      </w:r>
      <w:r w:rsidRPr="00237E96">
        <w:rPr>
          <w:rFonts w:ascii="Arial" w:hAnsi="Arial" w:cs="Arial"/>
          <w:color w:val="2B2B2B"/>
        </w:rPr>
        <w:t xml:space="preserve">data </w:t>
      </w:r>
      <w:r w:rsidRPr="00237E96">
        <w:rPr>
          <w:rFonts w:ascii="Arial" w:hAnsi="Arial" w:cs="Arial"/>
          <w:color w:val="2B2B2B"/>
        </w:rPr>
        <w:t xml:space="preserve">was </w:t>
      </w:r>
      <w:r w:rsidRPr="00237E96">
        <w:rPr>
          <w:rFonts w:ascii="Arial" w:hAnsi="Arial" w:cs="Arial"/>
          <w:color w:val="2B2B2B"/>
        </w:rPr>
        <w:t>aggregate</w:t>
      </w:r>
      <w:r w:rsidRPr="00237E96">
        <w:rPr>
          <w:rFonts w:ascii="Arial" w:hAnsi="Arial" w:cs="Arial"/>
          <w:color w:val="2B2B2B"/>
        </w:rPr>
        <w:t xml:space="preserve">d </w:t>
      </w:r>
      <w:r w:rsidRPr="00237E96">
        <w:rPr>
          <w:rFonts w:ascii="Arial" w:hAnsi="Arial" w:cs="Arial"/>
          <w:color w:val="2B2B2B"/>
        </w:rPr>
        <w:t>to showcase obvious trends in school performance.</w:t>
      </w:r>
    </w:p>
    <w:p w:rsidR="00763D15" w:rsidRDefault="00821BBB" w:rsidP="00237E96">
      <w:pPr>
        <w:pStyle w:val="NormalWeb"/>
        <w:spacing w:before="150" w:beforeAutospacing="0" w:after="0" w:afterAutospacing="0"/>
        <w:jc w:val="both"/>
        <w:rPr>
          <w:rFonts w:ascii="Arial" w:hAnsi="Arial" w:cs="Arial"/>
          <w:color w:val="2B2B2B"/>
        </w:rPr>
      </w:pPr>
      <w:r w:rsidRPr="00237E96">
        <w:rPr>
          <w:rFonts w:ascii="Arial" w:hAnsi="Arial" w:cs="Arial"/>
          <w:color w:val="2B2B2B"/>
        </w:rPr>
        <w:t>Information tables were created for an easier understanding of the data.</w:t>
      </w:r>
      <w:r w:rsidR="00E65CFE">
        <w:rPr>
          <w:rFonts w:ascii="Arial" w:hAnsi="Arial" w:cs="Arial"/>
          <w:color w:val="2B2B2B"/>
        </w:rPr>
        <w:t xml:space="preserve"> </w:t>
      </w:r>
    </w:p>
    <w:p w:rsidR="00E65CFE" w:rsidRPr="00E65CFE" w:rsidRDefault="00E65CFE" w:rsidP="00237E96">
      <w:pPr>
        <w:pStyle w:val="NormalWeb"/>
        <w:spacing w:before="150" w:beforeAutospacing="0" w:after="0" w:afterAutospacing="0"/>
        <w:jc w:val="both"/>
        <w:rPr>
          <w:rFonts w:ascii="Arial" w:hAnsi="Arial" w:cs="Arial"/>
          <w:b/>
          <w:bCs/>
          <w:color w:val="2B2B2B"/>
        </w:rPr>
      </w:pPr>
      <w:r w:rsidRPr="00E65CFE">
        <w:rPr>
          <w:rFonts w:ascii="Arial" w:hAnsi="Arial" w:cs="Arial"/>
          <w:b/>
          <w:bCs/>
          <w:color w:val="2B2B2B"/>
        </w:rPr>
        <w:t>Results</w:t>
      </w:r>
    </w:p>
    <w:p w:rsidR="00821BBB" w:rsidRPr="00237E96" w:rsidRDefault="00821BBB" w:rsidP="00E65CFE">
      <w:pPr>
        <w:pStyle w:val="NormalWeb"/>
        <w:numPr>
          <w:ilvl w:val="0"/>
          <w:numId w:val="2"/>
        </w:numPr>
        <w:spacing w:before="150" w:beforeAutospacing="0" w:after="0" w:afterAutospacing="0"/>
        <w:rPr>
          <w:rFonts w:ascii="Arial" w:hAnsi="Arial" w:cs="Arial"/>
          <w:noProof/>
          <w:color w:val="2B2B2B"/>
          <w14:ligatures w14:val="standardContextual"/>
        </w:rPr>
      </w:pPr>
      <w:r w:rsidRPr="00237E96">
        <w:rPr>
          <w:rFonts w:ascii="Arial" w:hAnsi="Arial" w:cs="Arial"/>
          <w:color w:val="2B2B2B"/>
        </w:rPr>
        <w:t>D</w:t>
      </w:r>
      <w:r w:rsidRPr="00237E96">
        <w:rPr>
          <w:rFonts w:ascii="Arial" w:hAnsi="Arial" w:cs="Arial"/>
          <w:color w:val="2B2B2B"/>
        </w:rPr>
        <w:t>istrict's key metrics</w:t>
      </w:r>
      <w:r w:rsidRPr="00237E96">
        <w:rPr>
          <w:rFonts w:ascii="Arial" w:hAnsi="Arial" w:cs="Arial"/>
          <w:color w:val="2B2B2B"/>
        </w:rPr>
        <w:t>:</w:t>
      </w:r>
      <w:r w:rsidRPr="00237E96">
        <w:rPr>
          <w:rFonts w:ascii="Arial" w:hAnsi="Arial" w:cs="Arial"/>
          <w:noProof/>
          <w:color w:val="2B2B2B"/>
          <w14:ligatures w14:val="standardContextual"/>
        </w:rPr>
        <w:t xml:space="preserve"> </w:t>
      </w:r>
    </w:p>
    <w:p w:rsidR="00821BBB" w:rsidRPr="00237E96" w:rsidRDefault="00821BBB" w:rsidP="00237E96">
      <w:pPr>
        <w:pStyle w:val="NormalWeb"/>
        <w:spacing w:before="150" w:beforeAutospacing="0" w:after="0" w:afterAutospacing="0"/>
        <w:jc w:val="center"/>
        <w:rPr>
          <w:rFonts w:ascii="Arial" w:hAnsi="Arial" w:cs="Arial"/>
        </w:rPr>
      </w:pPr>
      <w:r w:rsidRPr="00237E96">
        <w:rPr>
          <w:rFonts w:ascii="Arial" w:hAnsi="Arial" w:cs="Arial"/>
          <w:noProof/>
          <w:color w:val="2B2B2B"/>
          <w14:ligatures w14:val="standardContextual"/>
        </w:rPr>
        <w:drawing>
          <wp:inline distT="0" distB="0" distL="0" distR="0" wp14:anchorId="49898AE8" wp14:editId="3CA2BB8D">
            <wp:extent cx="5760720" cy="450518"/>
            <wp:effectExtent l="0" t="0" r="0" b="0"/>
            <wp:docPr id="364349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349404" name="Picture 36434940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3DB" w:rsidRDefault="007C23DB" w:rsidP="00763D15">
      <w:pPr>
        <w:pStyle w:val="NormalWeb"/>
        <w:spacing w:before="150" w:beforeAutospacing="0" w:after="0" w:afterAutospacing="0"/>
        <w:rPr>
          <w:rFonts w:ascii="Arial" w:hAnsi="Arial" w:cs="Arial"/>
        </w:rPr>
      </w:pPr>
    </w:p>
    <w:p w:rsidR="00821BBB" w:rsidRPr="00237E96" w:rsidRDefault="00821BBB" w:rsidP="00E65CFE">
      <w:pPr>
        <w:pStyle w:val="NormalWeb"/>
        <w:numPr>
          <w:ilvl w:val="0"/>
          <w:numId w:val="2"/>
        </w:numPr>
        <w:spacing w:before="150" w:beforeAutospacing="0" w:after="0" w:afterAutospacing="0"/>
        <w:rPr>
          <w:rFonts w:ascii="Arial" w:hAnsi="Arial" w:cs="Arial"/>
        </w:rPr>
      </w:pPr>
      <w:r w:rsidRPr="00237E96">
        <w:rPr>
          <w:rFonts w:ascii="Arial" w:hAnsi="Arial" w:cs="Arial"/>
        </w:rPr>
        <w:t>Schools Summary:</w:t>
      </w:r>
    </w:p>
    <w:p w:rsidR="00821BBB" w:rsidRDefault="00821BBB" w:rsidP="00821BBB">
      <w:pPr>
        <w:pStyle w:val="NormalWeb"/>
        <w:spacing w:before="150" w:beforeAutospacing="0" w:after="0" w:afterAutospacing="0"/>
        <w:jc w:val="center"/>
      </w:pPr>
      <w:r w:rsidRPr="00821BBB">
        <w:rPr>
          <w:noProof/>
          <w14:ligatures w14:val="standardContextual"/>
        </w:rPr>
        <w:drawing>
          <wp:inline distT="0" distB="0" distL="0" distR="0">
            <wp:extent cx="5029200" cy="4523594"/>
            <wp:effectExtent l="0" t="0" r="0" b="0"/>
            <wp:docPr id="9743833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383329" name="Picture 97438332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52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E96" w:rsidRPr="00237E96" w:rsidRDefault="00237E96" w:rsidP="00E65CFE">
      <w:pPr>
        <w:pStyle w:val="NormalWeb"/>
        <w:numPr>
          <w:ilvl w:val="0"/>
          <w:numId w:val="2"/>
        </w:numPr>
        <w:spacing w:before="150" w:beforeAutospacing="0" w:after="0" w:afterAutospacing="0"/>
        <w:rPr>
          <w:rFonts w:ascii="Arial" w:hAnsi="Arial" w:cs="Arial"/>
          <w:color w:val="000000" w:themeColor="text1"/>
        </w:rPr>
      </w:pPr>
      <w:r w:rsidRPr="00237E96">
        <w:rPr>
          <w:rFonts w:ascii="Arial" w:hAnsi="Arial" w:cs="Arial"/>
          <w:color w:val="000000" w:themeColor="text1"/>
        </w:rPr>
        <w:lastRenderedPageBreak/>
        <w:t>Highest-Performing Schools (by % Overall Passing)</w:t>
      </w:r>
      <w:r w:rsidRPr="00237E96">
        <w:rPr>
          <w:rFonts w:ascii="Arial" w:hAnsi="Arial" w:cs="Arial"/>
          <w:color w:val="000000" w:themeColor="text1"/>
        </w:rPr>
        <w:t>:</w:t>
      </w:r>
    </w:p>
    <w:p w:rsidR="00237E96" w:rsidRDefault="00237E96" w:rsidP="00237E96">
      <w:pPr>
        <w:pStyle w:val="NormalWeb"/>
        <w:spacing w:before="150" w:beforeAutospacing="0" w:after="0" w:afterAutospacing="0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14:ligatures w14:val="standardContextual"/>
        </w:rPr>
        <w:drawing>
          <wp:inline distT="0" distB="0" distL="0" distR="0">
            <wp:extent cx="5760720" cy="2138401"/>
            <wp:effectExtent l="0" t="0" r="5080" b="0"/>
            <wp:docPr id="20919873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987348" name="Picture 209198734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E96" w:rsidRDefault="00237E96" w:rsidP="00237E96">
      <w:pPr>
        <w:spacing w:before="153"/>
        <w:outlineLvl w:val="1"/>
        <w:rPr>
          <w:rFonts w:ascii="Arial" w:eastAsia="Times New Roman" w:hAnsi="Arial" w:cs="Arial"/>
          <w:color w:val="000000"/>
          <w:kern w:val="0"/>
          <w14:ligatures w14:val="none"/>
        </w:rPr>
      </w:pPr>
    </w:p>
    <w:p w:rsidR="00237E96" w:rsidRPr="00E65CFE" w:rsidRDefault="00237E96" w:rsidP="00E65CFE">
      <w:pPr>
        <w:pStyle w:val="ListParagraph"/>
        <w:numPr>
          <w:ilvl w:val="0"/>
          <w:numId w:val="2"/>
        </w:numPr>
        <w:spacing w:before="153"/>
        <w:outlineLvl w:val="1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E65CFE">
        <w:rPr>
          <w:rFonts w:ascii="Arial" w:eastAsia="Times New Roman" w:hAnsi="Arial" w:cs="Arial"/>
          <w:color w:val="000000"/>
          <w:kern w:val="0"/>
          <w14:ligatures w14:val="none"/>
        </w:rPr>
        <w:t>Bottom Performing Schools (By % Overall Passing)</w:t>
      </w:r>
      <w:r w:rsidRPr="00E65CFE">
        <w:rPr>
          <w:rFonts w:ascii="Arial" w:eastAsia="Times New Roman" w:hAnsi="Arial" w:cs="Arial"/>
          <w:color w:val="000000"/>
          <w:kern w:val="0"/>
          <w14:ligatures w14:val="none"/>
        </w:rPr>
        <w:t>;</w:t>
      </w:r>
    </w:p>
    <w:p w:rsidR="00237E96" w:rsidRPr="00237E96" w:rsidRDefault="00237E96" w:rsidP="00237E96">
      <w:pPr>
        <w:spacing w:before="153"/>
        <w:jc w:val="center"/>
        <w:outlineLvl w:val="1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</w:rPr>
        <w:drawing>
          <wp:inline distT="0" distB="0" distL="0" distR="0">
            <wp:extent cx="5760720" cy="2129333"/>
            <wp:effectExtent l="0" t="0" r="5080" b="4445"/>
            <wp:docPr id="1274806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80685" name="Picture 12748068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E96" w:rsidRDefault="00237E96" w:rsidP="00237E96">
      <w:pPr>
        <w:pStyle w:val="Heading2"/>
        <w:spacing w:before="153" w:beforeAutospacing="0" w:after="0" w:afterAutospacing="0"/>
        <w:rPr>
          <w:rFonts w:ascii="Arial" w:hAnsi="Arial" w:cs="Arial"/>
          <w:b w:val="0"/>
          <w:bCs w:val="0"/>
          <w:color w:val="000000"/>
          <w:sz w:val="24"/>
          <w:szCs w:val="24"/>
        </w:rPr>
      </w:pPr>
    </w:p>
    <w:p w:rsidR="00237E96" w:rsidRPr="00237E96" w:rsidRDefault="00237E96" w:rsidP="00E65CFE">
      <w:pPr>
        <w:pStyle w:val="Heading2"/>
        <w:numPr>
          <w:ilvl w:val="0"/>
          <w:numId w:val="2"/>
        </w:numPr>
        <w:spacing w:before="153" w:beforeAutospacing="0" w:after="0" w:afterAutospacing="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237E96">
        <w:rPr>
          <w:rFonts w:ascii="Arial" w:hAnsi="Arial" w:cs="Arial"/>
          <w:b w:val="0"/>
          <w:bCs w:val="0"/>
          <w:color w:val="000000"/>
          <w:sz w:val="24"/>
          <w:szCs w:val="24"/>
        </w:rPr>
        <w:t>Math Scores by Grade</w:t>
      </w:r>
      <w:r>
        <w:rPr>
          <w:rFonts w:ascii="Arial" w:hAnsi="Arial" w:cs="Arial"/>
          <w:b w:val="0"/>
          <w:bCs w:val="0"/>
          <w:color w:val="000000"/>
          <w:sz w:val="24"/>
          <w:szCs w:val="24"/>
        </w:rPr>
        <w:t>:</w:t>
      </w:r>
    </w:p>
    <w:p w:rsidR="00237E96" w:rsidRDefault="00237E96" w:rsidP="007C23DB">
      <w:pPr>
        <w:pStyle w:val="NormalWeb"/>
        <w:spacing w:before="150" w:beforeAutospacing="0" w:after="0" w:afterAutospacing="0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14:ligatures w14:val="standardContextual"/>
        </w:rPr>
        <w:drawing>
          <wp:inline distT="0" distB="0" distL="0" distR="0">
            <wp:extent cx="3126951" cy="3138883"/>
            <wp:effectExtent l="0" t="0" r="0" b="0"/>
            <wp:docPr id="2059527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52702" name="Picture 20595270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4504" cy="330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3DB" w:rsidRDefault="007C23DB" w:rsidP="007C23DB">
      <w:pPr>
        <w:pStyle w:val="Heading2"/>
        <w:spacing w:before="153" w:beforeAutospacing="0" w:after="0" w:afterAutospacing="0"/>
        <w:rPr>
          <w:rFonts w:ascii="Arial" w:hAnsi="Arial" w:cs="Arial"/>
          <w:b w:val="0"/>
          <w:bCs w:val="0"/>
          <w:color w:val="000000"/>
          <w:sz w:val="24"/>
          <w:szCs w:val="24"/>
        </w:rPr>
      </w:pPr>
    </w:p>
    <w:p w:rsidR="007C23DB" w:rsidRDefault="007C23DB" w:rsidP="00E65CFE">
      <w:pPr>
        <w:pStyle w:val="Heading2"/>
        <w:numPr>
          <w:ilvl w:val="0"/>
          <w:numId w:val="2"/>
        </w:numPr>
        <w:spacing w:before="153" w:beforeAutospacing="0" w:after="0" w:afterAutospacing="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7C23DB">
        <w:rPr>
          <w:rFonts w:ascii="Arial" w:hAnsi="Arial" w:cs="Arial"/>
          <w:b w:val="0"/>
          <w:bCs w:val="0"/>
          <w:color w:val="000000"/>
          <w:sz w:val="24"/>
          <w:szCs w:val="24"/>
        </w:rPr>
        <w:t>Reading Score by Grade</w:t>
      </w:r>
      <w:r>
        <w:rPr>
          <w:rFonts w:ascii="Arial" w:hAnsi="Arial" w:cs="Arial"/>
          <w:b w:val="0"/>
          <w:bCs w:val="0"/>
          <w:color w:val="000000"/>
          <w:sz w:val="24"/>
          <w:szCs w:val="24"/>
        </w:rPr>
        <w:t>:</w:t>
      </w:r>
    </w:p>
    <w:p w:rsidR="007C23DB" w:rsidRDefault="007C23DB" w:rsidP="007C23DB">
      <w:pPr>
        <w:pStyle w:val="Heading2"/>
        <w:spacing w:before="153" w:beforeAutospacing="0" w:after="0" w:afterAutospacing="0"/>
        <w:jc w:val="center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noProof/>
          <w:color w:val="000000"/>
          <w:sz w:val="24"/>
          <w:szCs w:val="24"/>
          <w14:ligatures w14:val="standardContextual"/>
        </w:rPr>
        <w:drawing>
          <wp:inline distT="0" distB="0" distL="0" distR="0">
            <wp:extent cx="3127248" cy="3139276"/>
            <wp:effectExtent l="0" t="0" r="0" b="0"/>
            <wp:docPr id="15644781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478139" name="Picture 156447813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248" cy="313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3DB" w:rsidRDefault="007C23DB" w:rsidP="007C23DB">
      <w:pPr>
        <w:pStyle w:val="Heading2"/>
        <w:spacing w:before="153" w:beforeAutospacing="0" w:after="0" w:afterAutospacing="0"/>
        <w:jc w:val="center"/>
        <w:rPr>
          <w:rFonts w:ascii="Arial" w:hAnsi="Arial" w:cs="Arial"/>
          <w:b w:val="0"/>
          <w:bCs w:val="0"/>
          <w:color w:val="000000"/>
          <w:sz w:val="24"/>
          <w:szCs w:val="24"/>
        </w:rPr>
      </w:pPr>
    </w:p>
    <w:p w:rsidR="007C23DB" w:rsidRDefault="007C23DB" w:rsidP="00E65CFE">
      <w:pPr>
        <w:pStyle w:val="Heading2"/>
        <w:numPr>
          <w:ilvl w:val="0"/>
          <w:numId w:val="2"/>
        </w:numPr>
        <w:spacing w:before="153" w:beforeAutospacing="0" w:after="0" w:afterAutospacing="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7C23DB">
        <w:rPr>
          <w:rFonts w:ascii="Arial" w:hAnsi="Arial" w:cs="Arial"/>
          <w:b w:val="0"/>
          <w:bCs w:val="0"/>
          <w:color w:val="000000"/>
          <w:sz w:val="24"/>
          <w:szCs w:val="24"/>
        </w:rPr>
        <w:t>Scores by School Spending</w:t>
      </w:r>
      <w:r>
        <w:rPr>
          <w:rFonts w:ascii="Arial" w:hAnsi="Arial" w:cs="Arial"/>
          <w:b w:val="0"/>
          <w:bCs w:val="0"/>
          <w:color w:val="000000"/>
          <w:sz w:val="24"/>
          <w:szCs w:val="24"/>
        </w:rPr>
        <w:t>:</w:t>
      </w:r>
    </w:p>
    <w:p w:rsidR="007C23DB" w:rsidRPr="007C23DB" w:rsidRDefault="007C23DB" w:rsidP="007C23DB">
      <w:pPr>
        <w:pStyle w:val="Heading2"/>
        <w:spacing w:before="153" w:beforeAutospacing="0" w:after="0" w:afterAutospacing="0"/>
        <w:jc w:val="center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noProof/>
          <w:color w:val="000000"/>
          <w:sz w:val="24"/>
          <w:szCs w:val="24"/>
          <w14:ligatures w14:val="standardContextual"/>
        </w:rPr>
        <w:drawing>
          <wp:inline distT="0" distB="0" distL="0" distR="0">
            <wp:extent cx="5760720" cy="1478051"/>
            <wp:effectExtent l="0" t="0" r="0" b="0"/>
            <wp:docPr id="9171200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120072" name="Picture 91712007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3DB" w:rsidRDefault="007C23DB" w:rsidP="00E65CFE">
      <w:pPr>
        <w:pStyle w:val="Heading2"/>
        <w:numPr>
          <w:ilvl w:val="0"/>
          <w:numId w:val="2"/>
        </w:numPr>
        <w:spacing w:before="153" w:beforeAutospacing="0" w:after="0" w:afterAutospacing="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7C23DB">
        <w:rPr>
          <w:rFonts w:ascii="Arial" w:hAnsi="Arial" w:cs="Arial"/>
          <w:b w:val="0"/>
          <w:bCs w:val="0"/>
          <w:color w:val="000000"/>
          <w:sz w:val="24"/>
          <w:szCs w:val="24"/>
        </w:rPr>
        <w:t>Scores by School Size</w:t>
      </w:r>
      <w:r>
        <w:rPr>
          <w:rFonts w:ascii="Arial" w:hAnsi="Arial" w:cs="Arial"/>
          <w:b w:val="0"/>
          <w:bCs w:val="0"/>
          <w:color w:val="000000"/>
          <w:sz w:val="24"/>
          <w:szCs w:val="24"/>
        </w:rPr>
        <w:t>:</w:t>
      </w:r>
    </w:p>
    <w:p w:rsidR="007C23DB" w:rsidRDefault="007C23DB" w:rsidP="007C23DB">
      <w:pPr>
        <w:pStyle w:val="Heading2"/>
        <w:spacing w:before="153" w:beforeAutospacing="0" w:after="0" w:afterAutospacing="0"/>
        <w:jc w:val="center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noProof/>
          <w:color w:val="000000"/>
          <w:sz w:val="24"/>
          <w:szCs w:val="24"/>
          <w14:ligatures w14:val="standardContextual"/>
        </w:rPr>
        <w:drawing>
          <wp:inline distT="0" distB="0" distL="0" distR="0">
            <wp:extent cx="5760720" cy="1033729"/>
            <wp:effectExtent l="0" t="0" r="0" b="0"/>
            <wp:docPr id="5695592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559266" name="Picture 56955926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3DB" w:rsidRDefault="007C23DB" w:rsidP="00E65CFE">
      <w:pPr>
        <w:pStyle w:val="Heading2"/>
        <w:numPr>
          <w:ilvl w:val="0"/>
          <w:numId w:val="2"/>
        </w:numPr>
        <w:spacing w:before="153" w:beforeAutospacing="0" w:after="0" w:afterAutospacing="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7C23DB">
        <w:rPr>
          <w:rFonts w:ascii="Arial" w:hAnsi="Arial" w:cs="Arial"/>
          <w:b w:val="0"/>
          <w:bCs w:val="0"/>
          <w:color w:val="000000"/>
          <w:sz w:val="24"/>
          <w:szCs w:val="24"/>
        </w:rPr>
        <w:t>Scores by School Type</w:t>
      </w:r>
      <w:r>
        <w:rPr>
          <w:rFonts w:ascii="Arial" w:hAnsi="Arial" w:cs="Arial"/>
          <w:b w:val="0"/>
          <w:bCs w:val="0"/>
          <w:color w:val="000000"/>
          <w:sz w:val="24"/>
          <w:szCs w:val="24"/>
        </w:rPr>
        <w:t>:</w:t>
      </w:r>
    </w:p>
    <w:p w:rsidR="007C23DB" w:rsidRPr="007C23DB" w:rsidRDefault="007C23DB" w:rsidP="007C23DB">
      <w:pPr>
        <w:pStyle w:val="Heading2"/>
        <w:spacing w:before="153" w:beforeAutospacing="0" w:after="0" w:afterAutospacing="0"/>
        <w:jc w:val="center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noProof/>
          <w:color w:val="000000"/>
          <w:sz w:val="24"/>
          <w:szCs w:val="24"/>
          <w14:ligatures w14:val="standardContextual"/>
        </w:rPr>
        <w:drawing>
          <wp:inline distT="0" distB="0" distL="0" distR="0">
            <wp:extent cx="5760720" cy="799567"/>
            <wp:effectExtent l="0" t="0" r="5080" b="635"/>
            <wp:docPr id="190325827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258273" name="Picture 190325827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3DB" w:rsidRPr="007C23DB" w:rsidRDefault="007C23DB" w:rsidP="007C23DB">
      <w:pPr>
        <w:pStyle w:val="Heading2"/>
        <w:spacing w:before="153" w:beforeAutospacing="0" w:after="0" w:afterAutospacing="0"/>
        <w:rPr>
          <w:rFonts w:ascii="Arial" w:hAnsi="Arial" w:cs="Arial"/>
          <w:b w:val="0"/>
          <w:bCs w:val="0"/>
          <w:color w:val="000000"/>
          <w:sz w:val="24"/>
          <w:szCs w:val="24"/>
        </w:rPr>
      </w:pPr>
    </w:p>
    <w:p w:rsidR="007C23DB" w:rsidRDefault="007C23DB" w:rsidP="007C23DB">
      <w:pPr>
        <w:pStyle w:val="Heading2"/>
        <w:spacing w:before="153" w:beforeAutospacing="0" w:after="0" w:afterAutospacing="0"/>
        <w:rPr>
          <w:rFonts w:ascii="Arial" w:hAnsi="Arial" w:cs="Arial"/>
          <w:b w:val="0"/>
          <w:bCs w:val="0"/>
          <w:color w:val="000000"/>
          <w:sz w:val="24"/>
          <w:szCs w:val="24"/>
        </w:rPr>
      </w:pPr>
    </w:p>
    <w:p w:rsidR="00E65CFE" w:rsidRDefault="00E65CFE" w:rsidP="007C23DB">
      <w:pPr>
        <w:pStyle w:val="Heading2"/>
        <w:spacing w:before="153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 w:rsidRPr="00E65CFE">
        <w:rPr>
          <w:rFonts w:ascii="Arial" w:hAnsi="Arial" w:cs="Arial"/>
          <w:color w:val="000000"/>
          <w:sz w:val="24"/>
          <w:szCs w:val="24"/>
        </w:rPr>
        <w:lastRenderedPageBreak/>
        <w:t>Conclusions</w:t>
      </w:r>
    </w:p>
    <w:p w:rsidR="00E65CFE" w:rsidRDefault="00E65CFE" w:rsidP="00E65CFE">
      <w:pPr>
        <w:pStyle w:val="Heading2"/>
        <w:numPr>
          <w:ilvl w:val="0"/>
          <w:numId w:val="1"/>
        </w:numPr>
        <w:spacing w:before="153" w:beforeAutospacing="0" w:after="0" w:afterAutospacing="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704780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There are 15 schools in the district with a total of 39,170 students. The District school budget is $24,649,428. </w:t>
      </w:r>
      <w:r w:rsidR="00704780" w:rsidRPr="00704780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Students do better on the reading test than they do in math. They get an average score on the math test of 78.98 and only 74.98% of the students actually pass the test, while in the reading test the average score is 81.87 and 85.80% of the students actually pass the test. Overall 65% of the students can pass both tests.  </w:t>
      </w:r>
    </w:p>
    <w:p w:rsidR="00704780" w:rsidRDefault="00704780" w:rsidP="00E65CFE">
      <w:pPr>
        <w:pStyle w:val="Heading2"/>
        <w:numPr>
          <w:ilvl w:val="0"/>
          <w:numId w:val="1"/>
        </w:numPr>
        <w:spacing w:before="153" w:beforeAutospacing="0" w:after="0" w:afterAutospacing="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Charter schools have a higher performance than district schools, the top 5 best performing school’s in the district are charter schools with overall passing percentages of 90% or more, and the bottom five are actually district schools with an overall passing percentage of less than 54%. </w:t>
      </w:r>
    </w:p>
    <w:p w:rsidR="00AA7B0B" w:rsidRDefault="00AA7B0B" w:rsidP="00E65CFE">
      <w:pPr>
        <w:pStyle w:val="Heading2"/>
        <w:numPr>
          <w:ilvl w:val="0"/>
          <w:numId w:val="1"/>
        </w:numPr>
        <w:spacing w:before="153" w:beforeAutospacing="0" w:after="0" w:afterAutospacing="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Students in schools with lower spending per students budget are more likely to pass the test. By looking at the </w:t>
      </w:r>
      <w:r w:rsidRPr="00AA7B0B">
        <w:rPr>
          <w:rFonts w:ascii="Arial" w:hAnsi="Arial" w:cs="Arial"/>
          <w:b w:val="0"/>
          <w:bCs w:val="0"/>
          <w:i/>
          <w:iCs/>
          <w:color w:val="000000"/>
          <w:sz w:val="24"/>
          <w:szCs w:val="24"/>
        </w:rPr>
        <w:t>Scores by School Spending</w:t>
      </w:r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table it can be observed that schools spending less than $585 per student have an overall passing percentage of 90% while the schools that spend $645 to $680 per students have an overall passing percentage of 53%.</w:t>
      </w:r>
    </w:p>
    <w:p w:rsidR="00AA7B0B" w:rsidRDefault="00AA7B0B" w:rsidP="00E65CFE">
      <w:pPr>
        <w:pStyle w:val="Heading2"/>
        <w:numPr>
          <w:ilvl w:val="0"/>
          <w:numId w:val="1"/>
        </w:numPr>
        <w:spacing w:before="153" w:beforeAutospacing="0" w:after="0" w:afterAutospacing="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Schools should be limited to 2,000 or less students. The Scores by School Size table clearly showcases that small and medium size schools have a better performance with 90$ passing both tests while in larger schools with more than 2,000 students only </w:t>
      </w:r>
      <w:r w:rsidR="00BF7B57">
        <w:rPr>
          <w:rFonts w:ascii="Arial" w:hAnsi="Arial" w:cs="Arial"/>
          <w:b w:val="0"/>
          <w:bCs w:val="0"/>
          <w:color w:val="000000"/>
          <w:sz w:val="24"/>
          <w:szCs w:val="24"/>
        </w:rPr>
        <w:t>58% of the students actually pass both tests.</w:t>
      </w:r>
    </w:p>
    <w:p w:rsidR="00BF7B57" w:rsidRPr="00704780" w:rsidRDefault="00BF7B57" w:rsidP="00E65CFE">
      <w:pPr>
        <w:pStyle w:val="Heading2"/>
        <w:numPr>
          <w:ilvl w:val="0"/>
          <w:numId w:val="1"/>
        </w:numPr>
        <w:spacing w:before="153" w:beforeAutospacing="0" w:after="0" w:afterAutospacing="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</w:rPr>
        <w:t>Charter schools perform better than district schools. 90% of students in charter schools pass both tests while in district schools is only 53% of the students.</w:t>
      </w:r>
    </w:p>
    <w:sectPr w:rsidR="00BF7B57" w:rsidRPr="00704780" w:rsidSect="00237E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974D4" w:rsidRDefault="005974D4" w:rsidP="00763D15">
      <w:r>
        <w:separator/>
      </w:r>
    </w:p>
  </w:endnote>
  <w:endnote w:type="continuationSeparator" w:id="0">
    <w:p w:rsidR="005974D4" w:rsidRDefault="005974D4" w:rsidP="00763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974D4" w:rsidRDefault="005974D4" w:rsidP="00763D15">
      <w:r>
        <w:separator/>
      </w:r>
    </w:p>
  </w:footnote>
  <w:footnote w:type="continuationSeparator" w:id="0">
    <w:p w:rsidR="005974D4" w:rsidRDefault="005974D4" w:rsidP="00763D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81DA0"/>
    <w:multiLevelType w:val="hybridMultilevel"/>
    <w:tmpl w:val="6A965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870BD9"/>
    <w:multiLevelType w:val="hybridMultilevel"/>
    <w:tmpl w:val="7C3C9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2990032">
    <w:abstractNumId w:val="0"/>
  </w:num>
  <w:num w:numId="2" w16cid:durableId="843858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D15"/>
    <w:rsid w:val="00237E96"/>
    <w:rsid w:val="005974D4"/>
    <w:rsid w:val="00704780"/>
    <w:rsid w:val="00763D15"/>
    <w:rsid w:val="007C23DB"/>
    <w:rsid w:val="00821BBB"/>
    <w:rsid w:val="008E1B1C"/>
    <w:rsid w:val="009154D4"/>
    <w:rsid w:val="00AA7B0B"/>
    <w:rsid w:val="00BF7B57"/>
    <w:rsid w:val="00DF50B3"/>
    <w:rsid w:val="00E6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EAB25"/>
  <w15:chartTrackingRefBased/>
  <w15:docId w15:val="{FEDDCEE9-CAEE-054D-83F2-34718C3AB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37E9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63D1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63D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3D15"/>
  </w:style>
  <w:style w:type="paragraph" w:styleId="Footer">
    <w:name w:val="footer"/>
    <w:basedOn w:val="Normal"/>
    <w:link w:val="FooterChar"/>
    <w:uiPriority w:val="99"/>
    <w:unhideWhenUsed/>
    <w:rsid w:val="00763D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3D15"/>
  </w:style>
  <w:style w:type="character" w:customStyle="1" w:styleId="Heading2Char">
    <w:name w:val="Heading 2 Char"/>
    <w:basedOn w:val="DefaultParagraphFont"/>
    <w:link w:val="Heading2"/>
    <w:uiPriority w:val="9"/>
    <w:rsid w:val="00237E9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ListParagraph">
    <w:name w:val="List Paragraph"/>
    <w:basedOn w:val="Normal"/>
    <w:uiPriority w:val="34"/>
    <w:qFormat/>
    <w:rsid w:val="00E65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2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Barreto</dc:creator>
  <cp:keywords/>
  <dc:description/>
  <cp:lastModifiedBy>Andrea Barreto</cp:lastModifiedBy>
  <cp:revision>2</cp:revision>
  <dcterms:created xsi:type="dcterms:W3CDTF">2023-10-15T19:41:00Z</dcterms:created>
  <dcterms:modified xsi:type="dcterms:W3CDTF">2023-10-15T20:57:00Z</dcterms:modified>
</cp:coreProperties>
</file>