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x ENGIE – Strategisch Verkenningsdocument</w:t>
      </w:r>
    </w:p>
    <w:p>
      <w:pPr>
        <w:pStyle w:val="Heading1"/>
      </w:pPr>
      <w:r>
        <w:t>1. Introductie</w:t>
      </w:r>
    </w:p>
    <w:p>
      <w:r>
        <w:t>ACAΛI is een AI-gedreven systeem voor gebouwen dat comfort, energieverbruik en gebruikersgedrag intelligent aanstuurt. Het platform vormt een slimme laag bovenop bestaande technische installaties (HVAC, verlichting, luchtkwaliteit), zonder nieuwe infrastructuur of extra apps.</w:t>
        <w:br/>
        <w:br/>
        <w:t>Via Jan Mertens (Chief Science Officer ENGIE) werd dit document gedeeld ter verkenning van een mogelijke samenwerking of piloottraject.</w:t>
      </w:r>
    </w:p>
    <w:p>
      <w:pPr>
        <w:pStyle w:val="Heading1"/>
      </w:pPr>
      <w:r>
        <w:t>2. Waarom ACAΛI relevant is voor ENGIE</w:t>
      </w:r>
    </w:p>
    <w:p>
      <w:r>
        <w:t>- Slimme laag bovenop bestaande systemen (zoals die door ENGIE worden geïnstalleerd of beheerd)</w:t>
        <w:br/>
        <w:t>- Realtimesturing op basis van gedrag, voorkeuren en context (comfortoptimalisatie, energiebesparing)</w:t>
        <w:br/>
        <w:t>- Logging &amp; rapportering van acties: ideaal voor ESG-, CSRD-, BREEAM- of SBTi-doelstellingen</w:t>
        <w:br/>
        <w:t>- Intuïtieve bediening via scherm (Lambda), badge of smartphone zonder apps</w:t>
        <w:br/>
        <w:t>- Mensgerichte aanpak: comfort als hefboom voor impact en bewustzijn</w:t>
      </w:r>
    </w:p>
    <w:p>
      <w:pPr>
        <w:pStyle w:val="Heading1"/>
      </w:pPr>
      <w:r>
        <w:t>3. Voorstel van samenwerking in 3 fasen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Fase</w:t>
            </w:r>
          </w:p>
        </w:tc>
        <w:tc>
          <w:tcPr>
            <w:tcW w:type="dxa" w:w="2880"/>
          </w:tcPr>
          <w:p>
            <w:r>
              <w:t>Doel</w:t>
            </w:r>
          </w:p>
        </w:tc>
        <w:tc>
          <w:tcPr>
            <w:tcW w:type="dxa" w:w="2880"/>
          </w:tcPr>
          <w:p>
            <w:r>
              <w:t>Actie</w:t>
            </w:r>
          </w:p>
        </w:tc>
      </w:tr>
      <w:tr>
        <w:tc>
          <w:tcPr>
            <w:tcW w:type="dxa" w:w="2880"/>
          </w:tcPr>
          <w:p>
            <w:r>
              <w:t>1. Introductie &amp; Verkenning</w:t>
            </w:r>
          </w:p>
        </w:tc>
        <w:tc>
          <w:tcPr>
            <w:tcW w:type="dxa" w:w="2880"/>
          </w:tcPr>
          <w:p>
            <w:r>
              <w:t>Verkenning en kennismaking</w:t>
            </w:r>
          </w:p>
        </w:tc>
        <w:tc>
          <w:tcPr>
            <w:tcW w:type="dxa" w:w="2880"/>
          </w:tcPr>
          <w:p>
            <w:r>
              <w:t>Korte videocall of demo, gedeeld inzicht</w:t>
            </w:r>
          </w:p>
        </w:tc>
      </w:tr>
      <w:tr>
        <w:tc>
          <w:tcPr>
            <w:tcW w:type="dxa" w:w="2880"/>
          </w:tcPr>
          <w:p>
            <w:r>
              <w:t>2. Pilootproject (Q2-Q3)</w:t>
            </w:r>
          </w:p>
        </w:tc>
        <w:tc>
          <w:tcPr>
            <w:tcW w:type="dxa" w:w="2880"/>
          </w:tcPr>
          <w:p>
            <w:r>
              <w:t>Toepassing in 1 gebouw of ruimte</w:t>
            </w:r>
          </w:p>
        </w:tc>
        <w:tc>
          <w:tcPr>
            <w:tcW w:type="dxa" w:w="2880"/>
          </w:tcPr>
          <w:p>
            <w:r>
              <w:t>ACAΛI activeren op bestaande HVAC/sensoren, logging &amp; AI-sturing</w:t>
            </w:r>
          </w:p>
        </w:tc>
      </w:tr>
      <w:tr>
        <w:tc>
          <w:tcPr>
            <w:tcW w:type="dxa" w:w="2880"/>
          </w:tcPr>
          <w:p>
            <w:r>
              <w:t>3. Opschaling &amp; Samenwerking</w:t>
            </w:r>
          </w:p>
        </w:tc>
        <w:tc>
          <w:tcPr>
            <w:tcW w:type="dxa" w:w="2880"/>
          </w:tcPr>
          <w:p>
            <w:r>
              <w:t>Integratie in ENGIE-aanbod</w:t>
            </w:r>
          </w:p>
        </w:tc>
        <w:tc>
          <w:tcPr>
            <w:tcW w:type="dxa" w:w="2880"/>
          </w:tcPr>
          <w:p>
            <w:r>
              <w:t>ACAΛI als licentie of comfortlaag in dienstaanbod (white-label of co-branding mogelijk)</w:t>
            </w:r>
          </w:p>
        </w:tc>
      </w:tr>
    </w:tbl>
    <w:p>
      <w:pPr>
        <w:pStyle w:val="Heading1"/>
      </w:pPr>
      <w:r>
        <w:t>4. Wat we nodig hebben (licht en flexibel)</w:t>
      </w:r>
    </w:p>
    <w:p>
      <w:r>
        <w:t>- 1 contactpersoon (technisch of operationeel) voor verkenning</w:t>
        <w:br/>
        <w:t>- Suggestie voor 1 mogelijke pilootlocatie (gebouw, verdieping, vergaderruimte, ...)</w:t>
        <w:br/>
        <w:t>- Bereidheid tot sparmoment in de komende weken</w:t>
      </w:r>
    </w:p>
    <w:p>
      <w:pPr>
        <w:pStyle w:val="Heading1"/>
      </w:pPr>
      <w:r>
        <w:t>5. Contact &amp; Volgende Stap</w:t>
      </w:r>
    </w:p>
    <w:p>
      <w:r>
        <w:t>Arnaud Van Belle</w:t>
        <w:br/>
        <w:t>Oprichter ACAΛI</w:t>
        <w:br/>
        <w:t>E-mail: arnaud@acaaigroup.com</w:t>
        <w:br/>
        <w:t>Tel: [invullen]</w:t>
        <w:br/>
        <w:t>www.acaaigroup.com</w:t>
        <w:br/>
        <w:br/>
        <w:t>We bouwen ACAΛI stapsgewijs, maar denken groot. Graag leggen we dit concreet voor in een korte call of demo. Dank voor jullie tijd en visie.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