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Integratie met bestaande systemen</w:t>
      </w:r>
    </w:p>
    <w:p>
      <w:pPr>
        <w:pStyle w:val="Heading1"/>
      </w:pPr>
      <w:r>
        <w:t>1. Overzicht</w:t>
      </w:r>
    </w:p>
    <w:p>
      <w:r>
        <w:t>ACAΛI functioneert als een slimme AI-laag bovenop bestaande HVAC-, licht- en controlesystemen. Het systeem verzamelt data via sensoren en optimaliseert comfort en energieverbruik via compatibele protocollen en koppelingen.</w:t>
      </w:r>
    </w:p>
    <w:p>
      <w:pPr>
        <w:pStyle w:val="Heading1"/>
      </w:pPr>
      <w:r>
        <w:t>2. Ondersteunde systemen &amp; protocollen</w:t>
      </w:r>
    </w:p>
    <w:p>
      <w:r>
        <w:t>• HVAC: Samsung Smart HVAC, Daikin, LG, Mitsubishi, Hitachi, Panasonic</w:t>
        <w:br/>
        <w:t>• Verlichting: DALI, Loxone, KNX, Casambi, Zigbee</w:t>
        <w:br/>
        <w:t>• Gebouwaansturing (BMS): BACnet, Modbus, MQTT, REST API</w:t>
      </w:r>
    </w:p>
    <w:p>
      <w:pPr>
        <w:pStyle w:val="Heading1"/>
      </w:pPr>
      <w:r>
        <w:t>3. Werking van ACAΛI</w:t>
      </w:r>
    </w:p>
    <w:p>
      <w:r>
        <w:t>- Verzamelt real-time data via sensoren (CO₂, temperatuur, licht, aanwezigheid)</w:t>
        <w:br/>
        <w:t>- Analyseert gedrag, bezetting, voorkeur en weersomstandigheden via Pulse AI</w:t>
        <w:br/>
        <w:t>- Bepaalt optimale comfortinstellingen op basis van presets, gedrag en energieprijzen</w:t>
        <w:br/>
        <w:t>- Stuurt bestaande installaties aan via protocollen of API-koppelingen</w:t>
      </w:r>
    </w:p>
    <w:p>
      <w:pPr>
        <w:pStyle w:val="Heading1"/>
      </w:pPr>
      <w:r>
        <w:t>4. Output &amp; waarde voor partners</w:t>
      </w:r>
    </w:p>
    <w:p>
      <w:r>
        <w:t>- Intelligente aansturing van HVAC &amp; verlichting zonder manuele ingreep</w:t>
        <w:br/>
        <w:t>- Energie-optimalisatie tot 40%, met behoud van comfort</w:t>
        <w:br/>
        <w:t>- ESG-rapportering: CO₂-uitstoot, comfortscores, gebruiksdata</w:t>
        <w:br/>
        <w:t>- Installateurs hoeven geen AI-expertise te hebben – enkel koppeling voorzien</w:t>
      </w:r>
    </w:p>
    <w:p>
      <w:pPr>
        <w:pStyle w:val="Heading1"/>
      </w:pPr>
      <w:r>
        <w:t>5. Geschikt voor</w:t>
      </w:r>
    </w:p>
    <w:p>
      <w:r>
        <w:t>- Kantoorruimtes (nieuwbouw of retrofit)</w:t>
        <w:br/>
        <w:t>- Smart buildings &amp; renovaties</w:t>
        <w:br/>
        <w:t>- Pilootprojecten vanaf 100 m²</w:t>
        <w:br/>
        <w:t>- Samenwerking met architecten, installateurs of integratoren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