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Overzicht Output &amp; Partnerpakket (v6)</w:t>
      </w:r>
    </w:p>
    <w:p>
      <w:pPr>
        <w:pStyle w:val="Heading1"/>
      </w:pPr>
      <w:r>
        <w:t>1. Documenten (Word)</w:t>
      </w:r>
    </w:p>
    <w:p>
      <w:r>
        <w:t>- Partnerdocument (NL, FR, EN)</w:t>
        <w:br/>
        <w:t>- Integratiefiche: werking + protocollen</w:t>
        <w:br/>
        <w:t>- ESG &amp; Green Deal fiche (EU-richtlijnen)</w:t>
        <w:br/>
        <w:t>- Tokenization visiepagina (ACA-E, ACA-I, ACA-C)</w:t>
        <w:br/>
        <w:t>- Pitchstructuur (4 kernslides)</w:t>
      </w:r>
    </w:p>
    <w:p>
      <w:pPr>
        <w:pStyle w:val="Heading1"/>
      </w:pPr>
      <w:r>
        <w:t>2. Visuals</w:t>
      </w:r>
    </w:p>
    <w:p>
      <w:r>
        <w:t>- 1-pager algemeen (ACAΛI introductie)</w:t>
        <w:br/>
        <w:t>- 1-pager voor architecten</w:t>
        <w:br/>
        <w:t>- Visuele structuur Lambda &amp; Pulse (systeem/wireframes)</w:t>
        <w:br/>
        <w:t>- UI voorbeeld Lambda interface</w:t>
      </w:r>
    </w:p>
    <w:p>
      <w:pPr>
        <w:pStyle w:val="Heading1"/>
      </w:pPr>
      <w:r>
        <w:t>3. ZIP Partnerpakket</w:t>
      </w:r>
    </w:p>
    <w:p>
      <w:r>
        <w:t>- ACAΛI_Partnerpakket_v6.zip bevat alle bovengenoemde documenten en visuals</w:t>
        <w:br/>
        <w:t>- Klaar voor partners, installateurs, architecten en VLAIO</w:t>
      </w:r>
    </w:p>
    <w:p>
      <w:pPr>
        <w:pStyle w:val="Heading1"/>
      </w:pPr>
      <w:r>
        <w:t>4. Strategie &amp; Structuur (apart bewaard)</w:t>
      </w:r>
    </w:p>
    <w:p>
      <w:r>
        <w:t>- SaaS prijsmodel + comfortmodel</w:t>
        <w:br/>
        <w:t>- Pulse AI structuur: Core, Advanced, Insights + roadmap</w:t>
        <w:br/>
        <w:t>- Kosmos / Pulse / Lambda merkstructuur</w:t>
        <w:br/>
        <w:t>- Tokenization: gedrag, energie &amp; CO₂ (ACA-tokens)</w:t>
        <w:br/>
        <w:t>- ACAΛI Ecosysteem visual (merken &amp; werking)</w:t>
        <w:br/>
        <w:t>- VLAIO-subsidiedossier (klaar voor indiening)</w:t>
        <w:br/>
        <w:t>- LinkedIn outreachlijst + contactstatus</w:t>
        <w:br/>
        <w:t>- Google Drive mappenstructuur</w:t>
      </w:r>
    </w:p>
    <w:p>
      <w:pPr>
        <w:pStyle w:val="Heading1"/>
      </w:pPr>
      <w:r>
        <w:t>Status</w:t>
      </w:r>
    </w:p>
    <w:p>
      <w:r>
        <w:t>ACAΛI is klaar om gepresenteerd te worden aan partners, overheden, installateurs en architecten. Het merk combineert high-end technologie, comfort, duurzaamheid en schaalbaarheid.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