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Tokenization van gedrag, energie en vastgoedwaarde</w:t>
      </w:r>
    </w:p>
    <w:p>
      <w:pPr>
        <w:pStyle w:val="Heading1"/>
      </w:pPr>
      <w:r>
        <w:t>1. Wat is tokenization bij ACAΛI?</w:t>
      </w:r>
    </w:p>
    <w:p>
      <w:r>
        <w:t>ACAΛI zet gedragsdata, energieverbruik en CO₂-reductie om in meetbare, verhandelbare waarden. Door slimme algoritmes te koppelen aan gebouwdata ontstaan tokens die comfortoptimalisatie, energie-efficiëntie en duurzame impact vertegenwoordigen. Gebruikersgedrag wordt zo een waardevolle bouwsteen van ESG-strategieën en circulaire modellen.</w:t>
      </w:r>
    </w:p>
    <w:p>
      <w:pPr>
        <w:pStyle w:val="Heading1"/>
      </w:pPr>
      <w:r>
        <w:t>2. Drie types ACAΛI-tokens (voorstel)</w:t>
      </w:r>
    </w:p>
    <w:p>
      <w:r>
        <w:t>- ACA-E (Energy): vertegenwoordigt energie-efficiëntie in kWh of euro</w:t>
        <w:br/>
        <w:t>- ACA-I (Infrastructure): waarde gegenereerd door slimme sturing en optimalisatie van installaties</w:t>
        <w:br/>
        <w:t>- ACA-C (Carbon): CO₂-reductie op basis van HVAC-, licht- en bezettingsdata, bruikbaar voor rapportering of compensatie</w:t>
      </w:r>
    </w:p>
    <w:p>
      <w:pPr>
        <w:pStyle w:val="Heading1"/>
      </w:pPr>
      <w:r>
        <w:t>3. Toepassingen van tokens</w:t>
      </w:r>
    </w:p>
    <w:p>
      <w:r>
        <w:t>- ESG-verantwoording en CO₂-compensatie op gebouw- of portefeuilleniveau</w:t>
        <w:br/>
        <w:t>- Incentivestructuren per team, zone of afdeling (bv. token-beloning voor energie-efficiënt gedrag)</w:t>
        <w:br/>
        <w:t>- Slimme waarde-economie binnen gebouwen, gekoppeld aan ACAΛI Kosmos en AI</w:t>
      </w:r>
    </w:p>
    <w:p>
      <w:pPr>
        <w:pStyle w:val="Heading1"/>
      </w:pPr>
      <w:r>
        <w:t>4. AI + Tokenization: zelfversterkend ecosysteem</w:t>
      </w:r>
    </w:p>
    <w:p>
      <w:r>
        <w:t>- Gedrag → Sensoren → AI-analyse → Tokens → Feedback → Gedrag</w:t>
        <w:br/>
        <w:t>- Automatische toekenning en monitoring van tokens per ruimte, periode of gebruiker</w:t>
        <w:br/>
        <w:t>- Transparantie via dashboard of API-integratie</w:t>
        <w:br/>
        <w:t>- Combineerbaar met smart contracts en externe platformen</w:t>
      </w:r>
    </w:p>
    <w:p>
      <w:r>
        <w:t>ACAΛI bouwt aan een toekomst waarin gebouwen niet enkel energiezuinig zijn, maar ook actief waarde genereren via intelligente interactie tussen mens, data en ruimte.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