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Pilot Program – Smart AI for Comfort, Energy and ESG</w:t>
      </w:r>
    </w:p>
    <w:p>
      <w:pPr>
        <w:pStyle w:val="Heading1"/>
      </w:pPr>
      <w:r>
        <w:t>🔄 Pilot in 3 Phases</w:t>
      </w:r>
    </w:p>
    <w:p>
      <w:r>
        <w:t>1. Setup – Intake, location selection, baseline data &amp; sensor link</w:t>
        <w:br/>
        <w:t>2. Activation – Dashboard setup, AI control, data collection</w:t>
        <w:br/>
        <w:t>3. Evaluation – Reporting, comfort analysis, energy savings &amp; feedback</w:t>
      </w:r>
    </w:p>
    <w:p>
      <w:pPr>
        <w:pStyle w:val="Heading1"/>
      </w:pPr>
      <w:r>
        <w:t>🤝 Roles &amp; Responsibilities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ACAΛI provides:</w:t>
            </w:r>
          </w:p>
        </w:tc>
        <w:tc>
          <w:tcPr>
            <w:tcW w:type="dxa" w:w="4320"/>
          </w:tcPr>
          <w:p>
            <w:r>
              <w:t>Partner provides:</w:t>
            </w:r>
          </w:p>
        </w:tc>
      </w:tr>
      <w:tr>
        <w:tc>
          <w:tcPr>
            <w:tcW w:type="dxa" w:w="4320"/>
          </w:tcPr>
          <w:p>
            <w:r>
              <w:t>- AI dashboard &amp; control logic</w:t>
              <w:br/>
              <w:t>- Real-time optimization (lighting, HVAC, behavior)</w:t>
              <w:br/>
              <w:t>- Comfort &amp; energy report</w:t>
              <w:br/>
              <w:t>- Guidance &amp; follow-up</w:t>
            </w:r>
          </w:p>
        </w:tc>
        <w:tc>
          <w:tcPr>
            <w:tcW w:type="dxa" w:w="4320"/>
          </w:tcPr>
          <w:p>
            <w:r>
              <w:t>- Pilot environment (office/building/space)</w:t>
              <w:br/>
              <w:t>- Access to baseline data / network</w:t>
              <w:br/>
              <w:t>- Internal engagement (user feedback)</w:t>
              <w:br/>
              <w:t>- End-of-pilot validation</w:t>
            </w:r>
          </w:p>
        </w:tc>
      </w:tr>
    </w:tbl>
    <w:p>
      <w:pPr>
        <w:pStyle w:val="Heading1"/>
      </w:pPr>
      <w:r>
        <w:t>⏱ Duration &amp; Objectives</w:t>
      </w:r>
    </w:p>
    <w:p>
      <w:r>
        <w:t>Duration: 4 weeks (extendable if desired)</w:t>
        <w:br/>
        <w:t>Objective: up to 40% energy savings, enhanced comfort, and ESG/CSRD reporting readiness.</w:t>
        <w:br/>
        <w:t>Optional: recognition as official pilot partner of ACAΛI.</w:t>
      </w:r>
    </w:p>
    <w:p>
      <w:r>
        <w:br/>
        <w:t>For more info or a tailored proposal: arnaud@acaaigroup.com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