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Aurora — Informe Ejecutivo de Arranque (v2, simple)</w:t>
      </w:r>
    </w:p>
    <w:p>
      <w:pPr>
        <w:jc w:val="center"/>
      </w:pPr>
      <w:r>
        <w:t>Versión ampliada, explicada fácil y sin tecnicismos.</w:t>
      </w:r>
    </w:p>
    <w:p/>
    <w:p>
      <w:pPr>
        <w:pStyle w:val="Heading1"/>
      </w:pPr>
      <w:r>
        <w:t>1) Qué vamos a hacer y por qué</w:t>
      </w:r>
    </w:p>
    <w:p>
      <w:r>
        <w:t>Tomamos tus ideas e informes y los convertimos en movimientos simples que mejoran caja, evitan faltantes y traen clientes de vuelta. La regla es clara: si en 2–4 semanas no muestra señales de valor, cambiamos de ángulo. Sin humo: decisiones pequeñas, impactos visibles.</w:t>
      </w:r>
    </w:p>
    <w:p>
      <w:pPr>
        <w:pStyle w:val="Heading1"/>
      </w:pPr>
      <w:r>
        <w:t>2) Lo nuevo que agregamos (en lenguaje humano)</w:t>
      </w:r>
    </w:p>
    <w:p>
      <w:r>
        <w:t>Sumamos cuatro líneas de trabajo extraídas de tus nuevos documentos:</w:t>
      </w:r>
    </w:p>
    <w:p>
      <w:r>
        <w:t>• Inteligencia de mercado por vertical (retail, finanzas, industria, agro, educación) para saber qué duele de verdad y qué funciona.</w:t>
      </w:r>
    </w:p>
    <w:p>
      <w:r>
        <w:t>• Automatizaciones prácticas para PyMEs (12 playbooks listos) sin marear con herramientas: una orquestación, agentes solo donde suman.</w:t>
      </w:r>
    </w:p>
    <w:p>
      <w:r>
        <w:t>• Oportunidades de economía circular (inventario muerto, horas de máquina ociosa, residuos que valen, logística con huecos).</w:t>
      </w:r>
    </w:p>
    <w:p>
      <w:r>
        <w:t>• Robots multi‑agente para contenido y operaciones (ej.: ideas y copys en LinkedIn, y una base de conocimiento que se actualiza sola).</w:t>
      </w:r>
    </w:p>
    <w:p>
      <w:pPr>
        <w:pStyle w:val="Heading1"/>
      </w:pPr>
      <w:r>
        <w:t>3) Top oportunidades (claras y accionables)</w:t>
      </w:r>
    </w:p>
    <w:p>
      <w:r>
        <w:t>• Cobranza simple (CashFlow): que pagar sea fácil y automático. Más plata entra, menos persecución.</w:t>
      </w:r>
    </w:p>
    <w:p>
      <w:r>
        <w:t>• Anti‑faltantes (Forecast): saber qué se va a vender para no quedarnos sin lo más pedido.</w:t>
      </w:r>
    </w:p>
    <w:p>
      <w:r>
        <w:t>• Reactivación de clientes: hablarles con utilidad, no con spam. Vuelven por decisión, no por presión.</w:t>
      </w:r>
    </w:p>
    <w:p>
      <w:r>
        <w:t>• Inventario ocioso a ventas (Circular): convertir stock muerto en dinero hoy, aunque sea con descuento.</w:t>
      </w:r>
    </w:p>
    <w:p>
      <w:r>
        <w:t>• Horas de máquina compartidas (Circular): cuando tu equipo está libre, que facture en vez de juntar polvo.</w:t>
      </w:r>
    </w:p>
    <w:p>
      <w:r>
        <w:t>• Residuos como insumo (Circular): lo que hoy tirás, otro lo compra. Menos costo, menos desperdicio.</w:t>
      </w:r>
    </w:p>
    <w:p>
      <w:r>
        <w:t>Nota: logística sin vacíos también es una oportunidad, pero entraremos por nichos donde de verdad haga diferencia (rutas cortas/locales).</w:t>
      </w:r>
    </w:p>
    <w:p>
      <w:pPr>
        <w:pStyle w:val="Heading1"/>
      </w:pPr>
      <w:r>
        <w:t>4) Pilotos 0–90 días (simples y medibles)</w:t>
      </w:r>
    </w:p>
    <w:p>
      <w:r>
        <w:t>Buscamos primer valor en 2–4 semanas. Cinco pilotos, lenguaje común:</w:t>
      </w:r>
    </w:p>
    <w:p>
      <w:r>
        <w:t>• Cobranza que se entiende: Recordatorios amables y pagos simples. Menos fricción, más caja.</w:t>
      </w:r>
    </w:p>
    <w:p>
      <w:r>
        <w:t>• Nunca más “faltó justo ese SKU”: Señales simples para reponer a tiempo. Menos quiebres, más ventas.</w:t>
      </w:r>
    </w:p>
    <w:p>
      <w:r>
        <w:t>• Clientes que vuelven por gusto: Segmentar fríos y ofrecerles valor real. Si sirve, regresan.</w:t>
      </w:r>
    </w:p>
    <w:p>
      <w:r>
        <w:t>• Stock muerto a dinero: Publicar excedentes de forma ordenada para liquidar y liberar espacio.</w:t>
      </w:r>
    </w:p>
    <w:p>
      <w:r>
        <w:t>• Tus máquinas trabajando más: Ofrecer horas libres a terceros de confianza. Tu activo produce aunque dormís.</w:t>
      </w:r>
    </w:p>
    <w:p>
      <w:pPr>
        <w:pStyle w:val="Heading1"/>
      </w:pPr>
      <w:r>
        <w:t>5) Cómo lo operamos (automatizaciones sin drama)</w:t>
      </w:r>
    </w:p>
    <w:p>
      <w:r>
        <w:t>Menos herramientas, más foco. Una capa de orquestación (Make o n8n) para todo, y agentes de IA solo donde aceleren tareas concretas. Clara opera el flujo comercial: captura, califica, agenda y hace follow‑ups.</w:t>
      </w:r>
    </w:p>
    <w:p>
      <w:r>
        <w:t>Playbooks rápidos que traen valor sin volverte loco:</w:t>
      </w:r>
    </w:p>
    <w:p>
      <w:r>
        <w:t>• Prospección autónoma: lista corta de empresas y mensajes útiles (no spam).</w:t>
      </w:r>
    </w:p>
    <w:p>
      <w:r>
        <w:t>• Soporte Nivel 1: respuestas a lo repetido y pase a humano en lo sensible.</w:t>
      </w:r>
    </w:p>
    <w:p>
      <w:r>
        <w:t>• Reporte “Pulse” semanal: 5 KPIs en castellano simple cada lunes 9am.</w:t>
      </w:r>
    </w:p>
    <w:p>
      <w:r>
        <w:t>• Reconcil. de datos: menos copiar/pegar, menos errores tontos.</w:t>
      </w:r>
    </w:p>
    <w:p>
      <w:r>
        <w:t>• Ads loop: probar, pausar perdedores, doblar ganadores.</w:t>
      </w:r>
    </w:p>
    <w:p>
      <w:r>
        <w:t>• Research radar: mercado y competencia en un solo lugar, digerido.</w:t>
      </w:r>
    </w:p>
    <w:p>
      <w:pPr>
        <w:pStyle w:val="Heading1"/>
      </w:pPr>
      <w:r>
        <w:t>6) Robots multi‑agente (explicado simple)</w:t>
      </w:r>
    </w:p>
    <w:p>
      <w:r>
        <w:t>Un “director” y 2 ayudantes: uno propone ideas, otro escribe. Todo queda guardado en una planilla. Antes de publicar, el director revisa dos veces. Resultado: contenido constante sin dramas.</w:t>
      </w:r>
    </w:p>
    <w:p>
      <w:pPr>
        <w:pStyle w:val="Heading1"/>
      </w:pPr>
      <w:r>
        <w:t>7) Tu conocimiento, siempre al día (sin manos)</w:t>
      </w:r>
    </w:p>
    <w:p>
      <w:r>
        <w:t>Creamos una ‘memoria’ del negocio para que el asistente responda con datos reales. Cuando subís o cambiás un documento, se actualiza solo. Menos errores, respuestas más útiles.</w:t>
      </w:r>
    </w:p>
    <w:p>
      <w:pPr>
        <w:pStyle w:val="Heading1"/>
      </w:pPr>
      <w:r>
        <w:t>8) Cómo sabremos que vamos bien</w:t>
      </w:r>
    </w:p>
    <w:p>
      <w:r>
        <w:t>• La plata entra antes.</w:t>
      </w:r>
    </w:p>
    <w:p>
      <w:r>
        <w:t>• Hay menos faltantes.</w:t>
      </w:r>
    </w:p>
    <w:p>
      <w:r>
        <w:t>• Vuelven más clientes.</w:t>
      </w:r>
    </w:p>
    <w:p>
      <w:r>
        <w:t>• Se vende lo que estaba juntando polvo.</w:t>
      </w:r>
    </w:p>
    <w:p>
      <w:r>
        <w:t>• Tus máquinas pasan más tiempo trabajando que esperando.</w:t>
      </w:r>
    </w:p>
    <w:p>
      <w:pPr>
        <w:pStyle w:val="Heading1"/>
      </w:pPr>
      <w:r>
        <w:t>9) Privacidad y seguridad (lo esencial)</w:t>
      </w:r>
    </w:p>
    <w:p>
      <w:r>
        <w:t>Pedimos lo mínimo, guardamos lo justo. Empezamos en la nube para ir rápido y migramos a self‑host si el dato o el costo lo piden. Todo con registros y un botón de apagado si algo no gusta.</w:t>
      </w:r>
    </w:p>
    <w:p>
      <w:pPr>
        <w:pStyle w:val="Heading1"/>
      </w:pPr>
      <w:r>
        <w:t>10) Plan de 12 semanas (paso a paso)</w:t>
      </w:r>
    </w:p>
    <w:p>
      <w:r>
        <w:t>Acto I (Semanas 1–2) — Mapa rápido y primeros ganchos.</w:t>
      </w:r>
    </w:p>
    <w:p>
      <w:r>
        <w:t>Acto II (Semanas 3–8) — Ejecutar pilotos con entregas semanales.</w:t>
      </w:r>
    </w:p>
    <w:p>
      <w:r>
        <w:t>Acto III (Semanas 9–12) — Convertir lo que funcionó en producto y caso de éxito.</w:t>
      </w:r>
    </w:p>
    <w:p>
      <w:pPr>
        <w:pStyle w:val="Heading1"/>
      </w:pPr>
      <w:r>
        <w:t>11) Qué necesito de vos</w:t>
      </w:r>
    </w:p>
    <w:p>
      <w:r>
        <w:t>Foco y velocidad. Si en 2–4 semanas no muestra valor, lo cambiamos. Sin dramas.</w:t>
      </w:r>
    </w:p>
    <w:p/>
    <w:p>
      <w:r>
        <w:rPr>
          <w:b/>
        </w:rPr>
        <w:t xml:space="preserve">Listo. Todo listo para empezar hoy.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