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A2D32" w14:textId="77777777" w:rsidR="005A1370" w:rsidRPr="005A1370" w:rsidRDefault="005A1370" w:rsidP="005A1370">
      <w:pPr>
        <w:rPr>
          <w:b/>
          <w:bCs/>
        </w:rPr>
      </w:pPr>
      <w:r w:rsidRPr="005A1370">
        <w:rPr>
          <w:b/>
          <w:bCs/>
        </w:rPr>
        <w:t>Aurora Labs – Oportunidades de IA para PyMEs (Deep Dive 2025)</w:t>
      </w:r>
    </w:p>
    <w:p w14:paraId="47D48911" w14:textId="77777777" w:rsidR="005A1370" w:rsidRPr="005A1370" w:rsidRDefault="005A1370" w:rsidP="005A1370"/>
    <w:p w14:paraId="3F9B3578" w14:textId="77777777" w:rsidR="005A1370" w:rsidRPr="005A1370" w:rsidRDefault="005A1370" w:rsidP="005A1370">
      <w:pPr>
        <w:rPr>
          <w:b/>
          <w:bCs/>
        </w:rPr>
      </w:pPr>
      <w:r w:rsidRPr="005A1370">
        <w:rPr>
          <w:b/>
          <w:bCs/>
        </w:rPr>
        <w:t>Resumen Ejecutivo</w:t>
      </w:r>
    </w:p>
    <w:p w14:paraId="405F081F" w14:textId="77777777" w:rsidR="005A1370" w:rsidRPr="005A1370" w:rsidRDefault="005A1370" w:rsidP="005A1370"/>
    <w:p w14:paraId="18C76AB3" w14:textId="77777777" w:rsidR="005A1370" w:rsidRPr="005A1370" w:rsidRDefault="005A1370" w:rsidP="005A1370">
      <w:r w:rsidRPr="005A1370">
        <w:t xml:space="preserve">La revolución de la inteligencia artificial recién comienza a tocar a las pequeñas y medianas empresas (PyMEs) en América Latina. Aún existen </w:t>
      </w:r>
      <w:r w:rsidRPr="005A1370">
        <w:rPr>
          <w:b/>
          <w:bCs/>
        </w:rPr>
        <w:t>nichos críticos sin soluciones de IA masificadas</w:t>
      </w:r>
      <w:r w:rsidRPr="005A1370">
        <w:t xml:space="preserve">, donde los </w:t>
      </w:r>
      <w:r w:rsidRPr="005A1370">
        <w:rPr>
          <w:i/>
          <w:iCs/>
        </w:rPr>
        <w:t>dolores</w:t>
      </w:r>
      <w:r w:rsidRPr="005A1370">
        <w:t xml:space="preserve"> operativos y de negocio persisten sin que ningún proveedor tecnológico dominante haya intervenido. Este informe identifica </w:t>
      </w:r>
      <w:r w:rsidRPr="005A1370">
        <w:rPr>
          <w:b/>
          <w:bCs/>
        </w:rPr>
        <w:t>5–7 “aristas invisibles”</w:t>
      </w:r>
      <w:r w:rsidRPr="005A1370">
        <w:t xml:space="preserve"> – espacios donde el problema es real pero las soluciones de IA brillan por su ausencia – y propone estrategias para que Aurora Labs sea pionera en abordarlos.</w:t>
      </w:r>
    </w:p>
    <w:p w14:paraId="35551BE9" w14:textId="77777777" w:rsidR="005A1370" w:rsidRPr="005A1370" w:rsidRDefault="005A1370" w:rsidP="005A1370"/>
    <w:p w14:paraId="1D1C8D0B" w14:textId="77777777" w:rsidR="005A1370" w:rsidRPr="005A1370" w:rsidRDefault="005A1370" w:rsidP="005A1370">
      <w:r w:rsidRPr="005A1370">
        <w:rPr>
          <w:b/>
          <w:bCs/>
        </w:rPr>
        <w:t>Nuevos nichos vírgenes detectados:</w:t>
      </w:r>
      <w:r w:rsidRPr="005A1370">
        <w:t xml:space="preserve"> Se destacan necesidades desatendidas en ámbitos tan diversos como la </w:t>
      </w:r>
      <w:r w:rsidRPr="005A1370">
        <w:rPr>
          <w:b/>
          <w:bCs/>
        </w:rPr>
        <w:t>cobranza judicial de deudas PyME</w:t>
      </w:r>
      <w:r w:rsidRPr="005A1370">
        <w:t xml:space="preserve">, las </w:t>
      </w:r>
      <w:r w:rsidRPr="005A1370">
        <w:rPr>
          <w:b/>
          <w:bCs/>
        </w:rPr>
        <w:t>asociaciones civiles y ONG</w:t>
      </w:r>
      <w:r w:rsidRPr="005A1370">
        <w:t xml:space="preserve">, los </w:t>
      </w:r>
      <w:r w:rsidRPr="005A1370">
        <w:rPr>
          <w:b/>
          <w:bCs/>
        </w:rPr>
        <w:t>micro-exportadores de e-commerce</w:t>
      </w:r>
      <w:r w:rsidRPr="005A1370">
        <w:t xml:space="preserve">, las </w:t>
      </w:r>
      <w:r w:rsidRPr="005A1370">
        <w:rPr>
          <w:b/>
          <w:bCs/>
        </w:rPr>
        <w:t>ferreterías de barrio</w:t>
      </w:r>
      <w:r w:rsidRPr="005A1370">
        <w:t xml:space="preserve">, los </w:t>
      </w:r>
      <w:r w:rsidRPr="005A1370">
        <w:rPr>
          <w:b/>
          <w:bCs/>
        </w:rPr>
        <w:t>despachos contables pequeños</w:t>
      </w:r>
      <w:r w:rsidRPr="005A1370">
        <w:t xml:space="preserve">, las </w:t>
      </w:r>
      <w:r w:rsidRPr="005A1370">
        <w:rPr>
          <w:b/>
          <w:bCs/>
        </w:rPr>
        <w:t>cooperativas locales</w:t>
      </w:r>
      <w:r w:rsidRPr="005A1370">
        <w:t xml:space="preserve"> y la </w:t>
      </w:r>
      <w:r w:rsidRPr="005A1370">
        <w:rPr>
          <w:b/>
          <w:bCs/>
        </w:rPr>
        <w:t>micro-logística de última milla</w:t>
      </w:r>
      <w:r w:rsidRPr="005A1370">
        <w:t>. Son sectores donde las PyMEs e individuos enfrentan problemas complejos (morosidad, burocracia, falta de datos, sobrecarga manual, informalidad) y donde las soluciones de IA especializadas aún no han penetrado. Por ejemplo, muchas PyMEs latinoamericanas sufren para recuperar facturas impagas vía judicial con procesos lentos y poco tecnológicos ; o las cooperativas agrícolas que podrían optimizar sus operaciones con IA siguen operando de forma tradicional, sin proveedores que atiendan ese nicho.</w:t>
      </w:r>
    </w:p>
    <w:p w14:paraId="6B5B98D7" w14:textId="77777777" w:rsidR="005A1370" w:rsidRPr="005A1370" w:rsidRDefault="005A1370" w:rsidP="005A1370"/>
    <w:p w14:paraId="340352A3" w14:textId="77777777" w:rsidR="005A1370" w:rsidRPr="005A1370" w:rsidRDefault="005A1370" w:rsidP="005A1370">
      <w:r w:rsidRPr="005A1370">
        <w:rPr>
          <w:b/>
          <w:bCs/>
        </w:rPr>
        <w:t>Tecnologías emergentes listas para traducirse en ofertas Aurora:</w:t>
      </w:r>
      <w:r w:rsidRPr="005A1370">
        <w:t xml:space="preserve"> La aceleración de la IA en 2024–2025 (modelos generativos, </w:t>
      </w:r>
      <w:r w:rsidRPr="005A1370">
        <w:rPr>
          <w:i/>
          <w:iCs/>
        </w:rPr>
        <w:t>AI agents</w:t>
      </w:r>
      <w:r w:rsidRPr="005A1370">
        <w:t xml:space="preserve">, etc.) ha producido un arsenal de innovaciones aún en beta o recién lanzadas que Aurora puede aprovechar antes de que se vuelvan estándar. Existen </w:t>
      </w:r>
      <w:r w:rsidRPr="005A1370">
        <w:rPr>
          <w:b/>
          <w:bCs/>
        </w:rPr>
        <w:t>señales tempranas</w:t>
      </w:r>
      <w:r w:rsidRPr="005A1370">
        <w:t xml:space="preserve"> como prototipos, </w:t>
      </w:r>
      <w:r w:rsidRPr="005A1370">
        <w:rPr>
          <w:i/>
          <w:iCs/>
        </w:rPr>
        <w:t>startups</w:t>
      </w:r>
      <w:r w:rsidRPr="005A1370">
        <w:t xml:space="preserve"> incipientes y papers académicos que anticipan soluciones en estos nichos, por ejemplo: asistentes legales automatizados que ya redactan demandas de menor cuantía , agentes verticales para comercio global que asesoran a PyMEs en sourcing , o plataformas contables latinoamericanas que han incorporado IA para automatizar hasta 90% del trabajo repetitivo . Aurora puede </w:t>
      </w:r>
      <w:r w:rsidRPr="005A1370">
        <w:rPr>
          <w:b/>
          <w:bCs/>
        </w:rPr>
        <w:t>capitalizar estas tecnologías “antes de tiempo”</w:t>
      </w:r>
      <w:r w:rsidRPr="005A1370">
        <w:t xml:space="preserve">, localizándolas al contexto LatAm y empaquetándolas para PyMEs. La tabla de </w:t>
      </w:r>
      <w:r w:rsidRPr="005A1370">
        <w:rPr>
          <w:b/>
          <w:bCs/>
        </w:rPr>
        <w:t>Early Signals</w:t>
      </w:r>
      <w:r w:rsidRPr="005A1370">
        <w:t xml:space="preserve"> en este informe compila ejemplos concretos (patentes, pilots y lanzamientos stealth) que iluminan el camino.</w:t>
      </w:r>
    </w:p>
    <w:p w14:paraId="7E860BA8" w14:textId="77777777" w:rsidR="005A1370" w:rsidRPr="005A1370" w:rsidRDefault="005A1370" w:rsidP="005A1370"/>
    <w:p w14:paraId="777A2111" w14:textId="77777777" w:rsidR="005A1370" w:rsidRPr="005A1370" w:rsidRDefault="005A1370" w:rsidP="005A1370">
      <w:r w:rsidRPr="005A1370">
        <w:rPr>
          <w:b/>
          <w:bCs/>
        </w:rPr>
        <w:t>Drivers de adopción y barreras:</w:t>
      </w:r>
      <w:r w:rsidRPr="005A1370">
        <w:t xml:space="preserve"> La disposición de las PyMEs a adoptar IA dependerá de </w:t>
      </w:r>
      <w:r w:rsidRPr="005A1370">
        <w:rPr>
          <w:b/>
          <w:bCs/>
        </w:rPr>
        <w:t>factores de costo, urgencia, estatus, regulación y cultura</w:t>
      </w:r>
      <w:r w:rsidRPr="005A1370">
        <w:t xml:space="preserve">. En LatAm, la </w:t>
      </w:r>
      <w:r w:rsidRPr="005A1370">
        <w:rPr>
          <w:b/>
          <w:bCs/>
        </w:rPr>
        <w:t>reducción de costos y aumento de ingresos</w:t>
      </w:r>
      <w:r w:rsidRPr="005A1370">
        <w:t xml:space="preserve"> tangibles son el incentivo principal (ROI claro). Por ejemplo, la IA en cobranzas promete operaciones hasta 8 veces más rápidas y 2–4 veces más productivas , algo difícil de ignorar para empresas asfixiadas por la morosidad. La </w:t>
      </w:r>
      <w:r w:rsidRPr="005A1370">
        <w:rPr>
          <w:b/>
          <w:bCs/>
        </w:rPr>
        <w:t>urgencia operativa</w:t>
      </w:r>
      <w:r w:rsidRPr="005A1370">
        <w:t xml:space="preserve"> también empuja la demanda: nichos como logística de entregas o exportaciones enfrentan presiones diarias donde una IA puede marcar la diferencia en tiempo real. El </w:t>
      </w:r>
      <w:r w:rsidRPr="005A1370">
        <w:rPr>
          <w:b/>
          <w:bCs/>
        </w:rPr>
        <w:t xml:space="preserve">estatus o </w:t>
      </w:r>
      <w:r w:rsidRPr="005A1370">
        <w:rPr>
          <w:b/>
          <w:bCs/>
        </w:rPr>
        <w:lastRenderedPageBreak/>
        <w:t>diferenciación competitiva</w:t>
      </w:r>
      <w:r w:rsidRPr="005A1370">
        <w:t xml:space="preserve"> juega un rol menor en PyMEs más tradicionales, aunque adoptantes tempranos podrían ganar ventaja reputacional como “modernos”. En cuanto a </w:t>
      </w:r>
      <w:r w:rsidRPr="005A1370">
        <w:rPr>
          <w:b/>
          <w:bCs/>
        </w:rPr>
        <w:t>regulación</w:t>
      </w:r>
      <w:r w:rsidRPr="005A1370">
        <w:t xml:space="preserve">, puede ser doble filo: en algunos casos obliga a digitalizar (ej. facturación electrónica en LatAm), creando terreno fértil para la IA; en otros, la incertidumbre regulatoria sobre IA genera cautela. Finalmente, el </w:t>
      </w:r>
      <w:r w:rsidRPr="005A1370">
        <w:rPr>
          <w:b/>
          <w:bCs/>
        </w:rPr>
        <w:t>factor cultural</w:t>
      </w:r>
      <w:r w:rsidRPr="005A1370">
        <w:t xml:space="preserve"> no es menor: muchas PyMEs desconfían de la tecnología (“lo manual ha funcionado siempre”) o la ven como lujo de grandes empresas. La capacitación y demostraciones locales de éxito serán clave para vencer esta resistencia. Como señalan los expertos, Latinoamérica debe no solo adoptar IA sino </w:t>
      </w:r>
      <w:r w:rsidRPr="005A1370">
        <w:rPr>
          <w:i/>
          <w:iCs/>
        </w:rPr>
        <w:t>apropiarse</w:t>
      </w:r>
      <w:r w:rsidRPr="005A1370">
        <w:t xml:space="preserve"> de ella adaptándola a su realidad .</w:t>
      </w:r>
    </w:p>
    <w:p w14:paraId="23537EBE" w14:textId="77777777" w:rsidR="005A1370" w:rsidRPr="005A1370" w:rsidRDefault="005A1370" w:rsidP="005A1370"/>
    <w:p w14:paraId="5531F259" w14:textId="77777777" w:rsidR="005A1370" w:rsidRPr="005A1370" w:rsidRDefault="005A1370" w:rsidP="005A1370">
      <w:r w:rsidRPr="005A1370">
        <w:rPr>
          <w:b/>
          <w:bCs/>
        </w:rPr>
        <w:t>Aristas invisibles listas para explotar:</w:t>
      </w:r>
      <w:r w:rsidRPr="005A1370">
        <w:t xml:space="preserve"> En conjunto, las oportunidades identificadas representan áreas donde </w:t>
      </w:r>
      <w:r w:rsidRPr="005A1370">
        <w:rPr>
          <w:i/>
          <w:iCs/>
        </w:rPr>
        <w:t>“nadie vende IA todavía, pero el problema sí existe”</w:t>
      </w:r>
      <w:r w:rsidRPr="005A1370">
        <w:t xml:space="preserve">. Este informe mapea siete de esos espacios, evaluando su impacto potencial vs. saturación de mercado. Muchos presentan </w:t>
      </w:r>
      <w:r w:rsidRPr="005A1370">
        <w:rPr>
          <w:b/>
          <w:bCs/>
        </w:rPr>
        <w:t>saturación casi nula</w:t>
      </w:r>
      <w:r w:rsidRPr="005A1370">
        <w:t xml:space="preserve"> – es decir, poquísimas soluciones especializadas disponibles actualmente – a pesar de un </w:t>
      </w:r>
      <w:r w:rsidRPr="005A1370">
        <w:rPr>
          <w:b/>
          <w:bCs/>
        </w:rPr>
        <w:t>impacto potencial alto</w:t>
      </w:r>
      <w:r w:rsidRPr="005A1370">
        <w:t xml:space="preserve"> en ahorro de tiempo, dinero o crecimiento para las PyMEs. Por ejemplo, no hay aún un “IA para ferreterías” ampliamente conocido, pese a que automatizar inventarios y ventas en ese rubro podría aumentar significativamente sus ingresos . Aurora Labs tiene la oportunidad de ser </w:t>
      </w:r>
      <w:r w:rsidRPr="005A1370">
        <w:rPr>
          <w:b/>
          <w:bCs/>
        </w:rPr>
        <w:t>first-mover</w:t>
      </w:r>
      <w:r w:rsidRPr="005A1370">
        <w:t xml:space="preserve"> en tres frentes prioritarios (detallados al final con recomendaciones concretas), construyendo prototipos en &lt;60 días aprovechando nuestro stack actual y la madurez de herramientas open-source. Se estima un ROI elevado y </w:t>
      </w:r>
      <w:r w:rsidRPr="005A1370">
        <w:rPr>
          <w:i/>
          <w:iCs/>
        </w:rPr>
        <w:t>payback</w:t>
      </w:r>
      <w:r w:rsidRPr="005A1370">
        <w:t xml:space="preserve"> rápido en estos frentes dado el bajo costo de la IA en la nube y el alto valor inmediato que aportan (por ejemplo, recuperar una deuda o evitar pérdidas por stock puede pagar la inversión en semanas). En síntesis, </w:t>
      </w:r>
      <w:r w:rsidRPr="005A1370">
        <w:rPr>
          <w:b/>
          <w:bCs/>
        </w:rPr>
        <w:t>la ventana de oportunidad está abierta ahora</w:t>
      </w:r>
      <w:r w:rsidRPr="005A1370">
        <w:t>: los pioneros que entren con ofertas de IA accesibles y enfocadas en problemas locales de PyMEs podrán capturar el mercado antes de que las soluciones se masifiquen.</w:t>
      </w:r>
    </w:p>
    <w:p w14:paraId="782B2A6D" w14:textId="77777777" w:rsidR="005A1370" w:rsidRPr="005A1370" w:rsidRDefault="005A1370" w:rsidP="005A1370"/>
    <w:p w14:paraId="2B079F98" w14:textId="77777777" w:rsidR="005A1370" w:rsidRPr="005A1370" w:rsidRDefault="005A1370" w:rsidP="005A1370">
      <w:pPr>
        <w:rPr>
          <w:b/>
          <w:bCs/>
        </w:rPr>
      </w:pPr>
      <w:r w:rsidRPr="005A1370">
        <w:rPr>
          <w:b/>
          <w:bCs/>
        </w:rPr>
        <w:t>Mapa de Nichos Vírgenes: Impacto vs. Saturación</w:t>
      </w:r>
    </w:p>
    <w:p w14:paraId="5E8257C5" w14:textId="77777777" w:rsidR="005A1370" w:rsidRPr="005A1370" w:rsidRDefault="005A1370" w:rsidP="005A1370"/>
    <w:p w14:paraId="496DFA55" w14:textId="77777777" w:rsidR="005A1370" w:rsidRPr="005A1370" w:rsidRDefault="005A1370" w:rsidP="005A1370">
      <w:r w:rsidRPr="005A1370">
        <w:rPr>
          <w:i/>
          <w:iCs/>
        </w:rPr>
        <w:t>Mapa de oportunidades vírgenes para IA en PyMEs LatAm.</w:t>
      </w:r>
      <w:r w:rsidRPr="005A1370">
        <w:t xml:space="preserve"> En el eje horizontal se evalúa la </w:t>
      </w:r>
      <w:r w:rsidRPr="005A1370">
        <w:rPr>
          <w:b/>
          <w:bCs/>
        </w:rPr>
        <w:t>saturación actual de soluciones IA</w:t>
      </w:r>
      <w:r w:rsidRPr="005A1370">
        <w:t xml:space="preserve"> (de bajo a alto), y en el eje vertical el </w:t>
      </w:r>
      <w:r w:rsidRPr="005A1370">
        <w:rPr>
          <w:b/>
          <w:bCs/>
        </w:rPr>
        <w:t>impacto potencial</w:t>
      </w:r>
      <w:r w:rsidRPr="005A1370">
        <w:t xml:space="preserve"> en las PyMEs (de bajo a alto) al resolver ese dolor con IA. Se destacan siete nichos poco explorados, la mayoría ubicados en la zona </w:t>
      </w:r>
      <w:r w:rsidRPr="005A1370">
        <w:rPr>
          <w:b/>
          <w:bCs/>
        </w:rPr>
        <w:t>alto impacto – baja saturación</w:t>
      </w:r>
      <w:r w:rsidRPr="005A1370">
        <w:t xml:space="preserve"> (esquina superior izquierda). Esto indica espacios donde </w:t>
      </w:r>
      <w:r w:rsidRPr="005A1370">
        <w:rPr>
          <w:b/>
          <w:bCs/>
        </w:rPr>
        <w:t>hay gran valor por capturar y casi nadie compitiendo</w:t>
      </w:r>
      <w:r w:rsidRPr="005A1370">
        <w:t xml:space="preserve">. Por ejemplo, “Cobranza Judicial PyME” aparece con impacto alto y saturación baja – un problema crítico (recupero de deudas) con pocas soluciones tecnológicas específicas . Otro caso es “Micro-export e-com”, con altísimo impacto potencial (expandir ventas globales de microempresas) y saturación muy baja, ya que las herramientas actuales de comercio internacional no están pensadas para pequeños vendedores . En cambio, rubros como “Despachos Contables” tienen impacto alto pero algo más de saturación, dado que ya existen softwares contables integrando IA (p. ej. QuickBooks, Alegra) aunque su adopción en micro-estudios aún es incipiente . Este mapa visual sirve para priorizar dónde Aurora </w:t>
      </w:r>
      <w:r w:rsidRPr="005A1370">
        <w:lastRenderedPageBreak/>
        <w:t xml:space="preserve">puede competir con ventaja: </w:t>
      </w:r>
      <w:r w:rsidRPr="005A1370">
        <w:rPr>
          <w:b/>
          <w:bCs/>
        </w:rPr>
        <w:t>nichos en naranja</w:t>
      </w:r>
      <w:r w:rsidRPr="005A1370">
        <w:t xml:space="preserve"> alejados de la competencia donde nuestra entrada temprana nos permitiría </w:t>
      </w:r>
      <w:r w:rsidRPr="005A1370">
        <w:rPr>
          <w:i/>
          <w:iCs/>
        </w:rPr>
        <w:t>ownership</w:t>
      </w:r>
      <w:r w:rsidRPr="005A1370">
        <w:t xml:space="preserve"> de mercado.</w:t>
      </w:r>
    </w:p>
    <w:p w14:paraId="1B295996" w14:textId="77777777" w:rsidR="005A1370" w:rsidRPr="005A1370" w:rsidRDefault="005A1370" w:rsidP="005A1370"/>
    <w:p w14:paraId="1C5E86A4" w14:textId="77777777" w:rsidR="005A1370" w:rsidRPr="005A1370" w:rsidRDefault="005A1370" w:rsidP="005A1370">
      <w:pPr>
        <w:rPr>
          <w:b/>
          <w:bCs/>
        </w:rPr>
      </w:pPr>
      <w:r w:rsidRPr="005A1370">
        <w:rPr>
          <w:b/>
          <w:bCs/>
        </w:rPr>
        <w:t>Benchmark: Situación Actual por Nicho (Oferta vs. Demanda)</w:t>
      </w:r>
    </w:p>
    <w:p w14:paraId="71600F6D" w14:textId="77777777" w:rsidR="005A1370" w:rsidRPr="005A1370" w:rsidRDefault="005A1370" w:rsidP="005A1370"/>
    <w:p w14:paraId="0D3CBE3D" w14:textId="77777777" w:rsidR="005A1370" w:rsidRPr="005A1370" w:rsidRDefault="005A1370" w:rsidP="005A1370">
      <w:r w:rsidRPr="005A1370">
        <w:t xml:space="preserve">Aunque los nichos identificados comparten una baja saturación, es importante mapear </w:t>
      </w:r>
      <w:r w:rsidRPr="005A1370">
        <w:rPr>
          <w:b/>
          <w:bCs/>
        </w:rPr>
        <w:t>quién ofrece ya algo parecido</w:t>
      </w:r>
      <w:r w:rsidRPr="005A1370">
        <w:t xml:space="preserve"> (si es que alguien lo ofrece) y cómo de atendida está la necesidad hoy. A continuación se presenta un breve </w:t>
      </w:r>
      <w:r w:rsidRPr="005A1370">
        <w:rPr>
          <w:i/>
          <w:iCs/>
        </w:rPr>
        <w:t>benchmark</w:t>
      </w:r>
      <w:r w:rsidRPr="005A1370">
        <w:t xml:space="preserve"> por nicho:</w:t>
      </w:r>
    </w:p>
    <w:p w14:paraId="6E5AE460" w14:textId="77777777" w:rsidR="005A1370" w:rsidRPr="005A1370" w:rsidRDefault="005A1370" w:rsidP="005A1370">
      <w:pPr>
        <w:numPr>
          <w:ilvl w:val="0"/>
          <w:numId w:val="1"/>
        </w:numPr>
      </w:pPr>
      <w:r w:rsidRPr="005A1370">
        <w:rPr>
          <w:b/>
          <w:bCs/>
        </w:rPr>
        <w:t>IA en Cobranzas Judiciales PyME:</w:t>
      </w:r>
      <w:r w:rsidRPr="005A1370">
        <w:t xml:space="preserve"> </w:t>
      </w:r>
      <w:r w:rsidRPr="005A1370">
        <w:rPr>
          <w:i/>
          <w:iCs/>
        </w:rPr>
        <w:t>Oferta actual</w:t>
      </w:r>
      <w:r w:rsidRPr="005A1370">
        <w:t xml:space="preserve">: Los procesos de cobranza judicial suelen externalizarse a estudios jurídicos tradicionales; pocas </w:t>
      </w:r>
      <w:r w:rsidRPr="005A1370">
        <w:rPr>
          <w:i/>
          <w:iCs/>
        </w:rPr>
        <w:t>legaltech</w:t>
      </w:r>
      <w:r w:rsidRPr="005A1370">
        <w:t xml:space="preserve"> especializadas. En LatAm destaca </w:t>
      </w:r>
      <w:r w:rsidRPr="005A1370">
        <w:rPr>
          <w:b/>
          <w:bCs/>
        </w:rPr>
        <w:t>CaseTracking</w:t>
      </w:r>
      <w:r w:rsidRPr="005A1370">
        <w:t xml:space="preserve"> (Lemontech), software líder para seguimiento de juicios ejecutivos, que incluye automatización y un módulo de IA para leer documentos (robot </w:t>
      </w:r>
      <w:r w:rsidRPr="005A1370">
        <w:rPr>
          <w:i/>
          <w:iCs/>
        </w:rPr>
        <w:t>CaseClassify</w:t>
      </w:r>
      <w:r w:rsidRPr="005A1370">
        <w:t xml:space="preserve">) . Fuera de la región, emerge </w:t>
      </w:r>
      <w:r w:rsidRPr="005A1370">
        <w:rPr>
          <w:b/>
          <w:bCs/>
        </w:rPr>
        <w:t>Garfield</w:t>
      </w:r>
      <w:r w:rsidRPr="005A1370">
        <w:t xml:space="preserve"> (Reino Unido), primer “bufete de abogados IA” autorizado, enfocado en reclamaciones de deudas pequeñas completamente vía IA . </w:t>
      </w:r>
      <w:r w:rsidRPr="005A1370">
        <w:rPr>
          <w:i/>
          <w:iCs/>
        </w:rPr>
        <w:t>Saturación</w:t>
      </w:r>
      <w:r w:rsidRPr="005A1370">
        <w:t xml:space="preserve">: </w:t>
      </w:r>
      <w:r w:rsidRPr="005A1370">
        <w:rPr>
          <w:b/>
          <w:bCs/>
        </w:rPr>
        <w:t>Baja.</w:t>
      </w:r>
      <w:r w:rsidRPr="005A1370">
        <w:t xml:space="preserve"> Si bien existen estas soluciones, no son de uso masivo entre PyMEs – la mayoría enfrenta la cobranza de forma manual o con abogados poco digitalizados (la “mayoría de estudios de cobranza judicial no están actualizados en tecnología” ). Mercado desatendido, ripe para irrupción.</w:t>
      </w:r>
    </w:p>
    <w:p w14:paraId="2FF83C40" w14:textId="77777777" w:rsidR="005A1370" w:rsidRPr="005A1370" w:rsidRDefault="005A1370" w:rsidP="005A1370">
      <w:pPr>
        <w:numPr>
          <w:ilvl w:val="0"/>
          <w:numId w:val="1"/>
        </w:numPr>
      </w:pPr>
      <w:r w:rsidRPr="005A1370">
        <w:rPr>
          <w:b/>
          <w:bCs/>
        </w:rPr>
        <w:t>IA para Asociaciones Civiles (OSC/ONG):</w:t>
      </w:r>
      <w:r w:rsidRPr="005A1370">
        <w:t xml:space="preserve"> </w:t>
      </w:r>
      <w:r w:rsidRPr="005A1370">
        <w:rPr>
          <w:i/>
          <w:iCs/>
        </w:rPr>
        <w:t>Oferta actual</w:t>
      </w:r>
      <w:r w:rsidRPr="005A1370">
        <w:t xml:space="preserve">: No se conocen plataformas de IA diseñadas específicamente para asociaciones civiles en LatAm. Las organizaciones utilizan herramientas genéricas (CRM, Excel, redes sociales) y, recientemente, algunas han comenzado a adoptar IA genérica (ej. ChatGPT) para tareas puntuales. En EE.UU. existen suites para </w:t>
      </w:r>
      <w:r w:rsidRPr="005A1370">
        <w:rPr>
          <w:i/>
          <w:iCs/>
        </w:rPr>
        <w:t>nonprofits</w:t>
      </w:r>
      <w:r w:rsidRPr="005A1370">
        <w:t xml:space="preserve"> con IA incipiente – p. ej. </w:t>
      </w:r>
      <w:r w:rsidRPr="005A1370">
        <w:rPr>
          <w:b/>
          <w:bCs/>
        </w:rPr>
        <w:t>Donorbox (Jay AI)</w:t>
      </w:r>
      <w:r w:rsidRPr="005A1370">
        <w:t xml:space="preserve"> que analiza datos de donantes y genera contenido para campañas – pero su penetración en nuestra región es marginal. </w:t>
      </w:r>
      <w:r w:rsidRPr="005A1370">
        <w:rPr>
          <w:i/>
          <w:iCs/>
        </w:rPr>
        <w:t>Saturación</w:t>
      </w:r>
      <w:r w:rsidRPr="005A1370">
        <w:t xml:space="preserve">: </w:t>
      </w:r>
      <w:r w:rsidRPr="005A1370">
        <w:rPr>
          <w:b/>
          <w:bCs/>
        </w:rPr>
        <w:t>Muy baja.</w:t>
      </w:r>
      <w:r w:rsidRPr="005A1370">
        <w:t xml:space="preserve"> Es una necesidad casi invisible para proveedores tech, pese a que las asociaciones podrían beneficiarse enormemente de IA en recaudación de fondos, omnicanalidad y planeación . Prácticamente no hay competidores enfocados en este sector.</w:t>
      </w:r>
    </w:p>
    <w:p w14:paraId="612C2303" w14:textId="77777777" w:rsidR="005A1370" w:rsidRPr="005A1370" w:rsidRDefault="005A1370" w:rsidP="005A1370">
      <w:pPr>
        <w:numPr>
          <w:ilvl w:val="0"/>
          <w:numId w:val="1"/>
        </w:numPr>
      </w:pPr>
      <w:r w:rsidRPr="005A1370">
        <w:rPr>
          <w:b/>
          <w:bCs/>
        </w:rPr>
        <w:t>IA para Micro-exportadores de e-commerce:</w:t>
      </w:r>
      <w:r w:rsidRPr="005A1370">
        <w:t xml:space="preserve"> </w:t>
      </w:r>
      <w:r w:rsidRPr="005A1370">
        <w:rPr>
          <w:i/>
          <w:iCs/>
        </w:rPr>
        <w:t>Oferta actual</w:t>
      </w:r>
      <w:r w:rsidRPr="005A1370">
        <w:t xml:space="preserve">: Las microempresas que venden al exterior dependen de marketplaces globales (Amazon, MercadoLibre) o agentes aduanales. Los gigantes han incorporado algo de IA: por ejemplo Alibaba lanzó </w:t>
      </w:r>
      <w:r w:rsidRPr="005A1370">
        <w:rPr>
          <w:b/>
          <w:bCs/>
        </w:rPr>
        <w:t>“Accio”</w:t>
      </w:r>
      <w:r w:rsidRPr="005A1370">
        <w:t xml:space="preserve">, agente inteligente B2B para sourcing, usado ya por más de 50 mil PyMEs en temporadas pico . También existen herramientas de traducción y soluciones logísticas (p. ej. plataformas como </w:t>
      </w:r>
      <w:r w:rsidRPr="005A1370">
        <w:rPr>
          <w:b/>
          <w:bCs/>
        </w:rPr>
        <w:t>SkydropX</w:t>
      </w:r>
      <w:r w:rsidRPr="005A1370">
        <w:t xml:space="preserve"> en México con su “AI Dispatch” para automatizar envíos ). Sin embargo, no hay un producto integral que oriente al pequeño exportador en todo el proceso (desde identificar demanda externa, cumplir normativas de exportación, hasta optimizar logística global). </w:t>
      </w:r>
      <w:r w:rsidRPr="005A1370">
        <w:rPr>
          <w:i/>
          <w:iCs/>
        </w:rPr>
        <w:t>Saturación</w:t>
      </w:r>
      <w:r w:rsidRPr="005A1370">
        <w:t xml:space="preserve">: </w:t>
      </w:r>
      <w:r w:rsidRPr="005A1370">
        <w:rPr>
          <w:b/>
          <w:bCs/>
        </w:rPr>
        <w:t>Baja.</w:t>
      </w:r>
      <w:r w:rsidRPr="005A1370">
        <w:t xml:space="preserve"> Las piezas de la solución existen (IA para traducción, para cálculo de aranceles, para optimizar rutas), pero están </w:t>
      </w:r>
      <w:r w:rsidRPr="005A1370">
        <w:rPr>
          <w:b/>
          <w:bCs/>
        </w:rPr>
        <w:t>fragmentadas</w:t>
      </w:r>
      <w:r w:rsidRPr="005A1370">
        <w:t xml:space="preserve">. Cumplir regulaciones es un gran obstáculo señalado por los estudios , y recién se propone abordarlo como </w:t>
      </w:r>
      <w:r w:rsidRPr="005A1370">
        <w:lastRenderedPageBreak/>
        <w:t>“Compliance-as-a-Service” modular para PyMEs . En resumen, ningún actor atiende de forma integrada la “IA de comercio internacional para pequeños”.</w:t>
      </w:r>
    </w:p>
    <w:p w14:paraId="75481A08" w14:textId="77777777" w:rsidR="005A1370" w:rsidRPr="005A1370" w:rsidRDefault="005A1370" w:rsidP="005A1370">
      <w:pPr>
        <w:numPr>
          <w:ilvl w:val="0"/>
          <w:numId w:val="1"/>
        </w:numPr>
      </w:pPr>
      <w:r w:rsidRPr="005A1370">
        <w:rPr>
          <w:b/>
          <w:bCs/>
        </w:rPr>
        <w:t>IA en Ferreterías y Pequeño Retail:</w:t>
      </w:r>
      <w:r w:rsidRPr="005A1370">
        <w:t xml:space="preserve"> </w:t>
      </w:r>
      <w:r w:rsidRPr="005A1370">
        <w:rPr>
          <w:i/>
          <w:iCs/>
        </w:rPr>
        <w:t>Oferta actual</w:t>
      </w:r>
      <w:r w:rsidRPr="005A1370">
        <w:t xml:space="preserve">: Algunas </w:t>
      </w:r>
      <w:r w:rsidRPr="005A1370">
        <w:rPr>
          <w:i/>
          <w:iCs/>
        </w:rPr>
        <w:t>startups</w:t>
      </w:r>
      <w:r w:rsidRPr="005A1370">
        <w:t xml:space="preserve"> locales han incursionado con software de gestión para micronegocios que incluyen funciones de IA. Por ejemplo, </w:t>
      </w:r>
      <w:r w:rsidRPr="005A1370">
        <w:rPr>
          <w:b/>
          <w:bCs/>
        </w:rPr>
        <w:t>Pulpos</w:t>
      </w:r>
      <w:r w:rsidRPr="005A1370">
        <w:t xml:space="preserve"> (LatAm) ofrece POS en la nube con módulos inteligentes para inventarios, precios y promociones, enfocado en tiendas de barrio y ferreterías . También existen herramientas generales de inventario con IA (Leafio, etc.), pero normalmente dirigidas a retailers medianos. La mayoría de ferreterías en LatAm siguen con métodos tradicionales (libreta, Excel) para stock y ventas. </w:t>
      </w:r>
      <w:r w:rsidRPr="005A1370">
        <w:rPr>
          <w:i/>
          <w:iCs/>
        </w:rPr>
        <w:t>Saturación</w:t>
      </w:r>
      <w:r w:rsidRPr="005A1370">
        <w:t xml:space="preserve">: </w:t>
      </w:r>
      <w:r w:rsidRPr="005A1370">
        <w:rPr>
          <w:b/>
          <w:bCs/>
        </w:rPr>
        <w:t>Baja-Media.</w:t>
      </w:r>
      <w:r w:rsidRPr="005A1370">
        <w:t xml:space="preserve"> Hay competidores emergentes pero el mercado está lejos de saturarse: el grueso de ferreterías aún no adopta estas tecnologías. Ejemplo: Pulpos destaca cómo su IA predice demandas y evita estantes vacíos , o responde consultas de clientes vía chatbot 24/7 – funcionalidades raras de ver en ferreterías típicas. Espacio para diferenciarse existe, aunque no es totalmente virgen (habría que superar a soluciones multi-rubro).</w:t>
      </w:r>
    </w:p>
    <w:p w14:paraId="6A1B8CFB" w14:textId="77777777" w:rsidR="005A1370" w:rsidRPr="005A1370" w:rsidRDefault="005A1370" w:rsidP="005A1370">
      <w:pPr>
        <w:numPr>
          <w:ilvl w:val="0"/>
          <w:numId w:val="1"/>
        </w:numPr>
      </w:pPr>
      <w:r w:rsidRPr="005A1370">
        <w:rPr>
          <w:b/>
          <w:bCs/>
        </w:rPr>
        <w:t>IA para Despachos Contables pequeños:</w:t>
      </w:r>
      <w:r w:rsidRPr="005A1370">
        <w:t xml:space="preserve"> </w:t>
      </w:r>
      <w:r w:rsidRPr="005A1370">
        <w:rPr>
          <w:i/>
          <w:iCs/>
        </w:rPr>
        <w:t>Oferta actual</w:t>
      </w:r>
      <w:r w:rsidRPr="005A1370">
        <w:t xml:space="preserve">: Este quizá sea el nicho con más evolución reciente. Suites globales como </w:t>
      </w:r>
      <w:r w:rsidRPr="005A1370">
        <w:rPr>
          <w:b/>
          <w:bCs/>
        </w:rPr>
        <w:t>QuickBooks</w:t>
      </w:r>
      <w:r w:rsidRPr="005A1370">
        <w:t xml:space="preserve"> y </w:t>
      </w:r>
      <w:r w:rsidRPr="005A1370">
        <w:rPr>
          <w:b/>
          <w:bCs/>
        </w:rPr>
        <w:t>Xero</w:t>
      </w:r>
      <w:r w:rsidRPr="005A1370">
        <w:t xml:space="preserve"> integraron asistentes inteligentes (Intuit Assist, JAX) capaces de clasificar transacciones, conciliar bancos en segundos y responder consultas en lenguaje natural . En LatAm, </w:t>
      </w:r>
      <w:r w:rsidRPr="005A1370">
        <w:rPr>
          <w:b/>
          <w:bCs/>
        </w:rPr>
        <w:t>Alegra</w:t>
      </w:r>
      <w:r w:rsidRPr="005A1370">
        <w:t xml:space="preserve"> (Colombia) y otras plataformas locales están democratizando estas funciones para contadores PyME, incluso vía WhatsApp . Según Alegra, su IA ya reduce hasta 90% del tiempo operativo en tareas rutinarias . Además, se reporta que más de </w:t>
      </w:r>
      <w:r w:rsidRPr="005A1370">
        <w:rPr>
          <w:b/>
          <w:bCs/>
        </w:rPr>
        <w:t>10 mil despachos contables</w:t>
      </w:r>
      <w:r w:rsidRPr="005A1370">
        <w:t xml:space="preserve"> en América Latina se han sumado a esta ola de transformación digital con IA . </w:t>
      </w:r>
      <w:r w:rsidRPr="005A1370">
        <w:rPr>
          <w:i/>
          <w:iCs/>
        </w:rPr>
        <w:t>Saturación</w:t>
      </w:r>
      <w:r w:rsidRPr="005A1370">
        <w:t xml:space="preserve">: </w:t>
      </w:r>
      <w:r w:rsidRPr="005A1370">
        <w:rPr>
          <w:b/>
          <w:bCs/>
        </w:rPr>
        <w:t>Media.</w:t>
      </w:r>
      <w:r w:rsidRPr="005A1370">
        <w:t xml:space="preserve"> Hay oferta en crecimiento y casos de éxito (miles de contadores usando IA). No obstante, el universo de contadores y PyMEs sin modernizar sigue siendo amplio. Solo 2.9% de las pequeñas industrias en España usaban IA al 2022, indicador de que falta camino . En LatAm, paradójicamente, un índice mostraba 67% de áreas financieras usando algo de IA , lo cual sugiere que la disponibilidad está pero la </w:t>
      </w:r>
      <w:r w:rsidRPr="005A1370">
        <w:rPr>
          <w:b/>
          <w:bCs/>
        </w:rPr>
        <w:t>adopción real en pequeñas firmas aún es baja</w:t>
      </w:r>
      <w:r w:rsidRPr="005A1370">
        <w:t>. Existe competencia, pero todavía no saturación completa – la clave sería especializarse en nichos no cubiertos por los grandes (ej. contabilidad para sectores informales, integración con regímenes fiscales locales muy específicos, etc.).</w:t>
      </w:r>
    </w:p>
    <w:p w14:paraId="3DFC5E90" w14:textId="77777777" w:rsidR="005A1370" w:rsidRPr="005A1370" w:rsidRDefault="005A1370" w:rsidP="005A1370">
      <w:pPr>
        <w:numPr>
          <w:ilvl w:val="0"/>
          <w:numId w:val="1"/>
        </w:numPr>
      </w:pPr>
      <w:r w:rsidRPr="005A1370">
        <w:rPr>
          <w:b/>
          <w:bCs/>
        </w:rPr>
        <w:t>IA para Cooperativas (agrícolas, de crédito, etc.):</w:t>
      </w:r>
      <w:r w:rsidRPr="005A1370">
        <w:t xml:space="preserve"> </w:t>
      </w:r>
      <w:r w:rsidRPr="005A1370">
        <w:rPr>
          <w:i/>
          <w:iCs/>
        </w:rPr>
        <w:t>Oferta actual</w:t>
      </w:r>
      <w:r w:rsidRPr="005A1370">
        <w:t xml:space="preserve">: Las cooperativas suelen apoyarse en herramientas provistas por gobiernos o asociaciones (p. ej. software contable básico, sistemas de gestión de socios) sin componentes de IA. A nivel global, se ven primeros pasos: grandes cooperativas agropecuarias invierten en IA para agronomía (ej. IFFCO en India con drones IA fertilizantes) , o </w:t>
      </w:r>
      <w:r w:rsidRPr="005A1370">
        <w:rPr>
          <w:b/>
          <w:bCs/>
        </w:rPr>
        <w:t>CoBank</w:t>
      </w:r>
      <w:r w:rsidRPr="005A1370">
        <w:t xml:space="preserve"> en EE.UU. promueve AI para </w:t>
      </w:r>
      <w:r w:rsidRPr="005A1370">
        <w:rPr>
          <w:i/>
          <w:iCs/>
        </w:rPr>
        <w:t>farm co-ops</w:t>
      </w:r>
      <w:r w:rsidRPr="005A1370">
        <w:t xml:space="preserve"> optimizar operaciones y servicio al socio . También hay interés en cooperativas financieras por IA en scoring crediticio alternativo . Sin embargo, no existen soluciones de IA comercializadas específicamente </w:t>
      </w:r>
      <w:r w:rsidRPr="005A1370">
        <w:lastRenderedPageBreak/>
        <w:t xml:space="preserve">para cooperativas pequeñas o medianas en LatAm. </w:t>
      </w:r>
      <w:r w:rsidRPr="005A1370">
        <w:rPr>
          <w:i/>
          <w:iCs/>
        </w:rPr>
        <w:t>Saturación</w:t>
      </w:r>
      <w:r w:rsidRPr="005A1370">
        <w:t xml:space="preserve">: </w:t>
      </w:r>
      <w:r w:rsidRPr="005A1370">
        <w:rPr>
          <w:b/>
          <w:bCs/>
        </w:rPr>
        <w:t>Muy baja.</w:t>
      </w:r>
      <w:r w:rsidRPr="005A1370">
        <w:t xml:space="preserve"> Es un mercado bastante desatendido por proveedores tech comerciales. Las cooperativas que innovan, lo hacen con apoyo de entes públicos o proyectos piloto aislados. Esto pese a que </w:t>
      </w:r>
      <w:r w:rsidRPr="005A1370">
        <w:rPr>
          <w:b/>
          <w:bCs/>
        </w:rPr>
        <w:t>los beneficios potenciales son altos</w:t>
      </w:r>
      <w:r w:rsidRPr="005A1370">
        <w:t>: por ejemplo, estudios señalan que implementar IA en cooperativas agrícolas puede optimizar inventarios, mejorar recomendaciones de cultivo y afianzar su rol asesor con los productores . Para cooperativas de crédito, IA podría ampliar inclusión calculando riesgo con datos no tradicionales. Actualmente, “quien” ofrece algo es difuso – oportunidad abierta para ser referente.</w:t>
      </w:r>
    </w:p>
    <w:p w14:paraId="15C48AF0" w14:textId="77777777" w:rsidR="005A1370" w:rsidRPr="005A1370" w:rsidRDefault="005A1370" w:rsidP="005A1370">
      <w:pPr>
        <w:numPr>
          <w:ilvl w:val="0"/>
          <w:numId w:val="1"/>
        </w:numPr>
      </w:pPr>
      <w:r w:rsidRPr="005A1370">
        <w:rPr>
          <w:b/>
          <w:bCs/>
        </w:rPr>
        <w:t>IA en Micro-logística y Última Milla:</w:t>
      </w:r>
      <w:r w:rsidRPr="005A1370">
        <w:t xml:space="preserve"> </w:t>
      </w:r>
      <w:r w:rsidRPr="005A1370">
        <w:rPr>
          <w:i/>
          <w:iCs/>
        </w:rPr>
        <w:t>Oferta actual</w:t>
      </w:r>
      <w:r w:rsidRPr="005A1370">
        <w:t xml:space="preserve">: El sector logístico ha visto numerosas </w:t>
      </w:r>
      <w:r w:rsidRPr="005A1370">
        <w:rPr>
          <w:i/>
          <w:iCs/>
        </w:rPr>
        <w:t>startups</w:t>
      </w:r>
      <w:r w:rsidRPr="005A1370">
        <w:t xml:space="preserve"> de IA, pero la mayoría orientadas a grandes flotas o marketplaces de transporte. Para un micro-emprendimiento logístico (ej. un courier local con 5 motos), las opciones son usar Google Maps manualmente o suscribirse a SaaS genéricos de ruteo. Existen apps de optimización de rutas accesibles (p. ej. Circuit, Upper), e incluso algoritmos gratuitos , pero no integran otras funciones de negocio. En LatAm hay servicios como </w:t>
      </w:r>
      <w:r w:rsidRPr="005A1370">
        <w:rPr>
          <w:b/>
          <w:bCs/>
        </w:rPr>
        <w:t>99minutos</w:t>
      </w:r>
      <w:r w:rsidRPr="005A1370">
        <w:t xml:space="preserve"> o </w:t>
      </w:r>
      <w:r w:rsidRPr="005A1370">
        <w:rPr>
          <w:b/>
          <w:bCs/>
        </w:rPr>
        <w:t>Chazki</w:t>
      </w:r>
      <w:r w:rsidRPr="005A1370">
        <w:t xml:space="preserve"> que atienden </w:t>
      </w:r>
      <w:r w:rsidRPr="005A1370">
        <w:rPr>
          <w:i/>
          <w:iCs/>
        </w:rPr>
        <w:t>last-mile</w:t>
      </w:r>
      <w:r w:rsidRPr="005A1370">
        <w:t xml:space="preserve"> para e-commerce (con tecnología de ruteo optimizado), pero esos son proveedores logísticos en sí, no herramientas para que </w:t>
      </w:r>
      <w:r w:rsidRPr="005A1370">
        <w:rPr>
          <w:i/>
          <w:iCs/>
        </w:rPr>
        <w:t>otros</w:t>
      </w:r>
      <w:r w:rsidRPr="005A1370">
        <w:t xml:space="preserve"> las usen. </w:t>
      </w:r>
      <w:r w:rsidRPr="005A1370">
        <w:rPr>
          <w:i/>
          <w:iCs/>
        </w:rPr>
        <w:t>Saturación</w:t>
      </w:r>
      <w:r w:rsidRPr="005A1370">
        <w:t xml:space="preserve">: </w:t>
      </w:r>
      <w:r w:rsidRPr="005A1370">
        <w:rPr>
          <w:b/>
          <w:bCs/>
        </w:rPr>
        <w:t>Baja.</w:t>
      </w:r>
      <w:r w:rsidRPr="005A1370">
        <w:t xml:space="preserve"> Si bien “IA en logística” es tendencia, la subcategoría de </w:t>
      </w:r>
      <w:r w:rsidRPr="005A1370">
        <w:rPr>
          <w:b/>
          <w:bCs/>
        </w:rPr>
        <w:t>soluciones self-service para micro-logística</w:t>
      </w:r>
      <w:r w:rsidRPr="005A1370">
        <w:t xml:space="preserve"> está poco poblada. Muchas pequeñas empresas siguen operando con métodos tradicionales. Un análisis de Descartes destaca que la IA en ruteo permite ajustar rutas en tiempo real, reduciendo costos operativos y cumpliendo las crecientes expectativas de entregas rápidas . Esa promesa aún no llega a la mayoría de pequeños repartidores independientes. En resumen, hay un </w:t>
      </w:r>
      <w:r w:rsidRPr="005A1370">
        <w:rPr>
          <w:b/>
          <w:bCs/>
        </w:rPr>
        <w:t>hueco</w:t>
      </w:r>
      <w:r w:rsidRPr="005A1370">
        <w:t xml:space="preserve"> entre las soluciones empresariales robustas y las necesidades del pequeño actor logístico, hueco que Aurora podría llenar antes de que otros lo hagan.</w:t>
      </w:r>
    </w:p>
    <w:p w14:paraId="3012DDC0" w14:textId="77777777" w:rsidR="005A1370" w:rsidRPr="005A1370" w:rsidRDefault="005A1370" w:rsidP="005A1370"/>
    <w:p w14:paraId="5ED1C9F1" w14:textId="77777777" w:rsidR="005A1370" w:rsidRPr="005A1370" w:rsidRDefault="005A1370" w:rsidP="005A1370">
      <w:r w:rsidRPr="005A1370">
        <w:rPr>
          <w:i/>
          <w:iCs/>
        </w:rPr>
        <w:t>(Nota:</w:t>
      </w:r>
      <w:r w:rsidRPr="005A1370">
        <w:t xml:space="preserve"> En todos los nichos, la </w:t>
      </w:r>
      <w:r w:rsidRPr="005A1370">
        <w:rPr>
          <w:b/>
          <w:bCs/>
        </w:rPr>
        <w:t>demanda latente</w:t>
      </w:r>
      <w:r w:rsidRPr="005A1370">
        <w:t xml:space="preserve"> parece existir – las PyMEs enfrentan los problemas y manifiestan necesidad de resolverlos, aunque a veces no sepan que la IA podría ser la solución. Ejemplos: más de la mitad de las PyMEs latinoamericanas ya usan alguna IA según encuestas , y 73% de empresas en EE.UU. dicen usar IA en algo , lo que sugiere que </w:t>
      </w:r>
      <w:r w:rsidRPr="005A1370">
        <w:rPr>
          <w:i/>
          <w:iCs/>
        </w:rPr>
        <w:t>cuando</w:t>
      </w:r>
      <w:r w:rsidRPr="005A1370">
        <w:t xml:space="preserve"> se les ofrece una herramienta accesible, están dispuestas a probarla. El reto es ofertar soluciones </w:t>
      </w:r>
      <w:r w:rsidRPr="005A1370">
        <w:rPr>
          <w:b/>
          <w:bCs/>
        </w:rPr>
        <w:t>asequibles, sencillas y específicas</w:t>
      </w:r>
      <w:r w:rsidRPr="005A1370">
        <w:t xml:space="preserve"> a sus dolores).*</w:t>
      </w:r>
    </w:p>
    <w:p w14:paraId="313D0F6C" w14:textId="77777777" w:rsidR="005A1370" w:rsidRPr="005A1370" w:rsidRDefault="005A1370" w:rsidP="005A1370"/>
    <w:p w14:paraId="0E857928" w14:textId="77777777" w:rsidR="005A1370" w:rsidRPr="005A1370" w:rsidRDefault="005A1370" w:rsidP="005A1370">
      <w:pPr>
        <w:rPr>
          <w:b/>
          <w:bCs/>
        </w:rPr>
      </w:pPr>
      <w:r w:rsidRPr="005A1370">
        <w:rPr>
          <w:b/>
          <w:bCs/>
        </w:rPr>
        <w:t>Señales Tempranas de Tecnología y Tendencias</w:t>
      </w:r>
    </w:p>
    <w:p w14:paraId="31859B9E" w14:textId="77777777" w:rsidR="005A1370" w:rsidRPr="005A1370" w:rsidRDefault="005A1370" w:rsidP="005A1370"/>
    <w:p w14:paraId="6DAFDD0E" w14:textId="77777777" w:rsidR="005A1370" w:rsidRPr="005A1370" w:rsidRDefault="005A1370" w:rsidP="005A1370">
      <w:r w:rsidRPr="005A1370">
        <w:t xml:space="preserve">Para cada nicho identificado, se han rastreado “early signals” – indicios de que la tecnología necesaria está madura o en gestación avanzada. La siguiente tabla resume algunas </w:t>
      </w:r>
      <w:r w:rsidRPr="005A1370">
        <w:rPr>
          <w:b/>
          <w:bCs/>
        </w:rPr>
        <w:t>tecnologías emergentes, investigaciones recientes, patentes o startups en beta</w:t>
      </w:r>
      <w:r w:rsidRPr="005A1370">
        <w:t xml:space="preserve"> relevantes a estos espacios, que Aurora Labs podría aprovechar o emular: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gridCol w:w="4479"/>
        <w:gridCol w:w="1685"/>
      </w:tblGrid>
      <w:tr w:rsidR="005A1370" w:rsidRPr="005A1370" w14:paraId="53A7B9F8" w14:textId="77777777">
        <w:trPr>
          <w:tblHeader/>
          <w:tblCellSpacing w:w="15" w:type="dxa"/>
        </w:trPr>
        <w:tc>
          <w:tcPr>
            <w:tcW w:w="0" w:type="auto"/>
            <w:vAlign w:val="center"/>
            <w:hideMark/>
          </w:tcPr>
          <w:p w14:paraId="0EC04811" w14:textId="77777777" w:rsidR="005A1370" w:rsidRPr="005A1370" w:rsidRDefault="005A1370" w:rsidP="005A1370">
            <w:pPr>
              <w:rPr>
                <w:b/>
                <w:bCs/>
              </w:rPr>
            </w:pPr>
            <w:r w:rsidRPr="005A1370">
              <w:rPr>
                <w:b/>
                <w:bCs/>
              </w:rPr>
              <w:lastRenderedPageBreak/>
              <w:t>Señal Temprana (Fuente)</w:t>
            </w:r>
          </w:p>
        </w:tc>
        <w:tc>
          <w:tcPr>
            <w:tcW w:w="0" w:type="auto"/>
            <w:vAlign w:val="center"/>
            <w:hideMark/>
          </w:tcPr>
          <w:p w14:paraId="01996FE6" w14:textId="77777777" w:rsidR="005A1370" w:rsidRPr="005A1370" w:rsidRDefault="005A1370" w:rsidP="005A1370">
            <w:pPr>
              <w:rPr>
                <w:b/>
                <w:bCs/>
              </w:rPr>
            </w:pPr>
            <w:r w:rsidRPr="005A1370">
              <w:rPr>
                <w:b/>
                <w:bCs/>
              </w:rPr>
              <w:t>Descripción</w:t>
            </w:r>
          </w:p>
        </w:tc>
        <w:tc>
          <w:tcPr>
            <w:tcW w:w="0" w:type="auto"/>
            <w:vAlign w:val="center"/>
            <w:hideMark/>
          </w:tcPr>
          <w:p w14:paraId="7666751C" w14:textId="77777777" w:rsidR="005A1370" w:rsidRPr="005A1370" w:rsidRDefault="005A1370" w:rsidP="005A1370">
            <w:pPr>
              <w:rPr>
                <w:b/>
                <w:bCs/>
              </w:rPr>
            </w:pPr>
            <w:r w:rsidRPr="005A1370">
              <w:rPr>
                <w:b/>
                <w:bCs/>
              </w:rPr>
              <w:t>Nicho Aplicable</w:t>
            </w:r>
          </w:p>
        </w:tc>
      </w:tr>
      <w:tr w:rsidR="005A1370" w:rsidRPr="005A1370" w14:paraId="414F57A5" w14:textId="77777777">
        <w:trPr>
          <w:tblCellSpacing w:w="15" w:type="dxa"/>
        </w:trPr>
        <w:tc>
          <w:tcPr>
            <w:tcW w:w="0" w:type="auto"/>
            <w:vAlign w:val="center"/>
            <w:hideMark/>
          </w:tcPr>
          <w:p w14:paraId="64963BA1" w14:textId="77777777" w:rsidR="005A1370" w:rsidRPr="005A1370" w:rsidRDefault="005A1370" w:rsidP="005A1370">
            <w:r w:rsidRPr="005A1370">
              <w:rPr>
                <w:b/>
                <w:bCs/>
              </w:rPr>
              <w:t>Garfield AI</w:t>
            </w:r>
            <w:r w:rsidRPr="005A1370">
              <w:t xml:space="preserve"> (Reino Unido, 2023) </w:t>
            </w:r>
          </w:p>
        </w:tc>
        <w:tc>
          <w:tcPr>
            <w:tcW w:w="0" w:type="auto"/>
            <w:vAlign w:val="center"/>
            <w:hideMark/>
          </w:tcPr>
          <w:p w14:paraId="727A75D6" w14:textId="77777777" w:rsidR="005A1370" w:rsidRPr="005A1370" w:rsidRDefault="005A1370" w:rsidP="005A1370">
            <w:r w:rsidRPr="005A1370">
              <w:t xml:space="preserve">Primer </w:t>
            </w:r>
            <w:r w:rsidRPr="005A1370">
              <w:rPr>
                <w:i/>
                <w:iCs/>
              </w:rPr>
              <w:t>bufete</w:t>
            </w:r>
            <w:r w:rsidRPr="005A1370">
              <w:t xml:space="preserve"> legal 100% IA autorizado. Automatiza recuperación de deudas &lt; £10k: lee facturas, envía cartas legales y litiga en </w:t>
            </w:r>
            <w:r w:rsidRPr="005A1370">
              <w:rPr>
                <w:i/>
                <w:iCs/>
              </w:rPr>
              <w:t>small claims</w:t>
            </w:r>
            <w:r w:rsidRPr="005A1370">
              <w:t xml:space="preserve"> sin intervención humana. Demuestra que los juicios por cobranzas pueden </w:t>
            </w:r>
            <w:r w:rsidRPr="005A1370">
              <w:rPr>
                <w:b/>
                <w:bCs/>
              </w:rPr>
              <w:t>manejarse vía IA</w:t>
            </w:r>
            <w:r w:rsidRPr="005A1370">
              <w:t xml:space="preserve"> de punta a punta.</w:t>
            </w:r>
          </w:p>
        </w:tc>
        <w:tc>
          <w:tcPr>
            <w:tcW w:w="0" w:type="auto"/>
            <w:vAlign w:val="center"/>
            <w:hideMark/>
          </w:tcPr>
          <w:p w14:paraId="5F079797" w14:textId="77777777" w:rsidR="005A1370" w:rsidRPr="005A1370" w:rsidRDefault="005A1370" w:rsidP="005A1370">
            <w:r w:rsidRPr="005A1370">
              <w:t>Cobranza Judicial PyME</w:t>
            </w:r>
          </w:p>
        </w:tc>
      </w:tr>
      <w:tr w:rsidR="005A1370" w:rsidRPr="005A1370" w14:paraId="4929C29D" w14:textId="77777777">
        <w:trPr>
          <w:tblCellSpacing w:w="15" w:type="dxa"/>
        </w:trPr>
        <w:tc>
          <w:tcPr>
            <w:tcW w:w="0" w:type="auto"/>
            <w:vAlign w:val="center"/>
            <w:hideMark/>
          </w:tcPr>
          <w:p w14:paraId="1BE21BFA" w14:textId="77777777" w:rsidR="005A1370" w:rsidRPr="005A1370" w:rsidRDefault="005A1370" w:rsidP="005A1370">
            <w:r w:rsidRPr="005A1370">
              <w:rPr>
                <w:b/>
                <w:bCs/>
              </w:rPr>
              <w:t>CaseTracking – CaseClassify</w:t>
            </w:r>
            <w:r w:rsidRPr="005A1370">
              <w:t xml:space="preserve"> (LatAm, 2025) </w:t>
            </w:r>
          </w:p>
        </w:tc>
        <w:tc>
          <w:tcPr>
            <w:tcW w:w="0" w:type="auto"/>
            <w:vAlign w:val="center"/>
            <w:hideMark/>
          </w:tcPr>
          <w:p w14:paraId="4C5800CA" w14:textId="77777777" w:rsidR="005A1370" w:rsidRPr="005A1370" w:rsidRDefault="005A1370" w:rsidP="005A1370">
            <w:r w:rsidRPr="005A1370">
              <w:t xml:space="preserve">Módulo de IA integrado al software judicial CaseTracking. Utiliza visión e IA para </w:t>
            </w:r>
            <w:r w:rsidRPr="005A1370">
              <w:rPr>
                <w:b/>
                <w:bCs/>
              </w:rPr>
              <w:t>leer documentos judiciales PDF y extraer datos</w:t>
            </w:r>
            <w:r w:rsidRPr="005A1370">
              <w:t xml:space="preserve"> (fechas, resoluciones) automáticamente, generando informes estratégicos. Indica la aplicación de IA para agilizar trámites legales engorrosos en cobranza.</w:t>
            </w:r>
          </w:p>
        </w:tc>
        <w:tc>
          <w:tcPr>
            <w:tcW w:w="0" w:type="auto"/>
            <w:vAlign w:val="center"/>
            <w:hideMark/>
          </w:tcPr>
          <w:p w14:paraId="67231D59" w14:textId="77777777" w:rsidR="005A1370" w:rsidRPr="005A1370" w:rsidRDefault="005A1370" w:rsidP="005A1370">
            <w:r w:rsidRPr="005A1370">
              <w:t>Cobranza Judicial PyME</w:t>
            </w:r>
          </w:p>
        </w:tc>
      </w:tr>
      <w:tr w:rsidR="005A1370" w:rsidRPr="005A1370" w14:paraId="438F301D" w14:textId="77777777">
        <w:trPr>
          <w:tblCellSpacing w:w="15" w:type="dxa"/>
        </w:trPr>
        <w:tc>
          <w:tcPr>
            <w:tcW w:w="0" w:type="auto"/>
            <w:vAlign w:val="center"/>
            <w:hideMark/>
          </w:tcPr>
          <w:p w14:paraId="621BCE5C" w14:textId="77777777" w:rsidR="005A1370" w:rsidRPr="005A1370" w:rsidRDefault="005A1370" w:rsidP="005A1370">
            <w:r w:rsidRPr="005A1370">
              <w:rPr>
                <w:b/>
                <w:bCs/>
              </w:rPr>
              <w:t>Alibaba “Accio” AI Agent</w:t>
            </w:r>
            <w:r w:rsidRPr="005A1370">
              <w:t xml:space="preserve"> (Global, 2024) </w:t>
            </w:r>
          </w:p>
        </w:tc>
        <w:tc>
          <w:tcPr>
            <w:tcW w:w="0" w:type="auto"/>
            <w:vAlign w:val="center"/>
            <w:hideMark/>
          </w:tcPr>
          <w:p w14:paraId="5FC88AA5" w14:textId="77777777" w:rsidR="005A1370" w:rsidRPr="005A1370" w:rsidRDefault="005A1370" w:rsidP="005A1370">
            <w:r w:rsidRPr="005A1370">
              <w:t xml:space="preserve">Agente inteligente para compras B2B lanzado por Alibaba. Acepta consultas en lenguaje natural (“busco ideas de productos navideños”) y </w:t>
            </w:r>
            <w:r w:rsidRPr="005A1370">
              <w:rPr>
                <w:b/>
                <w:bCs/>
              </w:rPr>
              <w:t>guía a las PyMEs</w:t>
            </w:r>
            <w:r w:rsidRPr="005A1370">
              <w:t xml:space="preserve"> en el proceso de sourcing, desde resumen de tendencias hasta generar órdenes de pedido. Alcanzó 500 mil usuarios PyME en meses (50% en países en desarrollo) – validando la demanda de asistentes de comercio global.</w:t>
            </w:r>
          </w:p>
        </w:tc>
        <w:tc>
          <w:tcPr>
            <w:tcW w:w="0" w:type="auto"/>
            <w:vAlign w:val="center"/>
            <w:hideMark/>
          </w:tcPr>
          <w:p w14:paraId="2B7BB302" w14:textId="77777777" w:rsidR="005A1370" w:rsidRPr="005A1370" w:rsidRDefault="005A1370" w:rsidP="005A1370">
            <w:r w:rsidRPr="005A1370">
              <w:t>Micro-exportadores e-commerce</w:t>
            </w:r>
          </w:p>
        </w:tc>
      </w:tr>
      <w:tr w:rsidR="005A1370" w:rsidRPr="005A1370" w14:paraId="578A739F" w14:textId="77777777">
        <w:trPr>
          <w:tblCellSpacing w:w="15" w:type="dxa"/>
        </w:trPr>
        <w:tc>
          <w:tcPr>
            <w:tcW w:w="0" w:type="auto"/>
            <w:vAlign w:val="center"/>
            <w:hideMark/>
          </w:tcPr>
          <w:p w14:paraId="6735A0F3" w14:textId="77777777" w:rsidR="005A1370" w:rsidRPr="005A1370" w:rsidRDefault="005A1370" w:rsidP="005A1370">
            <w:r w:rsidRPr="005A1370">
              <w:rPr>
                <w:b/>
                <w:bCs/>
              </w:rPr>
              <w:t>Compliance-as-a-Service (CaaS)</w:t>
            </w:r>
            <w:r w:rsidRPr="005A1370">
              <w:t xml:space="preserve"> (Research, 2025) </w:t>
            </w:r>
          </w:p>
        </w:tc>
        <w:tc>
          <w:tcPr>
            <w:tcW w:w="0" w:type="auto"/>
            <w:vAlign w:val="center"/>
            <w:hideMark/>
          </w:tcPr>
          <w:p w14:paraId="0F6C7102" w14:textId="77777777" w:rsidR="005A1370" w:rsidRPr="005A1370" w:rsidRDefault="005A1370" w:rsidP="005A1370">
            <w:r w:rsidRPr="005A1370">
              <w:t xml:space="preserve">Concepto propuesto en estudio académico: Plataformas modulares de IA que automaticen el </w:t>
            </w:r>
            <w:r w:rsidRPr="005A1370">
              <w:rPr>
                <w:b/>
                <w:bCs/>
              </w:rPr>
              <w:t>cumplimiento normativo transfronterizo</w:t>
            </w:r>
            <w:r w:rsidRPr="005A1370">
              <w:t xml:space="preserve"> (aduanas, impuestos, estándares) para e-commerce global. Lo define como recurso especialmente valioso para PyMEs sin área legal propia. Señala que la tecnología para “uberizar” el compliance ya se vislumbra, abriendo oportunidad para un producto comercial.</w:t>
            </w:r>
          </w:p>
        </w:tc>
        <w:tc>
          <w:tcPr>
            <w:tcW w:w="0" w:type="auto"/>
            <w:vAlign w:val="center"/>
            <w:hideMark/>
          </w:tcPr>
          <w:p w14:paraId="4E380E53" w14:textId="77777777" w:rsidR="005A1370" w:rsidRPr="005A1370" w:rsidRDefault="005A1370" w:rsidP="005A1370">
            <w:r w:rsidRPr="005A1370">
              <w:t>Micro-exportadores e-commerce</w:t>
            </w:r>
          </w:p>
        </w:tc>
      </w:tr>
      <w:tr w:rsidR="005A1370" w:rsidRPr="005A1370" w14:paraId="5C4B299C" w14:textId="77777777">
        <w:trPr>
          <w:tblCellSpacing w:w="15" w:type="dxa"/>
        </w:trPr>
        <w:tc>
          <w:tcPr>
            <w:tcW w:w="0" w:type="auto"/>
            <w:vAlign w:val="center"/>
            <w:hideMark/>
          </w:tcPr>
          <w:p w14:paraId="7582830F" w14:textId="77777777" w:rsidR="005A1370" w:rsidRPr="005A1370" w:rsidRDefault="005A1370" w:rsidP="005A1370">
            <w:r w:rsidRPr="005A1370">
              <w:rPr>
                <w:b/>
                <w:bCs/>
              </w:rPr>
              <w:t>Pulpos – IA para Retail de Barrio</w:t>
            </w:r>
            <w:r w:rsidRPr="005A1370">
              <w:t xml:space="preserve"> (LatAm, 2025) </w:t>
            </w:r>
          </w:p>
        </w:tc>
        <w:tc>
          <w:tcPr>
            <w:tcW w:w="0" w:type="auto"/>
            <w:vAlign w:val="center"/>
            <w:hideMark/>
          </w:tcPr>
          <w:p w14:paraId="2AEAD0A9" w14:textId="77777777" w:rsidR="005A1370" w:rsidRPr="005A1370" w:rsidRDefault="005A1370" w:rsidP="005A1370">
            <w:r w:rsidRPr="005A1370">
              <w:t xml:space="preserve">Sistema latinoamericano de punto de venta con IA integrado. Ofrece: </w:t>
            </w:r>
            <w:r w:rsidRPr="005A1370">
              <w:rPr>
                <w:i/>
                <w:iCs/>
              </w:rPr>
              <w:t>forecast</w:t>
            </w:r>
            <w:r w:rsidRPr="005A1370">
              <w:t xml:space="preserve"> de inventario (alertas de reposición basadas en tendencias de compra), </w:t>
            </w:r>
            <w:r w:rsidRPr="005A1370">
              <w:rPr>
                <w:b/>
                <w:bCs/>
              </w:rPr>
              <w:t>chatbots en WhatsApp</w:t>
            </w:r>
            <w:r w:rsidRPr="005A1370">
              <w:t xml:space="preserve"> para responder a clientes (disponibilidad de productos, horarios) en segundos, análisis de ventas para descubrir patrones estacionales, y </w:t>
            </w:r>
            <w:r w:rsidRPr="005A1370">
              <w:lastRenderedPageBreak/>
              <w:t>reprecificación dinámica según demanda. Validación de que hasta la ferretería de la esquina puede beneficiarse de IA simple y barata.</w:t>
            </w:r>
          </w:p>
        </w:tc>
        <w:tc>
          <w:tcPr>
            <w:tcW w:w="0" w:type="auto"/>
            <w:vAlign w:val="center"/>
            <w:hideMark/>
          </w:tcPr>
          <w:p w14:paraId="0D53A0C4" w14:textId="77777777" w:rsidR="005A1370" w:rsidRPr="005A1370" w:rsidRDefault="005A1370" w:rsidP="005A1370">
            <w:r w:rsidRPr="005A1370">
              <w:lastRenderedPageBreak/>
              <w:t>Ferreterías / Retail tradicional</w:t>
            </w:r>
          </w:p>
        </w:tc>
      </w:tr>
      <w:tr w:rsidR="005A1370" w:rsidRPr="005A1370" w14:paraId="15D6E51B" w14:textId="77777777">
        <w:trPr>
          <w:tblCellSpacing w:w="15" w:type="dxa"/>
        </w:trPr>
        <w:tc>
          <w:tcPr>
            <w:tcW w:w="0" w:type="auto"/>
            <w:vAlign w:val="center"/>
            <w:hideMark/>
          </w:tcPr>
          <w:p w14:paraId="4A883E88" w14:textId="77777777" w:rsidR="005A1370" w:rsidRPr="005A1370" w:rsidRDefault="005A1370" w:rsidP="005A1370">
            <w:r w:rsidRPr="005A1370">
              <w:rPr>
                <w:b/>
                <w:bCs/>
              </w:rPr>
              <w:t>Alegra + AWS (AlegraIA)</w:t>
            </w:r>
            <w:r w:rsidRPr="005A1370">
              <w:t xml:space="preserve"> (Colombia/México, 2025) </w:t>
            </w:r>
          </w:p>
        </w:tc>
        <w:tc>
          <w:tcPr>
            <w:tcW w:w="0" w:type="auto"/>
            <w:vAlign w:val="center"/>
            <w:hideMark/>
          </w:tcPr>
          <w:p w14:paraId="67D3C0B8" w14:textId="77777777" w:rsidR="005A1370" w:rsidRPr="005A1370" w:rsidRDefault="005A1370" w:rsidP="005A1370">
            <w:r w:rsidRPr="005A1370">
              <w:t xml:space="preserve">Plataforma contable en la nube con </w:t>
            </w:r>
            <w:r w:rsidRPr="005A1370">
              <w:rPr>
                <w:b/>
                <w:bCs/>
              </w:rPr>
              <w:t>agentes inteligentes integrados</w:t>
            </w:r>
            <w:r w:rsidRPr="005A1370">
              <w:t xml:space="preserve">. Incorpora IA generativa en tareas como: cobro automático de facturas vencidas (vía emails recordatorio), conciliación bancaria instantánea, detección de anomalías en facturas (CFDI), e incluso facturación por voz en WhatsApp. Reporta reducción de ~90% en tiempo dedicado a tareas repetitivas contables. Esto confirma la </w:t>
            </w:r>
            <w:r w:rsidRPr="005A1370">
              <w:rPr>
                <w:b/>
                <w:bCs/>
              </w:rPr>
              <w:t>viabilidad técnica</w:t>
            </w:r>
            <w:r w:rsidRPr="005A1370">
              <w:t xml:space="preserve"> de asistentes contables en español y su aceptación (10k+ clientes).</w:t>
            </w:r>
          </w:p>
        </w:tc>
        <w:tc>
          <w:tcPr>
            <w:tcW w:w="0" w:type="auto"/>
            <w:vAlign w:val="center"/>
            <w:hideMark/>
          </w:tcPr>
          <w:p w14:paraId="41954077" w14:textId="77777777" w:rsidR="005A1370" w:rsidRPr="005A1370" w:rsidRDefault="005A1370" w:rsidP="005A1370">
            <w:r w:rsidRPr="005A1370">
              <w:t>Despachos contables / Finanzas PyME</w:t>
            </w:r>
          </w:p>
        </w:tc>
      </w:tr>
      <w:tr w:rsidR="005A1370" w:rsidRPr="005A1370" w14:paraId="18ADD652" w14:textId="77777777">
        <w:trPr>
          <w:tblCellSpacing w:w="15" w:type="dxa"/>
        </w:trPr>
        <w:tc>
          <w:tcPr>
            <w:tcW w:w="0" w:type="auto"/>
            <w:vAlign w:val="center"/>
            <w:hideMark/>
          </w:tcPr>
          <w:p w14:paraId="70200869" w14:textId="77777777" w:rsidR="005A1370" w:rsidRPr="005A1370" w:rsidRDefault="005A1370" w:rsidP="005A1370">
            <w:r w:rsidRPr="005A1370">
              <w:rPr>
                <w:b/>
                <w:bCs/>
              </w:rPr>
              <w:t>Donorbox “Jay” AI</w:t>
            </w:r>
            <w:r w:rsidRPr="005A1370">
              <w:t xml:space="preserve"> (EE.UU., 2025) </w:t>
            </w:r>
          </w:p>
        </w:tc>
        <w:tc>
          <w:tcPr>
            <w:tcW w:w="0" w:type="auto"/>
            <w:vAlign w:val="center"/>
            <w:hideMark/>
          </w:tcPr>
          <w:p w14:paraId="17EF888D" w14:textId="77777777" w:rsidR="005A1370" w:rsidRPr="005A1370" w:rsidRDefault="005A1370" w:rsidP="005A1370">
            <w:r w:rsidRPr="005A1370">
              <w:t xml:space="preserve">Asistente de IA integrado en un CRM de recaudación de fondos. Analiza la base de donantes de una ONG y puede generar automáticamente texto persuasivo para campañas (posts, emails, cartas), segmentar donantes por afinidad y sugerir montos. Ilustra cómo la IA puede </w:t>
            </w:r>
            <w:r w:rsidRPr="005A1370">
              <w:rPr>
                <w:b/>
                <w:bCs/>
              </w:rPr>
              <w:t>profesionalizar la procuración de fondos</w:t>
            </w:r>
            <w:r w:rsidRPr="005A1370">
              <w:t xml:space="preserve"> de organizaciones pequeñas, multiplicando su alcance sin necesidad de un equipo grande de marketing.</w:t>
            </w:r>
          </w:p>
        </w:tc>
        <w:tc>
          <w:tcPr>
            <w:tcW w:w="0" w:type="auto"/>
            <w:vAlign w:val="center"/>
            <w:hideMark/>
          </w:tcPr>
          <w:p w14:paraId="5B564BFC" w14:textId="77777777" w:rsidR="005A1370" w:rsidRPr="005A1370" w:rsidRDefault="005A1370" w:rsidP="005A1370">
            <w:r w:rsidRPr="005A1370">
              <w:t>Asociaciones civiles / ONG</w:t>
            </w:r>
          </w:p>
        </w:tc>
      </w:tr>
      <w:tr w:rsidR="005A1370" w:rsidRPr="005A1370" w14:paraId="26ECEBA3" w14:textId="77777777">
        <w:trPr>
          <w:tblCellSpacing w:w="15" w:type="dxa"/>
        </w:trPr>
        <w:tc>
          <w:tcPr>
            <w:tcW w:w="0" w:type="auto"/>
            <w:vAlign w:val="center"/>
            <w:hideMark/>
          </w:tcPr>
          <w:p w14:paraId="6003BE1C" w14:textId="77777777" w:rsidR="005A1370" w:rsidRPr="005A1370" w:rsidRDefault="005A1370" w:rsidP="005A1370">
            <w:r w:rsidRPr="005A1370">
              <w:rPr>
                <w:b/>
                <w:bCs/>
              </w:rPr>
              <w:t>CoBank – AI in Farm Co-ops</w:t>
            </w:r>
            <w:r w:rsidRPr="005A1370">
              <w:t xml:space="preserve"> (EE.UU., 2025) </w:t>
            </w:r>
          </w:p>
        </w:tc>
        <w:tc>
          <w:tcPr>
            <w:tcW w:w="0" w:type="auto"/>
            <w:vAlign w:val="center"/>
            <w:hideMark/>
          </w:tcPr>
          <w:p w14:paraId="0AA12C77" w14:textId="77777777" w:rsidR="005A1370" w:rsidRPr="005A1370" w:rsidRDefault="005A1370" w:rsidP="005A1370">
            <w:r w:rsidRPr="005A1370">
              <w:t xml:space="preserve">Informe de CoBank (banca rural) resaltando casos de uso de IA en cooperativas agrícolas: desde herramientas de </w:t>
            </w:r>
            <w:r w:rsidRPr="005A1370">
              <w:rPr>
                <w:b/>
                <w:bCs/>
              </w:rPr>
              <w:t>optimización operativa</w:t>
            </w:r>
            <w:r w:rsidRPr="005A1370">
              <w:t xml:space="preserve"> (gestión de personal, inventarios, ventas) hasta apps de apoyo agronómico como </w:t>
            </w:r>
            <w:r w:rsidRPr="005A1370">
              <w:rPr>
                <w:i/>
                <w:iCs/>
              </w:rPr>
              <w:t>AgPilot</w:t>
            </w:r>
            <w:r w:rsidRPr="005A1370">
              <w:t xml:space="preserve"> (que permite a agrónomos ingresar recomendaciones de cultivo por voz mientras conducen). Recomienda adopción temprana y señala ROI alto en tareas de backoffice (RRHH, contabilidad) con mínimo esfuerzo . Evidencia directa del interés en llevar IA a cooperativas para mantener su competitividad.</w:t>
            </w:r>
          </w:p>
        </w:tc>
        <w:tc>
          <w:tcPr>
            <w:tcW w:w="0" w:type="auto"/>
            <w:vAlign w:val="center"/>
            <w:hideMark/>
          </w:tcPr>
          <w:p w14:paraId="6433811C" w14:textId="77777777" w:rsidR="005A1370" w:rsidRPr="005A1370" w:rsidRDefault="005A1370" w:rsidP="005A1370">
            <w:r w:rsidRPr="005A1370">
              <w:t>Cooperativas (agrícolas, otras)</w:t>
            </w:r>
          </w:p>
        </w:tc>
      </w:tr>
      <w:tr w:rsidR="005A1370" w:rsidRPr="005A1370" w14:paraId="0B5C3111" w14:textId="77777777">
        <w:trPr>
          <w:tblCellSpacing w:w="15" w:type="dxa"/>
        </w:trPr>
        <w:tc>
          <w:tcPr>
            <w:tcW w:w="0" w:type="auto"/>
            <w:vAlign w:val="center"/>
            <w:hideMark/>
          </w:tcPr>
          <w:p w14:paraId="6A18853C" w14:textId="77777777" w:rsidR="005A1370" w:rsidRPr="005A1370" w:rsidRDefault="005A1370" w:rsidP="005A1370">
            <w:r w:rsidRPr="005A1370">
              <w:rPr>
                <w:b/>
                <w:bCs/>
              </w:rPr>
              <w:lastRenderedPageBreak/>
              <w:t>Descartes Route Planning</w:t>
            </w:r>
            <w:r w:rsidRPr="005A1370">
              <w:t xml:space="preserve"> (Global, 2025) </w:t>
            </w:r>
          </w:p>
        </w:tc>
        <w:tc>
          <w:tcPr>
            <w:tcW w:w="0" w:type="auto"/>
            <w:vAlign w:val="center"/>
            <w:hideMark/>
          </w:tcPr>
          <w:p w14:paraId="49BC3167" w14:textId="77777777" w:rsidR="005A1370" w:rsidRPr="005A1370" w:rsidRDefault="005A1370" w:rsidP="005A1370">
            <w:r w:rsidRPr="005A1370">
              <w:t xml:space="preserve">Plataforma de logística que documenta beneficios de la </w:t>
            </w:r>
            <w:r w:rsidRPr="005A1370">
              <w:rPr>
                <w:b/>
                <w:bCs/>
              </w:rPr>
              <w:t>optimización de rutas con IA</w:t>
            </w:r>
            <w:r w:rsidRPr="005A1370">
              <w:t xml:space="preserve"> en última milla: algoritmos que, usando datos en tiempo real (tráfico, clima, entregas pendientes), reconfiguran rutas al vuelo. Reporta ahorros operativos sustanciales y mayor puntualidad en entregas, incluso para negocios pequeños que compiten con Amazon. Confirma que la tecnología de ruteo inteligente está lista y es adaptable a </w:t>
            </w:r>
            <w:r w:rsidRPr="005A1370">
              <w:rPr>
                <w:b/>
                <w:bCs/>
              </w:rPr>
              <w:t>pymes de cualquier tamaño</w:t>
            </w:r>
            <w:r w:rsidRPr="005A1370">
              <w:t xml:space="preserve"> a bajo costo (ya hay apps asequibles).</w:t>
            </w:r>
          </w:p>
        </w:tc>
        <w:tc>
          <w:tcPr>
            <w:tcW w:w="0" w:type="auto"/>
            <w:vAlign w:val="center"/>
            <w:hideMark/>
          </w:tcPr>
          <w:p w14:paraId="53C017C1" w14:textId="77777777" w:rsidR="005A1370" w:rsidRPr="005A1370" w:rsidRDefault="005A1370" w:rsidP="005A1370">
            <w:r w:rsidRPr="005A1370">
              <w:t>Micro-logística / Última milla</w:t>
            </w:r>
          </w:p>
        </w:tc>
      </w:tr>
      <w:tr w:rsidR="005A1370" w:rsidRPr="005A1370" w14:paraId="0162423D" w14:textId="77777777">
        <w:trPr>
          <w:tblCellSpacing w:w="15" w:type="dxa"/>
        </w:trPr>
        <w:tc>
          <w:tcPr>
            <w:tcW w:w="0" w:type="auto"/>
            <w:vAlign w:val="center"/>
            <w:hideMark/>
          </w:tcPr>
          <w:p w14:paraId="6AD30681" w14:textId="77777777" w:rsidR="005A1370" w:rsidRPr="005A1370" w:rsidRDefault="005A1370" w:rsidP="005A1370">
            <w:r w:rsidRPr="005A1370">
              <w:rPr>
                <w:b/>
                <w:bCs/>
              </w:rPr>
              <w:t>SkydropX “AI Dispatch”</w:t>
            </w:r>
            <w:r w:rsidRPr="005A1370">
              <w:t xml:space="preserve"> (México, 2024) </w:t>
            </w:r>
          </w:p>
        </w:tc>
        <w:tc>
          <w:tcPr>
            <w:tcW w:w="0" w:type="auto"/>
            <w:vAlign w:val="center"/>
            <w:hideMark/>
          </w:tcPr>
          <w:p w14:paraId="3CAD7EF2" w14:textId="77777777" w:rsidR="005A1370" w:rsidRPr="005A1370" w:rsidRDefault="005A1370" w:rsidP="005A1370">
            <w:r w:rsidRPr="005A1370">
              <w:t xml:space="preserve">Startup regiomontana (YC S18) que desarrolló un sistema de </w:t>
            </w:r>
            <w:r w:rsidRPr="005A1370">
              <w:rPr>
                <w:b/>
                <w:bCs/>
              </w:rPr>
              <w:t>automatización logística integral</w:t>
            </w:r>
            <w:r w:rsidRPr="005A1370">
              <w:t xml:space="preserve"> para e-commerce. Su “AI Dispatch” facilita a pequeños vendedores la gestión de envíos: elige automáticamente la mejor paquetería, imprime etiquetas, estima tiempos de entrega y gestiona devoluciones – todo desde una interfaz única. Señal de cómo IA + integraciones pueden simplificar drásticamente la logística para microempresas online, permitiendo que “posean la experiencia completa” sin depender de marketplaces.</w:t>
            </w:r>
          </w:p>
        </w:tc>
        <w:tc>
          <w:tcPr>
            <w:tcW w:w="0" w:type="auto"/>
            <w:vAlign w:val="center"/>
            <w:hideMark/>
          </w:tcPr>
          <w:p w14:paraId="66EBDBF5" w14:textId="77777777" w:rsidR="005A1370" w:rsidRPr="005A1370" w:rsidRDefault="005A1370" w:rsidP="005A1370">
            <w:r w:rsidRPr="005A1370">
              <w:t>Micro-logística / Micro-exportadores</w:t>
            </w:r>
          </w:p>
        </w:tc>
      </w:tr>
    </w:tbl>
    <w:p w14:paraId="3193D7C8" w14:textId="77777777" w:rsidR="005A1370" w:rsidRPr="005A1370" w:rsidRDefault="005A1370" w:rsidP="005A1370">
      <w:r w:rsidRPr="005A1370">
        <w:rPr>
          <w:i/>
          <w:iCs/>
        </w:rPr>
        <w:t>Tabla:</w:t>
      </w:r>
      <w:r w:rsidRPr="005A1370">
        <w:t xml:space="preserve"> Muestra ejemplos de innovación relevante a cada nicho. En conjunto, evidencian que las piezas tecnológicas necesarias </w:t>
      </w:r>
      <w:r w:rsidRPr="005A1370">
        <w:rPr>
          <w:b/>
          <w:bCs/>
        </w:rPr>
        <w:t>ya existen o están en fase avanzada de pruebas</w:t>
      </w:r>
      <w:r w:rsidRPr="005A1370">
        <w:t xml:space="preserve">. Aurora Labs puede apoyarse en estos desarrollos para acelerar su estrategia: ya sea vía alianzas (p.ej., integrar motores de ruteo existentes), </w:t>
      </w:r>
      <w:r w:rsidRPr="005A1370">
        <w:rPr>
          <w:i/>
          <w:iCs/>
        </w:rPr>
        <w:t>benchmarking</w:t>
      </w:r>
      <w:r w:rsidRPr="005A1370">
        <w:t xml:space="preserve"> técnico (inspirarse en soluciones open-source o APIs disponibles) o diferenciación temprana (adoptar modelos generativos especializados por dominio antes que la competencia local).</w:t>
      </w:r>
    </w:p>
    <w:p w14:paraId="0FC9E149" w14:textId="77777777" w:rsidR="005A1370" w:rsidRPr="005A1370" w:rsidRDefault="005A1370" w:rsidP="005A1370"/>
    <w:p w14:paraId="4ED47364" w14:textId="77777777" w:rsidR="005A1370" w:rsidRPr="005A1370" w:rsidRDefault="005A1370" w:rsidP="005A1370">
      <w:pPr>
        <w:rPr>
          <w:b/>
          <w:bCs/>
        </w:rPr>
      </w:pPr>
      <w:r w:rsidRPr="005A1370">
        <w:rPr>
          <w:b/>
          <w:bCs/>
        </w:rPr>
        <w:t>Recomendaciones Aurora: Top 3 Plays Pioneros</w:t>
      </w:r>
    </w:p>
    <w:p w14:paraId="475B988F" w14:textId="77777777" w:rsidR="005A1370" w:rsidRPr="005A1370" w:rsidRDefault="005A1370" w:rsidP="005A1370"/>
    <w:p w14:paraId="1FF88449" w14:textId="77777777" w:rsidR="005A1370" w:rsidRPr="005A1370" w:rsidRDefault="005A1370" w:rsidP="005A1370">
      <w:r w:rsidRPr="005A1370">
        <w:t xml:space="preserve">De los nichos analizados, recomendamos enfocar los esfuerzos de Aurora Labs en </w:t>
      </w:r>
      <w:r w:rsidRPr="005A1370">
        <w:rPr>
          <w:b/>
          <w:bCs/>
        </w:rPr>
        <w:t>tres frentes de alto potencial</w:t>
      </w:r>
      <w:r w:rsidRPr="005A1370">
        <w:t xml:space="preserve">, donde convergen: </w:t>
      </w:r>
      <w:r w:rsidRPr="005A1370">
        <w:rPr>
          <w:b/>
          <w:bCs/>
        </w:rPr>
        <w:t>impacto tangible alto</w:t>
      </w:r>
      <w:r w:rsidRPr="005A1370">
        <w:t xml:space="preserve">, </w:t>
      </w:r>
      <w:r w:rsidRPr="005A1370">
        <w:rPr>
          <w:b/>
          <w:bCs/>
        </w:rPr>
        <w:t>baja competencia actual</w:t>
      </w:r>
      <w:r w:rsidRPr="005A1370">
        <w:t xml:space="preserve">, y </w:t>
      </w:r>
      <w:r w:rsidRPr="005A1370">
        <w:rPr>
          <w:b/>
          <w:bCs/>
        </w:rPr>
        <w:t>factibilidad de prototipo en &lt;60 días</w:t>
      </w:r>
      <w:r w:rsidRPr="005A1370">
        <w:t xml:space="preserve"> aprovechando tecnología disponible. A cada “play” se le asigna un formato </w:t>
      </w:r>
      <w:r w:rsidRPr="005A1370">
        <w:rPr>
          <w:i/>
          <w:iCs/>
        </w:rPr>
        <w:t>Aurora Early Access</w:t>
      </w:r>
      <w:r w:rsidRPr="005A1370">
        <w:t xml:space="preserve"> – es decir, una propuesta de solución temprana que podemos ofrecer a clientes piloto para validar rápidamente el valor. Se incluyen métricas objetivo (ROI, payback) y consideración de barreras:</w:t>
      </w:r>
    </w:p>
    <w:p w14:paraId="1BF7B24C" w14:textId="77777777" w:rsidR="005A1370" w:rsidRPr="005A1370" w:rsidRDefault="005A1370" w:rsidP="005A1370"/>
    <w:p w14:paraId="087FD5EB" w14:textId="77777777" w:rsidR="005A1370" w:rsidRPr="005A1370" w:rsidRDefault="005A1370" w:rsidP="005A1370">
      <w:pPr>
        <w:rPr>
          <w:b/>
          <w:bCs/>
        </w:rPr>
      </w:pPr>
      <w:r w:rsidRPr="005A1370">
        <w:rPr>
          <w:b/>
          <w:bCs/>
        </w:rPr>
        <w:lastRenderedPageBreak/>
        <w:t>1. Aurora Early Access: </w:t>
      </w:r>
    </w:p>
    <w:p w14:paraId="2B3E56B7" w14:textId="77777777" w:rsidR="005A1370" w:rsidRPr="005A1370" w:rsidRDefault="005A1370" w:rsidP="005A1370">
      <w:pPr>
        <w:rPr>
          <w:b/>
          <w:bCs/>
        </w:rPr>
      </w:pPr>
      <w:r w:rsidRPr="005A1370">
        <w:rPr>
          <w:b/>
          <w:bCs/>
        </w:rPr>
        <w:t>IA para Cobranzas Judiciales PyME</w:t>
      </w:r>
    </w:p>
    <w:p w14:paraId="119162C1" w14:textId="77777777" w:rsidR="005A1370" w:rsidRPr="005A1370" w:rsidRDefault="005A1370" w:rsidP="005A1370"/>
    <w:p w14:paraId="11864967" w14:textId="77777777" w:rsidR="005A1370" w:rsidRPr="005A1370" w:rsidRDefault="005A1370" w:rsidP="005A1370">
      <w:r w:rsidRPr="005A1370">
        <w:rPr>
          <w:b/>
          <w:bCs/>
        </w:rPr>
        <w:t>Propuesta:</w:t>
      </w:r>
      <w:r w:rsidRPr="005A1370">
        <w:t xml:space="preserve"> Desarrollar un </w:t>
      </w:r>
      <w:r w:rsidRPr="005A1370">
        <w:rPr>
          <w:b/>
          <w:bCs/>
        </w:rPr>
        <w:t>asistente legal automatizado</w:t>
      </w:r>
      <w:r w:rsidRPr="005A1370">
        <w:t xml:space="preserve"> que ayude a las PyMEs a gestionar cobranzas morosas desde la etapa prejudicial hasta, de ser necesario, la demanda judicial. El sistema integraría un </w:t>
      </w:r>
      <w:r w:rsidRPr="005A1370">
        <w:rPr>
          <w:b/>
          <w:bCs/>
        </w:rPr>
        <w:t>modelo de lenguaje jurídico entrenado en español</w:t>
      </w:r>
      <w:r w:rsidRPr="005A1370">
        <w:t xml:space="preserve"> capaz de redactar documentos (cartas de intimación, pagarés, demandas de menor cuantía) y analizar expedientes en línea. A corto plazo, podría funcionar como servicio semiautónomo: generando los escritos y guías paso a paso para que el usuario (o su abogado) presenten la acción legal correcta. A mediano plazo, con alianzas legales, podría llegar a </w:t>
      </w:r>
      <w:r w:rsidRPr="005A1370">
        <w:rPr>
          <w:b/>
          <w:bCs/>
        </w:rPr>
        <w:t>automatizar completamente juicios monitorios o ejecutivos de bajo monto</w:t>
      </w:r>
      <w:r w:rsidRPr="005A1370">
        <w:t>, emulando el caso Garfield pero adaptado a la normativa local. Incluiría tablero de seguimiento de casos y alertas de plazos procesales mediante IA.</w:t>
      </w:r>
    </w:p>
    <w:p w14:paraId="67BAAC3D" w14:textId="77777777" w:rsidR="005A1370" w:rsidRPr="005A1370" w:rsidRDefault="005A1370" w:rsidP="005A1370"/>
    <w:p w14:paraId="7F6E865C" w14:textId="77777777" w:rsidR="005A1370" w:rsidRPr="005A1370" w:rsidRDefault="005A1370" w:rsidP="005A1370">
      <w:r w:rsidRPr="005A1370">
        <w:rPr>
          <w:b/>
          <w:bCs/>
        </w:rPr>
        <w:t>Justificación de oportunidad:</w:t>
      </w:r>
      <w:r w:rsidRPr="005A1370">
        <w:t xml:space="preserve"> La morosidad es un dolor agudo para PyMEs (afecta flujo de caja críticamente). Sin embargo, muchas no inician acciones legales por lo complejo y costoso. Una IA así les permitiría </w:t>
      </w:r>
      <w:r w:rsidRPr="005A1370">
        <w:rPr>
          <w:b/>
          <w:bCs/>
        </w:rPr>
        <w:t>recuperar deudas con mínimo esfuerzo y costo</w:t>
      </w:r>
      <w:r w:rsidRPr="005A1370">
        <w:t xml:space="preserve">, democratizando el acceso a la cobranza judicial (hoy limitada a quienes pueden pagar abogados). Dado que </w:t>
      </w:r>
      <w:r w:rsidRPr="005A1370">
        <w:rPr>
          <w:i/>
          <w:iCs/>
        </w:rPr>
        <w:t>“estos desafíos no se pueden superar manualmente”</w:t>
      </w:r>
      <w:r w:rsidRPr="005A1370">
        <w:t xml:space="preserve"> sin tecnología , ofrecemos justo esa tecnología asequible. Poca competencia directa: los estudios jurídicos tradicionales no tienen capacidad IA, y las legaltech tipo Lemontech se enfocan en grandes carteras bancarias, no en la PyME individual.</w:t>
      </w:r>
    </w:p>
    <w:p w14:paraId="4E256E55" w14:textId="77777777" w:rsidR="005A1370" w:rsidRPr="005A1370" w:rsidRDefault="005A1370" w:rsidP="005A1370"/>
    <w:p w14:paraId="0D0696E9" w14:textId="77777777" w:rsidR="005A1370" w:rsidRPr="005A1370" w:rsidRDefault="005A1370" w:rsidP="005A1370">
      <w:r w:rsidRPr="005A1370">
        <w:rPr>
          <w:b/>
          <w:bCs/>
        </w:rPr>
        <w:t>ROI esperado:</w:t>
      </w:r>
      <w:r w:rsidRPr="005A1370">
        <w:t xml:space="preserve"> Aumento de </w:t>
      </w:r>
      <w:r w:rsidRPr="005A1370">
        <w:rPr>
          <w:b/>
          <w:bCs/>
        </w:rPr>
        <w:t>tasa de recupero en cobranzas en al menos +20%</w:t>
      </w:r>
      <w:r w:rsidRPr="005A1370">
        <w:t xml:space="preserve"> (por tratar casos que antes se abandonaban) y </w:t>
      </w:r>
      <w:r w:rsidRPr="005A1370">
        <w:rPr>
          <w:b/>
          <w:bCs/>
        </w:rPr>
        <w:t>reducción de tiempo de cobro ~30-50%</w:t>
      </w:r>
      <w:r w:rsidRPr="005A1370">
        <w:t xml:space="preserve"> por automatizar trámites y recordatorios. Estudios globales muestran hasta 25% menos cuentas incobrables con IA y multiplicación por 10 de la tasa de respuesta de deudores gracias a interacciones automatizadas más eficientes . Para una PyME típica, recuperar incluso una factura importante antes de lo previsto paga con creces el servicio. </w:t>
      </w:r>
      <w:r w:rsidRPr="005A1370">
        <w:rPr>
          <w:i/>
          <w:iCs/>
        </w:rPr>
        <w:t>Payback</w:t>
      </w:r>
      <w:r w:rsidRPr="005A1370">
        <w:t xml:space="preserve"> estimado &lt; </w:t>
      </w:r>
      <w:r w:rsidRPr="005A1370">
        <w:rPr>
          <w:b/>
          <w:bCs/>
        </w:rPr>
        <w:t>3 meses</w:t>
      </w:r>
      <w:r w:rsidRPr="005A1370">
        <w:t>, considerando que la alternativa es pérdida total de esas deudas o costos legales elevados.</w:t>
      </w:r>
    </w:p>
    <w:p w14:paraId="50D82EED" w14:textId="77777777" w:rsidR="005A1370" w:rsidRPr="005A1370" w:rsidRDefault="005A1370" w:rsidP="005A1370"/>
    <w:p w14:paraId="108D227A" w14:textId="77777777" w:rsidR="005A1370" w:rsidRPr="005A1370" w:rsidRDefault="005A1370" w:rsidP="005A1370">
      <w:r w:rsidRPr="005A1370">
        <w:rPr>
          <w:b/>
          <w:bCs/>
        </w:rPr>
        <w:t>Barreras de entrada:</w:t>
      </w:r>
      <w:r w:rsidRPr="005A1370">
        <w:t xml:space="preserve"> </w:t>
      </w:r>
      <w:r w:rsidRPr="005A1370">
        <w:rPr>
          <w:b/>
          <w:bCs/>
        </w:rPr>
        <w:t>Legales/regulatorias:</w:t>
      </w:r>
      <w:r w:rsidRPr="005A1370">
        <w:t xml:space="preserve"> habría que ajustar el sistema a cada jurisdicción (distintos códigos procesales por país). Se mitigaría iniciando en un país piloto (ej. Argentina o México) y colaborando con estudios jurídicos aliados para validar documentos. </w:t>
      </w:r>
      <w:r w:rsidRPr="005A1370">
        <w:rPr>
          <w:b/>
          <w:bCs/>
        </w:rPr>
        <w:t>Confianza:</w:t>
      </w:r>
      <w:r w:rsidRPr="005A1370">
        <w:t xml:space="preserve"> usuarios pueden desconfiar de consejos legales por IA; por ello, inicialmente se posicionaría como </w:t>
      </w:r>
      <w:r w:rsidRPr="005A1370">
        <w:rPr>
          <w:i/>
          <w:iCs/>
        </w:rPr>
        <w:t>“copiloto”</w:t>
      </w:r>
      <w:r w:rsidRPr="005A1370">
        <w:t xml:space="preserve"> del abogado/contador de la PyME, no como sustituto (similar a cómo IA “no reemplaza al contador, sino potencia su comunicación” ). </w:t>
      </w:r>
      <w:r w:rsidRPr="005A1370">
        <w:rPr>
          <w:b/>
          <w:bCs/>
        </w:rPr>
        <w:t>Datos y privacidad:</w:t>
      </w:r>
      <w:r w:rsidRPr="005A1370">
        <w:t xml:space="preserve"> manejar información sensible – se asegurarían estándares tipo bancarios (como ya hace Alegra con AWS ) y anonimización en el entrenamiento de modelos.</w:t>
      </w:r>
    </w:p>
    <w:p w14:paraId="117056C6" w14:textId="77777777" w:rsidR="005A1370" w:rsidRPr="005A1370" w:rsidRDefault="005A1370" w:rsidP="005A1370"/>
    <w:p w14:paraId="1DBDA31A" w14:textId="77777777" w:rsidR="005A1370" w:rsidRPr="005A1370" w:rsidRDefault="005A1370" w:rsidP="005A1370">
      <w:r w:rsidRPr="005A1370">
        <w:rPr>
          <w:b/>
          <w:bCs/>
        </w:rPr>
        <w:t>Estrategia:</w:t>
      </w:r>
      <w:r w:rsidRPr="005A1370">
        <w:t xml:space="preserve"> Prototipo en 60 días enfocándose en la etapa más universal: </w:t>
      </w:r>
      <w:r w:rsidRPr="005A1370">
        <w:rPr>
          <w:b/>
          <w:bCs/>
        </w:rPr>
        <w:t>gestión prejudicial automatizada</w:t>
      </w:r>
      <w:r w:rsidRPr="005A1370">
        <w:t xml:space="preserve"> (cartas de reclamo, plan de pagos, generación de pagaré). Integración con correo electrónico y WhatsApp para notificar a deudores </w:t>
      </w:r>
      <w:r w:rsidRPr="005A1370">
        <w:lastRenderedPageBreak/>
        <w:t xml:space="preserve">de forma inteligente (tonos personalizados según perfil de cliente, optimizando el “tono” de cobro con IA). Paralelamente, iniciar piloto con un estudio jurídico boutique para pruebas en casos reales, refinando la generación de demandas judiciales. Este enfoque nos daría una oferta única (“Cobranza 4.0”) en un nicho con </w:t>
      </w:r>
      <w:r w:rsidRPr="005A1370">
        <w:rPr>
          <w:i/>
          <w:iCs/>
        </w:rPr>
        <w:t>urgencia evidente</w:t>
      </w:r>
      <w:r w:rsidRPr="005A1370">
        <w:t xml:space="preserve"> – cobranzas más rápidas significan supervivencia para muchas PyMEs.</w:t>
      </w:r>
    </w:p>
    <w:p w14:paraId="0F26E6A1" w14:textId="77777777" w:rsidR="005A1370" w:rsidRPr="005A1370" w:rsidRDefault="005A1370" w:rsidP="005A1370"/>
    <w:p w14:paraId="626A5B38" w14:textId="77777777" w:rsidR="005A1370" w:rsidRPr="005A1370" w:rsidRDefault="005A1370" w:rsidP="005A1370">
      <w:pPr>
        <w:rPr>
          <w:b/>
          <w:bCs/>
        </w:rPr>
      </w:pPr>
      <w:r w:rsidRPr="005A1370">
        <w:rPr>
          <w:b/>
          <w:bCs/>
        </w:rPr>
        <w:t>2. Aurora Early Access: </w:t>
      </w:r>
    </w:p>
    <w:p w14:paraId="253A5E0B" w14:textId="77777777" w:rsidR="005A1370" w:rsidRPr="005A1370" w:rsidRDefault="005A1370" w:rsidP="005A1370">
      <w:pPr>
        <w:rPr>
          <w:b/>
          <w:bCs/>
        </w:rPr>
      </w:pPr>
      <w:r w:rsidRPr="005A1370">
        <w:rPr>
          <w:b/>
          <w:bCs/>
        </w:rPr>
        <w:t>IA para Micro-exportadores LatAm</w:t>
      </w:r>
    </w:p>
    <w:p w14:paraId="4B3698A6" w14:textId="77777777" w:rsidR="005A1370" w:rsidRPr="005A1370" w:rsidRDefault="005A1370" w:rsidP="005A1370"/>
    <w:p w14:paraId="088AEB2E" w14:textId="77777777" w:rsidR="005A1370" w:rsidRPr="005A1370" w:rsidRDefault="005A1370" w:rsidP="005A1370">
      <w:r w:rsidRPr="005A1370">
        <w:rPr>
          <w:b/>
          <w:bCs/>
        </w:rPr>
        <w:t>Propuesta:</w:t>
      </w:r>
      <w:r w:rsidRPr="005A1370">
        <w:t xml:space="preserve"> Lanzar un </w:t>
      </w:r>
      <w:r w:rsidRPr="005A1370">
        <w:rPr>
          <w:b/>
          <w:bCs/>
        </w:rPr>
        <w:t>“Export Co-Pilot” para microempresas</w:t>
      </w:r>
      <w:r w:rsidRPr="005A1370">
        <w:t xml:space="preserve"> que les permita vender globalmente con la facilidad de un grande. En esencia, sería una plataforma/plug-in de IA que asesora al emprendedor en: qué mercados externos podrían demandar su producto (análisis de tendencias por IA), cómo listar/optimizar su oferta en marketplaces internacionales (traducción y adaptación cultural automática de descripciones), cálculo automatizado de precios con costes de envío e impuestos incluidos, generación de todos los documentos de exportación necesarios (etiquetas aduaneras, facturas comerciales, declaración de origen) cumpliendo normativas – aquí aprovechando el enfoque </w:t>
      </w:r>
      <w:r w:rsidRPr="005A1370">
        <w:rPr>
          <w:i/>
          <w:iCs/>
        </w:rPr>
        <w:t>Compliance-as-a-Service</w:t>
      </w:r>
      <w:r w:rsidRPr="005A1370">
        <w:t xml:space="preserve"> . Además, integraría un módulo de </w:t>
      </w:r>
      <w:r w:rsidRPr="005A1370">
        <w:rPr>
          <w:b/>
          <w:bCs/>
        </w:rPr>
        <w:t>soporte al cliente multilingüe</w:t>
      </w:r>
      <w:r w:rsidRPr="005A1370">
        <w:t xml:space="preserve">: un chatbot IA que responde consultas de clientes extranjeros en su idioma, entrenado con el catálogo del vendedor. Todo en una interfaz unificada amigable, posiblemente integrada a plataformas existentes (p. ej. un </w:t>
      </w:r>
      <w:r w:rsidRPr="005A1370">
        <w:rPr>
          <w:i/>
          <w:iCs/>
        </w:rPr>
        <w:t>app</w:t>
      </w:r>
      <w:r w:rsidRPr="005A1370">
        <w:t xml:space="preserve"> dentro de Shopify, MercadoLibre o similar).</w:t>
      </w:r>
    </w:p>
    <w:p w14:paraId="546CF324" w14:textId="77777777" w:rsidR="005A1370" w:rsidRPr="005A1370" w:rsidRDefault="005A1370" w:rsidP="005A1370"/>
    <w:p w14:paraId="72B88517" w14:textId="77777777" w:rsidR="005A1370" w:rsidRPr="005A1370" w:rsidRDefault="005A1370" w:rsidP="005A1370">
      <w:r w:rsidRPr="005A1370">
        <w:rPr>
          <w:b/>
          <w:bCs/>
        </w:rPr>
        <w:t>Justificación de oportunidad:</w:t>
      </w:r>
      <w:r w:rsidRPr="005A1370">
        <w:t xml:space="preserve"> Miles de micro-emprendedores en LatAm tienen productos con potencial internacional (artesanías, moda, suplementos, etc.) pero no exportan por los enormes </w:t>
      </w:r>
      <w:r w:rsidRPr="005A1370">
        <w:rPr>
          <w:i/>
          <w:iCs/>
        </w:rPr>
        <w:t>pain points</w:t>
      </w:r>
      <w:r w:rsidRPr="005A1370">
        <w:t xml:space="preserve">: desconocimiento de trámites, miedo a barreras idiomáticas, logística confusa. Este </w:t>
      </w:r>
      <w:r w:rsidRPr="005A1370">
        <w:rPr>
          <w:i/>
          <w:iCs/>
        </w:rPr>
        <w:t>copiloto</w:t>
      </w:r>
      <w:r w:rsidRPr="005A1370">
        <w:t xml:space="preserve"> reduciría la brecha de expertise – “todos pueden ser profesionales en comercio global” con un agente inteligente . Actualmente, como vimos, no hay solución integral; Alibaba Accio cubre sourcing B2B, pero no el lado del pequeño exportador vendiendo al consumidor. Ser pioneros aquí nos posiciona en la intersección de </w:t>
      </w:r>
      <w:r w:rsidRPr="005A1370">
        <w:rPr>
          <w:b/>
          <w:bCs/>
        </w:rPr>
        <w:t>IA + comercio electrónico transfronterizo</w:t>
      </w:r>
      <w:r w:rsidRPr="005A1370">
        <w:t xml:space="preserve">, un espacio de futuro crecimiento exponencial (el comercio global alcanzó récord $33 trillones en 2024 , y las PyMEs quieren su tajada). Además, </w:t>
      </w:r>
      <w:r w:rsidRPr="005A1370">
        <w:rPr>
          <w:b/>
          <w:bCs/>
        </w:rPr>
        <w:t>LatAm tiene ventaja horaria y geográfica</w:t>
      </w:r>
      <w:r w:rsidRPr="005A1370">
        <w:t xml:space="preserve"> para vender a EE.UU. y otros mercados – con las herramientas adecuadas podrían aprovecharla mejor.</w:t>
      </w:r>
    </w:p>
    <w:p w14:paraId="2BD6BB78" w14:textId="77777777" w:rsidR="005A1370" w:rsidRPr="005A1370" w:rsidRDefault="005A1370" w:rsidP="005A1370"/>
    <w:p w14:paraId="67E2A4A9" w14:textId="77777777" w:rsidR="005A1370" w:rsidRPr="005A1370" w:rsidRDefault="005A1370" w:rsidP="005A1370">
      <w:r w:rsidRPr="005A1370">
        <w:rPr>
          <w:b/>
          <w:bCs/>
        </w:rPr>
        <w:t>ROI esperado:</w:t>
      </w:r>
      <w:r w:rsidRPr="005A1370">
        <w:t xml:space="preserve"> Para el cliente PyME, el valor se mide en </w:t>
      </w:r>
      <w:r w:rsidRPr="005A1370">
        <w:rPr>
          <w:b/>
          <w:bCs/>
        </w:rPr>
        <w:t>nuevas ventas logradas</w:t>
      </w:r>
      <w:r w:rsidRPr="005A1370">
        <w:t xml:space="preserve">. Un objetivo plausible es que con el co-piloto aumente sus exportaciones un </w:t>
      </w:r>
      <w:r w:rsidRPr="005A1370">
        <w:rPr>
          <w:b/>
          <w:bCs/>
        </w:rPr>
        <w:t>+15-20% en el primer año</w:t>
      </w:r>
      <w:r w:rsidRPr="005A1370">
        <w:t xml:space="preserve"> (al abrir 1-2 mercados adicionales). Asimismo, se recortaría ~</w:t>
      </w:r>
      <w:r w:rsidRPr="005A1370">
        <w:rPr>
          <w:b/>
          <w:bCs/>
        </w:rPr>
        <w:t>30% de costos de cumplimiento</w:t>
      </w:r>
      <w:r w:rsidRPr="005A1370">
        <w:t xml:space="preserve"> (menos errores aduaneros, multas o devoluciones) gracias a la precisión de la IA en regulaciones. Por ejemplo, IA puede asignar códigos arancelarios correctos al instante , evitar despachos mal documentados, etc. Un estudio sugiere que aprovechar exenciones (duty drawback) con automatización puede recuperar miles de dólares para PyMEs . En resumen, el sistema prácticamente </w:t>
      </w:r>
      <w:r w:rsidRPr="005A1370">
        <w:rPr>
          <w:b/>
          <w:bCs/>
        </w:rPr>
        <w:t>se paga solo</w:t>
      </w:r>
      <w:r w:rsidRPr="005A1370">
        <w:t xml:space="preserve"> con las primeras órdenes </w:t>
      </w:r>
      <w:r w:rsidRPr="005A1370">
        <w:lastRenderedPageBreak/>
        <w:t xml:space="preserve">exitosas que antes no se hubieran concretado. </w:t>
      </w:r>
      <w:r w:rsidRPr="005A1370">
        <w:rPr>
          <w:i/>
          <w:iCs/>
        </w:rPr>
        <w:t>Payback</w:t>
      </w:r>
      <w:r w:rsidRPr="005A1370">
        <w:t xml:space="preserve"> estimado ~</w:t>
      </w:r>
      <w:r w:rsidRPr="005A1370">
        <w:rPr>
          <w:b/>
          <w:bCs/>
        </w:rPr>
        <w:t>6 meses</w:t>
      </w:r>
      <w:r w:rsidRPr="005A1370">
        <w:t xml:space="preserve"> vía comisiones de nuevas ventas.</w:t>
      </w:r>
    </w:p>
    <w:p w14:paraId="7CD3DED4" w14:textId="77777777" w:rsidR="005A1370" w:rsidRPr="005A1370" w:rsidRDefault="005A1370" w:rsidP="005A1370"/>
    <w:p w14:paraId="67185962" w14:textId="77777777" w:rsidR="005A1370" w:rsidRPr="005A1370" w:rsidRDefault="005A1370" w:rsidP="005A1370">
      <w:r w:rsidRPr="005A1370">
        <w:rPr>
          <w:b/>
          <w:bCs/>
        </w:rPr>
        <w:t>Barreras de entrada:</w:t>
      </w:r>
      <w:r w:rsidRPr="005A1370">
        <w:t xml:space="preserve"> </w:t>
      </w:r>
      <w:r w:rsidRPr="005A1370">
        <w:rPr>
          <w:b/>
          <w:bCs/>
        </w:rPr>
        <w:t>Integraciones técnicas:</w:t>
      </w:r>
      <w:r w:rsidRPr="005A1370">
        <w:t xml:space="preserve"> habría que conectarse a múltiples APIs (transportistas para tarifas, aduanas para documentos, marketplaces para listar productos). Esto requiere desarrollo, pero podemos priorizar inicialmente 1–2 integraciones clave (ej. FedEx y MercadoLibre) y luego expandir. </w:t>
      </w:r>
      <w:r w:rsidRPr="005A1370">
        <w:rPr>
          <w:b/>
          <w:bCs/>
        </w:rPr>
        <w:t>Regulación diversa:</w:t>
      </w:r>
      <w:r w:rsidRPr="005A1370">
        <w:t xml:space="preserve"> cada país destino tiene normas distintas; la IA deberá entrenarse continuamente. Podríamos empezar enfocándonos en un corredor específico (ej. exportaciones de Argentina/México a EEUU, que comparten idioma y tienen tratados formales) para reducir complejidad, luego ampliar a otros destinos. </w:t>
      </w:r>
      <w:r w:rsidRPr="005A1370">
        <w:rPr>
          <w:b/>
          <w:bCs/>
        </w:rPr>
        <w:t>Educación de usuario:</w:t>
      </w:r>
      <w:r w:rsidRPr="005A1370">
        <w:t xml:space="preserve"> muchos emprendedores ni consideran exportar; habrá que acompañar con contenido educativo simple dentro de la herramienta (ej. </w:t>
      </w:r>
      <w:r w:rsidRPr="005A1370">
        <w:rPr>
          <w:i/>
          <w:iCs/>
        </w:rPr>
        <w:t>“tip: prueba vender tu producto en Chile, hay demanda estacional”</w:t>
      </w:r>
      <w:r w:rsidRPr="005A1370">
        <w:t xml:space="preserve">). </w:t>
      </w:r>
      <w:r w:rsidRPr="005A1370">
        <w:rPr>
          <w:b/>
          <w:bCs/>
        </w:rPr>
        <w:t>Competidores latentes:</w:t>
      </w:r>
      <w:r w:rsidRPr="005A1370">
        <w:t xml:space="preserve"> gigantes como Amazon podrían eventualmente ofrecer asistentes similares a sus sellers – la ventaja estará en movernos rápido localmente y quizás integrarnos a ellos en vez de competir (por ejemplo, nuestro co-piloto podría ser el aliado de sellers de Amazon LATAM que les facilite cumplir requisitos de Amazon Global).</w:t>
      </w:r>
    </w:p>
    <w:p w14:paraId="2C29F3DF" w14:textId="77777777" w:rsidR="005A1370" w:rsidRPr="005A1370" w:rsidRDefault="005A1370" w:rsidP="005A1370"/>
    <w:p w14:paraId="607D81BC" w14:textId="77777777" w:rsidR="005A1370" w:rsidRPr="005A1370" w:rsidRDefault="005A1370" w:rsidP="005A1370">
      <w:r w:rsidRPr="005A1370">
        <w:rPr>
          <w:b/>
          <w:bCs/>
        </w:rPr>
        <w:t>Estrategia:</w:t>
      </w:r>
      <w:r w:rsidRPr="005A1370">
        <w:t xml:space="preserve"> Construir un MVP centrado en </w:t>
      </w:r>
      <w:r w:rsidRPr="005A1370">
        <w:rPr>
          <w:b/>
          <w:bCs/>
        </w:rPr>
        <w:t>IA de documentación/compliance + traducción</w:t>
      </w:r>
      <w:r w:rsidRPr="005A1370">
        <w:t xml:space="preserve">. Escenario de prueba: una PyME argentina quiere vender a USA; nuestro sistema le genera automáticamente la ficha de producto en inglés optimizada, le calcula costos totales (envío, aranceles de importación US) y genera etiquetas y formularios (UPS/USPS, aduana) una vez que consigue una venta. Todo con instrucciones claras en español. Al mismo tiempo, implementar un </w:t>
      </w:r>
      <w:r w:rsidRPr="005A1370">
        <w:rPr>
          <w:b/>
          <w:bCs/>
        </w:rPr>
        <w:t>módulo LLM multilingüe</w:t>
      </w:r>
      <w:r w:rsidRPr="005A1370">
        <w:t xml:space="preserve"> entrenado en Q&amp;A frecuentes de sus clientes (políticas de envío, características del producto) para atender consultas en inglés desde su WhatsApp web o sitio. Pilotear con 5–10 micro-exportadores (quizá egresados de programas gubernamentales de exportación) para iterar. El éxito en este frente posicionaría a Aurora como </w:t>
      </w:r>
      <w:r w:rsidRPr="005A1370">
        <w:rPr>
          <w:b/>
          <w:bCs/>
        </w:rPr>
        <w:t>facilitador de la internacionalización PyME</w:t>
      </w:r>
      <w:r w:rsidRPr="005A1370">
        <w:t>, un rol de alto valor estratégico en la región.</w:t>
      </w:r>
    </w:p>
    <w:p w14:paraId="49E6ED53" w14:textId="77777777" w:rsidR="005A1370" w:rsidRPr="005A1370" w:rsidRDefault="005A1370" w:rsidP="005A1370"/>
    <w:p w14:paraId="3B2B75CD" w14:textId="77777777" w:rsidR="005A1370" w:rsidRPr="005A1370" w:rsidRDefault="005A1370" w:rsidP="005A1370">
      <w:pPr>
        <w:rPr>
          <w:b/>
          <w:bCs/>
        </w:rPr>
      </w:pPr>
      <w:r w:rsidRPr="005A1370">
        <w:rPr>
          <w:b/>
          <w:bCs/>
        </w:rPr>
        <w:t>3. Aurora Early Access: </w:t>
      </w:r>
    </w:p>
    <w:p w14:paraId="0D52FB7D" w14:textId="77777777" w:rsidR="005A1370" w:rsidRPr="005A1370" w:rsidRDefault="005A1370" w:rsidP="005A1370">
      <w:pPr>
        <w:rPr>
          <w:b/>
          <w:bCs/>
        </w:rPr>
      </w:pPr>
      <w:r w:rsidRPr="005A1370">
        <w:rPr>
          <w:b/>
          <w:bCs/>
        </w:rPr>
        <w:t>IA para Cooperativas y Economías Colaborativas</w:t>
      </w:r>
    </w:p>
    <w:p w14:paraId="43869EDC" w14:textId="77777777" w:rsidR="005A1370" w:rsidRPr="005A1370" w:rsidRDefault="005A1370" w:rsidP="005A1370"/>
    <w:p w14:paraId="1E893D75" w14:textId="77777777" w:rsidR="005A1370" w:rsidRPr="005A1370" w:rsidRDefault="005A1370" w:rsidP="005A1370">
      <w:r w:rsidRPr="005A1370">
        <w:rPr>
          <w:b/>
          <w:bCs/>
        </w:rPr>
        <w:t>Propuesta:</w:t>
      </w:r>
      <w:r w:rsidRPr="005A1370">
        <w:t xml:space="preserve"> Introducir una suite de </w:t>
      </w:r>
      <w:r w:rsidRPr="005A1370">
        <w:rPr>
          <w:b/>
          <w:bCs/>
        </w:rPr>
        <w:t>herramientas IA asequibles para cooperativas</w:t>
      </w:r>
      <w:r w:rsidRPr="005A1370">
        <w:t xml:space="preserve">, enfocada inicialmente en dos áreas: </w:t>
      </w:r>
      <w:r w:rsidRPr="005A1370">
        <w:rPr>
          <w:b/>
          <w:bCs/>
        </w:rPr>
        <w:t>i)</w:t>
      </w:r>
      <w:r w:rsidRPr="005A1370">
        <w:t xml:space="preserve"> </w:t>
      </w:r>
      <w:r w:rsidRPr="005A1370">
        <w:rPr>
          <w:i/>
          <w:iCs/>
        </w:rPr>
        <w:t>Inteligencia de negocio interna</w:t>
      </w:r>
      <w:r w:rsidRPr="005A1370">
        <w:t xml:space="preserve"> (optimización de operaciones, finanzas y toma de decisiones democráticas) y </w:t>
      </w:r>
      <w:r w:rsidRPr="005A1370">
        <w:rPr>
          <w:b/>
          <w:bCs/>
        </w:rPr>
        <w:t>ii)</w:t>
      </w:r>
      <w:r w:rsidRPr="005A1370">
        <w:t xml:space="preserve"> </w:t>
      </w:r>
      <w:r w:rsidRPr="005A1370">
        <w:rPr>
          <w:i/>
          <w:iCs/>
        </w:rPr>
        <w:t>Valor agregado a miembros</w:t>
      </w:r>
      <w:r w:rsidRPr="005A1370">
        <w:t xml:space="preserve"> (ej. asesoría productiva para cooperados agrícolas o crediticios). Concretamente, para el piloto sugerimos una </w:t>
      </w:r>
      <w:r w:rsidRPr="005A1370">
        <w:rPr>
          <w:b/>
          <w:bCs/>
        </w:rPr>
        <w:t>“Coop-Pilot”</w:t>
      </w:r>
      <w:r w:rsidRPr="005A1370">
        <w:t xml:space="preserve"> para cooperativas agrícolas medianas: un sistema que analice datos de producción (ej. entregas de granos de los socios, precios históricos, clima) y </w:t>
      </w:r>
      <w:r w:rsidRPr="005A1370">
        <w:rPr>
          <w:b/>
          <w:bCs/>
        </w:rPr>
        <w:t>prediga rendimientos, recomiende planes de siembra o compra de insumos</w:t>
      </w:r>
      <w:r w:rsidRPr="005A1370">
        <w:t xml:space="preserve">, detectando patrones que el agrónomo coop tal vez no ve. A la vez, en el frente interno, un asistente conversacional para el gerente de la cooperativa que responda preguntas como </w:t>
      </w:r>
      <w:r w:rsidRPr="005A1370">
        <w:rPr>
          <w:i/>
          <w:iCs/>
        </w:rPr>
        <w:t xml:space="preserve">“¿cómo cerramos el mes en comparación al promedio </w:t>
      </w:r>
      <w:r w:rsidRPr="005A1370">
        <w:rPr>
          <w:i/>
          <w:iCs/>
        </w:rPr>
        <w:lastRenderedPageBreak/>
        <w:t>anual?”</w:t>
      </w:r>
      <w:r w:rsidRPr="005A1370">
        <w:t xml:space="preserve"> o </w:t>
      </w:r>
      <w:r w:rsidRPr="005A1370">
        <w:rPr>
          <w:i/>
          <w:iCs/>
        </w:rPr>
        <w:t>“¿qué proveedor de fertilizante fue más eficiente este año?”</w:t>
      </w:r>
      <w:r w:rsidRPr="005A1370">
        <w:t xml:space="preserve"> – similar a la “contabilidad conversacional” que Xero JAX ya ofrece vía WhatsApp , pero adaptada al contexto cooperativo. También podría incluir un módulo de </w:t>
      </w:r>
      <w:r w:rsidRPr="005A1370">
        <w:rPr>
          <w:b/>
          <w:bCs/>
        </w:rPr>
        <w:t>gestión de socios</w:t>
      </w:r>
      <w:r w:rsidRPr="005A1370">
        <w:t xml:space="preserve"> con IA: predecir riesgo de deserción de miembros o identificar qué perfiles de agricultores podrían necesitar cierto apoyo financiero, usando datos históricos. Eventualmente, extender la misma plataforma a cooperativas de ahorro y crédito: IA para análisis crediticio alternativo (incluir variables comunitarias, históricas), chatbots financieros para atención al socio, etc., pero inicialmos con agri-coops para acotar el alcance.</w:t>
      </w:r>
    </w:p>
    <w:p w14:paraId="12077BB0" w14:textId="77777777" w:rsidR="005A1370" w:rsidRPr="005A1370" w:rsidRDefault="005A1370" w:rsidP="005A1370"/>
    <w:p w14:paraId="4420BBAB" w14:textId="77777777" w:rsidR="005A1370" w:rsidRPr="005A1370" w:rsidRDefault="005A1370" w:rsidP="005A1370">
      <w:r w:rsidRPr="005A1370">
        <w:rPr>
          <w:b/>
          <w:bCs/>
        </w:rPr>
        <w:t>Justificación de oportunidad:</w:t>
      </w:r>
      <w:r w:rsidRPr="005A1370">
        <w:t xml:space="preserve"> Las cooperativas suelen ser pilares en economías rurales y sectores informales, pero tecnológicamente rezagadas. Darles IA es </w:t>
      </w:r>
      <w:r w:rsidRPr="005A1370">
        <w:rPr>
          <w:i/>
          <w:iCs/>
        </w:rPr>
        <w:t>inyectar “cerebro digital”</w:t>
      </w:r>
      <w:r w:rsidRPr="005A1370">
        <w:t xml:space="preserve"> a organizaciones que impactan a miles de pequeños productores. </w:t>
      </w:r>
      <w:r w:rsidRPr="005A1370">
        <w:rPr>
          <w:b/>
          <w:bCs/>
        </w:rPr>
        <w:t>Nadie está vendiendo IA enfocada en cooperativas</w:t>
      </w:r>
      <w:r w:rsidRPr="005A1370">
        <w:t xml:space="preserve"> hoy – la propuesta es inédita y alineada con valores cooperativos (compartir conocimiento, eficiencia conjunta). Además, muchas cooperativas tienen apoyo gubernamental o fondos para innovación, lo que facilitaría su adopción si se les muestra ROI. CoBank resaltó que adoptando IA tempranamente, las cooperativas pueden </w:t>
      </w:r>
      <w:r w:rsidRPr="005A1370">
        <w:rPr>
          <w:b/>
          <w:bCs/>
        </w:rPr>
        <w:t>afianzar la relación con sus socios y no perder relevancia ante distribuidores alternativos</w:t>
      </w:r>
      <w:r w:rsidRPr="005A1370">
        <w:t xml:space="preserve"> . Esto es un driver poderoso: la IA no solo mejora eficiencia, sino que </w:t>
      </w:r>
      <w:r w:rsidRPr="005A1370">
        <w:rPr>
          <w:b/>
          <w:bCs/>
        </w:rPr>
        <w:t>protege el modelo de negocio cooperativo</w:t>
      </w:r>
      <w:r w:rsidRPr="005A1370">
        <w:t xml:space="preserve"> haciéndolo más competitivo frente a empresas privadas. Y en términos culturales, una cooperativa bien podría aceptar IA si se le presenta como una “herramienta comunitaria” alineada a su misión (ej. optimizar rendimientos de todos los miembros equitativamente).</w:t>
      </w:r>
    </w:p>
    <w:p w14:paraId="36CC79D2" w14:textId="77777777" w:rsidR="005A1370" w:rsidRPr="005A1370" w:rsidRDefault="005A1370" w:rsidP="005A1370"/>
    <w:p w14:paraId="5D6A39F0" w14:textId="77777777" w:rsidR="005A1370" w:rsidRPr="005A1370" w:rsidRDefault="005A1370" w:rsidP="005A1370">
      <w:r w:rsidRPr="005A1370">
        <w:rPr>
          <w:b/>
          <w:bCs/>
        </w:rPr>
        <w:t>ROI esperado:</w:t>
      </w:r>
      <w:r w:rsidRPr="005A1370">
        <w:t xml:space="preserve"> </w:t>
      </w:r>
      <w:r w:rsidRPr="005A1370">
        <w:rPr>
          <w:b/>
          <w:bCs/>
        </w:rPr>
        <w:t>Impacto en dos niveles</w:t>
      </w:r>
      <w:r w:rsidRPr="005A1370">
        <w:t xml:space="preserve"> – para la cooperativa como empresa, y para cada socio. Para la cooperativa, IA en backoffice puede ahorrar </w:t>
      </w:r>
      <w:r w:rsidRPr="005A1370">
        <w:rPr>
          <w:b/>
          <w:bCs/>
        </w:rPr>
        <w:t>20-30% en costos operativos</w:t>
      </w:r>
      <w:r w:rsidRPr="005A1370">
        <w:t xml:space="preserve"> (menos horas en conciliaciones, papeleo, optimización de inventarios de insumos) . Por ejemplo, automatizar reporting y ciertas decisiones rutinarias de compras con IA reduce gastos y errores. Para los miembros, las recomendaciones agronómicas o financieras pueden incrementar sus ingresos o ahorros – incluso un modesto </w:t>
      </w:r>
      <w:r w:rsidRPr="005A1370">
        <w:rPr>
          <w:b/>
          <w:bCs/>
        </w:rPr>
        <w:t>+5% en productividad agrícola</w:t>
      </w:r>
      <w:r w:rsidRPr="005A1370">
        <w:t xml:space="preserve"> mediante sugerencias de siembra óptima o detección temprana de plagas vía IA vision sería monumental en acumulado. </w:t>
      </w:r>
      <w:r w:rsidRPr="005A1370">
        <w:rPr>
          <w:i/>
          <w:iCs/>
        </w:rPr>
        <w:t>Case studies</w:t>
      </w:r>
      <w:r w:rsidRPr="005A1370">
        <w:t xml:space="preserve">: Coop Ventures invirtiendo en IA de precisión reportan mejoras de rentabilidad de productores . Estimamos que una cooperativa piloto podría ver ROI global &gt; </w:t>
      </w:r>
      <w:r w:rsidRPr="005A1370">
        <w:rPr>
          <w:b/>
          <w:bCs/>
        </w:rPr>
        <w:t>5x</w:t>
      </w:r>
      <w:r w:rsidRPr="005A1370">
        <w:t xml:space="preserve"> en un año: por cada $1 invertido en la solución, $5 en beneficios combinados (reducción costos + mejora ingresos de socios). </w:t>
      </w:r>
      <w:r w:rsidRPr="005A1370">
        <w:rPr>
          <w:i/>
          <w:iCs/>
        </w:rPr>
        <w:t>Payback</w:t>
      </w:r>
      <w:r w:rsidRPr="005A1370">
        <w:t xml:space="preserve"> en </w:t>
      </w:r>
      <w:r w:rsidRPr="005A1370">
        <w:rPr>
          <w:b/>
          <w:bCs/>
        </w:rPr>
        <w:t>&lt;1 año</w:t>
      </w:r>
      <w:r w:rsidRPr="005A1370">
        <w:t>, dado que las cosechas o ciclos anuales ya reflejarían los resultados.</w:t>
      </w:r>
    </w:p>
    <w:p w14:paraId="4F3DA56C" w14:textId="77777777" w:rsidR="005A1370" w:rsidRPr="005A1370" w:rsidRDefault="005A1370" w:rsidP="005A1370"/>
    <w:p w14:paraId="0AFFF608" w14:textId="77777777" w:rsidR="005A1370" w:rsidRPr="005A1370" w:rsidRDefault="005A1370" w:rsidP="005A1370">
      <w:r w:rsidRPr="005A1370">
        <w:rPr>
          <w:b/>
          <w:bCs/>
        </w:rPr>
        <w:t>Barreras de entrada:</w:t>
      </w:r>
      <w:r w:rsidRPr="005A1370">
        <w:t xml:space="preserve"> </w:t>
      </w:r>
      <w:r w:rsidRPr="005A1370">
        <w:rPr>
          <w:b/>
          <w:bCs/>
        </w:rPr>
        <w:t>Datos dispersos:</w:t>
      </w:r>
      <w:r w:rsidRPr="005A1370">
        <w:t xml:space="preserve"> muchas cooperativas no tienen digitalizada suficiente información histórica. Se requerirá un componente de </w:t>
      </w:r>
      <w:r w:rsidRPr="005A1370">
        <w:rPr>
          <w:i/>
          <w:iCs/>
        </w:rPr>
        <w:t>data onboarding</w:t>
      </w:r>
      <w:r w:rsidRPr="005A1370">
        <w:t xml:space="preserve"> (p. ej. cargar cuadernos de campo o historiales contables en el sistema). Podríamos apoyarnos en OCR y en un periodo inicial de uso asistido. </w:t>
      </w:r>
      <w:r w:rsidRPr="005A1370">
        <w:rPr>
          <w:b/>
          <w:bCs/>
        </w:rPr>
        <w:t>Heterogeneidad:</w:t>
      </w:r>
      <w:r w:rsidRPr="005A1370">
        <w:t xml:space="preserve"> cada cooperativa funciona distinto, habría que parametrizar la IA a sus reglas (ej. distintas políticas de reparto, distintos cultivos). Iniciar con un </w:t>
      </w:r>
      <w:r w:rsidRPr="005A1370">
        <w:lastRenderedPageBreak/>
        <w:t xml:space="preserve">tipo de cooperativa específica nos ayuda a crear un modelo replicable luego. </w:t>
      </w:r>
      <w:r w:rsidRPr="005A1370">
        <w:rPr>
          <w:b/>
          <w:bCs/>
        </w:rPr>
        <w:t>Resistencia cultural:</w:t>
      </w:r>
      <w:r w:rsidRPr="005A1370">
        <w:t xml:space="preserve"> algunos lo verán como amenaza al empleo administrativo o intrusivo; aquí es crucial la pedagogía: demostrar que la IA es un </w:t>
      </w:r>
      <w:r w:rsidRPr="005A1370">
        <w:rPr>
          <w:i/>
          <w:iCs/>
        </w:rPr>
        <w:t>aliado que respeta la privacidad</w:t>
      </w:r>
      <w:r w:rsidRPr="005A1370">
        <w:t xml:space="preserve"> y que </w:t>
      </w:r>
      <w:r w:rsidRPr="005A1370">
        <w:rPr>
          <w:b/>
          <w:bCs/>
        </w:rPr>
        <w:t>no reemplazará la toma de decisiones democráticas</w:t>
      </w:r>
      <w:r w:rsidRPr="005A1370">
        <w:t xml:space="preserve">, sino que dará mejor información para que la asamblea decida (quizá incluso un módulo que explique en lenguaje sencillo los análisis, para presentarlos en reuniones de socios – “IA explicable” al estilo del enfoque de OECD ). </w:t>
      </w:r>
      <w:r w:rsidRPr="005A1370">
        <w:rPr>
          <w:b/>
          <w:bCs/>
        </w:rPr>
        <w:t>Retorno no inmediato:</w:t>
      </w:r>
      <w:r w:rsidRPr="005A1370">
        <w:t xml:space="preserve"> a diferencia de cobranza (donde el beneficio es recuperar $$ rápido), en cooperativas los beneficios son más a mediano plazo (una cosecha, un año fiscal). Habrá que gestionar expectativas y ofrecer </w:t>
      </w:r>
      <w:r w:rsidRPr="005A1370">
        <w:rPr>
          <w:i/>
          <w:iCs/>
        </w:rPr>
        <w:t>pilotos subvencionados</w:t>
      </w:r>
      <w:r w:rsidRPr="005A1370">
        <w:t xml:space="preserve"> o por fases para probar valor sin que tengan que arriesgar mucho.</w:t>
      </w:r>
    </w:p>
    <w:p w14:paraId="188E438F" w14:textId="77777777" w:rsidR="005A1370" w:rsidRPr="005A1370" w:rsidRDefault="005A1370" w:rsidP="005A1370"/>
    <w:p w14:paraId="24C296B3" w14:textId="77777777" w:rsidR="005A1370" w:rsidRPr="005A1370" w:rsidRDefault="005A1370" w:rsidP="005A1370">
      <w:r w:rsidRPr="005A1370">
        <w:rPr>
          <w:b/>
          <w:bCs/>
        </w:rPr>
        <w:t>Estrategia:</w:t>
      </w:r>
      <w:r w:rsidRPr="005A1370">
        <w:t xml:space="preserve"> Formar una alianza con una </w:t>
      </w:r>
      <w:r w:rsidRPr="005A1370">
        <w:rPr>
          <w:b/>
          <w:bCs/>
        </w:rPr>
        <w:t>cooperativa agrícola innovadora</w:t>
      </w:r>
      <w:r w:rsidRPr="005A1370">
        <w:t xml:space="preserve"> (quizá a través de cámaras o ministerios de agricultura que suelen tener identificadas a las más avanzadas) y desarrollar el piloto </w:t>
      </w:r>
      <w:r w:rsidRPr="005A1370">
        <w:rPr>
          <w:i/>
          <w:iCs/>
        </w:rPr>
        <w:t>in situ</w:t>
      </w:r>
      <w:r w:rsidRPr="005A1370">
        <w:t xml:space="preserve">. En 60 días se puede prototipar un </w:t>
      </w:r>
      <w:r w:rsidRPr="005A1370">
        <w:rPr>
          <w:b/>
          <w:bCs/>
        </w:rPr>
        <w:t>dashboard inteligente</w:t>
      </w:r>
      <w:r w:rsidRPr="005A1370">
        <w:t xml:space="preserve"> alimentado con sus datos de los últimos 2-3 años: el sistema generaría visualizaciones y conclusiones automáticas (ej: “el lote X rinde menos de lo esperado en maíz, posiblemente rotar cultivo aumente rendimiento”) utilizando un modelo de análisis de series de tiempo y datos de clima. Paralelamente, implementar un </w:t>
      </w:r>
      <w:r w:rsidRPr="005A1370">
        <w:rPr>
          <w:b/>
          <w:bCs/>
        </w:rPr>
        <w:t>chatbot interno</w:t>
      </w:r>
      <w:r w:rsidRPr="005A1370">
        <w:t xml:space="preserve"> para directivos: uno le puede preguntar en español “¿cuál fue la rentabilidad promedio por hectárea este semestre vs el anterior?” y el bot responde con cifras y análisis . Este tipo de consulta conversacional impresionará, dada la novedad. Con ese MVP, recoger feedback de cómo lo usan y qué más quieren (quizá pronósticos de precios, etc.) e iterar. En paralelo, trabajaría un pequeño módulo de asesoría al socio – por ejemplo, un </w:t>
      </w:r>
      <w:r w:rsidRPr="005A1370">
        <w:rPr>
          <w:i/>
          <w:iCs/>
        </w:rPr>
        <w:t>WhatsApp bot</w:t>
      </w:r>
      <w:r w:rsidRPr="005A1370">
        <w:t xml:space="preserve"> donde el agricultor escribe su duda (“¿debo vender mi cosecha ahora o esperar?”) y la IA – alimentada por datos de precios y tendencias – le dé una recomendación simple. A futuro, este ecosistema podría extenderse a cooperativas financieras (donde la misma plataforma analítica sirva para portafolios de crédito, etc.). Al ser pioneros, Aurora Labs podría posicionarse como </w:t>
      </w:r>
      <w:r w:rsidRPr="005A1370">
        <w:rPr>
          <w:b/>
          <w:bCs/>
        </w:rPr>
        <w:t>líder de IA “coop-friendly”</w:t>
      </w:r>
      <w:r w:rsidRPr="005A1370">
        <w:t>, un nicho diferenciador con menos competencia que el mercado corporativo tradicional.</w:t>
      </w:r>
    </w:p>
    <w:p w14:paraId="581C0B05" w14:textId="77777777" w:rsidR="005A1370" w:rsidRPr="005A1370" w:rsidRDefault="00387170" w:rsidP="005A1370">
      <w:r w:rsidRPr="005A1370">
        <w:rPr>
          <w:noProof/>
        </w:rPr>
        <w:pict w14:anchorId="014A4949">
          <v:rect id="_x0000_i1025" alt="" style="width:424.75pt;height:.05pt;mso-width-percent:0;mso-height-percent:0;mso-width-percent:0;mso-height-percent:0" o:hrpct="999" o:hralign="center" o:hrstd="t" o:hr="t" fillcolor="#a0a0a0" stroked="f"/>
        </w:pict>
      </w:r>
    </w:p>
    <w:p w14:paraId="46DFAF49" w14:textId="77777777" w:rsidR="005A1370" w:rsidRPr="005A1370" w:rsidRDefault="005A1370" w:rsidP="005A1370">
      <w:r w:rsidRPr="005A1370">
        <w:rPr>
          <w:b/>
          <w:bCs/>
        </w:rPr>
        <w:t>Conclusión:</w:t>
      </w:r>
      <w:r w:rsidRPr="005A1370">
        <w:t xml:space="preserve"> Los nichos presentados ofrecen a Aurora Labs la posibilidad de </w:t>
      </w:r>
      <w:r w:rsidRPr="005A1370">
        <w:rPr>
          <w:b/>
          <w:bCs/>
        </w:rPr>
        <w:t>salir del pelotón</w:t>
      </w:r>
      <w:r w:rsidRPr="005A1370">
        <w:t xml:space="preserve"> y convertirse en referente en soluciones de IA no convencionales pero de altísimo valor para PyMEs e individuos en LatAm. La clave estará en combinar nuestro conocimiento tecnológico con </w:t>
      </w:r>
      <w:r w:rsidRPr="005A1370">
        <w:rPr>
          <w:i/>
          <w:iCs/>
        </w:rPr>
        <w:t>domain expertise</w:t>
      </w:r>
      <w:r w:rsidRPr="005A1370">
        <w:t xml:space="preserve"> local, abordando estos problemas de manera integral y sencilla para el usuario final. Recomendamos iniciar de inmediato con pilotos enfocados en los </w:t>
      </w:r>
      <w:r w:rsidRPr="005A1370">
        <w:rPr>
          <w:b/>
          <w:bCs/>
        </w:rPr>
        <w:t>Top 3 Plays</w:t>
      </w:r>
      <w:r w:rsidRPr="005A1370">
        <w:t xml:space="preserve"> detallados, sin perder de vista los demás nichos que también podrían explorarse conforme crezca la capacidad (p. ej. IA para despachos contables o para ONG podría ser nuestra siguiente ola de productos </w:t>
      </w:r>
      <w:r w:rsidRPr="005A1370">
        <w:rPr>
          <w:i/>
          <w:iCs/>
        </w:rPr>
        <w:t>early access</w:t>
      </w:r>
      <w:r w:rsidRPr="005A1370">
        <w:t xml:space="preserve">). Ser los primeros en atender estos “dolores olvidados” con IA nos permitirá no solo capturar mercado sino </w:t>
      </w:r>
      <w:r w:rsidRPr="005A1370">
        <w:rPr>
          <w:b/>
          <w:bCs/>
        </w:rPr>
        <w:t>construir relaciones leales</w:t>
      </w:r>
      <w:r w:rsidRPr="005A1370">
        <w:t xml:space="preserve"> con segmentos enteros (cooperativistas, pequeños exportadores, etc.) que hoy están huérfanos de tecnología. En un entorno donde la IA horizontal se comoditiza, la ventaja competitiva estará en la </w:t>
      </w:r>
      <w:r w:rsidRPr="005A1370">
        <w:rPr>
          <w:b/>
          <w:bCs/>
        </w:rPr>
        <w:t xml:space="preserve">IA vertical, </w:t>
      </w:r>
      <w:r w:rsidRPr="005A1370">
        <w:rPr>
          <w:b/>
          <w:bCs/>
        </w:rPr>
        <w:lastRenderedPageBreak/>
        <w:t>especializada y contextual</w:t>
      </w:r>
      <w:r w:rsidRPr="005A1370">
        <w:t xml:space="preserve"> – justo la filosofía que impregna estas recomendaciones. Aurora Labs, con movimientos estratégicos y ágiles, puede y debe asumir ese rol pionero en la región, creando nuevas fuentes de crecimiento y un impacto tangible en nuestro ecosistema PyME. ¡El momento de innovar en las aristas invisibles es ahora! </w:t>
      </w:r>
    </w:p>
    <w:p w14:paraId="3CE1FFF7" w14:textId="77777777" w:rsidR="00FD4C13" w:rsidRDefault="00FD4C13"/>
    <w:sectPr w:rsidR="00FD4C13" w:rsidSect="003B6D0D">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B781C"/>
    <w:multiLevelType w:val="multilevel"/>
    <w:tmpl w:val="4CF0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169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370"/>
    <w:rsid w:val="00017BD5"/>
    <w:rsid w:val="00387170"/>
    <w:rsid w:val="003B6D0D"/>
    <w:rsid w:val="005A1370"/>
    <w:rsid w:val="00DD1781"/>
    <w:rsid w:val="00FD4C1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BF07A"/>
  <w15:chartTrackingRefBased/>
  <w15:docId w15:val="{BB9FFE45-A45D-FE45-994A-B3719F3DB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1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1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13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13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13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137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137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137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137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13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13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13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13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13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13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13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13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1370"/>
    <w:rPr>
      <w:rFonts w:eastAsiaTheme="majorEastAsia" w:cstheme="majorBidi"/>
      <w:color w:val="272727" w:themeColor="text1" w:themeTint="D8"/>
    </w:rPr>
  </w:style>
  <w:style w:type="paragraph" w:styleId="Ttulo">
    <w:name w:val="Title"/>
    <w:basedOn w:val="Normal"/>
    <w:next w:val="Normal"/>
    <w:link w:val="TtuloCar"/>
    <w:uiPriority w:val="10"/>
    <w:qFormat/>
    <w:rsid w:val="005A137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13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1370"/>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13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137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A1370"/>
    <w:rPr>
      <w:i/>
      <w:iCs/>
      <w:color w:val="404040" w:themeColor="text1" w:themeTint="BF"/>
    </w:rPr>
  </w:style>
  <w:style w:type="paragraph" w:styleId="Prrafodelista">
    <w:name w:val="List Paragraph"/>
    <w:basedOn w:val="Normal"/>
    <w:uiPriority w:val="34"/>
    <w:qFormat/>
    <w:rsid w:val="005A1370"/>
    <w:pPr>
      <w:ind w:left="720"/>
      <w:contextualSpacing/>
    </w:pPr>
  </w:style>
  <w:style w:type="character" w:styleId="nfasisintenso">
    <w:name w:val="Intense Emphasis"/>
    <w:basedOn w:val="Fuentedeprrafopredeter"/>
    <w:uiPriority w:val="21"/>
    <w:qFormat/>
    <w:rsid w:val="005A1370"/>
    <w:rPr>
      <w:i/>
      <w:iCs/>
      <w:color w:val="0F4761" w:themeColor="accent1" w:themeShade="BF"/>
    </w:rPr>
  </w:style>
  <w:style w:type="paragraph" w:styleId="Citadestacada">
    <w:name w:val="Intense Quote"/>
    <w:basedOn w:val="Normal"/>
    <w:next w:val="Normal"/>
    <w:link w:val="CitadestacadaCar"/>
    <w:uiPriority w:val="30"/>
    <w:qFormat/>
    <w:rsid w:val="005A1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1370"/>
    <w:rPr>
      <w:i/>
      <w:iCs/>
      <w:color w:val="0F4761" w:themeColor="accent1" w:themeShade="BF"/>
    </w:rPr>
  </w:style>
  <w:style w:type="character" w:styleId="Referenciaintensa">
    <w:name w:val="Intense Reference"/>
    <w:basedOn w:val="Fuentedeprrafopredeter"/>
    <w:uiPriority w:val="32"/>
    <w:qFormat/>
    <w:rsid w:val="005A13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5790</Words>
  <Characters>31846</Characters>
  <Application>Microsoft Office Word</Application>
  <DocSecurity>0</DocSecurity>
  <Lines>265</Lines>
  <Paragraphs>75</Paragraphs>
  <ScaleCrop>false</ScaleCrop>
  <Company/>
  <LinksUpToDate>false</LinksUpToDate>
  <CharactersWithSpaces>37561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Adriano Cabalieri</dc:creator>
  <cp:keywords/>
  <dc:description/>
  <cp:lastModifiedBy>Adriano Cabalieri</cp:lastModifiedBy>
  <cp:revision>1</cp:revision>
  <dcterms:created xsi:type="dcterms:W3CDTF">2025-09-02T22:51:00Z</dcterms:created>
  <dcterms:modified xsi:type="dcterms:W3CDTF">2025-09-02T22:51:00Z</dcterms:modified>
</cp:coreProperties>
</file>