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Gestión de Vulnerabilidades Web</w:t>
        <w:br/>
        <w:t>Flujo de trabajo, fuentes de detección, SLA y score de calidad</w:t>
      </w:r>
    </w:p>
    <w:p>
      <w:r>
        <w:t>Este documento es un anexo del documento de Arquitectura / Implementación de DocOps. Describe el flujo completo de gestión de vulnerabilidades web detectadas por análisis estático (CI), análisis dinámico (CD) y el WAF, junto con los acuerdos de nivel de servicio (SLA) y el score de calidad de seguridad usado como gate de calidad.</w:t>
      </w:r>
    </w:p>
    <w:p>
      <w:r>
        <w:br w:type="page"/>
      </w:r>
    </w:p>
    <w:p>
      <w:pPr>
        <w:pStyle w:val="Heading1"/>
      </w:pPr>
      <w:r>
        <w:t>1. Objetivo y alcance</w:t>
      </w:r>
    </w:p>
    <w:p>
      <w:r>
        <w:t>Estandarizar cómo se detectan, priorizan, remedian y cierran las vulnerabilidades de seguridad web en todos los repositorios de la organización, asegurando trazabilidad end-to-end (desde que se detecta hasta que se mitiga, se asume el riesgo o se marca como falso positivo) y un criterio único de severidad / SLA / score aplicable a cualquier equipo.</w:t>
      </w:r>
    </w:p>
    <w:p>
      <w:r>
        <w:t>Este flujo cubre tres fuentes de detección:</w:t>
      </w:r>
    </w:p>
    <w:p>
      <w:pPr>
        <w:pStyle w:val="ListBullet"/>
      </w:pPr>
      <w:r>
        <w:t>CI — Análisis estático (SAST) con Checkmarx One: corre sobre el código fuente en cada Pull Request / push, antes de que el código llegue a producción.</w:t>
      </w:r>
    </w:p>
    <w:p>
      <w:pPr>
        <w:pStyle w:val="ListBullet"/>
      </w:pPr>
      <w:r>
        <w:t>CD — Análisis dinámico (DAST) con Checkmarx: corre contra la aplicación desplegada (ambiente de testing/homologación), simulando ataques reales sobre la app en ejecución.</w:t>
      </w:r>
    </w:p>
    <w:p>
      <w:pPr>
        <w:pStyle w:val="ListBullet"/>
      </w:pPr>
      <w:r>
        <w:t>WAF — Hallazgos del Web Application Firewall: eventos y reglas disparadas en producción (tráfico real) que se vuelcan como vulnerabilidades a remediar o a tunear en las reglas del WAF.</w:t>
      </w:r>
    </w:p>
    <w:p>
      <w:pPr>
        <w:pStyle w:val="Heading1"/>
      </w:pPr>
      <w:r>
        <w:t>2. Fuentes de detección de vulnerabilidades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Fuente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 de análisis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Momento en el pipeline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Qué detecta</w:t>
            </w:r>
          </w:p>
        </w:tc>
      </w:tr>
      <w:tr>
        <w:tc>
          <w:tcPr>
            <w:tcW w:type="dxa" w:w="2160"/>
          </w:tcPr>
          <w:p>
            <w:r>
              <w:t>CI — Checkmarx One (SAST)</w:t>
            </w:r>
          </w:p>
        </w:tc>
        <w:tc>
          <w:tcPr>
            <w:tcW w:type="dxa" w:w="2160"/>
          </w:tcPr>
          <w:p>
            <w:r>
              <w:t>Estático (sobre código fuente)</w:t>
            </w:r>
          </w:p>
        </w:tc>
        <w:tc>
          <w:tcPr>
            <w:tcW w:type="dxa" w:w="2160"/>
          </w:tcPr>
          <w:p>
            <w:r>
              <w:t>En cada PR / push, antes del merge a main</w:t>
            </w:r>
          </w:p>
        </w:tc>
        <w:tc>
          <w:tcPr>
            <w:tcW w:type="dxa" w:w="2160"/>
          </w:tcPr>
          <w:p>
            <w:r>
              <w:t>Inyección (SQLi, XSS), manejo inseguro de secretos, deserialización insegura, dependencias vulnerables, malas prácticas de criptografía</w:t>
            </w:r>
          </w:p>
        </w:tc>
      </w:tr>
      <w:tr>
        <w:tc>
          <w:tcPr>
            <w:tcW w:type="dxa" w:w="2160"/>
          </w:tcPr>
          <w:p>
            <w:r>
              <w:t>CD — Checkmarx (DAST)</w:t>
            </w:r>
          </w:p>
        </w:tc>
        <w:tc>
          <w:tcPr>
            <w:tcW w:type="dxa" w:w="2160"/>
          </w:tcPr>
          <w:p>
            <w:r>
              <w:t>Dinámico (sobre la app desplegada y en ejecución)</w:t>
            </w:r>
          </w:p>
        </w:tc>
        <w:tc>
          <w:tcPr>
            <w:tcW w:type="dxa" w:w="2160"/>
          </w:tcPr>
          <w:p>
            <w:r>
              <w:t>Post-deploy a un ambiente de testing/homologación</w:t>
            </w:r>
          </w:p>
        </w:tc>
        <w:tc>
          <w:tcPr>
            <w:tcW w:type="dxa" w:w="2160"/>
          </w:tcPr>
          <w:p>
            <w:r>
              <w:t>Fallas explotables en tiempo de ejecución: endpoints mal protegidos, configuración de headers/TLS, auth/sesión, exposición de información</w:t>
            </w:r>
          </w:p>
        </w:tc>
      </w:tr>
      <w:tr>
        <w:tc>
          <w:tcPr>
            <w:tcW w:type="dxa" w:w="2160"/>
          </w:tcPr>
          <w:p>
            <w:r>
              <w:t>WAF — Hallazgos en producción</w:t>
            </w:r>
          </w:p>
        </w:tc>
        <w:tc>
          <w:tcPr>
            <w:tcW w:type="dxa" w:w="2160"/>
          </w:tcPr>
          <w:p>
            <w:r>
              <w:t>Tráfico real (reglas del WAF + eventos bloqueados/alertados)</w:t>
            </w:r>
          </w:p>
        </w:tc>
        <w:tc>
          <w:tcPr>
            <w:tcW w:type="dxa" w:w="2160"/>
          </w:tcPr>
          <w:p>
            <w:r>
              <w:t>Continuo, sobre el ambiente productivo</w:t>
            </w:r>
          </w:p>
        </w:tc>
        <w:tc>
          <w:tcPr>
            <w:tcW w:type="dxa" w:w="2160"/>
          </w:tcPr>
          <w:p>
            <w:r>
              <w:t>Patrones de ataque reales observados (intentos de explotación), falsos positivos de reglas, necesidad de nuevas reglas de virtual patching</w:t>
            </w:r>
          </w:p>
        </w:tc>
      </w:tr>
    </w:tbl>
    <w:p/>
    <w:p>
      <w:r>
        <w:t>Las tres fuentes alimentan el mismo flujo de trabajo (sección 5): no hay un proceso distinto por herramienta, solo cambia el origen del hallazgo y, en el caso del WAF, que casi siempre corre sobre producción en vez de un ambiente previo.</w:t>
      </w:r>
    </w:p>
    <w:p>
      <w:pPr>
        <w:pStyle w:val="Heading1"/>
      </w:pPr>
      <w:r>
        <w:t>3. Clasificación de severidad y SLA de remediación</w:t>
      </w:r>
    </w:p>
    <w:p>
      <w:r>
        <w:t>La severidad se asigna según el score CVSS (Common Vulnerability Scoring System) que reporta Checkmarx / el WAF, y define el SLA (tiempo máximo) para pasar de "Detectado" a "Mitigado" o "Riesgo asumido" formalmente aprobado.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Severidad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Score CVSS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SLA de remediación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Escalamiento si se vence</w:t>
            </w:r>
          </w:p>
        </w:tc>
      </w:tr>
      <w:tr>
        <w:tc>
          <w:tcPr>
            <w:tcW w:type="dxa" w:w="2160"/>
          </w:tcPr>
          <w:p>
            <w:r>
              <w:t>Crítica</w:t>
            </w:r>
          </w:p>
        </w:tc>
        <w:tc>
          <w:tcPr>
            <w:tcW w:type="dxa" w:w="2160"/>
          </w:tcPr>
          <w:p>
            <w:r>
              <w:t>9.0 – 10.0</w:t>
            </w:r>
          </w:p>
        </w:tc>
        <w:tc>
          <w:tcPr>
            <w:tcW w:type="dxa" w:w="2160"/>
          </w:tcPr>
          <w:p>
            <w:r>
              <w:t>3 días hábiles</w:t>
            </w:r>
          </w:p>
        </w:tc>
        <w:tc>
          <w:tcPr>
            <w:tcW w:type="dxa" w:w="2160"/>
          </w:tcPr>
          <w:p>
            <w:r>
              <w:t>Notificación inmediata a Seguridad + líder técnico; bloquea release hasta mitigar o asumir riesgo formalmente</w:t>
            </w:r>
          </w:p>
        </w:tc>
      </w:tr>
      <w:tr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7.0 – 8.9</w:t>
            </w:r>
          </w:p>
        </w:tc>
        <w:tc>
          <w:tcPr>
            <w:tcW w:type="dxa" w:w="2160"/>
          </w:tcPr>
          <w:p>
            <w:r>
              <w:t>7 días hábiles</w:t>
            </w:r>
          </w:p>
        </w:tc>
        <w:tc>
          <w:tcPr>
            <w:tcW w:type="dxa" w:w="2160"/>
          </w:tcPr>
          <w:p>
            <w:r>
              <w:t>Notificación a Seguridad; requiere justificación si se vence el SLA</w:t>
            </w:r>
          </w:p>
        </w:tc>
      </w:tr>
      <w:tr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4.0 – 6.9</w:t>
            </w:r>
          </w:p>
        </w:tc>
        <w:tc>
          <w:tcPr>
            <w:tcW w:type="dxa" w:w="2160"/>
          </w:tcPr>
          <w:p>
            <w:r>
              <w:t>30 días hábiles</w:t>
            </w:r>
          </w:p>
        </w:tc>
        <w:tc>
          <w:tcPr>
            <w:tcW w:type="dxa" w:w="2160"/>
          </w:tcPr>
          <w:p>
            <w:r>
              <w:t>Se incluye en el reporte mensual de score de calidad</w:t>
            </w:r>
          </w:p>
        </w:tc>
      </w:tr>
      <w:tr>
        <w:tc>
          <w:tcPr>
            <w:tcW w:type="dxa" w:w="2160"/>
          </w:tcPr>
          <w:p>
            <w:r>
              <w:t>Baja</w:t>
            </w:r>
          </w:p>
        </w:tc>
        <w:tc>
          <w:tcPr>
            <w:tcW w:type="dxa" w:w="2160"/>
          </w:tcPr>
          <w:p>
            <w:r>
              <w:t>0.1 – 3.9</w:t>
            </w:r>
          </w:p>
        </w:tc>
        <w:tc>
          <w:tcPr>
            <w:tcW w:type="dxa" w:w="2160"/>
          </w:tcPr>
          <w:p>
            <w:r>
              <w:t>90 días hábiles</w:t>
            </w:r>
          </w:p>
        </w:tc>
        <w:tc>
          <w:tcPr>
            <w:tcW w:type="dxa" w:w="2160"/>
          </w:tcPr>
          <w:p>
            <w:r>
              <w:t>Seguimiento trimestral, no bloquea releases</w:t>
            </w:r>
          </w:p>
        </w:tc>
      </w:tr>
    </w:tbl>
    <w:p/>
    <w:p>
      <w:r>
        <w:rPr>
          <w:b/>
        </w:rPr>
        <w:t xml:space="preserve">Regla de bloqueo (quality gate): </w:t>
      </w:r>
      <w:r>
        <w:t>ninguna vulnerabilidad Crítica o Alta puede llegar a producción sin estar en estado Mitigado o Riesgo asumido (aprobado). El pipeline de CI/CD bloquea el deploy mientras existan hallazgos abiertos de esas severidades sin resolución formal.</w:t>
      </w:r>
    </w:p>
    <w:p>
      <w:pPr>
        <w:pStyle w:val="Heading1"/>
      </w:pPr>
      <w:r>
        <w:t>4. Score de calidad de seguridad (Security Quality Score)</w:t>
      </w:r>
    </w:p>
    <w:p>
      <w:r>
        <w:t>Cada repositorio/aplicación tiene un Security Quality Score (0 a 100) que resume su postura de seguridad y se recalcula en cada corrida de CI/CD. Se usa tanto como gate de calidad (bloquear merges/deploys) como indicador de gestión (tablero ejecutivo).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Componente del score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Peso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Cómo se calcula</w:t>
            </w:r>
          </w:p>
        </w:tc>
      </w:tr>
      <w:tr>
        <w:tc>
          <w:tcPr>
            <w:tcW w:type="dxa" w:w="2880"/>
          </w:tcPr>
          <w:p>
            <w:r>
              <w:t>Vulnerabilidades abiertas por severidad</w:t>
            </w:r>
          </w:p>
        </w:tc>
        <w:tc>
          <w:tcPr>
            <w:tcW w:type="dxa" w:w="2880"/>
          </w:tcPr>
          <w:p>
            <w:r>
              <w:t>50%</w:t>
            </w:r>
          </w:p>
        </w:tc>
        <w:tc>
          <w:tcPr>
            <w:tcW w:type="dxa" w:w="2880"/>
          </w:tcPr>
          <w:p>
            <w:r>
              <w:t>Penalización ponderada: Crítica -20 pts c/u, Alta -10, Media -3, Baja -1 (score nunca baja de 0)</w:t>
            </w:r>
          </w:p>
        </w:tc>
      </w:tr>
      <w:tr>
        <w:tc>
          <w:tcPr>
            <w:tcW w:type="dxa" w:w="2880"/>
          </w:tcPr>
          <w:p>
            <w:r>
              <w:t>Cumplimiento de SLA</w:t>
            </w:r>
          </w:p>
        </w:tc>
        <w:tc>
          <w:tcPr>
            <w:tcW w:type="dxa" w:w="2880"/>
          </w:tcPr>
          <w:p>
            <w:r>
              <w:t>25%</w:t>
            </w:r>
          </w:p>
        </w:tc>
        <w:tc>
          <w:tcPr>
            <w:tcW w:type="dxa" w:w="2880"/>
          </w:tcPr>
          <w:p>
            <w:r>
              <w:t>% de hallazgos resueltos dentro del SLA de su severidad en los últimos 90 días</w:t>
            </w:r>
          </w:p>
        </w:tc>
      </w:tr>
      <w:tr>
        <w:tc>
          <w:tcPr>
            <w:tcW w:type="dxa" w:w="2880"/>
          </w:tcPr>
          <w:p>
            <w:r>
              <w:t>Cobertura de escaneo</w:t>
            </w:r>
          </w:p>
        </w:tc>
        <w:tc>
          <w:tcPr>
            <w:tcW w:type="dxa" w:w="2880"/>
          </w:tcPr>
          <w:p>
            <w:r>
              <w:t>15%</w:t>
            </w:r>
          </w:p>
        </w:tc>
        <w:tc>
          <w:tcPr>
            <w:tcW w:type="dxa" w:w="2880"/>
          </w:tcPr>
          <w:p>
            <w:r>
              <w:t>% del código y de los endpoints expuestos efectivamente cubiertos por SAST + DAST (evita "zonas ciegas")</w:t>
            </w:r>
          </w:p>
        </w:tc>
      </w:tr>
      <w:tr>
        <w:tc>
          <w:tcPr>
            <w:tcW w:type="dxa" w:w="2880"/>
          </w:tcPr>
          <w:p>
            <w:r>
              <w:t>Antigüedad de hallazgos abiertos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Penaliza hallazgos Crítica/Alta que llevan abiertos más del doble de su SLA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Rango de score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Clasificación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Efecto</w:t>
            </w:r>
          </w:p>
        </w:tc>
      </w:tr>
      <w:tr>
        <w:tc>
          <w:tcPr>
            <w:tcW w:type="dxa" w:w="2880"/>
          </w:tcPr>
          <w:p>
            <w:r>
              <w:t>90 – 100</w:t>
            </w:r>
          </w:p>
        </w:tc>
        <w:tc>
          <w:tcPr>
            <w:tcW w:type="dxa" w:w="2880"/>
          </w:tcPr>
          <w:p>
            <w:r>
              <w:t>Excelente</w:t>
            </w:r>
          </w:p>
        </w:tc>
        <w:tc>
          <w:tcPr>
            <w:tcW w:type="dxa" w:w="2880"/>
          </w:tcPr>
          <w:p>
            <w:r>
              <w:t>Sin restricciones</w:t>
            </w:r>
          </w:p>
        </w:tc>
      </w:tr>
      <w:tr>
        <w:tc>
          <w:tcPr>
            <w:tcW w:type="dxa" w:w="2880"/>
          </w:tcPr>
          <w:p>
            <w:r>
              <w:t>75 – 89</w:t>
            </w:r>
          </w:p>
        </w:tc>
        <w:tc>
          <w:tcPr>
            <w:tcW w:type="dxa" w:w="2880"/>
          </w:tcPr>
          <w:p>
            <w:r>
              <w:t>Aceptable</w:t>
            </w:r>
          </w:p>
        </w:tc>
        <w:tc>
          <w:tcPr>
            <w:tcW w:type="dxa" w:w="2880"/>
          </w:tcPr>
          <w:p>
            <w:r>
              <w:t>Sin restricciones, con seguimiento</w:t>
            </w:r>
          </w:p>
        </w:tc>
      </w:tr>
      <w:tr>
        <w:tc>
          <w:tcPr>
            <w:tcW w:type="dxa" w:w="2880"/>
          </w:tcPr>
          <w:p>
            <w:r>
              <w:t>50 – 74</w:t>
            </w:r>
          </w:p>
        </w:tc>
        <w:tc>
          <w:tcPr>
            <w:tcW w:type="dxa" w:w="2880"/>
          </w:tcPr>
          <w:p>
            <w:r>
              <w:t>En riesgo</w:t>
            </w:r>
          </w:p>
        </w:tc>
        <w:tc>
          <w:tcPr>
            <w:tcW w:type="dxa" w:w="2880"/>
          </w:tcPr>
          <w:p>
            <w:r>
              <w:t>Requiere plan de remediación aprobado por Seguridad para seguir desplegando</w:t>
            </w:r>
          </w:p>
        </w:tc>
      </w:tr>
      <w:tr>
        <w:tc>
          <w:tcPr>
            <w:tcW w:type="dxa" w:w="2880"/>
          </w:tcPr>
          <w:p>
            <w:r>
              <w:t>&lt; 50</w:t>
            </w:r>
          </w:p>
        </w:tc>
        <w:tc>
          <w:tcPr>
            <w:tcW w:type="dxa" w:w="2880"/>
          </w:tcPr>
          <w:p>
            <w:r>
              <w:t>Crítico</w:t>
            </w:r>
          </w:p>
        </w:tc>
        <w:tc>
          <w:tcPr>
            <w:tcW w:type="dxa" w:w="2880"/>
          </w:tcPr>
          <w:p>
            <w:r>
              <w:t>Bloquea nuevos despliegues a producción hasta subir el score por encima de 50</w:t>
            </w:r>
          </w:p>
        </w:tc>
      </w:tr>
    </w:tbl>
    <w:p/>
    <w:p>
      <w:pPr>
        <w:pStyle w:val="Heading1"/>
      </w:pPr>
      <w:r>
        <w:t>5. Flujo de trabajo (ciclo de vida de una vulnerabilidad)</w:t>
      </w:r>
    </w:p>
    <w:p>
      <w:r>
        <w:t>Independientemente de la fuente (CI, CD o WAF), toda vulnerabilidad recorre el mismo ciclo de vida:</w:t>
      </w:r>
    </w:p>
    <w:p>
      <w:r>
        <w:drawing>
          <wp:inline xmlns:a="http://schemas.openxmlformats.org/drawingml/2006/main" xmlns:pic="http://schemas.openxmlformats.org/drawingml/2006/picture">
            <wp:extent cx="5943600" cy="7560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d93c8c-a611-4617-953a-c46de18b3f8b-1b42b220-c19c-4ab9-ba42-96e9ed99b154-clip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6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Diagrama: ciclo de vida de una vulnerabilidad</w:t>
      </w:r>
    </w:p>
    <w:p>
      <w:pPr>
        <w:pStyle w:val="Heading2"/>
      </w:pPr>
      <w:r>
        <w:t>5.1 Estados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Detectado</w:t>
            </w:r>
          </w:p>
        </w:tc>
        <w:tc>
          <w:tcPr>
            <w:tcW w:type="dxa" w:w="4320"/>
          </w:tcPr>
          <w:p>
            <w:r>
              <w:t>El hallazgo ingresa desde CI (SAST), CD (DAST) o WAF. Se crea el ticket con severidad (CVSS), evidencia y fuente de origen.</w:t>
            </w:r>
          </w:p>
        </w:tc>
      </w:tr>
      <w:tr>
        <w:tc>
          <w:tcPr>
            <w:tcW w:type="dxa" w:w="4320"/>
          </w:tcPr>
          <w:p>
            <w:r>
              <w:t>Triage</w:t>
            </w:r>
          </w:p>
        </w:tc>
        <w:tc>
          <w:tcPr>
            <w:tcW w:type="dxa" w:w="4320"/>
          </w:tcPr>
          <w:p>
            <w:r>
              <w:t>Seguridad/AppSec confirma severidad real, descarta duplicados y asigna el hallazgo al equipo dueño del repositorio.</w:t>
            </w:r>
          </w:p>
        </w:tc>
      </w:tr>
      <w:tr>
        <w:tc>
          <w:tcPr>
            <w:tcW w:type="dxa" w:w="4320"/>
          </w:tcPr>
          <w:p>
            <w:r>
              <w:t>En progreso</w:t>
            </w:r>
          </w:p>
        </w:tc>
        <w:tc>
          <w:tcPr>
            <w:tcW w:type="dxa" w:w="4320"/>
          </w:tcPr>
          <w:p>
            <w:r>
              <w:t>El equipo dueño está desarrollando la corrección (fix de código, cambio de configuración o regla de WAF).</w:t>
            </w:r>
          </w:p>
        </w:tc>
      </w:tr>
      <w:tr>
        <w:tc>
          <w:tcPr>
            <w:tcW w:type="dxa" w:w="4320"/>
          </w:tcPr>
          <w:p>
            <w:r>
              <w:t>Despliegue</w:t>
            </w:r>
          </w:p>
        </w:tc>
        <w:tc>
          <w:tcPr>
            <w:tcW w:type="dxa" w:w="4320"/>
          </w:tcPr>
          <w:p>
            <w:r>
              <w:t>El fix se despliega al ambiente correspondiente (testing/homologación para CI/CD, producción para WAF).</w:t>
            </w:r>
          </w:p>
        </w:tc>
      </w:tr>
      <w:tr>
        <w:tc>
          <w:tcPr>
            <w:tcW w:type="dxa" w:w="4320"/>
          </w:tcPr>
          <w:p>
            <w:r>
              <w:t>Validación</w:t>
            </w:r>
          </w:p>
        </w:tc>
        <w:tc>
          <w:tcPr>
            <w:tcW w:type="dxa" w:w="4320"/>
          </w:tcPr>
          <w:p>
            <w:r>
              <w:t>Se vuelve a correr el análisis (re-scan SAST/DAST o verificación del evento de WAF) para confirmar que el hallazgo ya no reproduce.</w:t>
            </w:r>
          </w:p>
        </w:tc>
      </w:tr>
      <w:tr>
        <w:tc>
          <w:tcPr>
            <w:tcW w:type="dxa" w:w="4320"/>
          </w:tcPr>
          <w:p>
            <w:r>
              <w:t>Mitigado</w:t>
            </w:r>
          </w:p>
        </w:tc>
        <w:tc>
          <w:tcPr>
            <w:tcW w:type="dxa" w:w="4320"/>
          </w:tcPr>
          <w:p>
            <w:r>
              <w:t>Estado final: la validación confirmó que el hallazgo fue corregido. Se cierra el ticket.</w:t>
            </w:r>
          </w:p>
        </w:tc>
      </w:tr>
      <w:tr>
        <w:tc>
          <w:tcPr>
            <w:tcW w:type="dxa" w:w="4320"/>
          </w:tcPr>
          <w:p>
            <w:r>
              <w:t>Riesgo asumido</w:t>
            </w:r>
          </w:p>
        </w:tc>
        <w:tc>
          <w:tcPr>
            <w:tcW w:type="dxa" w:w="4320"/>
          </w:tcPr>
          <w:p>
            <w:r>
              <w:t>El negocio/arquitectura decide formalmente no corregir ahora (costo/beneficio, falso positivo de negocio, compensación con otro control). Requiere aprobación documentada de Seguridad.</w:t>
            </w:r>
          </w:p>
        </w:tc>
      </w:tr>
      <w:tr>
        <w:tc>
          <w:tcPr>
            <w:tcW w:type="dxa" w:w="4320"/>
          </w:tcPr>
          <w:p>
            <w:r>
              <w:t>Reevaluación</w:t>
            </w:r>
          </w:p>
        </w:tc>
        <w:tc>
          <w:tcPr>
            <w:tcW w:type="dxa" w:w="4320"/>
          </w:tcPr>
          <w:p>
            <w:r>
              <w:t>Todo riesgo asumido se revisa periódicamente: puede volver a quedar en Riesgo asumido (si se re-aprueba) o pasar a No mitigado si ya no es aceptable.</w:t>
            </w:r>
          </w:p>
        </w:tc>
      </w:tr>
      <w:tr>
        <w:tc>
          <w:tcPr>
            <w:tcW w:type="dxa" w:w="4320"/>
          </w:tcPr>
          <w:p>
            <w:r>
              <w:t>Falso positivo</w:t>
            </w:r>
          </w:p>
        </w:tc>
        <w:tc>
          <w:tcPr>
            <w:tcW w:type="dxa" w:w="4320"/>
          </w:tcPr>
          <w:p>
            <w:r>
              <w:t>Estado final: Validación determinó que no era una vulnerabilidad real (no requiere acción).</w:t>
            </w:r>
          </w:p>
        </w:tc>
      </w:tr>
      <w:tr>
        <w:tc>
          <w:tcPr>
            <w:tcW w:type="dxa" w:w="4320"/>
          </w:tcPr>
          <w:p>
            <w:r>
              <w:t>No mitigado</w:t>
            </w:r>
          </w:p>
        </w:tc>
        <w:tc>
          <w:tcPr>
            <w:tcW w:type="dxa" w:w="4320"/>
          </w:tcPr>
          <w:p>
            <w:r>
              <w:t>Estado final negativo: tras reevaluación, el riesgo ya no se considera aceptable y no fue corregido en el tiempo esperado — escala a Seguridad/Dirección.</w:t>
            </w:r>
          </w:p>
        </w:tc>
      </w:tr>
    </w:tbl>
    <w:p/>
    <w:p>
      <w:pPr>
        <w:pStyle w:val="Heading2"/>
      </w:pPr>
      <w:r>
        <w:t>5.2 Transiciones principales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Desde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Acción / condición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Hacia</w:t>
            </w:r>
          </w:p>
        </w:tc>
      </w:tr>
      <w:tr>
        <w:tc>
          <w:tcPr>
            <w:tcW w:type="dxa" w:w="2880"/>
          </w:tcPr>
          <w:p>
            <w:r>
              <w:t>Detectado</w:t>
            </w:r>
          </w:p>
        </w:tc>
        <w:tc>
          <w:tcPr>
            <w:tcW w:type="dxa" w:w="2880"/>
          </w:tcPr>
          <w:p>
            <w:r>
              <w:t>En análisis</w:t>
            </w:r>
          </w:p>
        </w:tc>
        <w:tc>
          <w:tcPr>
            <w:tcW w:type="dxa" w:w="2880"/>
          </w:tcPr>
          <w:p>
            <w:r>
              <w:t>Triage</w:t>
            </w:r>
          </w:p>
        </w:tc>
      </w:tr>
      <w:tr>
        <w:tc>
          <w:tcPr>
            <w:tcW w:type="dxa" w:w="2880"/>
          </w:tcPr>
          <w:p>
            <w:r>
              <w:t>Triage</w:t>
            </w:r>
          </w:p>
        </w:tc>
        <w:tc>
          <w:tcPr>
            <w:tcW w:type="dxa" w:w="2880"/>
          </w:tcPr>
          <w:p>
            <w:r>
              <w:t>En desarrollo</w:t>
            </w:r>
          </w:p>
        </w:tc>
        <w:tc>
          <w:tcPr>
            <w:tcW w:type="dxa" w:w="2880"/>
          </w:tcPr>
          <w:p>
            <w:r>
              <w:t>En progreso</w:t>
            </w:r>
          </w:p>
        </w:tc>
      </w:tr>
      <w:tr>
        <w:tc>
          <w:tcPr>
            <w:tcW w:type="dxa" w:w="2880"/>
          </w:tcPr>
          <w:p>
            <w:r>
              <w:t>En progreso</w:t>
            </w:r>
          </w:p>
        </w:tc>
        <w:tc>
          <w:tcPr>
            <w:tcW w:type="dxa" w:w="2880"/>
          </w:tcPr>
          <w:p>
            <w:r>
              <w:t>Implementación</w:t>
            </w:r>
          </w:p>
        </w:tc>
        <w:tc>
          <w:tcPr>
            <w:tcW w:type="dxa" w:w="2880"/>
          </w:tcPr>
          <w:p>
            <w:r>
              <w:t>Despliegue</w:t>
            </w:r>
          </w:p>
        </w:tc>
      </w:tr>
      <w:tr>
        <w:tc>
          <w:tcPr>
            <w:tcW w:type="dxa" w:w="2880"/>
          </w:tcPr>
          <w:p>
            <w:r>
              <w:t>Despliegue</w:t>
            </w:r>
          </w:p>
        </w:tc>
        <w:tc>
          <w:tcPr>
            <w:tcW w:type="dxa" w:w="2880"/>
          </w:tcPr>
          <w:p>
            <w:r>
              <w:t>Re-validación</w:t>
            </w:r>
          </w:p>
        </w:tc>
        <w:tc>
          <w:tcPr>
            <w:tcW w:type="dxa" w:w="2880"/>
          </w:tcPr>
          <w:p>
            <w:r>
              <w:t>Validación</w:t>
            </w:r>
          </w:p>
        </w:tc>
      </w:tr>
      <w:tr>
        <w:tc>
          <w:tcPr>
            <w:tcW w:type="dxa" w:w="2880"/>
          </w:tcPr>
          <w:p>
            <w:r>
              <w:t>Validación</w:t>
            </w:r>
          </w:p>
        </w:tc>
        <w:tc>
          <w:tcPr>
            <w:tcW w:type="dxa" w:w="2880"/>
          </w:tcPr>
          <w:p>
            <w:r>
              <w:t>Mitigado</w:t>
            </w:r>
          </w:p>
        </w:tc>
        <w:tc>
          <w:tcPr>
            <w:tcW w:type="dxa" w:w="2880"/>
          </w:tcPr>
          <w:p>
            <w:r>
              <w:t>Mitigado (fin)</w:t>
            </w:r>
          </w:p>
        </w:tc>
      </w:tr>
      <w:tr>
        <w:tc>
          <w:tcPr>
            <w:tcW w:type="dxa" w:w="2880"/>
          </w:tcPr>
          <w:p>
            <w:r>
              <w:t>Validación</w:t>
            </w:r>
          </w:p>
        </w:tc>
        <w:tc>
          <w:tcPr>
            <w:tcW w:type="dxa" w:w="2880"/>
          </w:tcPr>
          <w:p>
            <w:r>
              <w:t>No requiere acción</w:t>
            </w:r>
          </w:p>
        </w:tc>
        <w:tc>
          <w:tcPr>
            <w:tcW w:type="dxa" w:w="2880"/>
          </w:tcPr>
          <w:p>
            <w:r>
              <w:t>Falso positivo (fin)</w:t>
            </w:r>
          </w:p>
        </w:tc>
      </w:tr>
      <w:tr>
        <w:tc>
          <w:tcPr>
            <w:tcW w:type="dxa" w:w="2880"/>
          </w:tcPr>
          <w:p>
            <w:r>
              <w:t>Validación</w:t>
            </w:r>
          </w:p>
        </w:tc>
        <w:tc>
          <w:tcPr>
            <w:tcW w:type="dxa" w:w="2880"/>
          </w:tcPr>
          <w:p>
            <w:r>
              <w:t>No validado (el re-scan sigue encontrando el hallazgo)</w:t>
            </w:r>
          </w:p>
        </w:tc>
        <w:tc>
          <w:tcPr>
            <w:tcW w:type="dxa" w:w="2880"/>
          </w:tcPr>
          <w:p>
            <w:r>
              <w:t>En progreso</w:t>
            </w:r>
          </w:p>
        </w:tc>
      </w:tr>
      <w:tr>
        <w:tc>
          <w:tcPr>
            <w:tcW w:type="dxa" w:w="2880"/>
          </w:tcPr>
          <w:p>
            <w:r>
              <w:t>Validación</w:t>
            </w:r>
          </w:p>
        </w:tc>
        <w:tc>
          <w:tcPr>
            <w:tcW w:type="dxa" w:w="2880"/>
          </w:tcPr>
          <w:p>
            <w:r>
              <w:t>A mitigar (se decide corregir en vez de asumir)</w:t>
            </w:r>
          </w:p>
        </w:tc>
        <w:tc>
          <w:tcPr>
            <w:tcW w:type="dxa" w:w="2880"/>
          </w:tcPr>
          <w:p>
            <w:r>
              <w:t>En progreso</w:t>
            </w:r>
          </w:p>
        </w:tc>
      </w:tr>
      <w:tr>
        <w:tc>
          <w:tcPr>
            <w:tcW w:type="dxa" w:w="2880"/>
          </w:tcPr>
          <w:p>
            <w:r>
              <w:t>Validación</w:t>
            </w:r>
          </w:p>
        </w:tc>
        <w:tc>
          <w:tcPr>
            <w:tcW w:type="dxa" w:w="2880"/>
          </w:tcPr>
          <w:p>
            <w:r>
              <w:t>Asumir riesgo (aprobación formal)</w:t>
            </w:r>
          </w:p>
        </w:tc>
        <w:tc>
          <w:tcPr>
            <w:tcW w:type="dxa" w:w="2880"/>
          </w:tcPr>
          <w:p>
            <w:r>
              <w:t>Riesgo asumido</w:t>
            </w:r>
          </w:p>
        </w:tc>
      </w:tr>
      <w:tr>
        <w:tc>
          <w:tcPr>
            <w:tcW w:type="dxa" w:w="2880"/>
          </w:tcPr>
          <w:p>
            <w:r>
              <w:t>Riesgo asumido</w:t>
            </w:r>
          </w:p>
        </w:tc>
        <w:tc>
          <w:tcPr>
            <w:tcW w:type="dxa" w:w="2880"/>
          </w:tcPr>
          <w:p>
            <w:r>
              <w:t>Reevaluar (revisión periódica programada)</w:t>
            </w:r>
          </w:p>
        </w:tc>
        <w:tc>
          <w:tcPr>
            <w:tcW w:type="dxa" w:w="2880"/>
          </w:tcPr>
          <w:p>
            <w:r>
              <w:t>Reevaluación</w:t>
            </w:r>
          </w:p>
        </w:tc>
      </w:tr>
      <w:tr>
        <w:tc>
          <w:tcPr>
            <w:tcW w:type="dxa" w:w="2880"/>
          </w:tcPr>
          <w:p>
            <w:r>
              <w:t>Reevaluación</w:t>
            </w:r>
          </w:p>
        </w:tc>
        <w:tc>
          <w:tcPr>
            <w:tcW w:type="dxa" w:w="2880"/>
          </w:tcPr>
          <w:p>
            <w:r>
              <w:t>Re-asumir riesgo (se re-aprueba)</w:t>
            </w:r>
          </w:p>
        </w:tc>
        <w:tc>
          <w:tcPr>
            <w:tcW w:type="dxa" w:w="2880"/>
          </w:tcPr>
          <w:p>
            <w:r>
              <w:t>Riesgo asumido</w:t>
            </w:r>
          </w:p>
        </w:tc>
      </w:tr>
      <w:tr>
        <w:tc>
          <w:tcPr>
            <w:tcW w:type="dxa" w:w="2880"/>
          </w:tcPr>
          <w:p>
            <w:r>
              <w:t>Reevaluación</w:t>
            </w:r>
          </w:p>
        </w:tc>
        <w:tc>
          <w:tcPr>
            <w:tcW w:type="dxa" w:w="2880"/>
          </w:tcPr>
          <w:p>
            <w:r>
              <w:t>Riesgo asumido ya no aceptable</w:t>
            </w:r>
          </w:p>
        </w:tc>
        <w:tc>
          <w:tcPr>
            <w:tcW w:type="dxa" w:w="2880"/>
          </w:tcPr>
          <w:p>
            <w:r>
              <w:t>No mitigado (fin)</w:t>
            </w:r>
          </w:p>
        </w:tc>
      </w:tr>
    </w:tbl>
    <w:p/>
    <w:p>
      <w:pPr>
        <w:pStyle w:val="Heading1"/>
      </w:pPr>
      <w:r>
        <w:t>6. Roles y responsabilidades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Responsabilidad</w:t>
            </w:r>
          </w:p>
        </w:tc>
      </w:tr>
      <w:tr>
        <w:tc>
          <w:tcPr>
            <w:tcW w:type="dxa" w:w="4320"/>
          </w:tcPr>
          <w:p>
            <w:r>
              <w:t>Equipo de Seguridad / AppSec</w:t>
            </w:r>
          </w:p>
        </w:tc>
        <w:tc>
          <w:tcPr>
            <w:tcW w:type="dxa" w:w="4320"/>
          </w:tcPr>
          <w:p>
            <w:r>
              <w:t>Configura Checkmarx One (SAST/DAST) y las reglas del WAF, hace triage, aprueba o rechaza "riesgo asumido", calcula y publica el Security Quality Score, escala incumplimientos de SLA.</w:t>
            </w:r>
          </w:p>
        </w:tc>
      </w:tr>
      <w:tr>
        <w:tc>
          <w:tcPr>
            <w:tcW w:type="dxa" w:w="4320"/>
          </w:tcPr>
          <w:p>
            <w:r>
              <w:t>Equipo de desarrollo dueño del repo</w:t>
            </w:r>
          </w:p>
        </w:tc>
        <w:tc>
          <w:tcPr>
            <w:tcW w:type="dxa" w:w="4320"/>
          </w:tcPr>
          <w:p>
            <w:r>
              <w:t>Corrige los hallazgos asignados dentro del SLA, despliega el fix, solicita re-validación.</w:t>
            </w:r>
          </w:p>
        </w:tc>
      </w:tr>
      <w:tr>
        <w:tc>
          <w:tcPr>
            <w:tcW w:type="dxa" w:w="4320"/>
          </w:tcPr>
          <w:p>
            <w:r>
              <w:t>Arquitectura / Risk owner</w:t>
            </w:r>
          </w:p>
        </w:tc>
        <w:tc>
          <w:tcPr>
            <w:tcW w:type="dxa" w:w="4320"/>
          </w:tcPr>
          <w:p>
            <w:r>
              <w:t>Aprueba formalmente los casos de "riesgo asumido" y participa en la reevaluación periódica.</w:t>
            </w:r>
          </w:p>
        </w:tc>
      </w:tr>
      <w:tr>
        <w:tc>
          <w:tcPr>
            <w:tcW w:type="dxa" w:w="4320"/>
          </w:tcPr>
          <w:p>
            <w:r>
              <w:t>Plataforma / DevSecOps-Templates</w:t>
            </w:r>
          </w:p>
        </w:tc>
        <w:tc>
          <w:tcPr>
            <w:tcW w:type="dxa" w:w="4320"/>
          </w:tcPr>
          <w:p>
            <w:r>
              <w:t>Mantiene la integración de Checkmarx One y del WAF con el pipeline de CI/CD y con el tablero de score de calidad.</w:t>
            </w:r>
          </w:p>
        </w:tc>
      </w:tr>
    </w:tbl>
    <w:p/>
    <w:p>
      <w:pPr>
        <w:pStyle w:val="Heading1"/>
      </w:pPr>
      <w:r>
        <w:t>7. Métricas e indicadores</w:t>
      </w:r>
    </w:p>
    <w:p>
      <w:pPr>
        <w:pStyle w:val="ListBullet"/>
      </w:pPr>
      <w:r>
        <w:t>Security Quality Score por repositorio y agregado por organización (ver sección 4).</w:t>
      </w:r>
    </w:p>
    <w:p>
      <w:pPr>
        <w:pStyle w:val="ListBullet"/>
      </w:pPr>
      <w:r>
        <w:t>% de cumplimiento de SLA por severidad, por mes.</w:t>
      </w:r>
    </w:p>
    <w:p>
      <w:pPr>
        <w:pStyle w:val="ListBullet"/>
      </w:pPr>
      <w:r>
        <w:t>Cantidad de vulnerabilidades abiertas por severidad y por fuente (CI / CD / WAF).</w:t>
      </w:r>
    </w:p>
    <w:p>
      <w:pPr>
        <w:pStyle w:val="ListBullet"/>
      </w:pPr>
      <w:r>
        <w:t>Tiempo medio de remediación (MTTR) por severidad.</w:t>
      </w:r>
    </w:p>
    <w:p>
      <w:pPr>
        <w:pStyle w:val="ListBullet"/>
      </w:pPr>
      <w:r>
        <w:t>Cantidad de "riesgo asumido" vigentes y próximos a reevaluación.</w:t>
      </w:r>
    </w:p>
    <w:p>
      <w:pPr>
        <w:pStyle w:val="ListBullet"/>
      </w:pPr>
      <w:r>
        <w:t>Tasa de falsos positivos por fuente (para tunear reglas del WAF y reducir ruido).</w:t>
      </w:r>
    </w:p>
    <w:p>
      <w:pPr>
        <w:pStyle w:val="Heading1"/>
      </w:pPr>
      <w:r>
        <w:t>8. Integración con el pipeline de CI/CD</w:t>
      </w:r>
    </w:p>
    <w:p>
      <w:pPr>
        <w:pStyle w:val="ListBullet"/>
      </w:pPr>
      <w:r>
        <w:t>CI: Checkmarx One (SAST) corre como step obligatorio en el workflow de PR; si aparecen hallazgos nuevos Crítica/Alta, el check falla y bloquea el merge hasta que se resuelvan o se registre una excepción aprobada.</w:t>
      </w:r>
    </w:p>
    <w:p>
      <w:pPr>
        <w:pStyle w:val="ListBullet"/>
      </w:pPr>
      <w:r>
        <w:t>CD: Checkmarx (DAST) corre post-deploy contra el ambiente de testing/homologación; los hallazgos se cargan automáticamente como tickets en estado "Detectado" con la fuente "CD".</w:t>
      </w:r>
    </w:p>
    <w:p>
      <w:pPr>
        <w:pStyle w:val="ListBullet"/>
      </w:pPr>
      <w:r>
        <w:t>WAF: los eventos/alertas del WAF se ingieren periódicamente (API del WAF) y se crean como tickets en estado "Detectado" con fuente "WAF", igual que los de CI/CD, entrando al mismo flujo de la sección 5.</w:t>
      </w:r>
    </w:p>
    <w:p>
      <w:pPr>
        <w:pStyle w:val="ListBullet"/>
      </w:pPr>
      <w:r>
        <w:t>El Security Quality Score se recalcula en cada corrida y se publica en el mismo pipeline de DocOps (anexado a la documentación técnica del repo en Confluence).</w:t>
      </w:r>
    </w:p>
    <w:p>
      <w:pPr>
        <w:pStyle w:val="Heading1"/>
      </w:pPr>
      <w:r>
        <w:t>9. Glosario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Término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4320"/>
          </w:tcPr>
          <w:p>
            <w:r>
              <w:t>SAST</w:t>
            </w:r>
          </w:p>
        </w:tc>
        <w:tc>
          <w:tcPr>
            <w:tcW w:type="dxa" w:w="4320"/>
          </w:tcPr>
          <w:p>
            <w:r>
              <w:t>Static Application Security Testing — análisis estático sobre código fuente</w:t>
            </w:r>
          </w:p>
        </w:tc>
      </w:tr>
      <w:tr>
        <w:tc>
          <w:tcPr>
            <w:tcW w:type="dxa" w:w="4320"/>
          </w:tcPr>
          <w:p>
            <w:r>
              <w:t>DAST</w:t>
            </w:r>
          </w:p>
        </w:tc>
        <w:tc>
          <w:tcPr>
            <w:tcW w:type="dxa" w:w="4320"/>
          </w:tcPr>
          <w:p>
            <w:r>
              <w:t>Dynamic Application Security Testing — análisis dinámico sobre la app en ejecución</w:t>
            </w:r>
          </w:p>
        </w:tc>
      </w:tr>
      <w:tr>
        <w:tc>
          <w:tcPr>
            <w:tcW w:type="dxa" w:w="4320"/>
          </w:tcPr>
          <w:p>
            <w:r>
              <w:t>WAF</w:t>
            </w:r>
          </w:p>
        </w:tc>
        <w:tc>
          <w:tcPr>
            <w:tcW w:type="dxa" w:w="4320"/>
          </w:tcPr>
          <w:p>
            <w:r>
              <w:t>Web Application Firewall — filtro de tráfico HTTP(S) que protege la app en producción</w:t>
            </w:r>
          </w:p>
        </w:tc>
      </w:tr>
      <w:tr>
        <w:tc>
          <w:tcPr>
            <w:tcW w:type="dxa" w:w="4320"/>
          </w:tcPr>
          <w:p>
            <w:r>
              <w:t>CVSS</w:t>
            </w:r>
          </w:p>
        </w:tc>
        <w:tc>
          <w:tcPr>
            <w:tcW w:type="dxa" w:w="4320"/>
          </w:tcPr>
          <w:p>
            <w:r>
              <w:t>Common Vulnerability Scoring System — escala estándar (0-10) de severidad de una vulnerabilidad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 — tiempo máximo acordado para remediar según severidad</w:t>
            </w:r>
          </w:p>
        </w:tc>
      </w:tr>
      <w:tr>
        <w:tc>
          <w:tcPr>
            <w:tcW w:type="dxa" w:w="4320"/>
          </w:tcPr>
          <w:p>
            <w:r>
              <w:t>Security Quality Score</w:t>
            </w:r>
          </w:p>
        </w:tc>
        <w:tc>
          <w:tcPr>
            <w:tcW w:type="dxa" w:w="4320"/>
          </w:tcPr>
          <w:p>
            <w:r>
              <w:t>Indicador 0-100 que resume la postura de seguridad de un repositorio/aplicación</w:t>
            </w:r>
          </w:p>
        </w:tc>
      </w:tr>
      <w:tr>
        <w:tc>
          <w:tcPr>
            <w:tcW w:type="dxa" w:w="4320"/>
          </w:tcPr>
          <w:p>
            <w:r>
              <w:t>Riesgo asumido</w:t>
            </w:r>
          </w:p>
        </w:tc>
        <w:tc>
          <w:tcPr>
            <w:tcW w:type="dxa" w:w="4320"/>
          </w:tcPr>
          <w:p>
            <w:r>
              <w:t>Decisión formal de no corregir una vulnerabilidad, aprobada y con revisión periódica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B5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B5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B5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