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45" w:rsidRPr="00D24BE8" w:rsidRDefault="00487845" w:rsidP="00487845">
      <w:pPr>
        <w:pStyle w:val="Cabealho"/>
        <w:rPr>
          <w:color w:val="808080"/>
          <w:sz w:val="20"/>
        </w:rPr>
      </w:pPr>
    </w:p>
    <w:tbl>
      <w:tblPr>
        <w:tblpPr w:leftFromText="180" w:rightFromText="180" w:vertAnchor="page" w:horzAnchor="margin" w:tblpX="224" w:tblpY="4497"/>
        <w:tblW w:w="9696" w:type="dxa"/>
        <w:shd w:val="pct15" w:color="auto" w:fill="auto"/>
        <w:tblLayout w:type="fixed"/>
        <w:tblCellMar>
          <w:left w:w="198" w:type="dxa"/>
          <w:right w:w="0" w:type="dxa"/>
        </w:tblCellMar>
        <w:tblLook w:val="01E0" w:firstRow="1" w:lastRow="1" w:firstColumn="1" w:lastColumn="1" w:noHBand="0" w:noVBand="0"/>
      </w:tblPr>
      <w:tblGrid>
        <w:gridCol w:w="9696"/>
      </w:tblGrid>
      <w:tr w:rsidR="00487845" w:rsidRPr="006858FF" w:rsidTr="00E44B94">
        <w:trPr>
          <w:trHeight w:val="857"/>
        </w:trPr>
        <w:tc>
          <w:tcPr>
            <w:tcW w:w="9696" w:type="dxa"/>
            <w:shd w:val="pct15" w:color="auto" w:fill="auto"/>
            <w:tcMar>
              <w:top w:w="992" w:type="dxa"/>
            </w:tcMar>
          </w:tcPr>
          <w:p w:rsidR="00413936" w:rsidRPr="007536BF" w:rsidRDefault="00EC6731" w:rsidP="00413936">
            <w:pPr>
              <w:pStyle w:val="Normal-DocumentTitle"/>
              <w:spacing w:after="0" w:line="240" w:lineRule="auto"/>
              <w:rPr>
                <w:rFonts w:ascii="Calibri" w:hAnsi="Calibri" w:cs="Arial"/>
                <w:color w:val="0053A6"/>
                <w:lang w:val="pt-BR"/>
              </w:rPr>
            </w:pPr>
            <w:r>
              <w:rPr>
                <w:rFonts w:ascii="Calibri" w:hAnsi="Calibri" w:cs="Arial"/>
                <w:color w:val="0053A6"/>
                <w:lang w:val="pt-BR"/>
              </w:rPr>
              <w:t>Requisitos de Negócio</w:t>
            </w:r>
          </w:p>
          <w:p w:rsidR="00E44B94" w:rsidRPr="00000F82" w:rsidRDefault="005C18E3" w:rsidP="00413936">
            <w:pPr>
              <w:pStyle w:val="Normal-DocumentTitle"/>
              <w:spacing w:after="0" w:line="240" w:lineRule="auto"/>
              <w:rPr>
                <w:rFonts w:ascii="Arial" w:hAnsi="Arial" w:cs="Arial"/>
                <w:color w:val="0053A6"/>
                <w:sz w:val="36"/>
                <w:lang w:val="pt-BR"/>
              </w:rPr>
            </w:pPr>
            <w:r w:rsidRPr="005C18E3">
              <w:rPr>
                <w:rFonts w:ascii="Calibri" w:hAnsi="Calibri" w:cs="Arial"/>
                <w:color w:val="0053A6"/>
                <w:sz w:val="36"/>
                <w:lang w:val="pt-BR"/>
              </w:rPr>
              <w:t>100-398034</w:t>
            </w:r>
            <w:r>
              <w:rPr>
                <w:rFonts w:ascii="Calibri" w:hAnsi="Calibri" w:cs="Arial"/>
                <w:color w:val="0053A6"/>
                <w:sz w:val="36"/>
                <w:lang w:val="pt-BR"/>
              </w:rPr>
              <w:t xml:space="preserve"> </w:t>
            </w:r>
            <w:r w:rsidR="00537F41">
              <w:rPr>
                <w:rFonts w:ascii="Calibri" w:hAnsi="Calibri" w:cs="Arial"/>
                <w:color w:val="0053A6"/>
                <w:sz w:val="36"/>
                <w:lang w:val="pt-BR"/>
              </w:rPr>
              <w:t>-</w:t>
            </w:r>
            <w:r w:rsidR="00000F82">
              <w:rPr>
                <w:rFonts w:ascii="Calibri" w:hAnsi="Calibri" w:cs="Arial"/>
                <w:color w:val="0053A6"/>
                <w:sz w:val="36"/>
                <w:lang w:val="pt-BR"/>
              </w:rPr>
              <w:t xml:space="preserve"> </w:t>
            </w:r>
            <w:r w:rsidR="00537F41" w:rsidRPr="00537F41">
              <w:rPr>
                <w:rFonts w:ascii="Calibri" w:hAnsi="Calibri" w:cs="Arial"/>
                <w:color w:val="0053A6"/>
                <w:sz w:val="36"/>
                <w:lang w:val="pt-BR"/>
              </w:rPr>
              <w:t>Portal SSA Corporativo</w:t>
            </w:r>
          </w:p>
          <w:p w:rsidR="00413936" w:rsidRPr="00D24BE8" w:rsidRDefault="002B7326" w:rsidP="00413936">
            <w:pPr>
              <w:pStyle w:val="Normal-DocumentTitle"/>
              <w:spacing w:after="0" w:line="240" w:lineRule="auto"/>
              <w:rPr>
                <w:rFonts w:ascii="Calibri" w:hAnsi="Calibri"/>
                <w:color w:val="375439"/>
                <w:sz w:val="36"/>
                <w:lang w:val="pt-BR"/>
              </w:rPr>
            </w:pPr>
            <w:r w:rsidRPr="00D24BE8">
              <w:rPr>
                <w:rFonts w:ascii="Calibri" w:hAnsi="Calibri"/>
                <w:color w:val="375439"/>
                <w:sz w:val="36"/>
                <w:lang w:val="pt-BR"/>
              </w:rPr>
              <w:t xml:space="preserve"> </w:t>
            </w:r>
          </w:p>
        </w:tc>
      </w:tr>
      <w:tr w:rsidR="00487845" w:rsidRPr="00D24BE8" w:rsidTr="00E44B94">
        <w:tc>
          <w:tcPr>
            <w:tcW w:w="9696" w:type="dxa"/>
            <w:shd w:val="pct15" w:color="auto" w:fill="auto"/>
            <w:tcMar>
              <w:top w:w="170" w:type="dxa"/>
              <w:bottom w:w="198" w:type="dxa"/>
            </w:tcMar>
          </w:tcPr>
          <w:p w:rsidR="00E942D0" w:rsidRPr="007536BF" w:rsidRDefault="002B7326" w:rsidP="006873A1">
            <w:pPr>
              <w:pStyle w:val="Template-Date"/>
              <w:spacing w:after="0" w:line="240" w:lineRule="auto"/>
              <w:rPr>
                <w:rFonts w:ascii="Calibri" w:hAnsi="Calibri" w:cs="Arial"/>
                <w:color w:val="505154"/>
                <w:lang w:val="pt-BR"/>
              </w:rPr>
            </w:pPr>
            <w:r w:rsidRPr="007536BF">
              <w:rPr>
                <w:rFonts w:ascii="Calibri" w:hAnsi="Calibri" w:cs="Arial"/>
                <w:color w:val="505154"/>
                <w:lang w:val="pt-BR"/>
              </w:rPr>
              <w:t>Da</w:t>
            </w:r>
            <w:r w:rsidR="00146F09">
              <w:rPr>
                <w:rFonts w:ascii="Calibri" w:hAnsi="Calibri" w:cs="Arial"/>
                <w:color w:val="505154"/>
                <w:lang w:val="pt-BR"/>
              </w:rPr>
              <w:t xml:space="preserve">ta: </w:t>
            </w:r>
            <w:r w:rsidR="007A5C4F">
              <w:rPr>
                <w:rFonts w:ascii="Calibri" w:hAnsi="Calibri" w:cs="Arial"/>
                <w:color w:val="505154"/>
                <w:lang w:val="pt-BR"/>
              </w:rPr>
              <w:t>22</w:t>
            </w:r>
            <w:r w:rsidR="007149D9">
              <w:rPr>
                <w:rFonts w:ascii="Calibri" w:hAnsi="Calibri" w:cs="Arial"/>
                <w:color w:val="505154"/>
                <w:lang w:val="pt-BR"/>
              </w:rPr>
              <w:t>/</w:t>
            </w:r>
            <w:r w:rsidR="00537F41">
              <w:rPr>
                <w:rFonts w:ascii="Calibri" w:hAnsi="Calibri" w:cs="Arial"/>
                <w:color w:val="505154"/>
                <w:lang w:val="pt-BR"/>
              </w:rPr>
              <w:t>0</w:t>
            </w:r>
            <w:r w:rsidR="006873A1">
              <w:rPr>
                <w:rFonts w:ascii="Calibri" w:hAnsi="Calibri" w:cs="Arial"/>
                <w:color w:val="505154"/>
                <w:lang w:val="pt-BR"/>
              </w:rPr>
              <w:t>6</w:t>
            </w:r>
            <w:r w:rsidR="007149D9">
              <w:rPr>
                <w:rFonts w:ascii="Calibri" w:hAnsi="Calibri" w:cs="Arial"/>
                <w:color w:val="505154"/>
                <w:lang w:val="pt-BR"/>
              </w:rPr>
              <w:t>/</w:t>
            </w:r>
            <w:r w:rsidR="00537F41">
              <w:rPr>
                <w:rFonts w:ascii="Calibri" w:hAnsi="Calibri" w:cs="Arial"/>
                <w:color w:val="505154"/>
                <w:lang w:val="pt-BR"/>
              </w:rPr>
              <w:t>2018</w:t>
            </w:r>
          </w:p>
        </w:tc>
      </w:tr>
    </w:tbl>
    <w:p w:rsidR="00487845" w:rsidRPr="00D24BE8" w:rsidRDefault="00487845" w:rsidP="00487845">
      <w:pPr>
        <w:rPr>
          <w:color w:val="808080"/>
          <w:lang w:val="pt-BR"/>
        </w:rPr>
      </w:pPr>
    </w:p>
    <w:p w:rsidR="00487845" w:rsidRPr="00D24BE8" w:rsidRDefault="00487845" w:rsidP="00487845">
      <w:pPr>
        <w:rPr>
          <w:color w:val="808080"/>
          <w:lang w:val="pt-BR"/>
        </w:rPr>
      </w:pPr>
    </w:p>
    <w:p w:rsidR="00487845" w:rsidRPr="00D24BE8" w:rsidRDefault="00487845"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CF2033" w:rsidP="00CF2033">
      <w:pPr>
        <w:tabs>
          <w:tab w:val="left" w:pos="3015"/>
        </w:tabs>
        <w:rPr>
          <w:color w:val="808080"/>
          <w:lang w:val="pt-BR"/>
        </w:rPr>
      </w:pPr>
      <w:r>
        <w:rPr>
          <w:color w:val="808080"/>
          <w:lang w:val="pt-BR"/>
        </w:rPr>
        <w:tab/>
      </w: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487845">
      <w:pPr>
        <w:rPr>
          <w:color w:val="808080"/>
          <w:lang w:val="pt-BR"/>
        </w:rPr>
      </w:pPr>
    </w:p>
    <w:p w:rsidR="00E942D0" w:rsidRPr="00D24BE8" w:rsidRDefault="00E942D0" w:rsidP="00E942D0">
      <w:pPr>
        <w:jc w:val="right"/>
        <w:rPr>
          <w:color w:val="808080"/>
          <w:lang w:val="pt-BR"/>
        </w:rPr>
      </w:pPr>
    </w:p>
    <w:p w:rsidR="00487845" w:rsidRPr="00D24BE8" w:rsidRDefault="00487845">
      <w:pPr>
        <w:spacing w:line="276" w:lineRule="auto"/>
        <w:rPr>
          <w:color w:val="808080"/>
          <w:lang w:val="pt-BR"/>
        </w:rPr>
      </w:pPr>
      <w:r w:rsidRPr="00D24BE8">
        <w:rPr>
          <w:color w:val="808080"/>
          <w:lang w:val="pt-BR"/>
        </w:rPr>
        <w:br w:type="page"/>
      </w:r>
    </w:p>
    <w:p w:rsidR="00FE6C59" w:rsidRPr="000B0624" w:rsidRDefault="00FE6C59" w:rsidP="00FE6C59">
      <w:pPr>
        <w:tabs>
          <w:tab w:val="left" w:pos="426"/>
          <w:tab w:val="left" w:pos="567"/>
          <w:tab w:val="left" w:pos="709"/>
          <w:tab w:val="right" w:pos="10204"/>
        </w:tabs>
        <w:ind w:left="426" w:right="-2" w:hanging="426"/>
        <w:rPr>
          <w:b/>
          <w:noProof/>
          <w:color w:val="808080"/>
          <w:sz w:val="36"/>
          <w:szCs w:val="36"/>
          <w:lang w:val="pt-BR"/>
        </w:rPr>
      </w:pPr>
      <w:r w:rsidRPr="000B0624">
        <w:rPr>
          <w:b/>
          <w:noProof/>
          <w:color w:val="808080"/>
          <w:sz w:val="36"/>
          <w:szCs w:val="36"/>
          <w:lang w:val="pt-BR"/>
        </w:rPr>
        <w:lastRenderedPageBreak/>
        <w:t>Índice</w:t>
      </w:r>
    </w:p>
    <w:p w:rsidR="00FE6C59" w:rsidRPr="00D61CD6" w:rsidRDefault="00FE6C59" w:rsidP="00FE6C59">
      <w:pPr>
        <w:tabs>
          <w:tab w:val="left" w:pos="426"/>
          <w:tab w:val="left" w:pos="567"/>
          <w:tab w:val="left" w:pos="709"/>
          <w:tab w:val="right" w:leader="dot" w:pos="10206"/>
        </w:tabs>
        <w:ind w:right="-2"/>
        <w:rPr>
          <w:b/>
          <w:noProof/>
          <w:color w:val="005498"/>
          <w:sz w:val="20"/>
          <w:lang w:val="pt-BR"/>
        </w:rPr>
      </w:pPr>
    </w:p>
    <w:p w:rsidR="008F7EA5" w:rsidRDefault="00D14033">
      <w:pPr>
        <w:pStyle w:val="Sumrio1"/>
        <w:rPr>
          <w:rFonts w:asciiTheme="minorHAnsi" w:eastAsiaTheme="minorEastAsia" w:hAnsiTheme="minorHAnsi" w:cstheme="minorBidi"/>
          <w:b w:val="0"/>
          <w:noProof/>
          <w:sz w:val="22"/>
          <w:szCs w:val="22"/>
          <w:lang w:val="pt-BR" w:eastAsia="pt-BR"/>
        </w:rPr>
      </w:pPr>
      <w:r w:rsidRPr="00D61CD6">
        <w:rPr>
          <w:rFonts w:ascii="Calibri" w:hAnsi="Calibri"/>
          <w:color w:val="005498"/>
          <w:sz w:val="24"/>
          <w:szCs w:val="24"/>
          <w:lang w:val="pt-BR"/>
        </w:rPr>
        <w:fldChar w:fldCharType="begin"/>
      </w:r>
      <w:r w:rsidR="00FE6C59" w:rsidRPr="00D61CD6">
        <w:rPr>
          <w:rFonts w:ascii="Calibri" w:hAnsi="Calibri"/>
          <w:color w:val="005498"/>
          <w:sz w:val="24"/>
          <w:szCs w:val="24"/>
          <w:lang w:val="pt-BR"/>
        </w:rPr>
        <w:instrText xml:space="preserve"> TOC \o "1-3" \h \z \u </w:instrText>
      </w:r>
      <w:r w:rsidRPr="00D61CD6">
        <w:rPr>
          <w:rFonts w:ascii="Calibri" w:hAnsi="Calibri"/>
          <w:color w:val="005498"/>
          <w:sz w:val="24"/>
          <w:szCs w:val="24"/>
          <w:lang w:val="pt-BR"/>
        </w:rPr>
        <w:fldChar w:fldCharType="separate"/>
      </w:r>
      <w:hyperlink w:anchor="_Toc519267310" w:history="1">
        <w:r w:rsidR="008F7EA5" w:rsidRPr="003F63C2">
          <w:rPr>
            <w:rStyle w:val="Hyperlink"/>
            <w:noProof/>
          </w:rPr>
          <w:t>1.</w:t>
        </w:r>
        <w:r w:rsidR="008F7EA5">
          <w:rPr>
            <w:rFonts w:asciiTheme="minorHAnsi" w:eastAsiaTheme="minorEastAsia" w:hAnsiTheme="minorHAnsi" w:cstheme="minorBidi"/>
            <w:b w:val="0"/>
            <w:noProof/>
            <w:sz w:val="22"/>
            <w:szCs w:val="22"/>
            <w:lang w:val="pt-BR" w:eastAsia="pt-BR"/>
          </w:rPr>
          <w:tab/>
        </w:r>
        <w:r w:rsidR="008F7EA5" w:rsidRPr="003F63C2">
          <w:rPr>
            <w:rStyle w:val="Hyperlink"/>
            <w:noProof/>
          </w:rPr>
          <w:t>Informações Gerais</w:t>
        </w:r>
        <w:r w:rsidR="008F7EA5">
          <w:rPr>
            <w:noProof/>
            <w:webHidden/>
          </w:rPr>
          <w:tab/>
        </w:r>
        <w:r w:rsidR="008F7EA5">
          <w:rPr>
            <w:noProof/>
            <w:webHidden/>
          </w:rPr>
          <w:fldChar w:fldCharType="begin"/>
        </w:r>
        <w:r w:rsidR="008F7EA5">
          <w:rPr>
            <w:noProof/>
            <w:webHidden/>
          </w:rPr>
          <w:instrText xml:space="preserve"> PAGEREF _Toc519267310 \h </w:instrText>
        </w:r>
        <w:r w:rsidR="008F7EA5">
          <w:rPr>
            <w:noProof/>
            <w:webHidden/>
          </w:rPr>
        </w:r>
        <w:r w:rsidR="008F7EA5">
          <w:rPr>
            <w:noProof/>
            <w:webHidden/>
          </w:rPr>
          <w:fldChar w:fldCharType="separate"/>
        </w:r>
        <w:r w:rsidR="0002379F">
          <w:rPr>
            <w:noProof/>
            <w:webHidden/>
          </w:rPr>
          <w:t>3</w:t>
        </w:r>
        <w:r w:rsidR="008F7EA5">
          <w:rPr>
            <w:noProof/>
            <w:webHidden/>
          </w:rPr>
          <w:fldChar w:fldCharType="end"/>
        </w:r>
      </w:hyperlink>
    </w:p>
    <w:p w:rsidR="008F7EA5" w:rsidRDefault="00FD6D95">
      <w:pPr>
        <w:pStyle w:val="Sumrio1"/>
        <w:rPr>
          <w:rFonts w:asciiTheme="minorHAnsi" w:eastAsiaTheme="minorEastAsia" w:hAnsiTheme="minorHAnsi" w:cstheme="minorBidi"/>
          <w:b w:val="0"/>
          <w:noProof/>
          <w:sz w:val="22"/>
          <w:szCs w:val="22"/>
          <w:lang w:val="pt-BR" w:eastAsia="pt-BR"/>
        </w:rPr>
      </w:pPr>
      <w:hyperlink w:anchor="_Toc519267311" w:history="1">
        <w:r w:rsidR="008F7EA5" w:rsidRPr="003F63C2">
          <w:rPr>
            <w:rStyle w:val="Hyperlink"/>
            <w:noProof/>
            <w:lang w:val="pt-BR"/>
          </w:rPr>
          <w:t>2.</w:t>
        </w:r>
        <w:r w:rsidR="008F7EA5">
          <w:rPr>
            <w:rFonts w:asciiTheme="minorHAnsi" w:eastAsiaTheme="minorEastAsia" w:hAnsiTheme="minorHAnsi" w:cstheme="minorBidi"/>
            <w:b w:val="0"/>
            <w:noProof/>
            <w:sz w:val="22"/>
            <w:szCs w:val="22"/>
            <w:lang w:val="pt-BR" w:eastAsia="pt-BR"/>
          </w:rPr>
          <w:tab/>
        </w:r>
        <w:r w:rsidR="008F7EA5" w:rsidRPr="003F63C2">
          <w:rPr>
            <w:rStyle w:val="Hyperlink"/>
            <w:noProof/>
            <w:lang w:val="pt-BR"/>
          </w:rPr>
          <w:t>Objetivo do Requisito de Negócio</w:t>
        </w:r>
        <w:r w:rsidR="008F7EA5">
          <w:rPr>
            <w:noProof/>
            <w:webHidden/>
          </w:rPr>
          <w:tab/>
        </w:r>
        <w:r w:rsidR="008F7EA5">
          <w:rPr>
            <w:noProof/>
            <w:webHidden/>
          </w:rPr>
          <w:fldChar w:fldCharType="begin"/>
        </w:r>
        <w:r w:rsidR="008F7EA5">
          <w:rPr>
            <w:noProof/>
            <w:webHidden/>
          </w:rPr>
          <w:instrText xml:space="preserve"> PAGEREF _Toc519267311 \h </w:instrText>
        </w:r>
        <w:r w:rsidR="008F7EA5">
          <w:rPr>
            <w:noProof/>
            <w:webHidden/>
          </w:rPr>
        </w:r>
        <w:r w:rsidR="008F7EA5">
          <w:rPr>
            <w:noProof/>
            <w:webHidden/>
          </w:rPr>
          <w:fldChar w:fldCharType="separate"/>
        </w:r>
        <w:r w:rsidR="0002379F">
          <w:rPr>
            <w:noProof/>
            <w:webHidden/>
          </w:rPr>
          <w:t>3</w:t>
        </w:r>
        <w:r w:rsidR="008F7EA5">
          <w:rPr>
            <w:noProof/>
            <w:webHidden/>
          </w:rPr>
          <w:fldChar w:fldCharType="end"/>
        </w:r>
      </w:hyperlink>
    </w:p>
    <w:p w:rsidR="008F7EA5" w:rsidRDefault="00FD6D95">
      <w:pPr>
        <w:pStyle w:val="Sumrio1"/>
        <w:rPr>
          <w:rFonts w:asciiTheme="minorHAnsi" w:eastAsiaTheme="minorEastAsia" w:hAnsiTheme="minorHAnsi" w:cstheme="minorBidi"/>
          <w:b w:val="0"/>
          <w:noProof/>
          <w:sz w:val="22"/>
          <w:szCs w:val="22"/>
          <w:lang w:val="pt-BR" w:eastAsia="pt-BR"/>
        </w:rPr>
      </w:pPr>
      <w:hyperlink w:anchor="_Toc519267312" w:history="1">
        <w:r w:rsidR="008F7EA5" w:rsidRPr="003F63C2">
          <w:rPr>
            <w:rStyle w:val="Hyperlink"/>
            <w:noProof/>
            <w:lang w:val="pt-BR"/>
          </w:rPr>
          <w:t>3.</w:t>
        </w:r>
        <w:r w:rsidR="008F7EA5">
          <w:rPr>
            <w:rFonts w:asciiTheme="minorHAnsi" w:eastAsiaTheme="minorEastAsia" w:hAnsiTheme="minorHAnsi" w:cstheme="minorBidi"/>
            <w:b w:val="0"/>
            <w:noProof/>
            <w:sz w:val="22"/>
            <w:szCs w:val="22"/>
            <w:lang w:val="pt-BR" w:eastAsia="pt-BR"/>
          </w:rPr>
          <w:tab/>
        </w:r>
        <w:r w:rsidR="008F7EA5" w:rsidRPr="003F63C2">
          <w:rPr>
            <w:rStyle w:val="Hyperlink"/>
            <w:noProof/>
            <w:lang w:val="pt-BR"/>
          </w:rPr>
          <w:t>Objetivos</w:t>
        </w:r>
        <w:r w:rsidR="008F7EA5">
          <w:rPr>
            <w:noProof/>
            <w:webHidden/>
          </w:rPr>
          <w:tab/>
        </w:r>
        <w:r w:rsidR="008F7EA5">
          <w:rPr>
            <w:noProof/>
            <w:webHidden/>
          </w:rPr>
          <w:fldChar w:fldCharType="begin"/>
        </w:r>
        <w:r w:rsidR="008F7EA5">
          <w:rPr>
            <w:noProof/>
            <w:webHidden/>
          </w:rPr>
          <w:instrText xml:space="preserve"> PAGEREF _Toc519267312 \h </w:instrText>
        </w:r>
        <w:r w:rsidR="008F7EA5">
          <w:rPr>
            <w:noProof/>
            <w:webHidden/>
          </w:rPr>
        </w:r>
        <w:r w:rsidR="008F7EA5">
          <w:rPr>
            <w:noProof/>
            <w:webHidden/>
          </w:rPr>
          <w:fldChar w:fldCharType="separate"/>
        </w:r>
        <w:r w:rsidR="0002379F">
          <w:rPr>
            <w:noProof/>
            <w:webHidden/>
          </w:rPr>
          <w:t>3</w:t>
        </w:r>
        <w:r w:rsidR="008F7EA5">
          <w:rPr>
            <w:noProof/>
            <w:webHidden/>
          </w:rPr>
          <w:fldChar w:fldCharType="end"/>
        </w:r>
      </w:hyperlink>
    </w:p>
    <w:p w:rsidR="008F7EA5" w:rsidRDefault="00FD6D95">
      <w:pPr>
        <w:pStyle w:val="Sumrio1"/>
        <w:rPr>
          <w:rFonts w:asciiTheme="minorHAnsi" w:eastAsiaTheme="minorEastAsia" w:hAnsiTheme="minorHAnsi" w:cstheme="minorBidi"/>
          <w:b w:val="0"/>
          <w:noProof/>
          <w:sz w:val="22"/>
          <w:szCs w:val="22"/>
          <w:lang w:val="pt-BR" w:eastAsia="pt-BR"/>
        </w:rPr>
      </w:pPr>
      <w:hyperlink w:anchor="_Toc519267313" w:history="1">
        <w:r w:rsidR="008F7EA5" w:rsidRPr="003F63C2">
          <w:rPr>
            <w:rStyle w:val="Hyperlink"/>
            <w:noProof/>
            <w:lang w:val="pt-BR"/>
          </w:rPr>
          <w:t>4.</w:t>
        </w:r>
        <w:r w:rsidR="008F7EA5">
          <w:rPr>
            <w:rFonts w:asciiTheme="minorHAnsi" w:eastAsiaTheme="minorEastAsia" w:hAnsiTheme="minorHAnsi" w:cstheme="minorBidi"/>
            <w:b w:val="0"/>
            <w:noProof/>
            <w:sz w:val="22"/>
            <w:szCs w:val="22"/>
            <w:lang w:val="pt-BR" w:eastAsia="pt-BR"/>
          </w:rPr>
          <w:tab/>
        </w:r>
        <w:r w:rsidR="008F7EA5" w:rsidRPr="003F63C2">
          <w:rPr>
            <w:rStyle w:val="Hyperlink"/>
            <w:noProof/>
            <w:lang w:val="pt-BR"/>
          </w:rPr>
          <w:t>Requisitos de Negócio</w:t>
        </w:r>
        <w:r w:rsidR="008F7EA5">
          <w:rPr>
            <w:noProof/>
            <w:webHidden/>
          </w:rPr>
          <w:tab/>
        </w:r>
        <w:r w:rsidR="008F7EA5">
          <w:rPr>
            <w:noProof/>
            <w:webHidden/>
          </w:rPr>
          <w:fldChar w:fldCharType="begin"/>
        </w:r>
        <w:r w:rsidR="008F7EA5">
          <w:rPr>
            <w:noProof/>
            <w:webHidden/>
          </w:rPr>
          <w:instrText xml:space="preserve"> PAGEREF _Toc519267313 \h </w:instrText>
        </w:r>
        <w:r w:rsidR="008F7EA5">
          <w:rPr>
            <w:noProof/>
            <w:webHidden/>
          </w:rPr>
        </w:r>
        <w:r w:rsidR="008F7EA5">
          <w:rPr>
            <w:noProof/>
            <w:webHidden/>
          </w:rPr>
          <w:fldChar w:fldCharType="separate"/>
        </w:r>
        <w:r w:rsidR="0002379F">
          <w:rPr>
            <w:noProof/>
            <w:webHidden/>
          </w:rPr>
          <w:t>4</w:t>
        </w:r>
        <w:r w:rsidR="008F7EA5">
          <w:rPr>
            <w:noProof/>
            <w:webHidden/>
          </w:rPr>
          <w:fldChar w:fldCharType="end"/>
        </w:r>
      </w:hyperlink>
    </w:p>
    <w:p w:rsidR="008F7EA5" w:rsidRDefault="00FD6D95">
      <w:pPr>
        <w:pStyle w:val="Sumrio1"/>
        <w:rPr>
          <w:rFonts w:asciiTheme="minorHAnsi" w:eastAsiaTheme="minorEastAsia" w:hAnsiTheme="minorHAnsi" w:cstheme="minorBidi"/>
          <w:b w:val="0"/>
          <w:noProof/>
          <w:sz w:val="22"/>
          <w:szCs w:val="22"/>
          <w:lang w:val="pt-BR" w:eastAsia="pt-BR"/>
        </w:rPr>
      </w:pPr>
      <w:hyperlink w:anchor="_Toc519267314" w:history="1">
        <w:r w:rsidR="008F7EA5" w:rsidRPr="003F63C2">
          <w:rPr>
            <w:rStyle w:val="Hyperlink"/>
            <w:noProof/>
            <w:lang w:val="pt-BR"/>
          </w:rPr>
          <w:t>5.</w:t>
        </w:r>
        <w:r w:rsidR="008F7EA5">
          <w:rPr>
            <w:rFonts w:asciiTheme="minorHAnsi" w:eastAsiaTheme="minorEastAsia" w:hAnsiTheme="minorHAnsi" w:cstheme="minorBidi"/>
            <w:b w:val="0"/>
            <w:noProof/>
            <w:sz w:val="22"/>
            <w:szCs w:val="22"/>
            <w:lang w:val="pt-BR" w:eastAsia="pt-BR"/>
          </w:rPr>
          <w:tab/>
        </w:r>
        <w:r w:rsidR="008F7EA5" w:rsidRPr="003F63C2">
          <w:rPr>
            <w:rStyle w:val="Hyperlink"/>
            <w:noProof/>
            <w:lang w:val="pt-BR"/>
          </w:rPr>
          <w:t>Apêndice</w:t>
        </w:r>
        <w:r w:rsidR="008F7EA5">
          <w:rPr>
            <w:noProof/>
            <w:webHidden/>
          </w:rPr>
          <w:tab/>
        </w:r>
        <w:r w:rsidR="008F7EA5">
          <w:rPr>
            <w:noProof/>
            <w:webHidden/>
          </w:rPr>
          <w:fldChar w:fldCharType="begin"/>
        </w:r>
        <w:r w:rsidR="008F7EA5">
          <w:rPr>
            <w:noProof/>
            <w:webHidden/>
          </w:rPr>
          <w:instrText xml:space="preserve"> PAGEREF _Toc519267314 \h </w:instrText>
        </w:r>
        <w:r w:rsidR="008F7EA5">
          <w:rPr>
            <w:noProof/>
            <w:webHidden/>
          </w:rPr>
        </w:r>
        <w:r w:rsidR="008F7EA5">
          <w:rPr>
            <w:noProof/>
            <w:webHidden/>
          </w:rPr>
          <w:fldChar w:fldCharType="separate"/>
        </w:r>
        <w:r w:rsidR="0002379F">
          <w:rPr>
            <w:noProof/>
            <w:webHidden/>
          </w:rPr>
          <w:t>14</w:t>
        </w:r>
        <w:r w:rsidR="008F7EA5">
          <w:rPr>
            <w:noProof/>
            <w:webHidden/>
          </w:rPr>
          <w:fldChar w:fldCharType="end"/>
        </w:r>
      </w:hyperlink>
    </w:p>
    <w:p w:rsidR="00FE6C59" w:rsidRPr="000B0624" w:rsidRDefault="00D14033" w:rsidP="00FE6C59">
      <w:pPr>
        <w:tabs>
          <w:tab w:val="left" w:pos="420"/>
          <w:tab w:val="right" w:pos="10206"/>
        </w:tabs>
        <w:ind w:left="426" w:right="-2" w:hanging="426"/>
        <w:rPr>
          <w:lang w:val="pt-BR"/>
        </w:rPr>
      </w:pPr>
      <w:r w:rsidRPr="00D61CD6">
        <w:rPr>
          <w:color w:val="005498"/>
          <w:sz w:val="24"/>
          <w:szCs w:val="24"/>
          <w:lang w:val="pt-BR"/>
        </w:rPr>
        <w:fldChar w:fldCharType="end"/>
      </w:r>
    </w:p>
    <w:p w:rsidR="00FE6C59" w:rsidRPr="000B0624" w:rsidRDefault="00FE6C59" w:rsidP="00FE6C59">
      <w:pPr>
        <w:pStyle w:val="Sumrio1"/>
        <w:tabs>
          <w:tab w:val="clear" w:pos="851"/>
          <w:tab w:val="left" w:pos="142"/>
          <w:tab w:val="right" w:pos="9371"/>
        </w:tabs>
        <w:spacing w:before="0" w:line="240" w:lineRule="auto"/>
        <w:ind w:right="828"/>
        <w:rPr>
          <w:rFonts w:ascii="Calibri" w:hAnsi="Calibri"/>
          <w:lang w:val="pt-BR"/>
        </w:rPr>
      </w:pPr>
      <w:r w:rsidRPr="000B0624">
        <w:rPr>
          <w:rFonts w:ascii="Calibri" w:hAnsi="Calibri"/>
          <w:lang w:val="pt-BR"/>
        </w:rPr>
        <w:br w:type="page"/>
      </w:r>
    </w:p>
    <w:p w:rsidR="00FE6C59" w:rsidRPr="00FE6C59" w:rsidRDefault="00FE6C59" w:rsidP="00FE6C59">
      <w:pPr>
        <w:pStyle w:val="Ttulo1"/>
        <w:ind w:left="360"/>
      </w:pPr>
      <w:bookmarkStart w:id="0" w:name="_Toc519267310"/>
      <w:proofErr w:type="spellStart"/>
      <w:r w:rsidRPr="00FE6C59">
        <w:lastRenderedPageBreak/>
        <w:t>Informações</w:t>
      </w:r>
      <w:proofErr w:type="spellEnd"/>
      <w:r w:rsidRPr="00FE6C59">
        <w:t xml:space="preserve"> Gerais</w:t>
      </w:r>
      <w:bookmarkEnd w:id="0"/>
    </w:p>
    <w:tbl>
      <w:tblPr>
        <w:tblW w:w="10185" w:type="dxa"/>
        <w:tblInd w:w="7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4253"/>
        <w:gridCol w:w="3402"/>
        <w:gridCol w:w="2530"/>
      </w:tblGrid>
      <w:tr w:rsidR="00FE6C59" w:rsidRPr="00FE6C59" w:rsidTr="00146F09">
        <w:trPr>
          <w:cantSplit/>
          <w:trHeight w:val="285"/>
        </w:trPr>
        <w:tc>
          <w:tcPr>
            <w:tcW w:w="4253" w:type="dxa"/>
            <w:shd w:val="clear" w:color="auto" w:fill="0053A6"/>
          </w:tcPr>
          <w:p w:rsidR="00FE6C59" w:rsidRPr="00FE6C59" w:rsidRDefault="00FE6C59" w:rsidP="00940096">
            <w:pPr>
              <w:rPr>
                <w:rFonts w:cs="Arial"/>
                <w:b/>
                <w:color w:val="FFFFFF" w:themeColor="background1"/>
                <w:sz w:val="20"/>
                <w:lang w:val="pt-BR"/>
              </w:rPr>
            </w:pPr>
            <w:r w:rsidRPr="00FE6C59">
              <w:rPr>
                <w:rFonts w:cs="Arial"/>
                <w:b/>
                <w:color w:val="FFFFFF" w:themeColor="background1"/>
                <w:sz w:val="20"/>
                <w:lang w:val="pt-BR"/>
              </w:rPr>
              <w:t>Solicitante</w:t>
            </w:r>
          </w:p>
        </w:tc>
        <w:tc>
          <w:tcPr>
            <w:tcW w:w="3402" w:type="dxa"/>
            <w:shd w:val="clear" w:color="auto" w:fill="0053A6"/>
          </w:tcPr>
          <w:p w:rsidR="00FE6C59" w:rsidRPr="00FE6C59" w:rsidRDefault="00FE6C59" w:rsidP="00940096">
            <w:pPr>
              <w:rPr>
                <w:rFonts w:cs="Arial"/>
                <w:b/>
                <w:color w:val="FFFFFF" w:themeColor="background1"/>
                <w:sz w:val="20"/>
                <w:lang w:val="pt-BR"/>
              </w:rPr>
            </w:pPr>
            <w:r w:rsidRPr="00FE6C59">
              <w:rPr>
                <w:rFonts w:cs="Arial"/>
                <w:b/>
                <w:color w:val="FFFFFF" w:themeColor="background1"/>
                <w:sz w:val="20"/>
                <w:lang w:val="pt-BR"/>
              </w:rPr>
              <w:t>Cargo</w:t>
            </w:r>
          </w:p>
        </w:tc>
        <w:tc>
          <w:tcPr>
            <w:tcW w:w="2530" w:type="dxa"/>
            <w:shd w:val="clear" w:color="auto" w:fill="0053A6"/>
          </w:tcPr>
          <w:p w:rsidR="00FE6C59" w:rsidRPr="00FE6C59" w:rsidRDefault="00FE6C59" w:rsidP="00940096">
            <w:pPr>
              <w:rPr>
                <w:rFonts w:cs="Arial"/>
                <w:b/>
                <w:color w:val="FFFFFF" w:themeColor="background1"/>
                <w:sz w:val="20"/>
                <w:lang w:val="pt-BR"/>
              </w:rPr>
            </w:pPr>
            <w:r w:rsidRPr="00FE6C59">
              <w:rPr>
                <w:rFonts w:cs="Arial"/>
                <w:b/>
                <w:color w:val="FFFFFF" w:themeColor="background1"/>
                <w:sz w:val="20"/>
                <w:lang w:val="pt-BR"/>
              </w:rPr>
              <w:t>Área</w:t>
            </w:r>
          </w:p>
        </w:tc>
      </w:tr>
      <w:tr w:rsidR="00FE6C59" w:rsidRPr="00D61CD6" w:rsidTr="00146F09">
        <w:trPr>
          <w:cantSplit/>
          <w:trHeight w:val="225"/>
        </w:trPr>
        <w:tc>
          <w:tcPr>
            <w:tcW w:w="4253" w:type="dxa"/>
          </w:tcPr>
          <w:p w:rsidR="00FE6C59" w:rsidRPr="00D61CD6" w:rsidRDefault="001A0852" w:rsidP="00940096">
            <w:pPr>
              <w:rPr>
                <w:rFonts w:cs="Arial"/>
                <w:color w:val="005498"/>
                <w:sz w:val="20"/>
                <w:lang w:val="pt-BR"/>
              </w:rPr>
            </w:pPr>
            <w:r>
              <w:rPr>
                <w:rFonts w:cs="Arial"/>
                <w:color w:val="005498"/>
                <w:sz w:val="20"/>
                <w:lang w:val="pt-BR"/>
              </w:rPr>
              <w:t>Vagner Tadeu Carvalho</w:t>
            </w:r>
          </w:p>
        </w:tc>
        <w:tc>
          <w:tcPr>
            <w:tcW w:w="3402" w:type="dxa"/>
          </w:tcPr>
          <w:p w:rsidR="00FE6C59" w:rsidRPr="00D61CD6" w:rsidRDefault="00FE6C59" w:rsidP="00940096">
            <w:pPr>
              <w:rPr>
                <w:rFonts w:cs="Arial"/>
                <w:color w:val="005498"/>
                <w:sz w:val="20"/>
                <w:lang w:val="pt-BR"/>
              </w:rPr>
            </w:pPr>
          </w:p>
        </w:tc>
        <w:tc>
          <w:tcPr>
            <w:tcW w:w="2530" w:type="dxa"/>
          </w:tcPr>
          <w:p w:rsidR="00FE6C59" w:rsidRPr="00D61CD6" w:rsidRDefault="00201FF5" w:rsidP="001A0852">
            <w:pPr>
              <w:rPr>
                <w:rFonts w:cs="Arial"/>
                <w:color w:val="005498"/>
                <w:sz w:val="20"/>
                <w:lang w:val="pt-BR"/>
              </w:rPr>
            </w:pPr>
            <w:r w:rsidRPr="00201FF5">
              <w:rPr>
                <w:rFonts w:cs="Arial"/>
                <w:color w:val="005498"/>
                <w:sz w:val="20"/>
                <w:lang w:val="pt-BR"/>
              </w:rPr>
              <w:t xml:space="preserve">Operações </w:t>
            </w:r>
            <w:r w:rsidR="001A0852">
              <w:rPr>
                <w:rFonts w:cs="Arial"/>
                <w:color w:val="005498"/>
                <w:sz w:val="20"/>
                <w:lang w:val="pt-BR"/>
              </w:rPr>
              <w:t>- Baixas</w:t>
            </w:r>
          </w:p>
        </w:tc>
      </w:tr>
      <w:tr w:rsidR="00FE6C59" w:rsidRPr="00FE6C59" w:rsidTr="00146F09">
        <w:trPr>
          <w:cantSplit/>
          <w:trHeight w:val="225"/>
        </w:trPr>
        <w:tc>
          <w:tcPr>
            <w:tcW w:w="4253" w:type="dxa"/>
            <w:shd w:val="clear" w:color="auto" w:fill="0053A6"/>
          </w:tcPr>
          <w:p w:rsidR="00FE6C59" w:rsidRPr="00FE6C59" w:rsidRDefault="00FE6C59" w:rsidP="00940096">
            <w:pPr>
              <w:rPr>
                <w:rFonts w:cs="Arial"/>
                <w:b/>
                <w:color w:val="FFFFFF" w:themeColor="background1"/>
                <w:sz w:val="20"/>
                <w:lang w:val="pt-BR"/>
              </w:rPr>
            </w:pPr>
            <w:r w:rsidRPr="00FE6C59">
              <w:rPr>
                <w:rFonts w:cs="Arial"/>
                <w:b/>
                <w:color w:val="FFFFFF" w:themeColor="background1"/>
                <w:sz w:val="20"/>
                <w:lang w:val="pt-BR"/>
              </w:rPr>
              <w:t>Tipo de Solicitação</w:t>
            </w:r>
          </w:p>
        </w:tc>
        <w:tc>
          <w:tcPr>
            <w:tcW w:w="3402" w:type="dxa"/>
            <w:shd w:val="clear" w:color="auto" w:fill="0053A6"/>
          </w:tcPr>
          <w:p w:rsidR="00FE6C59" w:rsidRPr="00FE6C59" w:rsidRDefault="00FE6C59" w:rsidP="00940096">
            <w:pPr>
              <w:rPr>
                <w:rFonts w:cs="Arial"/>
                <w:b/>
                <w:color w:val="FFFFFF" w:themeColor="background1"/>
                <w:sz w:val="20"/>
                <w:lang w:val="pt-BR"/>
              </w:rPr>
            </w:pPr>
            <w:r w:rsidRPr="00FE6C59">
              <w:rPr>
                <w:rFonts w:cs="Arial"/>
                <w:b/>
                <w:color w:val="FFFFFF" w:themeColor="background1"/>
                <w:sz w:val="20"/>
                <w:lang w:val="pt-BR"/>
              </w:rPr>
              <w:t>Prioridade</w:t>
            </w:r>
          </w:p>
        </w:tc>
        <w:tc>
          <w:tcPr>
            <w:tcW w:w="2530" w:type="dxa"/>
            <w:shd w:val="clear" w:color="auto" w:fill="0053A6"/>
          </w:tcPr>
          <w:p w:rsidR="00FE6C59" w:rsidRPr="00FE6C59" w:rsidRDefault="00FE6C59" w:rsidP="00940096">
            <w:pPr>
              <w:rPr>
                <w:rFonts w:cs="Arial"/>
                <w:b/>
                <w:color w:val="FFFFFF" w:themeColor="background1"/>
                <w:sz w:val="20"/>
                <w:lang w:val="pt-BR"/>
              </w:rPr>
            </w:pPr>
            <w:r w:rsidRPr="00FE6C59">
              <w:rPr>
                <w:rFonts w:cs="Arial"/>
                <w:b/>
                <w:color w:val="FFFFFF" w:themeColor="background1"/>
                <w:sz w:val="20"/>
                <w:lang w:val="pt-BR"/>
              </w:rPr>
              <w:t xml:space="preserve">Sistema </w:t>
            </w:r>
          </w:p>
        </w:tc>
      </w:tr>
      <w:tr w:rsidR="00FE6C59" w:rsidRPr="00D61CD6" w:rsidTr="00146F09">
        <w:trPr>
          <w:cantSplit/>
          <w:trHeight w:val="225"/>
        </w:trPr>
        <w:tc>
          <w:tcPr>
            <w:tcW w:w="4253" w:type="dxa"/>
          </w:tcPr>
          <w:p w:rsidR="00FE6C59" w:rsidRPr="00D61CD6" w:rsidRDefault="00FE6C59" w:rsidP="00146F09">
            <w:pPr>
              <w:rPr>
                <w:rFonts w:cs="Arial"/>
                <w:color w:val="005498"/>
                <w:sz w:val="20"/>
                <w:lang w:val="pt-BR"/>
              </w:rPr>
            </w:pPr>
            <w:r w:rsidRPr="00D61CD6">
              <w:rPr>
                <w:rFonts w:cs="Arial"/>
                <w:color w:val="005498"/>
                <w:sz w:val="20"/>
                <w:lang w:val="pt-BR"/>
              </w:rPr>
              <w:t>Nova</w:t>
            </w:r>
            <w:proofErr w:type="gramStart"/>
            <w:r w:rsidRPr="00D61CD6">
              <w:rPr>
                <w:rFonts w:cs="Arial"/>
                <w:color w:val="005498"/>
                <w:sz w:val="20"/>
                <w:lang w:val="pt-BR"/>
              </w:rPr>
              <w:t xml:space="preserve">   (</w:t>
            </w:r>
            <w:proofErr w:type="gramEnd"/>
            <w:r w:rsidRPr="00D61CD6">
              <w:rPr>
                <w:rFonts w:cs="Arial"/>
                <w:color w:val="005498"/>
                <w:sz w:val="20"/>
                <w:lang w:val="pt-BR"/>
              </w:rPr>
              <w:t xml:space="preserve"> </w:t>
            </w:r>
            <w:r w:rsidR="00201FF5">
              <w:rPr>
                <w:rFonts w:cs="Arial"/>
                <w:color w:val="005498"/>
                <w:sz w:val="20"/>
                <w:lang w:val="pt-BR"/>
              </w:rPr>
              <w:t>X</w:t>
            </w:r>
            <w:r w:rsidRPr="00D61CD6">
              <w:rPr>
                <w:rFonts w:cs="Arial"/>
                <w:color w:val="005498"/>
                <w:sz w:val="20"/>
                <w:lang w:val="pt-BR"/>
              </w:rPr>
              <w:t xml:space="preserve"> )   Manutenção (  ) Demanda Legal (  )</w:t>
            </w:r>
          </w:p>
        </w:tc>
        <w:tc>
          <w:tcPr>
            <w:tcW w:w="3402" w:type="dxa"/>
          </w:tcPr>
          <w:p w:rsidR="00FE6C59" w:rsidRPr="00D61CD6" w:rsidRDefault="00FE6C59" w:rsidP="00201FF5">
            <w:pPr>
              <w:rPr>
                <w:rFonts w:cs="Arial"/>
                <w:color w:val="005498"/>
                <w:sz w:val="20"/>
                <w:lang w:val="pt-BR"/>
              </w:rPr>
            </w:pPr>
            <w:r w:rsidRPr="00D61CD6">
              <w:rPr>
                <w:rFonts w:cs="Arial"/>
                <w:color w:val="005498"/>
                <w:sz w:val="20"/>
                <w:lang w:val="pt-BR"/>
              </w:rPr>
              <w:t xml:space="preserve">Alta </w:t>
            </w:r>
            <w:proofErr w:type="gramStart"/>
            <w:r w:rsidRPr="00D61CD6">
              <w:rPr>
                <w:rFonts w:cs="Arial"/>
                <w:color w:val="005498"/>
                <w:sz w:val="20"/>
                <w:lang w:val="pt-BR"/>
              </w:rPr>
              <w:t>(</w:t>
            </w:r>
            <w:r w:rsidR="00201FF5">
              <w:rPr>
                <w:rFonts w:cs="Arial"/>
                <w:color w:val="005498"/>
                <w:sz w:val="20"/>
                <w:lang w:val="pt-BR"/>
              </w:rPr>
              <w:t xml:space="preserve"> X</w:t>
            </w:r>
            <w:proofErr w:type="gramEnd"/>
            <w:r w:rsidR="00201FF5">
              <w:rPr>
                <w:rFonts w:cs="Arial"/>
                <w:color w:val="005498"/>
                <w:sz w:val="20"/>
                <w:lang w:val="pt-BR"/>
              </w:rPr>
              <w:t xml:space="preserve"> </w:t>
            </w:r>
            <w:r w:rsidRPr="00D61CD6">
              <w:rPr>
                <w:rFonts w:cs="Arial"/>
                <w:color w:val="005498"/>
                <w:sz w:val="20"/>
                <w:lang w:val="pt-BR"/>
              </w:rPr>
              <w:t>)   Média (   )   Baixa (   )</w:t>
            </w:r>
          </w:p>
        </w:tc>
        <w:tc>
          <w:tcPr>
            <w:tcW w:w="2530" w:type="dxa"/>
          </w:tcPr>
          <w:p w:rsidR="00FE6C59" w:rsidRPr="00D61CD6" w:rsidRDefault="00201FF5" w:rsidP="00940096">
            <w:pPr>
              <w:rPr>
                <w:rFonts w:cs="Arial"/>
                <w:color w:val="005498"/>
                <w:sz w:val="20"/>
                <w:lang w:val="pt-BR"/>
              </w:rPr>
            </w:pPr>
            <w:r w:rsidRPr="00201FF5">
              <w:rPr>
                <w:rFonts w:cs="Arial"/>
                <w:color w:val="005498"/>
                <w:sz w:val="20"/>
                <w:lang w:val="pt-BR"/>
              </w:rPr>
              <w:t>SSA</w:t>
            </w:r>
          </w:p>
        </w:tc>
      </w:tr>
    </w:tbl>
    <w:p w:rsidR="00FE6C59" w:rsidRPr="00EC6731" w:rsidRDefault="00FE6C59" w:rsidP="00FE6C59">
      <w:pPr>
        <w:pStyle w:val="Ttulo1"/>
        <w:ind w:left="360"/>
        <w:rPr>
          <w:lang w:val="pt-BR"/>
        </w:rPr>
      </w:pPr>
      <w:r w:rsidRPr="00EC6731">
        <w:rPr>
          <w:lang w:val="pt-BR"/>
        </w:rPr>
        <w:t xml:space="preserve"> </w:t>
      </w:r>
      <w:bookmarkStart w:id="1" w:name="_Toc519267311"/>
      <w:r w:rsidRPr="00EC6731">
        <w:rPr>
          <w:lang w:val="pt-BR"/>
        </w:rPr>
        <w:t>Objetivo do Requisito de Negócio</w:t>
      </w:r>
      <w:bookmarkEnd w:id="1"/>
    </w:p>
    <w:p w:rsidR="00376C40" w:rsidRPr="00376C40" w:rsidRDefault="00376C40" w:rsidP="00376C40">
      <w:pPr>
        <w:ind w:left="284"/>
        <w:rPr>
          <w:rFonts w:cs="Calibri"/>
          <w:color w:val="000000"/>
          <w:szCs w:val="22"/>
          <w:lang w:val="pt-BR"/>
        </w:rPr>
      </w:pPr>
      <w:r w:rsidRPr="00376C40">
        <w:rPr>
          <w:rFonts w:cs="Calibri"/>
          <w:color w:val="000000"/>
          <w:szCs w:val="22"/>
          <w:lang w:val="pt-BR"/>
        </w:rPr>
        <w:t>Realizar interface com os sistemas dos produtos</w:t>
      </w:r>
      <w:r w:rsidR="0065150B">
        <w:rPr>
          <w:rFonts w:cs="Calibri"/>
          <w:color w:val="000000"/>
          <w:szCs w:val="22"/>
          <w:lang w:val="pt-BR"/>
        </w:rPr>
        <w:t xml:space="preserve"> consignado, veículos, cartões e consórcio</w:t>
      </w:r>
      <w:r w:rsidRPr="00376C40">
        <w:rPr>
          <w:rFonts w:cs="Calibri"/>
          <w:color w:val="000000"/>
          <w:szCs w:val="22"/>
          <w:lang w:val="pt-BR"/>
        </w:rPr>
        <w:t>, para disponibilização das sobras para reembolso e</w:t>
      </w:r>
      <w:r w:rsidR="0065150B">
        <w:rPr>
          <w:rFonts w:cs="Calibri"/>
          <w:color w:val="000000"/>
          <w:szCs w:val="22"/>
          <w:lang w:val="pt-BR"/>
        </w:rPr>
        <w:t>,</w:t>
      </w:r>
      <w:r w:rsidRPr="00376C40">
        <w:rPr>
          <w:rFonts w:cs="Calibri"/>
          <w:color w:val="000000"/>
          <w:szCs w:val="22"/>
          <w:lang w:val="pt-BR"/>
        </w:rPr>
        <w:t xml:space="preserve"> inclusive</w:t>
      </w:r>
      <w:r w:rsidR="0065150B">
        <w:rPr>
          <w:rFonts w:cs="Calibri"/>
          <w:color w:val="000000"/>
          <w:szCs w:val="22"/>
          <w:lang w:val="pt-BR"/>
        </w:rPr>
        <w:t>,</w:t>
      </w:r>
      <w:r w:rsidRPr="00376C40">
        <w:rPr>
          <w:rFonts w:cs="Calibri"/>
          <w:color w:val="000000"/>
          <w:szCs w:val="22"/>
          <w:lang w:val="pt-BR"/>
        </w:rPr>
        <w:t xml:space="preserve"> com a base de inadimplência do cliente no banco, independente do produto, para que possa facilitar o tratamento da recuperação. </w:t>
      </w:r>
    </w:p>
    <w:p w:rsidR="00376C40" w:rsidRPr="00376C40" w:rsidRDefault="00376C40" w:rsidP="00376C40">
      <w:pPr>
        <w:ind w:left="284"/>
        <w:rPr>
          <w:rFonts w:cs="Calibri"/>
          <w:color w:val="000000"/>
          <w:szCs w:val="22"/>
          <w:lang w:val="pt-BR"/>
        </w:rPr>
      </w:pPr>
      <w:r w:rsidRPr="00376C40">
        <w:rPr>
          <w:rFonts w:cs="Calibri"/>
          <w:color w:val="000000"/>
          <w:szCs w:val="22"/>
          <w:lang w:val="pt-BR"/>
        </w:rPr>
        <w:t xml:space="preserve">Criação de relatórios </w:t>
      </w:r>
      <w:r w:rsidR="0065150B">
        <w:rPr>
          <w:rFonts w:cs="Calibri"/>
          <w:color w:val="000000"/>
          <w:szCs w:val="22"/>
          <w:lang w:val="pt-BR"/>
        </w:rPr>
        <w:t>de suporte</w:t>
      </w:r>
      <w:r w:rsidRPr="00376C40">
        <w:rPr>
          <w:rFonts w:cs="Calibri"/>
          <w:color w:val="000000"/>
          <w:szCs w:val="22"/>
          <w:lang w:val="pt-BR"/>
        </w:rPr>
        <w:t xml:space="preserve"> por período</w:t>
      </w:r>
      <w:r w:rsidR="0065150B">
        <w:rPr>
          <w:rFonts w:cs="Calibri"/>
          <w:color w:val="000000"/>
          <w:szCs w:val="22"/>
          <w:lang w:val="pt-BR"/>
        </w:rPr>
        <w:t>,</w:t>
      </w:r>
      <w:r w:rsidRPr="00376C40">
        <w:rPr>
          <w:rFonts w:cs="Calibri"/>
          <w:color w:val="000000"/>
          <w:szCs w:val="22"/>
          <w:lang w:val="pt-BR"/>
        </w:rPr>
        <w:t xml:space="preserve"> visando facilitar a gestão e o controle contábil de saídas e entradas de recursos.</w:t>
      </w:r>
    </w:p>
    <w:p w:rsidR="00376C40" w:rsidRPr="00376C40" w:rsidRDefault="00376C40" w:rsidP="00376C40">
      <w:pPr>
        <w:ind w:left="284"/>
        <w:rPr>
          <w:rFonts w:cs="Calibri"/>
          <w:color w:val="000000"/>
          <w:szCs w:val="22"/>
          <w:lang w:val="pt-BR"/>
        </w:rPr>
      </w:pPr>
      <w:r w:rsidRPr="00376C40">
        <w:rPr>
          <w:rFonts w:cs="Calibri"/>
          <w:color w:val="000000"/>
          <w:szCs w:val="22"/>
          <w:lang w:val="pt-BR"/>
        </w:rPr>
        <w:t xml:space="preserve">Gerar interface dos sistemas legados para com o SSA “Portal Corporativo” com a finalidade de disponibilização automática dos valores </w:t>
      </w:r>
      <w:r w:rsidR="0065150B">
        <w:rPr>
          <w:rFonts w:cs="Calibri"/>
          <w:color w:val="000000"/>
          <w:szCs w:val="22"/>
          <w:lang w:val="pt-BR"/>
        </w:rPr>
        <w:t>a</w:t>
      </w:r>
      <w:r w:rsidRPr="00376C40">
        <w:rPr>
          <w:rFonts w:cs="Calibri"/>
          <w:color w:val="000000"/>
          <w:szCs w:val="22"/>
          <w:lang w:val="pt-BR"/>
        </w:rPr>
        <w:t xml:space="preserve"> serem reembolsados, sem a necessidade de intervenção de qualquer outra ferramenta/sistema. </w:t>
      </w:r>
    </w:p>
    <w:p w:rsidR="00376C40" w:rsidRPr="00376C40" w:rsidRDefault="00376C40" w:rsidP="00376C40">
      <w:pPr>
        <w:ind w:left="284"/>
        <w:rPr>
          <w:rFonts w:cs="Calibri"/>
          <w:color w:val="000000"/>
          <w:szCs w:val="22"/>
          <w:lang w:val="pt-BR"/>
        </w:rPr>
      </w:pPr>
      <w:r w:rsidRPr="00376C40">
        <w:rPr>
          <w:rFonts w:cs="Calibri"/>
          <w:color w:val="000000"/>
          <w:szCs w:val="22"/>
          <w:lang w:val="pt-BR"/>
        </w:rPr>
        <w:t>Criar rotina de envio massivo de valores elegíveis para reembolso aos clientes, gerando relatórios de conferencia, sem depender de intervenção manual de TI.</w:t>
      </w:r>
    </w:p>
    <w:p w:rsidR="00FE6C59" w:rsidRPr="007149D9" w:rsidRDefault="00FE6C59" w:rsidP="004D79A4">
      <w:pPr>
        <w:pStyle w:val="Ttulo1"/>
        <w:ind w:left="360"/>
        <w:rPr>
          <w:lang w:val="pt-BR"/>
        </w:rPr>
      </w:pPr>
      <w:bookmarkStart w:id="2" w:name="_Toc519267312"/>
      <w:r w:rsidRPr="007149D9">
        <w:rPr>
          <w:lang w:val="pt-BR"/>
        </w:rPr>
        <w:t>Objetivos</w:t>
      </w:r>
      <w:bookmarkEnd w:id="2"/>
    </w:p>
    <w:p w:rsidR="00201FF5" w:rsidRDefault="00201FF5" w:rsidP="00201FF5">
      <w:pPr>
        <w:ind w:left="284"/>
        <w:rPr>
          <w:rFonts w:cs="Calibri"/>
          <w:color w:val="000000"/>
          <w:szCs w:val="22"/>
          <w:lang w:val="pt-BR"/>
        </w:rPr>
      </w:pPr>
      <w:r>
        <w:rPr>
          <w:rFonts w:cs="Calibri"/>
          <w:color w:val="000000"/>
          <w:szCs w:val="22"/>
          <w:lang w:val="pt-BR"/>
        </w:rPr>
        <w:t xml:space="preserve">- Otimizar o reembolso dos créditos aos clientes de forma agrupada por CPF. </w:t>
      </w:r>
    </w:p>
    <w:p w:rsidR="00201FF5" w:rsidRDefault="00201FF5" w:rsidP="00201FF5">
      <w:pPr>
        <w:ind w:left="284"/>
        <w:rPr>
          <w:rFonts w:cs="Calibri"/>
          <w:color w:val="000000"/>
          <w:szCs w:val="22"/>
          <w:lang w:val="pt-BR"/>
        </w:rPr>
      </w:pPr>
      <w:r>
        <w:rPr>
          <w:rFonts w:cs="Calibri"/>
          <w:color w:val="000000"/>
          <w:szCs w:val="22"/>
          <w:lang w:val="pt-BR"/>
        </w:rPr>
        <w:t>- Criar no sistema Portal SSA uma forma que seja possível a inserção de mais de um produto (Consignado, Veiculo e Consorcio), possibilitando o controle e a utilização do crédito para tratativa da inadimplência independente do produto.</w:t>
      </w:r>
    </w:p>
    <w:p w:rsidR="00201FF5" w:rsidRDefault="00201FF5" w:rsidP="00201FF5">
      <w:pPr>
        <w:ind w:left="284"/>
        <w:rPr>
          <w:rFonts w:cs="Calibri"/>
          <w:color w:val="000000"/>
          <w:szCs w:val="22"/>
          <w:lang w:val="pt-BR"/>
        </w:rPr>
      </w:pPr>
      <w:r>
        <w:rPr>
          <w:rFonts w:cs="Calibri"/>
          <w:color w:val="000000"/>
          <w:szCs w:val="22"/>
          <w:lang w:val="pt-BR"/>
        </w:rPr>
        <w:t>- Gerar interface automática dos sistemas legados para a disponibilização dos valores no Portal “Corporativo”.</w:t>
      </w:r>
    </w:p>
    <w:p w:rsidR="00201FF5" w:rsidRPr="00201FF5" w:rsidRDefault="00201FF5" w:rsidP="00201FF5">
      <w:pPr>
        <w:ind w:left="284"/>
        <w:rPr>
          <w:rFonts w:cs="Calibri"/>
          <w:color w:val="000000"/>
          <w:szCs w:val="22"/>
          <w:lang w:val="pt-BR"/>
        </w:rPr>
      </w:pPr>
      <w:r>
        <w:rPr>
          <w:rFonts w:cs="Calibri"/>
          <w:color w:val="000000"/>
          <w:szCs w:val="22"/>
          <w:lang w:val="pt-BR"/>
        </w:rPr>
        <w:t>- Automatizar o reembolso de forma massiva.</w:t>
      </w:r>
    </w:p>
    <w:p w:rsidR="006B3355" w:rsidRDefault="00201FF5" w:rsidP="00201FF5">
      <w:pPr>
        <w:ind w:firstLine="284"/>
        <w:rPr>
          <w:rFonts w:cs="Calibri"/>
          <w:color w:val="000000"/>
          <w:szCs w:val="22"/>
          <w:lang w:val="pt-BR"/>
        </w:rPr>
      </w:pPr>
      <w:r>
        <w:rPr>
          <w:rFonts w:cs="Calibri"/>
          <w:color w:val="000000"/>
          <w:szCs w:val="22"/>
          <w:lang w:val="pt-BR"/>
        </w:rPr>
        <w:t>- Gerar relatórios de controle gerenciais.</w:t>
      </w:r>
    </w:p>
    <w:p w:rsidR="00340B60" w:rsidRPr="007149D9" w:rsidRDefault="00340B60" w:rsidP="00201FF5">
      <w:pPr>
        <w:ind w:firstLine="284"/>
        <w:rPr>
          <w:i/>
          <w:color w:val="005498"/>
          <w:szCs w:val="22"/>
          <w:lang w:val="pt-BR"/>
        </w:rPr>
      </w:pPr>
    </w:p>
    <w:p w:rsidR="00FE6C59" w:rsidRDefault="00FE6C59" w:rsidP="00FE6C59">
      <w:pPr>
        <w:pStyle w:val="Ttulo1"/>
        <w:ind w:left="360"/>
        <w:rPr>
          <w:lang w:val="pt-BR"/>
        </w:rPr>
      </w:pPr>
      <w:bookmarkStart w:id="3" w:name="_Toc519267313"/>
      <w:r w:rsidRPr="00146F09">
        <w:rPr>
          <w:lang w:val="pt-BR"/>
        </w:rPr>
        <w:lastRenderedPageBreak/>
        <w:t>Requisitos de Negócio</w:t>
      </w:r>
      <w:bookmarkEnd w:id="3"/>
    </w:p>
    <w:p w:rsidR="001A0852" w:rsidRPr="001A0852" w:rsidRDefault="00E73D2F" w:rsidP="001A0852">
      <w:pPr>
        <w:ind w:firstLine="284"/>
        <w:rPr>
          <w:rFonts w:cs="Calibri"/>
          <w:b/>
          <w:color w:val="000000"/>
          <w:szCs w:val="22"/>
          <w:lang w:val="pt-BR"/>
        </w:rPr>
      </w:pPr>
      <w:r>
        <w:rPr>
          <w:rFonts w:cs="Calibri"/>
          <w:b/>
          <w:color w:val="000000"/>
          <w:szCs w:val="22"/>
          <w:lang w:val="pt-BR"/>
        </w:rPr>
        <w:t>RF01 -</w:t>
      </w:r>
      <w:r w:rsidR="006858FF">
        <w:rPr>
          <w:rFonts w:cs="Calibri"/>
          <w:b/>
          <w:color w:val="000000"/>
          <w:szCs w:val="22"/>
          <w:lang w:val="pt-BR"/>
        </w:rPr>
        <w:t xml:space="preserve"> Incluir Reembolso </w:t>
      </w:r>
      <w:bookmarkStart w:id="4" w:name="_GoBack"/>
      <w:bookmarkEnd w:id="4"/>
    </w:p>
    <w:p w:rsidR="001A0852" w:rsidRDefault="00F72A8D" w:rsidP="001A0852">
      <w:pPr>
        <w:ind w:firstLine="284"/>
        <w:rPr>
          <w:rFonts w:cs="Calibri"/>
          <w:color w:val="000000"/>
          <w:szCs w:val="22"/>
          <w:lang w:val="pt-BR"/>
        </w:rPr>
      </w:pPr>
      <w:r>
        <w:rPr>
          <w:rFonts w:cs="Calibri"/>
          <w:color w:val="000000"/>
          <w:szCs w:val="22"/>
          <w:lang w:val="pt-BR"/>
        </w:rPr>
        <w:t>A solução deverá disponibilizar uma interface de inclusão de reembolsos em lote ou individualmente. Quando houver a necessidade de inclusão em lote de reembolsos, o sistema exibirá uma tela onde o usuário poderá selecionar um arquivo em sua estação de trabalho que possua as informações dos reembolsos a serem submetidos ao sistema. No momento em que o usuário selecionar o arquivo desejado, o sistema exibirá todas as informações</w:t>
      </w:r>
      <w:r w:rsidR="00FC3949">
        <w:rPr>
          <w:rFonts w:cs="Calibri"/>
          <w:color w:val="000000"/>
          <w:szCs w:val="22"/>
          <w:lang w:val="pt-BR"/>
        </w:rPr>
        <w:t xml:space="preserve"> contidas no arquivo</w:t>
      </w:r>
      <w:r w:rsidR="007D5158">
        <w:rPr>
          <w:rFonts w:cs="Calibri"/>
          <w:color w:val="000000"/>
          <w:szCs w:val="22"/>
          <w:lang w:val="pt-BR"/>
        </w:rPr>
        <w:t>, um somatório de quantidade de registros e valor total e,</w:t>
      </w:r>
      <w:r w:rsidR="00FC3949">
        <w:rPr>
          <w:rFonts w:cs="Calibri"/>
          <w:color w:val="000000"/>
          <w:szCs w:val="22"/>
          <w:lang w:val="pt-BR"/>
        </w:rPr>
        <w:t xml:space="preserve"> </w:t>
      </w:r>
      <w:r w:rsidR="007D5158">
        <w:rPr>
          <w:rFonts w:cs="Calibri"/>
          <w:color w:val="000000"/>
          <w:szCs w:val="22"/>
          <w:lang w:val="pt-BR"/>
        </w:rPr>
        <w:t>uma</w:t>
      </w:r>
      <w:r w:rsidR="00FC3949">
        <w:rPr>
          <w:rFonts w:cs="Calibri"/>
          <w:color w:val="000000"/>
          <w:szCs w:val="22"/>
          <w:lang w:val="pt-BR"/>
        </w:rPr>
        <w:t xml:space="preserve"> validação do layout estabelecido. Ao confirmar o envio das informações, o sistema fará a persistência das informações gerando um identificador para o lote enviado. Para o reembolso incluído individualmente, o sistema deverá disponibilizar uma interface para digitação de todas as informações contidas no layout de reembolso. </w:t>
      </w:r>
    </w:p>
    <w:p w:rsidR="007D5158" w:rsidRDefault="007D5158" w:rsidP="001A0852">
      <w:pPr>
        <w:ind w:firstLine="284"/>
        <w:rPr>
          <w:rFonts w:cs="Calibri"/>
          <w:color w:val="000000"/>
          <w:szCs w:val="22"/>
          <w:lang w:val="pt-BR"/>
        </w:rPr>
      </w:pPr>
      <w:r>
        <w:rPr>
          <w:rFonts w:cs="Calibri"/>
          <w:color w:val="000000"/>
          <w:szCs w:val="22"/>
          <w:lang w:val="pt-BR"/>
        </w:rPr>
        <w:t xml:space="preserve">Para cada reembolso incluído, uma verificação de duplicidade deverá ser efetuada com base em um atributo informado que garanta a unicidade do registro. Caso seja percebida uma violação de duplicidade, o registro deverá assumir o status “rejeitado”. </w:t>
      </w:r>
    </w:p>
    <w:p w:rsidR="00092F64" w:rsidRDefault="00092F64" w:rsidP="001A0852">
      <w:pPr>
        <w:ind w:firstLine="284"/>
        <w:rPr>
          <w:rFonts w:cs="Calibri"/>
          <w:color w:val="000000"/>
          <w:szCs w:val="22"/>
          <w:lang w:val="pt-BR"/>
        </w:rPr>
      </w:pPr>
      <w:r>
        <w:rPr>
          <w:rFonts w:cs="Calibri"/>
          <w:color w:val="000000"/>
          <w:szCs w:val="22"/>
          <w:lang w:val="pt-BR"/>
        </w:rPr>
        <w:t xml:space="preserve">Assim que um registro de reembolso tenha sido corretamente persistido, o status do registro em questão será “registrado”. Este estado representa que um valor disponível do cliente conta no sistema, porém, nenhuma ação foi realizada sobre este valor. </w:t>
      </w:r>
    </w:p>
    <w:p w:rsidR="00F72A8D" w:rsidRPr="00BD53A5" w:rsidRDefault="00092F64" w:rsidP="001A0852">
      <w:pPr>
        <w:ind w:firstLine="284"/>
        <w:rPr>
          <w:rFonts w:cs="Calibri"/>
          <w:color w:val="000000"/>
          <w:szCs w:val="22"/>
          <w:u w:val="single"/>
          <w:lang w:val="pt-BR"/>
        </w:rPr>
      </w:pPr>
      <w:r>
        <w:rPr>
          <w:rFonts w:cs="Calibri"/>
          <w:color w:val="000000"/>
          <w:szCs w:val="22"/>
          <w:lang w:val="pt-BR"/>
        </w:rPr>
        <w:t>Este requisito é complementado pelos requisitos RF02</w:t>
      </w:r>
      <w:r w:rsidR="00F67E7D">
        <w:rPr>
          <w:rFonts w:cs="Calibri"/>
          <w:color w:val="000000"/>
          <w:szCs w:val="22"/>
          <w:lang w:val="pt-BR"/>
        </w:rPr>
        <w:t xml:space="preserve"> e</w:t>
      </w:r>
      <w:r>
        <w:rPr>
          <w:rFonts w:cs="Calibri"/>
          <w:color w:val="000000"/>
          <w:szCs w:val="22"/>
          <w:lang w:val="pt-BR"/>
        </w:rPr>
        <w:t xml:space="preserve"> RF03</w:t>
      </w:r>
      <w:r w:rsidR="00B55F8F">
        <w:rPr>
          <w:rFonts w:cs="Calibri"/>
          <w:color w:val="000000"/>
          <w:szCs w:val="22"/>
          <w:lang w:val="pt-BR"/>
        </w:rPr>
        <w:t>, desde que o atributo sigla informado na entrada seja diferente de “CTNI” que equivale a “contrato não integrado”, nestes casos nenhuma informação sobre o cliente ou o contrato poderá ser obtida</w:t>
      </w:r>
      <w:r>
        <w:rPr>
          <w:rFonts w:cs="Calibri"/>
          <w:color w:val="000000"/>
          <w:szCs w:val="22"/>
          <w:lang w:val="pt-BR"/>
        </w:rPr>
        <w:t xml:space="preserve">. </w:t>
      </w:r>
    </w:p>
    <w:p w:rsidR="00521727" w:rsidRDefault="00521727" w:rsidP="001A0852">
      <w:pPr>
        <w:ind w:firstLine="284"/>
        <w:rPr>
          <w:rFonts w:cs="Calibri"/>
          <w:color w:val="000000"/>
          <w:szCs w:val="22"/>
          <w:lang w:val="pt-BR"/>
        </w:rPr>
      </w:pPr>
      <w:r>
        <w:rPr>
          <w:rFonts w:cs="Calibri"/>
          <w:color w:val="000000"/>
          <w:szCs w:val="22"/>
          <w:lang w:val="pt-BR"/>
        </w:rPr>
        <w:t xml:space="preserve">Ao final da inclusão de um lote de reembolsos, o sistema deverá demostrar um resumo daquilo que foi realizado, demonstrando o novo status do registro incluído. </w:t>
      </w:r>
    </w:p>
    <w:p w:rsidR="00092F64" w:rsidRDefault="00092F64" w:rsidP="001A0852">
      <w:pPr>
        <w:ind w:firstLine="284"/>
        <w:rPr>
          <w:rFonts w:cs="Calibri"/>
          <w:i/>
          <w:color w:val="000000"/>
          <w:szCs w:val="22"/>
          <w:lang w:val="pt-BR"/>
        </w:rPr>
      </w:pPr>
      <w:r w:rsidRPr="006103A2">
        <w:rPr>
          <w:rFonts w:cs="Calibri"/>
          <w:i/>
          <w:color w:val="000000"/>
          <w:szCs w:val="22"/>
          <w:lang w:val="pt-BR"/>
        </w:rPr>
        <w:t>O sucesso da efetivação deste requisito deve ser verificado com todas as informações pertinentes aos reembolsos submetidos ao sistema</w:t>
      </w:r>
      <w:r w:rsidR="004938E1" w:rsidRPr="006103A2">
        <w:rPr>
          <w:rFonts w:cs="Calibri"/>
          <w:i/>
          <w:color w:val="000000"/>
          <w:szCs w:val="22"/>
          <w:lang w:val="pt-BR"/>
        </w:rPr>
        <w:t xml:space="preserve"> corretamente persistidos e o reembolso em questão possua o status “registrado”. Ao término da inclusão dos reembolsos, será exibida a situação de cada linha de reembolso com o respectivo resultado da ação de inclusão.</w:t>
      </w:r>
    </w:p>
    <w:p w:rsidR="00EE7475" w:rsidRPr="00EE7475" w:rsidRDefault="00EE7475" w:rsidP="00EE7475">
      <w:pPr>
        <w:rPr>
          <w:rFonts w:cs="Calibri"/>
          <w:i/>
          <w:color w:val="000000"/>
          <w:szCs w:val="22"/>
          <w:lang w:val="pt-BR"/>
        </w:rPr>
      </w:pPr>
      <w:r>
        <w:rPr>
          <w:rFonts w:cs="Calibri"/>
          <w:i/>
          <w:color w:val="000000"/>
          <w:szCs w:val="22"/>
          <w:lang w:val="pt-BR"/>
        </w:rPr>
        <w:t xml:space="preserve">*** Para verificação de layout e domínios de entrada, vide apêndice. </w:t>
      </w:r>
    </w:p>
    <w:p w:rsidR="001A0852" w:rsidRPr="001A0852" w:rsidRDefault="001A0852" w:rsidP="001A0852">
      <w:pPr>
        <w:ind w:firstLine="284"/>
        <w:rPr>
          <w:rFonts w:cs="Calibri"/>
          <w:b/>
          <w:color w:val="000000"/>
          <w:szCs w:val="22"/>
          <w:lang w:val="pt-BR"/>
        </w:rPr>
      </w:pPr>
      <w:r w:rsidRPr="001A0852">
        <w:rPr>
          <w:rFonts w:cs="Calibri"/>
          <w:b/>
          <w:color w:val="000000"/>
          <w:szCs w:val="22"/>
          <w:lang w:val="pt-BR"/>
        </w:rPr>
        <w:t>RF0</w:t>
      </w:r>
      <w:r w:rsidR="00F72A8D">
        <w:rPr>
          <w:rFonts w:cs="Calibri"/>
          <w:b/>
          <w:color w:val="000000"/>
          <w:szCs w:val="22"/>
          <w:lang w:val="pt-BR"/>
        </w:rPr>
        <w:t>2</w:t>
      </w:r>
      <w:r w:rsidRPr="001A0852">
        <w:rPr>
          <w:rFonts w:cs="Calibri"/>
          <w:b/>
          <w:color w:val="000000"/>
          <w:szCs w:val="22"/>
          <w:lang w:val="pt-BR"/>
        </w:rPr>
        <w:t xml:space="preserve"> - Obter Informações Contrato</w:t>
      </w:r>
      <w:r w:rsidRPr="001A0852">
        <w:rPr>
          <w:rFonts w:cs="Calibri"/>
          <w:b/>
          <w:color w:val="000000"/>
          <w:szCs w:val="22"/>
          <w:lang w:val="pt-BR"/>
        </w:rPr>
        <w:tab/>
      </w:r>
    </w:p>
    <w:p w:rsidR="00FC3949" w:rsidRDefault="00FC3949" w:rsidP="00FC3949">
      <w:pPr>
        <w:ind w:firstLine="284"/>
        <w:rPr>
          <w:rFonts w:cs="Calibri"/>
          <w:color w:val="000000"/>
          <w:szCs w:val="22"/>
          <w:lang w:val="pt-BR"/>
        </w:rPr>
      </w:pPr>
      <w:r>
        <w:rPr>
          <w:rFonts w:cs="Calibri"/>
          <w:color w:val="000000"/>
          <w:szCs w:val="22"/>
          <w:lang w:val="pt-BR"/>
        </w:rPr>
        <w:tab/>
        <w:t xml:space="preserve">Quando o usuário submeter </w:t>
      </w:r>
      <w:r w:rsidR="00E92660">
        <w:rPr>
          <w:rFonts w:cs="Calibri"/>
          <w:color w:val="000000"/>
          <w:szCs w:val="22"/>
          <w:lang w:val="pt-BR"/>
        </w:rPr>
        <w:t>às</w:t>
      </w:r>
      <w:r>
        <w:rPr>
          <w:rFonts w:cs="Calibri"/>
          <w:color w:val="000000"/>
          <w:szCs w:val="22"/>
          <w:lang w:val="pt-BR"/>
        </w:rPr>
        <w:t xml:space="preserve"> informações dos reembolsos, o sistema deverá realizar a consulta de informações do contrato no sistema produto e persistir as informações pertinentes ao processo de reembolso. </w:t>
      </w:r>
      <w:r w:rsidR="004474C0">
        <w:rPr>
          <w:rFonts w:cs="Calibri"/>
          <w:color w:val="000000"/>
          <w:szCs w:val="22"/>
          <w:lang w:val="pt-BR"/>
        </w:rPr>
        <w:t xml:space="preserve">As informações do contrato a serem capturadas além de sua própria existência (verificação de existência do contrato no sistema produto), são: </w:t>
      </w:r>
    </w:p>
    <w:p w:rsidR="004474C0" w:rsidRPr="004474C0" w:rsidRDefault="004474C0" w:rsidP="004474C0">
      <w:pPr>
        <w:ind w:firstLine="284"/>
        <w:rPr>
          <w:rFonts w:cs="Calibri"/>
          <w:color w:val="000000"/>
          <w:szCs w:val="22"/>
          <w:lang w:val="pt-BR"/>
        </w:rPr>
      </w:pPr>
      <w:r>
        <w:rPr>
          <w:rFonts w:cs="Calibri"/>
          <w:color w:val="000000"/>
          <w:szCs w:val="22"/>
          <w:lang w:val="pt-BR"/>
        </w:rPr>
        <w:t>- Status do contrato: Aberto, l</w:t>
      </w:r>
      <w:r w:rsidRPr="004474C0">
        <w:rPr>
          <w:rFonts w:cs="Calibri"/>
          <w:color w:val="000000"/>
          <w:szCs w:val="22"/>
          <w:lang w:val="pt-BR"/>
        </w:rPr>
        <w:t xml:space="preserve">iquidado ou </w:t>
      </w:r>
      <w:r>
        <w:rPr>
          <w:rFonts w:cs="Calibri"/>
          <w:color w:val="000000"/>
          <w:szCs w:val="22"/>
          <w:lang w:val="pt-BR"/>
        </w:rPr>
        <w:t xml:space="preserve">estornado; </w:t>
      </w:r>
    </w:p>
    <w:p w:rsidR="004474C0" w:rsidRPr="004474C0" w:rsidRDefault="004474C0" w:rsidP="004474C0">
      <w:pPr>
        <w:ind w:firstLine="284"/>
        <w:rPr>
          <w:rFonts w:cs="Calibri"/>
          <w:color w:val="000000"/>
          <w:szCs w:val="22"/>
          <w:lang w:val="pt-BR"/>
        </w:rPr>
      </w:pPr>
      <w:r>
        <w:rPr>
          <w:rFonts w:cs="Calibri"/>
          <w:color w:val="000000"/>
          <w:szCs w:val="22"/>
          <w:lang w:val="pt-BR"/>
        </w:rPr>
        <w:t xml:space="preserve">- HF (histórico financeiro); </w:t>
      </w:r>
    </w:p>
    <w:p w:rsidR="00A3389B" w:rsidRDefault="004474C0" w:rsidP="004474C0">
      <w:pPr>
        <w:ind w:firstLine="284"/>
        <w:rPr>
          <w:rFonts w:cs="Calibri"/>
          <w:color w:val="000000"/>
          <w:szCs w:val="22"/>
          <w:lang w:val="pt-BR"/>
        </w:rPr>
      </w:pPr>
      <w:r>
        <w:rPr>
          <w:rFonts w:cs="Calibri"/>
          <w:color w:val="000000"/>
          <w:szCs w:val="22"/>
          <w:lang w:val="pt-BR"/>
        </w:rPr>
        <w:t xml:space="preserve">- </w:t>
      </w:r>
      <w:r w:rsidRPr="004474C0">
        <w:rPr>
          <w:rFonts w:cs="Calibri"/>
          <w:color w:val="000000"/>
          <w:szCs w:val="22"/>
          <w:lang w:val="pt-BR"/>
        </w:rPr>
        <w:t>Data de Liquidação ou Estorno</w:t>
      </w:r>
      <w:r w:rsidR="00D35C43">
        <w:rPr>
          <w:rFonts w:cs="Calibri"/>
          <w:color w:val="000000"/>
          <w:szCs w:val="22"/>
          <w:lang w:val="pt-BR"/>
        </w:rPr>
        <w:t xml:space="preserve">; </w:t>
      </w:r>
    </w:p>
    <w:p w:rsidR="00D35C43" w:rsidRDefault="00D35C43" w:rsidP="004474C0">
      <w:pPr>
        <w:ind w:firstLine="284"/>
        <w:rPr>
          <w:rFonts w:cs="Calibri"/>
          <w:color w:val="000000"/>
          <w:szCs w:val="22"/>
          <w:lang w:val="pt-BR"/>
        </w:rPr>
      </w:pPr>
      <w:r>
        <w:rPr>
          <w:rFonts w:cs="Calibri"/>
          <w:color w:val="000000"/>
          <w:szCs w:val="22"/>
          <w:lang w:val="pt-BR"/>
        </w:rPr>
        <w:lastRenderedPageBreak/>
        <w:t xml:space="preserve">- Registro de óbito do titular do contrato. </w:t>
      </w:r>
    </w:p>
    <w:p w:rsidR="00E47EAD" w:rsidRDefault="00E47EAD" w:rsidP="004474C0">
      <w:pPr>
        <w:ind w:firstLine="284"/>
        <w:rPr>
          <w:rFonts w:cs="Calibri"/>
          <w:color w:val="000000"/>
          <w:szCs w:val="22"/>
          <w:lang w:val="pt-BR"/>
        </w:rPr>
      </w:pPr>
      <w:r>
        <w:rPr>
          <w:rFonts w:cs="Calibri"/>
          <w:color w:val="000000"/>
          <w:szCs w:val="22"/>
          <w:lang w:val="pt-BR"/>
        </w:rPr>
        <w:t xml:space="preserve">Caso o resultado da consulta do contrato não localize o contrato informado, o reembolso submetido assumirá o status “recusado” e, o motivo de recusa “contrato não localizado” deverá ser informado o usuário que submeteu o valor para reembolso. </w:t>
      </w:r>
    </w:p>
    <w:p w:rsidR="004474C0" w:rsidRDefault="00E47EAD" w:rsidP="004474C0">
      <w:pPr>
        <w:ind w:firstLine="284"/>
        <w:rPr>
          <w:rFonts w:cs="Calibri"/>
          <w:color w:val="000000"/>
          <w:szCs w:val="22"/>
          <w:lang w:val="pt-BR"/>
        </w:rPr>
      </w:pPr>
      <w:r>
        <w:rPr>
          <w:rFonts w:cs="Calibri"/>
          <w:color w:val="000000"/>
          <w:szCs w:val="22"/>
          <w:lang w:val="pt-BR"/>
        </w:rPr>
        <w:t xml:space="preserve">Caso um registro de óbito seja verificado na consulta do contrato, o reembolso em questão deverá assumir um status “bloqueado” e, o motivo de bloqueio “registro de óbito” deverá ser adicionado ao histórico do reembolso. </w:t>
      </w:r>
    </w:p>
    <w:p w:rsidR="00E47EAD" w:rsidRPr="006103A2" w:rsidRDefault="002C6F69" w:rsidP="004474C0">
      <w:pPr>
        <w:ind w:firstLine="284"/>
        <w:rPr>
          <w:rFonts w:cs="Calibri"/>
          <w:i/>
          <w:color w:val="000000"/>
          <w:szCs w:val="22"/>
          <w:lang w:val="pt-BR"/>
        </w:rPr>
      </w:pPr>
      <w:r w:rsidRPr="006103A2">
        <w:rPr>
          <w:rFonts w:cs="Calibri"/>
          <w:i/>
          <w:color w:val="000000"/>
          <w:szCs w:val="22"/>
          <w:lang w:val="pt-BR"/>
        </w:rPr>
        <w:t xml:space="preserve">O sucesso deste requisito deve ser verificado com todas as informações referentes ao contrato informado </w:t>
      </w:r>
      <w:r w:rsidR="00573624" w:rsidRPr="006103A2">
        <w:rPr>
          <w:rFonts w:cs="Calibri"/>
          <w:i/>
          <w:color w:val="000000"/>
          <w:szCs w:val="22"/>
          <w:lang w:val="pt-BR"/>
        </w:rPr>
        <w:t xml:space="preserve">tenham sido </w:t>
      </w:r>
      <w:r w:rsidRPr="006103A2">
        <w:rPr>
          <w:rFonts w:cs="Calibri"/>
          <w:i/>
          <w:color w:val="000000"/>
          <w:szCs w:val="22"/>
          <w:lang w:val="pt-BR"/>
        </w:rPr>
        <w:t xml:space="preserve">obtidas com sucesso e um status e motivo de status tenham sido atribuídos ao reembolso. </w:t>
      </w:r>
    </w:p>
    <w:p w:rsidR="001A0852" w:rsidRPr="001A0852" w:rsidRDefault="001A0852" w:rsidP="001A0852">
      <w:pPr>
        <w:ind w:firstLine="284"/>
        <w:rPr>
          <w:rFonts w:cs="Calibri"/>
          <w:b/>
          <w:color w:val="000000"/>
          <w:szCs w:val="22"/>
          <w:lang w:val="pt-BR"/>
        </w:rPr>
      </w:pPr>
      <w:r w:rsidRPr="001A0852">
        <w:rPr>
          <w:rFonts w:cs="Calibri"/>
          <w:b/>
          <w:color w:val="000000"/>
          <w:szCs w:val="22"/>
          <w:lang w:val="pt-BR"/>
        </w:rPr>
        <w:t>RF0</w:t>
      </w:r>
      <w:r w:rsidR="004A1AED">
        <w:rPr>
          <w:rFonts w:cs="Calibri"/>
          <w:b/>
          <w:color w:val="000000"/>
          <w:szCs w:val="22"/>
          <w:lang w:val="pt-BR"/>
        </w:rPr>
        <w:t>3</w:t>
      </w:r>
      <w:r w:rsidRPr="001A0852">
        <w:rPr>
          <w:rFonts w:cs="Calibri"/>
          <w:b/>
          <w:color w:val="000000"/>
          <w:szCs w:val="22"/>
          <w:lang w:val="pt-BR"/>
        </w:rPr>
        <w:t xml:space="preserve"> - Obter Informações Cliente</w:t>
      </w:r>
      <w:r w:rsidRPr="001A0852">
        <w:rPr>
          <w:rFonts w:cs="Calibri"/>
          <w:b/>
          <w:color w:val="000000"/>
          <w:szCs w:val="22"/>
          <w:lang w:val="pt-BR"/>
        </w:rPr>
        <w:tab/>
      </w:r>
    </w:p>
    <w:p w:rsidR="00FC3949" w:rsidRDefault="00FC3949" w:rsidP="00FC3949">
      <w:pPr>
        <w:ind w:firstLine="284"/>
        <w:rPr>
          <w:rFonts w:cs="Calibri"/>
          <w:color w:val="000000"/>
          <w:szCs w:val="22"/>
          <w:lang w:val="pt-BR"/>
        </w:rPr>
      </w:pPr>
      <w:r>
        <w:rPr>
          <w:rFonts w:cs="Calibri"/>
          <w:color w:val="000000"/>
          <w:szCs w:val="22"/>
          <w:lang w:val="pt-BR"/>
        </w:rPr>
        <w:t xml:space="preserve">Quando o usuário submeter </w:t>
      </w:r>
      <w:r w:rsidR="00E92660">
        <w:rPr>
          <w:rFonts w:cs="Calibri"/>
          <w:color w:val="000000"/>
          <w:szCs w:val="22"/>
          <w:lang w:val="pt-BR"/>
        </w:rPr>
        <w:t>às</w:t>
      </w:r>
      <w:r>
        <w:rPr>
          <w:rFonts w:cs="Calibri"/>
          <w:color w:val="000000"/>
          <w:szCs w:val="22"/>
          <w:lang w:val="pt-BR"/>
        </w:rPr>
        <w:t xml:space="preserve"> informações dos reembolsos, o sistema deverá realizar a consulta de informações do cliente no sistema produto e</w:t>
      </w:r>
      <w:r w:rsidR="002C6F69">
        <w:rPr>
          <w:rFonts w:cs="Calibri"/>
          <w:color w:val="000000"/>
          <w:szCs w:val="22"/>
          <w:lang w:val="pt-BR"/>
        </w:rPr>
        <w:t xml:space="preserve"> gestão tesouraria</w:t>
      </w:r>
      <w:r w:rsidR="00573624">
        <w:rPr>
          <w:rFonts w:cs="Calibri"/>
          <w:color w:val="000000"/>
          <w:szCs w:val="22"/>
          <w:lang w:val="pt-BR"/>
        </w:rPr>
        <w:t xml:space="preserve"> e,</w:t>
      </w:r>
      <w:r>
        <w:rPr>
          <w:rFonts w:cs="Calibri"/>
          <w:color w:val="000000"/>
          <w:szCs w:val="22"/>
          <w:lang w:val="pt-BR"/>
        </w:rPr>
        <w:t xml:space="preserve"> persistir as informações pertinentes ao processo de reembolso. </w:t>
      </w:r>
      <w:r w:rsidR="003D57C2">
        <w:rPr>
          <w:rFonts w:cs="Calibri"/>
          <w:color w:val="000000"/>
          <w:szCs w:val="22"/>
          <w:lang w:val="pt-BR"/>
        </w:rPr>
        <w:t>As informações do cliente a serem obtidas são: endereço do cliente para efeito de comunicação via carta,</w:t>
      </w:r>
      <w:r w:rsidR="008F7B5C">
        <w:rPr>
          <w:rFonts w:cs="Calibri"/>
          <w:color w:val="000000"/>
          <w:szCs w:val="22"/>
          <w:lang w:val="pt-BR"/>
        </w:rPr>
        <w:t xml:space="preserve"> e-mail para envio de comunicação neste meio,</w:t>
      </w:r>
      <w:r w:rsidR="003D57C2">
        <w:rPr>
          <w:rFonts w:cs="Calibri"/>
          <w:color w:val="000000"/>
          <w:szCs w:val="22"/>
          <w:lang w:val="pt-BR"/>
        </w:rPr>
        <w:t xml:space="preserve"> telefone celular para efeito de envio de SMS, telefone fixo para uma possível comunicação ativa e os dados bancários do cliente para possível pagamento. </w:t>
      </w:r>
    </w:p>
    <w:p w:rsidR="003D57C2" w:rsidRDefault="00573624" w:rsidP="00FC3949">
      <w:pPr>
        <w:ind w:firstLine="284"/>
        <w:rPr>
          <w:rFonts w:cs="Calibri"/>
          <w:color w:val="000000"/>
          <w:szCs w:val="22"/>
          <w:lang w:val="pt-BR"/>
        </w:rPr>
      </w:pPr>
      <w:r>
        <w:rPr>
          <w:rFonts w:cs="Calibri"/>
          <w:color w:val="000000"/>
          <w:szCs w:val="22"/>
          <w:lang w:val="pt-BR"/>
        </w:rPr>
        <w:t>Par</w:t>
      </w:r>
      <w:r w:rsidR="003D57C2">
        <w:rPr>
          <w:rFonts w:cs="Calibri"/>
          <w:color w:val="000000"/>
          <w:szCs w:val="22"/>
          <w:lang w:val="pt-BR"/>
        </w:rPr>
        <w:t>a</w:t>
      </w:r>
      <w:r>
        <w:rPr>
          <w:rFonts w:cs="Calibri"/>
          <w:color w:val="000000"/>
          <w:szCs w:val="22"/>
          <w:lang w:val="pt-BR"/>
        </w:rPr>
        <w:t xml:space="preserve"> a</w:t>
      </w:r>
      <w:r w:rsidR="003D57C2">
        <w:rPr>
          <w:rFonts w:cs="Calibri"/>
          <w:color w:val="000000"/>
          <w:szCs w:val="22"/>
          <w:lang w:val="pt-BR"/>
        </w:rPr>
        <w:t xml:space="preserve"> obtenção de dados bancários</w:t>
      </w:r>
      <w:r>
        <w:rPr>
          <w:rFonts w:cs="Calibri"/>
          <w:color w:val="000000"/>
          <w:szCs w:val="22"/>
          <w:lang w:val="pt-BR"/>
        </w:rPr>
        <w:t xml:space="preserve"> para pagamento</w:t>
      </w:r>
      <w:r w:rsidR="003D57C2">
        <w:rPr>
          <w:rFonts w:cs="Calibri"/>
          <w:color w:val="000000"/>
          <w:szCs w:val="22"/>
          <w:lang w:val="pt-BR"/>
        </w:rPr>
        <w:t xml:space="preserve"> o sistema deverá obedecer aos seguintes critérios: </w:t>
      </w:r>
    </w:p>
    <w:p w:rsidR="003D57C2" w:rsidRDefault="003D57C2" w:rsidP="00FC3949">
      <w:pPr>
        <w:ind w:firstLine="284"/>
        <w:rPr>
          <w:rFonts w:cs="Calibri"/>
          <w:color w:val="000000"/>
          <w:szCs w:val="22"/>
          <w:lang w:val="pt-BR"/>
        </w:rPr>
      </w:pPr>
      <w:r>
        <w:rPr>
          <w:rFonts w:cs="Calibri"/>
          <w:color w:val="000000"/>
          <w:szCs w:val="22"/>
          <w:lang w:val="pt-BR"/>
        </w:rPr>
        <w:t>- Recuperar uma lista de dados bancários disponíveis no sistema gestão de tesouraria;</w:t>
      </w:r>
    </w:p>
    <w:p w:rsidR="003D57C2" w:rsidRDefault="003D57C2" w:rsidP="00FC3949">
      <w:pPr>
        <w:ind w:firstLine="284"/>
        <w:rPr>
          <w:rFonts w:cs="Calibri"/>
          <w:color w:val="000000"/>
          <w:szCs w:val="22"/>
          <w:lang w:val="pt-BR"/>
        </w:rPr>
      </w:pPr>
      <w:r>
        <w:rPr>
          <w:rFonts w:cs="Calibri"/>
          <w:color w:val="000000"/>
          <w:szCs w:val="22"/>
          <w:lang w:val="pt-BR"/>
        </w:rPr>
        <w:t>- Na ordem do mais recente pagamento e retroagindo, o sistema deverá verificar se a conta em questão não consta numa lista negra de contas fraudadas.</w:t>
      </w:r>
    </w:p>
    <w:p w:rsidR="003D57C2" w:rsidRDefault="003D57C2" w:rsidP="00FC3949">
      <w:pPr>
        <w:ind w:firstLine="284"/>
        <w:rPr>
          <w:rFonts w:cs="Calibri"/>
          <w:color w:val="000000"/>
          <w:szCs w:val="22"/>
          <w:lang w:val="pt-BR"/>
        </w:rPr>
      </w:pPr>
      <w:r>
        <w:rPr>
          <w:rFonts w:cs="Calibri"/>
          <w:color w:val="000000"/>
          <w:szCs w:val="22"/>
          <w:lang w:val="pt-BR"/>
        </w:rPr>
        <w:t xml:space="preserve">- O sistema deve assumir como conta para pagamento aquela que possuir uma transação com sucesso mais recente sem que esta seja fraudada. </w:t>
      </w:r>
    </w:p>
    <w:p w:rsidR="001A0852" w:rsidRDefault="00573624" w:rsidP="001A0852">
      <w:pPr>
        <w:ind w:firstLine="284"/>
        <w:rPr>
          <w:rFonts w:cs="Calibri"/>
          <w:color w:val="000000"/>
          <w:szCs w:val="22"/>
          <w:lang w:val="pt-BR"/>
        </w:rPr>
      </w:pPr>
      <w:r>
        <w:rPr>
          <w:rFonts w:cs="Calibri"/>
          <w:color w:val="000000"/>
          <w:szCs w:val="22"/>
          <w:lang w:val="pt-BR"/>
        </w:rPr>
        <w:t>Caso o sistema não localize dados bancários suficientes para a efetivação de um pagamento, o reembolso em questão assumirá o status “bloqueado” e, o motivo de bloqueio “</w:t>
      </w:r>
      <w:r w:rsidR="007D5D18">
        <w:rPr>
          <w:rFonts w:cs="Calibri"/>
          <w:color w:val="000000"/>
          <w:szCs w:val="22"/>
          <w:lang w:val="pt-BR"/>
        </w:rPr>
        <w:t>dados bancários ausentes</w:t>
      </w:r>
      <w:r>
        <w:rPr>
          <w:rFonts w:cs="Calibri"/>
          <w:color w:val="000000"/>
          <w:szCs w:val="22"/>
          <w:lang w:val="pt-BR"/>
        </w:rPr>
        <w:t xml:space="preserve">” deverá ser adicionado ao histórico do reembolso. </w:t>
      </w:r>
    </w:p>
    <w:p w:rsidR="003F0506" w:rsidRDefault="00780617" w:rsidP="001A0852">
      <w:pPr>
        <w:ind w:firstLine="284"/>
        <w:rPr>
          <w:rFonts w:cs="Calibri"/>
          <w:color w:val="000000"/>
          <w:szCs w:val="22"/>
          <w:lang w:val="pt-BR"/>
        </w:rPr>
      </w:pPr>
      <w:r>
        <w:rPr>
          <w:rFonts w:cs="Calibri"/>
          <w:color w:val="000000"/>
          <w:szCs w:val="22"/>
          <w:lang w:val="pt-BR"/>
        </w:rPr>
        <w:t xml:space="preserve">Caso o sistema localize dados bancários suficientes para pagamento, porém, apenas uma conta fraudada tenha sido localizada, o reembolso em questão assumirá o status “bloqueado” e, o motivo de bloqueio “conta fraudada” deverá ser adicionado ao histórico do reembolso. </w:t>
      </w:r>
    </w:p>
    <w:p w:rsidR="00573624" w:rsidRPr="006103A2" w:rsidRDefault="00573624" w:rsidP="00573624">
      <w:pPr>
        <w:ind w:firstLine="284"/>
        <w:rPr>
          <w:rFonts w:cs="Calibri"/>
          <w:i/>
          <w:color w:val="000000"/>
          <w:szCs w:val="22"/>
          <w:lang w:val="pt-BR"/>
        </w:rPr>
      </w:pPr>
      <w:r w:rsidRPr="006103A2">
        <w:rPr>
          <w:rFonts w:cs="Calibri"/>
          <w:i/>
          <w:color w:val="000000"/>
          <w:szCs w:val="22"/>
          <w:lang w:val="pt-BR"/>
        </w:rPr>
        <w:t xml:space="preserve">O sucesso deste requisito deve ser verificado com todas as informações referentes ao cliente informado tenham sido obtidas com sucesso e um status e motivo de status tenham sido atribuídos ao reembolso. </w:t>
      </w:r>
    </w:p>
    <w:p w:rsidR="001A0852" w:rsidRPr="001A0852" w:rsidRDefault="001A0852" w:rsidP="001A0852">
      <w:pPr>
        <w:ind w:firstLine="284"/>
        <w:rPr>
          <w:rFonts w:cs="Calibri"/>
          <w:b/>
          <w:color w:val="000000"/>
          <w:szCs w:val="22"/>
          <w:lang w:val="pt-BR"/>
        </w:rPr>
      </w:pPr>
      <w:r w:rsidRPr="001A0852">
        <w:rPr>
          <w:rFonts w:cs="Calibri"/>
          <w:b/>
          <w:color w:val="000000"/>
          <w:szCs w:val="22"/>
          <w:lang w:val="pt-BR"/>
        </w:rPr>
        <w:t>RF0</w:t>
      </w:r>
      <w:r w:rsidR="004A1AED">
        <w:rPr>
          <w:rFonts w:cs="Calibri"/>
          <w:b/>
          <w:color w:val="000000"/>
          <w:szCs w:val="22"/>
          <w:lang w:val="pt-BR"/>
        </w:rPr>
        <w:t>4</w:t>
      </w:r>
      <w:r w:rsidR="00AF4787">
        <w:rPr>
          <w:rFonts w:cs="Calibri"/>
          <w:b/>
          <w:color w:val="000000"/>
          <w:szCs w:val="22"/>
          <w:lang w:val="pt-BR"/>
        </w:rPr>
        <w:t xml:space="preserve"> - Aprovar Reembolso </w:t>
      </w:r>
    </w:p>
    <w:p w:rsidR="008F7C9C" w:rsidRDefault="008F7C9C" w:rsidP="00092F64">
      <w:pPr>
        <w:ind w:firstLine="284"/>
        <w:rPr>
          <w:rFonts w:cs="Calibri"/>
          <w:color w:val="000000"/>
          <w:szCs w:val="22"/>
          <w:lang w:val="pt-BR"/>
        </w:rPr>
      </w:pPr>
      <w:r>
        <w:rPr>
          <w:rFonts w:cs="Calibri"/>
          <w:color w:val="000000"/>
          <w:szCs w:val="22"/>
          <w:lang w:val="pt-BR"/>
        </w:rPr>
        <w:t>Um usuário com perfil de aprovador deverá aprovar estes reembolsos. Para tanto, o sistema deverá disponibilizar uma interface de aprovação com a possibilidade de consulta de todos os reembolsos pendentes de aprovação</w:t>
      </w:r>
      <w:r w:rsidR="0015559C">
        <w:rPr>
          <w:rFonts w:cs="Calibri"/>
          <w:color w:val="000000"/>
          <w:szCs w:val="22"/>
          <w:lang w:val="pt-BR"/>
        </w:rPr>
        <w:t>, ou seja, com status “registrado”</w:t>
      </w:r>
      <w:r>
        <w:rPr>
          <w:rFonts w:cs="Calibri"/>
          <w:color w:val="000000"/>
          <w:szCs w:val="22"/>
          <w:lang w:val="pt-BR"/>
        </w:rPr>
        <w:t xml:space="preserve">. Ao exibir os reembolsos em provação, o sistema possibilitará que o usuário possa </w:t>
      </w:r>
      <w:r w:rsidR="00F162EA">
        <w:rPr>
          <w:rFonts w:cs="Calibri"/>
          <w:color w:val="000000"/>
          <w:szCs w:val="22"/>
          <w:lang w:val="pt-BR"/>
        </w:rPr>
        <w:t>visualizar um</w:t>
      </w:r>
      <w:r>
        <w:rPr>
          <w:rFonts w:cs="Calibri"/>
          <w:color w:val="000000"/>
          <w:szCs w:val="22"/>
          <w:lang w:val="pt-BR"/>
        </w:rPr>
        <w:t xml:space="preserve"> </w:t>
      </w:r>
      <w:r w:rsidR="00F162EA">
        <w:rPr>
          <w:rFonts w:cs="Calibri"/>
          <w:color w:val="000000"/>
          <w:szCs w:val="22"/>
          <w:lang w:val="pt-BR"/>
        </w:rPr>
        <w:t xml:space="preserve">resumo </w:t>
      </w:r>
      <w:r>
        <w:rPr>
          <w:rFonts w:cs="Calibri"/>
          <w:color w:val="000000"/>
          <w:szCs w:val="22"/>
          <w:lang w:val="pt-BR"/>
        </w:rPr>
        <w:t>criticad</w:t>
      </w:r>
      <w:r w:rsidR="00F162EA">
        <w:rPr>
          <w:rFonts w:cs="Calibri"/>
          <w:color w:val="000000"/>
          <w:szCs w:val="22"/>
          <w:lang w:val="pt-BR"/>
        </w:rPr>
        <w:t>o</w:t>
      </w:r>
      <w:r>
        <w:rPr>
          <w:rFonts w:cs="Calibri"/>
          <w:color w:val="000000"/>
          <w:szCs w:val="22"/>
          <w:lang w:val="pt-BR"/>
        </w:rPr>
        <w:t xml:space="preserve"> dos reembolsos em aprovação. </w:t>
      </w:r>
    </w:p>
    <w:p w:rsidR="00F162EA" w:rsidRDefault="00F162EA" w:rsidP="00092F64">
      <w:pPr>
        <w:ind w:firstLine="284"/>
        <w:rPr>
          <w:rFonts w:cs="Calibri"/>
          <w:color w:val="000000"/>
          <w:szCs w:val="22"/>
          <w:lang w:val="pt-BR"/>
        </w:rPr>
      </w:pPr>
      <w:r>
        <w:rPr>
          <w:rFonts w:cs="Calibri"/>
          <w:color w:val="000000"/>
          <w:szCs w:val="22"/>
          <w:lang w:val="pt-BR"/>
        </w:rPr>
        <w:lastRenderedPageBreak/>
        <w:t xml:space="preserve">O resumo a ser exibido para aprovação do pagamento deverá respeitar às seguintes regras de negócio para agrupamento de valores a serem liberados: </w:t>
      </w:r>
    </w:p>
    <w:p w:rsidR="00F162EA" w:rsidRDefault="00F162EA" w:rsidP="00092F64">
      <w:pPr>
        <w:ind w:firstLine="284"/>
        <w:rPr>
          <w:rFonts w:cs="Calibri"/>
          <w:color w:val="000000"/>
          <w:szCs w:val="22"/>
          <w:lang w:val="pt-BR"/>
        </w:rPr>
      </w:pPr>
      <w:r>
        <w:rPr>
          <w:rFonts w:cs="Calibri"/>
          <w:color w:val="000000"/>
          <w:szCs w:val="22"/>
          <w:lang w:val="pt-BR"/>
        </w:rPr>
        <w:t xml:space="preserve">- </w:t>
      </w:r>
      <w:r w:rsidR="0010123E">
        <w:rPr>
          <w:rFonts w:cs="Calibri"/>
          <w:color w:val="000000"/>
          <w:szCs w:val="22"/>
          <w:lang w:val="pt-BR"/>
        </w:rPr>
        <w:t>Quantidade t</w:t>
      </w:r>
      <w:r>
        <w:rPr>
          <w:rFonts w:cs="Calibri"/>
          <w:color w:val="000000"/>
          <w:szCs w:val="22"/>
          <w:lang w:val="pt-BR"/>
        </w:rPr>
        <w:t>otal de pagamentos a serem liberados;</w:t>
      </w:r>
    </w:p>
    <w:p w:rsidR="00F162EA" w:rsidRDefault="00F162EA" w:rsidP="00092F64">
      <w:pPr>
        <w:ind w:firstLine="284"/>
        <w:rPr>
          <w:rFonts w:cs="Calibri"/>
          <w:color w:val="000000"/>
          <w:szCs w:val="22"/>
          <w:lang w:val="pt-BR"/>
        </w:rPr>
      </w:pPr>
      <w:r>
        <w:rPr>
          <w:rFonts w:cs="Calibri"/>
          <w:color w:val="000000"/>
          <w:szCs w:val="22"/>
          <w:lang w:val="pt-BR"/>
        </w:rPr>
        <w:t xml:space="preserve">- Valor total a ser liberado; </w:t>
      </w:r>
    </w:p>
    <w:p w:rsidR="00F162EA" w:rsidRDefault="00F162EA" w:rsidP="00092F64">
      <w:pPr>
        <w:ind w:firstLine="284"/>
        <w:rPr>
          <w:rFonts w:cs="Calibri"/>
          <w:color w:val="000000"/>
          <w:szCs w:val="22"/>
          <w:lang w:val="pt-BR"/>
        </w:rPr>
      </w:pPr>
      <w:r>
        <w:rPr>
          <w:rFonts w:cs="Calibri"/>
          <w:color w:val="000000"/>
          <w:szCs w:val="22"/>
          <w:lang w:val="pt-BR"/>
        </w:rPr>
        <w:t>- Valor médio de reembolso a ser liberado;</w:t>
      </w:r>
      <w:r w:rsidR="0010123E">
        <w:rPr>
          <w:rFonts w:cs="Calibri"/>
          <w:color w:val="000000"/>
          <w:szCs w:val="22"/>
          <w:lang w:val="pt-BR"/>
        </w:rPr>
        <w:t xml:space="preserve"> </w:t>
      </w:r>
    </w:p>
    <w:p w:rsidR="00F162EA" w:rsidRDefault="00F162EA" w:rsidP="00092F64">
      <w:pPr>
        <w:ind w:firstLine="284"/>
        <w:rPr>
          <w:rFonts w:cs="Calibri"/>
          <w:color w:val="000000"/>
          <w:szCs w:val="22"/>
          <w:lang w:val="pt-BR"/>
        </w:rPr>
      </w:pPr>
      <w:r>
        <w:rPr>
          <w:rFonts w:cs="Calibri"/>
          <w:color w:val="000000"/>
          <w:szCs w:val="22"/>
          <w:lang w:val="pt-BR"/>
        </w:rPr>
        <w:t xml:space="preserve">- Maior valor de pagamento em um único CPF; </w:t>
      </w:r>
    </w:p>
    <w:p w:rsidR="0010123E" w:rsidRDefault="0010123E" w:rsidP="0010123E">
      <w:pPr>
        <w:ind w:firstLine="284"/>
        <w:rPr>
          <w:rFonts w:cs="Calibri"/>
          <w:color w:val="000000"/>
          <w:szCs w:val="22"/>
          <w:lang w:val="pt-BR"/>
        </w:rPr>
      </w:pPr>
      <w:r>
        <w:rPr>
          <w:rFonts w:cs="Calibri"/>
          <w:color w:val="000000"/>
          <w:szCs w:val="22"/>
          <w:lang w:val="pt-BR"/>
        </w:rPr>
        <w:t>- Valor total de inclusões de valores nos últimos 10 dias;</w:t>
      </w:r>
    </w:p>
    <w:p w:rsidR="0010123E" w:rsidRDefault="0010123E" w:rsidP="0010123E">
      <w:pPr>
        <w:ind w:firstLine="284"/>
        <w:rPr>
          <w:rFonts w:cs="Calibri"/>
          <w:color w:val="000000"/>
          <w:szCs w:val="22"/>
          <w:lang w:val="pt-BR"/>
        </w:rPr>
      </w:pPr>
      <w:r>
        <w:rPr>
          <w:rFonts w:cs="Calibri"/>
          <w:color w:val="000000"/>
          <w:szCs w:val="22"/>
          <w:lang w:val="pt-BR"/>
        </w:rPr>
        <w:t>- Valor total de inclusões de valores nos últimos 30 dias;</w:t>
      </w:r>
    </w:p>
    <w:p w:rsidR="0010123E" w:rsidRDefault="0010123E" w:rsidP="0010123E">
      <w:pPr>
        <w:ind w:firstLine="284"/>
        <w:rPr>
          <w:rFonts w:cs="Calibri"/>
          <w:color w:val="000000"/>
          <w:szCs w:val="22"/>
          <w:lang w:val="pt-BR"/>
        </w:rPr>
      </w:pPr>
      <w:r>
        <w:rPr>
          <w:rFonts w:cs="Calibri"/>
          <w:color w:val="000000"/>
          <w:szCs w:val="22"/>
          <w:lang w:val="pt-BR"/>
        </w:rPr>
        <w:t>- Valor total de inclusões de valores nos últimos 60 dias;</w:t>
      </w:r>
    </w:p>
    <w:p w:rsidR="00F162EA" w:rsidRDefault="00F162EA" w:rsidP="00092F64">
      <w:pPr>
        <w:ind w:firstLine="284"/>
        <w:rPr>
          <w:rFonts w:cs="Calibri"/>
          <w:color w:val="000000"/>
          <w:szCs w:val="22"/>
          <w:lang w:val="pt-BR"/>
        </w:rPr>
      </w:pPr>
      <w:r>
        <w:rPr>
          <w:rFonts w:cs="Calibri"/>
          <w:color w:val="000000"/>
          <w:szCs w:val="22"/>
          <w:lang w:val="pt-BR"/>
        </w:rPr>
        <w:t>- Valor médio de lote</w:t>
      </w:r>
      <w:r w:rsidR="00EB161A">
        <w:rPr>
          <w:rFonts w:cs="Calibri"/>
          <w:color w:val="000000"/>
          <w:szCs w:val="22"/>
          <w:lang w:val="pt-BR"/>
        </w:rPr>
        <w:t>s</w:t>
      </w:r>
      <w:r>
        <w:rPr>
          <w:rFonts w:cs="Calibri"/>
          <w:color w:val="000000"/>
          <w:szCs w:val="22"/>
          <w:lang w:val="pt-BR"/>
        </w:rPr>
        <w:t xml:space="preserve"> liberado</w:t>
      </w:r>
      <w:r w:rsidR="00EB161A">
        <w:rPr>
          <w:rFonts w:cs="Calibri"/>
          <w:color w:val="000000"/>
          <w:szCs w:val="22"/>
          <w:lang w:val="pt-BR"/>
        </w:rPr>
        <w:t>s</w:t>
      </w:r>
      <w:r>
        <w:rPr>
          <w:rFonts w:cs="Calibri"/>
          <w:color w:val="000000"/>
          <w:szCs w:val="22"/>
          <w:lang w:val="pt-BR"/>
        </w:rPr>
        <w:t xml:space="preserve"> </w:t>
      </w:r>
      <w:r w:rsidR="00EB161A">
        <w:rPr>
          <w:rFonts w:cs="Calibri"/>
          <w:color w:val="000000"/>
          <w:szCs w:val="22"/>
          <w:lang w:val="pt-BR"/>
        </w:rPr>
        <w:t>n</w:t>
      </w:r>
      <w:r>
        <w:rPr>
          <w:rFonts w:cs="Calibri"/>
          <w:color w:val="000000"/>
          <w:szCs w:val="22"/>
          <w:lang w:val="pt-BR"/>
        </w:rPr>
        <w:t xml:space="preserve">os últimos 10 dias; </w:t>
      </w:r>
    </w:p>
    <w:p w:rsidR="00F162EA" w:rsidRDefault="00F162EA" w:rsidP="00092F64">
      <w:pPr>
        <w:ind w:firstLine="284"/>
        <w:rPr>
          <w:rFonts w:cs="Calibri"/>
          <w:color w:val="000000"/>
          <w:szCs w:val="22"/>
          <w:lang w:val="pt-BR"/>
        </w:rPr>
      </w:pPr>
      <w:r>
        <w:rPr>
          <w:rFonts w:cs="Calibri"/>
          <w:color w:val="000000"/>
          <w:szCs w:val="22"/>
          <w:lang w:val="pt-BR"/>
        </w:rPr>
        <w:t>- Valor médio de lote</w:t>
      </w:r>
      <w:r w:rsidR="00EB161A">
        <w:rPr>
          <w:rFonts w:cs="Calibri"/>
          <w:color w:val="000000"/>
          <w:szCs w:val="22"/>
          <w:lang w:val="pt-BR"/>
        </w:rPr>
        <w:t>s</w:t>
      </w:r>
      <w:r>
        <w:rPr>
          <w:rFonts w:cs="Calibri"/>
          <w:color w:val="000000"/>
          <w:szCs w:val="22"/>
          <w:lang w:val="pt-BR"/>
        </w:rPr>
        <w:t xml:space="preserve"> liberado</w:t>
      </w:r>
      <w:r w:rsidR="00EB161A">
        <w:rPr>
          <w:rFonts w:cs="Calibri"/>
          <w:color w:val="000000"/>
          <w:szCs w:val="22"/>
          <w:lang w:val="pt-BR"/>
        </w:rPr>
        <w:t>s</w:t>
      </w:r>
      <w:r>
        <w:rPr>
          <w:rFonts w:cs="Calibri"/>
          <w:color w:val="000000"/>
          <w:szCs w:val="22"/>
          <w:lang w:val="pt-BR"/>
        </w:rPr>
        <w:t xml:space="preserve"> </w:t>
      </w:r>
      <w:r w:rsidR="00EB161A">
        <w:rPr>
          <w:rFonts w:cs="Calibri"/>
          <w:color w:val="000000"/>
          <w:szCs w:val="22"/>
          <w:lang w:val="pt-BR"/>
        </w:rPr>
        <w:t>n</w:t>
      </w:r>
      <w:r>
        <w:rPr>
          <w:rFonts w:cs="Calibri"/>
          <w:color w:val="000000"/>
          <w:szCs w:val="22"/>
          <w:lang w:val="pt-BR"/>
        </w:rPr>
        <w:t>os últimos 30 dias;</w:t>
      </w:r>
    </w:p>
    <w:p w:rsidR="00F162EA" w:rsidRDefault="00F162EA" w:rsidP="00EB161A">
      <w:pPr>
        <w:ind w:firstLine="284"/>
        <w:rPr>
          <w:rFonts w:cs="Calibri"/>
          <w:color w:val="000000"/>
          <w:szCs w:val="22"/>
          <w:u w:val="single"/>
          <w:lang w:val="pt-BR"/>
        </w:rPr>
      </w:pPr>
      <w:r>
        <w:rPr>
          <w:rFonts w:cs="Calibri"/>
          <w:color w:val="000000"/>
          <w:szCs w:val="22"/>
          <w:lang w:val="pt-BR"/>
        </w:rPr>
        <w:t>- Valor médio de lote</w:t>
      </w:r>
      <w:r w:rsidR="00EB161A">
        <w:rPr>
          <w:rFonts w:cs="Calibri"/>
          <w:color w:val="000000"/>
          <w:szCs w:val="22"/>
          <w:lang w:val="pt-BR"/>
        </w:rPr>
        <w:t>s</w:t>
      </w:r>
      <w:r>
        <w:rPr>
          <w:rFonts w:cs="Calibri"/>
          <w:color w:val="000000"/>
          <w:szCs w:val="22"/>
          <w:lang w:val="pt-BR"/>
        </w:rPr>
        <w:t xml:space="preserve"> liberado</w:t>
      </w:r>
      <w:r w:rsidR="00EB161A">
        <w:rPr>
          <w:rFonts w:cs="Calibri"/>
          <w:color w:val="000000"/>
          <w:szCs w:val="22"/>
          <w:lang w:val="pt-BR"/>
        </w:rPr>
        <w:t>s</w:t>
      </w:r>
      <w:r>
        <w:rPr>
          <w:rFonts w:cs="Calibri"/>
          <w:color w:val="000000"/>
          <w:szCs w:val="22"/>
          <w:lang w:val="pt-BR"/>
        </w:rPr>
        <w:t xml:space="preserve"> </w:t>
      </w:r>
      <w:r w:rsidR="00EB161A">
        <w:rPr>
          <w:rFonts w:cs="Calibri"/>
          <w:color w:val="000000"/>
          <w:szCs w:val="22"/>
          <w:lang w:val="pt-BR"/>
        </w:rPr>
        <w:t>n</w:t>
      </w:r>
      <w:r>
        <w:rPr>
          <w:rFonts w:cs="Calibri"/>
          <w:color w:val="000000"/>
          <w:szCs w:val="22"/>
          <w:lang w:val="pt-BR"/>
        </w:rPr>
        <w:t>os últimos 60</w:t>
      </w:r>
      <w:r w:rsidR="00EB161A">
        <w:rPr>
          <w:rFonts w:cs="Calibri"/>
          <w:color w:val="000000"/>
          <w:szCs w:val="22"/>
          <w:lang w:val="pt-BR"/>
        </w:rPr>
        <w:t xml:space="preserve"> dias. </w:t>
      </w:r>
    </w:p>
    <w:p w:rsidR="00110266" w:rsidRDefault="00E271FD" w:rsidP="00110266">
      <w:pPr>
        <w:ind w:firstLine="284"/>
        <w:rPr>
          <w:rFonts w:cs="Calibri"/>
          <w:color w:val="000000"/>
          <w:szCs w:val="22"/>
          <w:lang w:val="pt-BR"/>
        </w:rPr>
      </w:pPr>
      <w:r>
        <w:rPr>
          <w:rFonts w:cs="Calibri"/>
          <w:color w:val="000000"/>
          <w:szCs w:val="22"/>
          <w:lang w:val="pt-BR"/>
        </w:rPr>
        <w:t xml:space="preserve">Todos os reembolsos aprovados terão seus status alterados para “em pagamento” para que fiquem disponíveis para integração com o sistema Gestão de Tesouraria. Os reembolsos que não forem aprovados poderão assumir dois comportamentos distintos. O primeiro caso seria o de permanência no estado atual, ou seja, ficaria ainda aguardando uma aprovação posterior. No segundo caso, os reembolsos estariam recusados, com o usuário aprovador informando um motivo de recusa. Neste caso os reembolsos possuiriam um status “recusado” e ficariam aguardando uma manutenção que reiniciaria seu fluxo. </w:t>
      </w:r>
    </w:p>
    <w:p w:rsidR="00284148" w:rsidRPr="006103A2" w:rsidRDefault="00284148" w:rsidP="00284148">
      <w:pPr>
        <w:ind w:firstLine="284"/>
        <w:rPr>
          <w:rFonts w:cs="Calibri"/>
          <w:i/>
          <w:color w:val="000000"/>
          <w:szCs w:val="22"/>
          <w:lang w:val="pt-BR"/>
        </w:rPr>
      </w:pPr>
      <w:r w:rsidRPr="006103A2">
        <w:rPr>
          <w:rFonts w:cs="Calibri"/>
          <w:i/>
          <w:color w:val="000000"/>
          <w:szCs w:val="22"/>
          <w:lang w:val="pt-BR"/>
        </w:rPr>
        <w:t xml:space="preserve">O sucesso deste requisito deve ser verificado com todas as aprovações ou reprovações tenham sido realizadas com sucesso e um status “aprovado para pagamento” ou “pagamento recusado” tenha sido atribuído aos reembolsos em questão. </w:t>
      </w:r>
    </w:p>
    <w:p w:rsidR="00F72A8D" w:rsidRDefault="00F72A8D" w:rsidP="001A0852">
      <w:pPr>
        <w:ind w:firstLine="284"/>
        <w:rPr>
          <w:rFonts w:cs="Calibri"/>
          <w:b/>
          <w:color w:val="000000"/>
          <w:szCs w:val="22"/>
          <w:lang w:val="pt-BR"/>
        </w:rPr>
      </w:pPr>
      <w:r w:rsidRPr="001A0852">
        <w:rPr>
          <w:rFonts w:cs="Calibri"/>
          <w:b/>
          <w:color w:val="000000"/>
          <w:szCs w:val="22"/>
          <w:lang w:val="pt-BR"/>
        </w:rPr>
        <w:t>RF0</w:t>
      </w:r>
      <w:r w:rsidR="004A1AED">
        <w:rPr>
          <w:rFonts w:cs="Calibri"/>
          <w:b/>
          <w:color w:val="000000"/>
          <w:szCs w:val="22"/>
          <w:lang w:val="pt-BR"/>
        </w:rPr>
        <w:t>5</w:t>
      </w:r>
      <w:r w:rsidRPr="001A0852">
        <w:rPr>
          <w:rFonts w:cs="Calibri"/>
          <w:b/>
          <w:color w:val="000000"/>
          <w:szCs w:val="22"/>
          <w:lang w:val="pt-BR"/>
        </w:rPr>
        <w:t xml:space="preserve"> - Efetivar Pagamento Reembolso</w:t>
      </w:r>
    </w:p>
    <w:p w:rsidR="000B7792" w:rsidRDefault="000B7792" w:rsidP="001A0852">
      <w:pPr>
        <w:ind w:firstLine="284"/>
        <w:rPr>
          <w:rFonts w:cs="Calibri"/>
          <w:color w:val="000000"/>
          <w:szCs w:val="22"/>
          <w:lang w:val="pt-BR"/>
        </w:rPr>
      </w:pPr>
      <w:r>
        <w:rPr>
          <w:rFonts w:cs="Calibri"/>
          <w:color w:val="000000"/>
          <w:szCs w:val="22"/>
          <w:lang w:val="pt-BR"/>
        </w:rPr>
        <w:t>O sistema deverá possuir um processo de efetivação de reembolsos no sistema gestão de tesouraria. Apenas reembolsos com tipo de pagamento “TED”</w:t>
      </w:r>
      <w:r w:rsidRPr="000B7792">
        <w:rPr>
          <w:rFonts w:cs="Calibri"/>
          <w:color w:val="000000"/>
          <w:szCs w:val="22"/>
          <w:lang w:val="pt-BR"/>
        </w:rPr>
        <w:t xml:space="preserve"> </w:t>
      </w:r>
      <w:r>
        <w:rPr>
          <w:rFonts w:cs="Calibri"/>
          <w:color w:val="000000"/>
          <w:szCs w:val="22"/>
          <w:lang w:val="pt-BR"/>
        </w:rPr>
        <w:t>serão considerados neste processo. O processo com periodicidade pré-estabelecida, fará com que todos os reembolsos com status “</w:t>
      </w:r>
      <w:r w:rsidR="007F3210">
        <w:rPr>
          <w:rFonts w:cs="Calibri"/>
          <w:color w:val="000000"/>
          <w:szCs w:val="22"/>
          <w:lang w:val="pt-BR"/>
        </w:rPr>
        <w:t>aprovado para pagamento</w:t>
      </w:r>
      <w:r>
        <w:rPr>
          <w:rFonts w:cs="Calibri"/>
          <w:color w:val="000000"/>
          <w:szCs w:val="22"/>
          <w:lang w:val="pt-BR"/>
        </w:rPr>
        <w:t xml:space="preserve">” sejam integrados ao sistema gestão de tesouraria para envio de transferência. </w:t>
      </w:r>
    </w:p>
    <w:p w:rsidR="00CC35EF" w:rsidRDefault="0032045D" w:rsidP="001A0852">
      <w:pPr>
        <w:ind w:firstLine="284"/>
        <w:rPr>
          <w:rFonts w:cs="Calibri"/>
          <w:color w:val="000000"/>
          <w:szCs w:val="22"/>
          <w:lang w:val="pt-BR"/>
        </w:rPr>
      </w:pPr>
      <w:r>
        <w:rPr>
          <w:rFonts w:cs="Calibri"/>
          <w:color w:val="000000"/>
          <w:szCs w:val="22"/>
          <w:lang w:val="pt-BR"/>
        </w:rPr>
        <w:t>Ao realizar a consulta de reembolsos do tipo “TED” e status “aprovado para pagamento”, o sistema deverá consolidar os reembolsos por CPF para gerar um novo pagamento. Cada pagamento possuirá um ou mais registros de reembolso e uma identificação única.</w:t>
      </w:r>
    </w:p>
    <w:p w:rsidR="0032045D" w:rsidRDefault="0032045D" w:rsidP="001A0852">
      <w:pPr>
        <w:ind w:firstLine="284"/>
        <w:rPr>
          <w:rFonts w:cs="Calibri"/>
          <w:color w:val="000000"/>
          <w:szCs w:val="22"/>
          <w:lang w:val="pt-BR"/>
        </w:rPr>
      </w:pPr>
      <w:r>
        <w:rPr>
          <w:rFonts w:cs="Calibri"/>
          <w:color w:val="000000"/>
          <w:szCs w:val="22"/>
          <w:lang w:val="pt-BR"/>
        </w:rPr>
        <w:t xml:space="preserve">Assim que os pagamentos estiverem gerados e possuírem um status “novo”, o sistema realizará uma integração com o sistema de gestão de tesouraria para solicitação do envio da TED.  Os parâmetros de integração obedecerão ao layout estabelecido pelo </w:t>
      </w:r>
      <w:r w:rsidR="002168CA">
        <w:rPr>
          <w:rFonts w:cs="Calibri"/>
          <w:color w:val="000000"/>
          <w:szCs w:val="22"/>
          <w:lang w:val="pt-BR"/>
        </w:rPr>
        <w:t>G</w:t>
      </w:r>
      <w:r>
        <w:rPr>
          <w:rFonts w:cs="Calibri"/>
          <w:color w:val="000000"/>
          <w:szCs w:val="22"/>
          <w:lang w:val="pt-BR"/>
        </w:rPr>
        <w:t>est</w:t>
      </w:r>
      <w:r w:rsidR="00F57A3B">
        <w:rPr>
          <w:rFonts w:cs="Calibri"/>
          <w:color w:val="000000"/>
          <w:szCs w:val="22"/>
          <w:lang w:val="pt-BR"/>
        </w:rPr>
        <w:t xml:space="preserve">ão </w:t>
      </w:r>
      <w:r w:rsidR="002168CA">
        <w:rPr>
          <w:rFonts w:cs="Calibri"/>
          <w:color w:val="000000"/>
          <w:szCs w:val="22"/>
          <w:lang w:val="pt-BR"/>
        </w:rPr>
        <w:t>T</w:t>
      </w:r>
      <w:r w:rsidR="00F57A3B">
        <w:rPr>
          <w:rFonts w:cs="Calibri"/>
          <w:color w:val="000000"/>
          <w:szCs w:val="22"/>
          <w:lang w:val="pt-BR"/>
        </w:rPr>
        <w:t xml:space="preserve">esouraria, sendo assim, dados dinâmicos serão obtidos com base nos reembolsos informados e os dados estáticos serão parametrizados para serem obtidos na montagem da mensagem de integração. </w:t>
      </w:r>
    </w:p>
    <w:p w:rsidR="0032045D" w:rsidRDefault="00F57A3B" w:rsidP="001A0852">
      <w:pPr>
        <w:ind w:firstLine="284"/>
        <w:rPr>
          <w:rFonts w:cs="Calibri"/>
          <w:color w:val="000000"/>
          <w:szCs w:val="22"/>
          <w:lang w:val="pt-BR"/>
        </w:rPr>
      </w:pPr>
      <w:r>
        <w:rPr>
          <w:rFonts w:cs="Calibri"/>
          <w:color w:val="000000"/>
          <w:szCs w:val="22"/>
          <w:lang w:val="pt-BR"/>
        </w:rPr>
        <w:lastRenderedPageBreak/>
        <w:t xml:space="preserve">Todos os pagamentos integrados ao </w:t>
      </w:r>
      <w:r w:rsidR="00286B76">
        <w:rPr>
          <w:rFonts w:cs="Calibri"/>
          <w:color w:val="000000"/>
          <w:szCs w:val="22"/>
          <w:lang w:val="pt-BR"/>
        </w:rPr>
        <w:t>G</w:t>
      </w:r>
      <w:r>
        <w:rPr>
          <w:rFonts w:cs="Calibri"/>
          <w:color w:val="000000"/>
          <w:szCs w:val="22"/>
          <w:lang w:val="pt-BR"/>
        </w:rPr>
        <w:t xml:space="preserve">estão </w:t>
      </w:r>
      <w:r w:rsidR="00286B76">
        <w:rPr>
          <w:rFonts w:cs="Calibri"/>
          <w:color w:val="000000"/>
          <w:szCs w:val="22"/>
          <w:lang w:val="pt-BR"/>
        </w:rPr>
        <w:t>T</w:t>
      </w:r>
      <w:r>
        <w:rPr>
          <w:rFonts w:cs="Calibri"/>
          <w:color w:val="000000"/>
          <w:szCs w:val="22"/>
          <w:lang w:val="pt-BR"/>
        </w:rPr>
        <w:t xml:space="preserve">esouraria assumirão o status “enviado para pagamento” e os reembolsos que compõem o pagamento assumiriam um status “em trânsito”. </w:t>
      </w:r>
    </w:p>
    <w:p w:rsidR="003038B3" w:rsidRPr="006103A2" w:rsidRDefault="003038B3" w:rsidP="003038B3">
      <w:pPr>
        <w:ind w:firstLine="284"/>
        <w:rPr>
          <w:rFonts w:cs="Calibri"/>
          <w:i/>
          <w:color w:val="000000"/>
          <w:szCs w:val="22"/>
          <w:lang w:val="pt-BR"/>
        </w:rPr>
      </w:pPr>
      <w:r w:rsidRPr="006103A2">
        <w:rPr>
          <w:rFonts w:cs="Calibri"/>
          <w:i/>
          <w:color w:val="000000"/>
          <w:szCs w:val="22"/>
          <w:lang w:val="pt-BR"/>
        </w:rPr>
        <w:t xml:space="preserve">O sucesso deste requisito deve ser verificado através da comparação de consultas efetuadas em um momento anterior à execução da efetivação de pagamentos e outra após sua execução. Na primeira consulta devem-se considerar todos os reembolsos do tipo “TED” com status “aprovado para pagamento”. A segunda consulta devem-se considerar reembolsos com status “em trânsito”. A quantidade de registros e o somatório de valores devem ser coincidentes. </w:t>
      </w:r>
    </w:p>
    <w:p w:rsidR="00CC35EF" w:rsidRPr="001A0852" w:rsidRDefault="00CC35EF" w:rsidP="00CC35EF">
      <w:pPr>
        <w:ind w:firstLine="284"/>
        <w:rPr>
          <w:rFonts w:cs="Calibri"/>
          <w:b/>
          <w:color w:val="000000"/>
          <w:szCs w:val="22"/>
          <w:lang w:val="pt-BR"/>
        </w:rPr>
      </w:pPr>
      <w:r w:rsidRPr="001A0852">
        <w:rPr>
          <w:rFonts w:cs="Calibri"/>
          <w:b/>
          <w:color w:val="000000"/>
          <w:szCs w:val="22"/>
          <w:lang w:val="pt-BR"/>
        </w:rPr>
        <w:t>RF</w:t>
      </w:r>
      <w:r w:rsidR="004A1AED">
        <w:rPr>
          <w:rFonts w:cs="Calibri"/>
          <w:b/>
          <w:color w:val="000000"/>
          <w:szCs w:val="22"/>
          <w:lang w:val="pt-BR"/>
        </w:rPr>
        <w:t>06</w:t>
      </w:r>
      <w:r w:rsidR="00891016">
        <w:rPr>
          <w:rFonts w:cs="Calibri"/>
          <w:b/>
          <w:color w:val="000000"/>
          <w:szCs w:val="22"/>
          <w:lang w:val="pt-BR"/>
        </w:rPr>
        <w:t xml:space="preserve"> - Atualizar Pagamentos </w:t>
      </w:r>
    </w:p>
    <w:p w:rsidR="006F186D" w:rsidRDefault="00CC35EF" w:rsidP="00CC35EF">
      <w:pPr>
        <w:ind w:firstLine="284"/>
        <w:rPr>
          <w:rFonts w:cs="Calibri"/>
          <w:color w:val="000000"/>
          <w:szCs w:val="22"/>
          <w:lang w:val="pt-BR"/>
        </w:rPr>
      </w:pPr>
      <w:r>
        <w:rPr>
          <w:rFonts w:cs="Calibri"/>
          <w:color w:val="000000"/>
          <w:szCs w:val="22"/>
          <w:lang w:val="pt-BR"/>
        </w:rPr>
        <w:t xml:space="preserve">Durante o processo agendado, o sistema deverá realizar consultas de solicitações de pagamentos feitos nos sistema gestão de tesouraria. </w:t>
      </w:r>
      <w:r w:rsidR="006F186D">
        <w:rPr>
          <w:rFonts w:cs="Calibri"/>
          <w:color w:val="000000"/>
          <w:szCs w:val="22"/>
          <w:lang w:val="pt-BR"/>
        </w:rPr>
        <w:t xml:space="preserve">O conjunto de pagamentos a serem atualizados serão aqueles com status “enviado para pagamento”. </w:t>
      </w:r>
    </w:p>
    <w:p w:rsidR="006F186D" w:rsidRDefault="006F186D" w:rsidP="00CC35EF">
      <w:pPr>
        <w:ind w:firstLine="284"/>
        <w:rPr>
          <w:rFonts w:cs="Calibri"/>
          <w:color w:val="000000"/>
          <w:szCs w:val="22"/>
          <w:lang w:val="pt-BR"/>
        </w:rPr>
      </w:pPr>
      <w:r>
        <w:rPr>
          <w:rFonts w:cs="Calibri"/>
          <w:color w:val="000000"/>
          <w:szCs w:val="22"/>
          <w:lang w:val="pt-BR"/>
        </w:rPr>
        <w:t xml:space="preserve">Através do identificador do pagamento, uma consulta de status ao sistema gestão de tesouraria deverá ser realizada. Para cada pagamento consultado um novo status deve ser atribuído, podendo eles ser “efetivado” ou “recusado”. Quando uma recusa ocorrer, o sistema deve também obter o motivo da recusa. </w:t>
      </w:r>
    </w:p>
    <w:p w:rsidR="00CC35EF" w:rsidRPr="001A0852" w:rsidRDefault="00CC35EF" w:rsidP="00CC35EF">
      <w:pPr>
        <w:ind w:firstLine="284"/>
        <w:rPr>
          <w:rFonts w:cs="Calibri"/>
          <w:color w:val="000000"/>
          <w:szCs w:val="22"/>
          <w:lang w:val="pt-BR"/>
        </w:rPr>
      </w:pPr>
      <w:r>
        <w:rPr>
          <w:rFonts w:cs="Calibri"/>
          <w:color w:val="000000"/>
          <w:szCs w:val="22"/>
          <w:lang w:val="pt-BR"/>
        </w:rPr>
        <w:t xml:space="preserve">O retorno desta consulta deverá atualizar os status dos reembolsos para “pagamento efetivado” ou “pagamento rejeitado” mantendo o motivo da recusa para o segundo caso. </w:t>
      </w:r>
    </w:p>
    <w:p w:rsidR="007F3210" w:rsidRDefault="006F186D" w:rsidP="001A0852">
      <w:pPr>
        <w:ind w:firstLine="284"/>
        <w:rPr>
          <w:rFonts w:cs="Calibri"/>
          <w:color w:val="000000"/>
          <w:szCs w:val="22"/>
          <w:lang w:val="pt-BR"/>
        </w:rPr>
      </w:pPr>
      <w:r>
        <w:rPr>
          <w:rFonts w:cs="Calibri"/>
          <w:color w:val="000000"/>
          <w:szCs w:val="22"/>
          <w:lang w:val="pt-BR"/>
        </w:rPr>
        <w:t>Os reembolsos que compõem um pagamento com status atualizado para “pagamento efetivado” assumirão o status “reembolsado”. Quanto aos reembolsos do conjunto de pagamentos com status “pagamento recusado”, deverão assumir o status “rejeitado</w:t>
      </w:r>
      <w:r w:rsidR="00171185">
        <w:rPr>
          <w:rFonts w:cs="Calibri"/>
          <w:color w:val="000000"/>
          <w:szCs w:val="22"/>
          <w:lang w:val="pt-BR"/>
        </w:rPr>
        <w:t xml:space="preserve"> - tesouraria</w:t>
      </w:r>
      <w:r>
        <w:rPr>
          <w:rFonts w:cs="Calibri"/>
          <w:color w:val="000000"/>
          <w:szCs w:val="22"/>
          <w:lang w:val="pt-BR"/>
        </w:rPr>
        <w:t xml:space="preserve">”. Ficando estes aguardando uma manutenção para em algum momento serem reintegrados. </w:t>
      </w:r>
    </w:p>
    <w:p w:rsidR="00C17958" w:rsidRDefault="00C17958" w:rsidP="001A0852">
      <w:pPr>
        <w:ind w:firstLine="284"/>
        <w:rPr>
          <w:rFonts w:cs="Calibri"/>
          <w:color w:val="000000"/>
          <w:szCs w:val="22"/>
          <w:lang w:val="pt-BR"/>
        </w:rPr>
      </w:pPr>
      <w:r>
        <w:rPr>
          <w:rFonts w:cs="Calibri"/>
          <w:color w:val="000000"/>
          <w:szCs w:val="22"/>
          <w:lang w:val="pt-BR"/>
        </w:rPr>
        <w:t>Em situações específicas, ocorre uma devolução de pagamentos após um período indeterminado. Nessas situações, o sistema gestão de tesouraria informará que um pagamento foi realizado com sucesso durante a consulta supracitada, denotando um falso positivo. Para que esta situação possa ser revertida, diariamente o sistema deverá realizar o cruzamento de informações sobre devoluções ocorridas no dia do processamento, com a base de reembolsos que foram assinalados como pagos para então capturar o evento de devolução de pagamento posterior. Com a informação de devolução devidamente capturada, uma reversão de status de reembolso ocorrerá, assinalando o reembolso como “bloqueado” e motivo “pagamento devolvido”</w:t>
      </w:r>
      <w:r w:rsidR="004E358B">
        <w:rPr>
          <w:rFonts w:cs="Calibri"/>
          <w:color w:val="000000"/>
          <w:szCs w:val="22"/>
          <w:lang w:val="pt-BR"/>
        </w:rPr>
        <w:t>, bem como o status do pagamento deverá ser “pagamento rejeitado”</w:t>
      </w:r>
      <w:r>
        <w:rPr>
          <w:rFonts w:cs="Calibri"/>
          <w:color w:val="000000"/>
          <w:szCs w:val="22"/>
          <w:lang w:val="pt-BR"/>
        </w:rPr>
        <w:t xml:space="preserve">. </w:t>
      </w:r>
    </w:p>
    <w:p w:rsidR="00171185" w:rsidRPr="006103A2" w:rsidRDefault="00171185" w:rsidP="00120C97">
      <w:pPr>
        <w:ind w:firstLine="284"/>
        <w:rPr>
          <w:rFonts w:cs="Calibri"/>
          <w:i/>
          <w:color w:val="000000"/>
          <w:szCs w:val="22"/>
          <w:lang w:val="pt-BR"/>
        </w:rPr>
      </w:pPr>
      <w:r w:rsidRPr="006103A2">
        <w:rPr>
          <w:rFonts w:cs="Calibri"/>
          <w:i/>
          <w:color w:val="000000"/>
          <w:szCs w:val="22"/>
          <w:lang w:val="pt-BR"/>
        </w:rPr>
        <w:t>O sucesso deste requisito deve ser verificado através da comparação de consultas efetuadas em um momento anterior à execução da atualização de pagamentos e outra após sua execução. Na primeira consulta devem-se considerar todos os reembolsos do tipo “TED” com status “em trânsito”. A segunda consulta devem-se considerar reembolsos com status “reembolsado” e “rejeitado - tesouraria”. A quantidade de registros e o somatório de valores devem ser coincidentes.</w:t>
      </w:r>
    </w:p>
    <w:p w:rsidR="00120C97" w:rsidRDefault="00120C97" w:rsidP="00120C97">
      <w:pPr>
        <w:ind w:firstLine="284"/>
        <w:rPr>
          <w:rFonts w:cs="Calibri"/>
          <w:b/>
          <w:color w:val="000000"/>
          <w:szCs w:val="22"/>
          <w:lang w:val="pt-BR"/>
        </w:rPr>
      </w:pPr>
      <w:r w:rsidRPr="001A0852">
        <w:rPr>
          <w:rFonts w:cs="Calibri"/>
          <w:b/>
          <w:color w:val="000000"/>
          <w:szCs w:val="22"/>
          <w:lang w:val="pt-BR"/>
        </w:rPr>
        <w:t>RF0</w:t>
      </w:r>
      <w:r w:rsidR="004A1AED">
        <w:rPr>
          <w:rFonts w:cs="Calibri"/>
          <w:b/>
          <w:color w:val="000000"/>
          <w:szCs w:val="22"/>
          <w:lang w:val="pt-BR"/>
        </w:rPr>
        <w:t>7</w:t>
      </w:r>
      <w:r w:rsidRPr="001A0852">
        <w:rPr>
          <w:rFonts w:cs="Calibri"/>
          <w:b/>
          <w:color w:val="000000"/>
          <w:szCs w:val="22"/>
          <w:lang w:val="pt-BR"/>
        </w:rPr>
        <w:t xml:space="preserve"> </w:t>
      </w:r>
      <w:r>
        <w:rPr>
          <w:rFonts w:cs="Calibri"/>
          <w:b/>
          <w:color w:val="000000"/>
          <w:szCs w:val="22"/>
          <w:lang w:val="pt-BR"/>
        </w:rPr>
        <w:t>–</w:t>
      </w:r>
      <w:r w:rsidRPr="001A0852">
        <w:rPr>
          <w:rFonts w:cs="Calibri"/>
          <w:b/>
          <w:color w:val="000000"/>
          <w:szCs w:val="22"/>
          <w:lang w:val="pt-BR"/>
        </w:rPr>
        <w:t xml:space="preserve"> </w:t>
      </w:r>
      <w:r>
        <w:rPr>
          <w:rFonts w:cs="Calibri"/>
          <w:b/>
          <w:color w:val="000000"/>
          <w:szCs w:val="22"/>
          <w:lang w:val="pt-BR"/>
        </w:rPr>
        <w:t>Liberação de pagamento com registro de óbito</w:t>
      </w:r>
    </w:p>
    <w:p w:rsidR="00627FAF" w:rsidRDefault="00120C97" w:rsidP="00720EC1">
      <w:pPr>
        <w:ind w:firstLine="284"/>
        <w:rPr>
          <w:rFonts w:cs="Calibri"/>
          <w:color w:val="000000"/>
          <w:szCs w:val="22"/>
          <w:lang w:val="pt-BR"/>
        </w:rPr>
      </w:pPr>
      <w:r>
        <w:rPr>
          <w:rFonts w:cs="Calibri"/>
          <w:color w:val="000000"/>
          <w:szCs w:val="22"/>
          <w:lang w:val="pt-BR"/>
        </w:rPr>
        <w:t xml:space="preserve">O sistema deverá possuir uma interface onde serão exibidos reembolsos criticados com registro de óbito do cliente. Esta interface deve capacitar o usuário a localizar um ou mais reembolsos bloqueados por óbito do </w:t>
      </w:r>
      <w:r w:rsidR="00627FAF">
        <w:rPr>
          <w:rFonts w:cs="Calibri"/>
          <w:color w:val="000000"/>
          <w:szCs w:val="22"/>
          <w:lang w:val="pt-BR"/>
        </w:rPr>
        <w:t>titular do contrato</w:t>
      </w:r>
      <w:r>
        <w:rPr>
          <w:rFonts w:cs="Calibri"/>
          <w:color w:val="000000"/>
          <w:szCs w:val="22"/>
          <w:lang w:val="pt-BR"/>
        </w:rPr>
        <w:t xml:space="preserve"> através do número do CPF. </w:t>
      </w:r>
    </w:p>
    <w:p w:rsidR="00627FAF" w:rsidRDefault="00120C97" w:rsidP="00720EC1">
      <w:pPr>
        <w:ind w:firstLine="284"/>
        <w:rPr>
          <w:rFonts w:cs="Calibri"/>
          <w:color w:val="000000"/>
          <w:szCs w:val="22"/>
          <w:lang w:val="pt-BR"/>
        </w:rPr>
      </w:pPr>
      <w:r>
        <w:rPr>
          <w:rFonts w:cs="Calibri"/>
          <w:color w:val="000000"/>
          <w:szCs w:val="22"/>
          <w:lang w:val="pt-BR"/>
        </w:rPr>
        <w:lastRenderedPageBreak/>
        <w:t xml:space="preserve">Os valores a serem reembolsados devem ser agrupados por CPF, exibindo assim um único registro por CPF. </w:t>
      </w:r>
    </w:p>
    <w:p w:rsidR="00627FAF" w:rsidRDefault="00120C97" w:rsidP="00720EC1">
      <w:pPr>
        <w:ind w:firstLine="284"/>
        <w:rPr>
          <w:rFonts w:cs="Calibri"/>
          <w:color w:val="000000"/>
          <w:szCs w:val="22"/>
          <w:lang w:val="pt-BR"/>
        </w:rPr>
      </w:pPr>
      <w:r>
        <w:rPr>
          <w:rFonts w:cs="Calibri"/>
          <w:color w:val="000000"/>
          <w:szCs w:val="22"/>
          <w:lang w:val="pt-BR"/>
        </w:rPr>
        <w:t xml:space="preserve">O sistema deve fornecer a possibilidade de liberação deste bloqueio através de uma interface com este propósito. Esta interface deve solicitar uma imagem de comprovação de transferência de direitos a um inventariante. Será necessária também a inclusão dos dados bancários do inventariante. </w:t>
      </w:r>
    </w:p>
    <w:p w:rsidR="00B40B51" w:rsidRDefault="00120C97" w:rsidP="00720EC1">
      <w:pPr>
        <w:ind w:firstLine="284"/>
        <w:rPr>
          <w:rFonts w:cs="Calibri"/>
          <w:color w:val="000000"/>
          <w:szCs w:val="22"/>
          <w:lang w:val="pt-BR"/>
        </w:rPr>
      </w:pPr>
      <w:r>
        <w:rPr>
          <w:rFonts w:cs="Calibri"/>
          <w:color w:val="000000"/>
          <w:szCs w:val="22"/>
          <w:lang w:val="pt-BR"/>
        </w:rPr>
        <w:t xml:space="preserve">Ao completar a operação de liberação do pagamento, o </w:t>
      </w:r>
      <w:r w:rsidR="00A56486">
        <w:rPr>
          <w:rFonts w:cs="Calibri"/>
          <w:color w:val="000000"/>
          <w:szCs w:val="22"/>
          <w:lang w:val="pt-BR"/>
        </w:rPr>
        <w:t>reembolso</w:t>
      </w:r>
      <w:r>
        <w:rPr>
          <w:rFonts w:cs="Calibri"/>
          <w:color w:val="000000"/>
          <w:szCs w:val="22"/>
          <w:lang w:val="pt-BR"/>
        </w:rPr>
        <w:t xml:space="preserve"> será desbloqueado para pagamento em conta de titularidade diferente d</w:t>
      </w:r>
      <w:r w:rsidR="00F71184">
        <w:rPr>
          <w:rFonts w:cs="Calibri"/>
          <w:color w:val="000000"/>
          <w:szCs w:val="22"/>
          <w:lang w:val="pt-BR"/>
        </w:rPr>
        <w:t>o</w:t>
      </w:r>
      <w:r>
        <w:rPr>
          <w:rFonts w:cs="Calibri"/>
          <w:color w:val="000000"/>
          <w:szCs w:val="22"/>
          <w:lang w:val="pt-BR"/>
        </w:rPr>
        <w:t xml:space="preserve"> </w:t>
      </w:r>
      <w:r w:rsidR="00F71184">
        <w:rPr>
          <w:rFonts w:cs="Calibri"/>
          <w:color w:val="000000"/>
          <w:szCs w:val="22"/>
          <w:lang w:val="pt-BR"/>
        </w:rPr>
        <w:t>titular do contrato</w:t>
      </w:r>
      <w:r>
        <w:rPr>
          <w:rFonts w:cs="Calibri"/>
          <w:color w:val="000000"/>
          <w:szCs w:val="22"/>
          <w:lang w:val="pt-BR"/>
        </w:rPr>
        <w:t xml:space="preserve">. </w:t>
      </w:r>
    </w:p>
    <w:p w:rsidR="00720EC1" w:rsidRDefault="00577B92" w:rsidP="00720EC1">
      <w:pPr>
        <w:ind w:firstLine="284"/>
        <w:rPr>
          <w:rFonts w:cs="Calibri"/>
          <w:color w:val="000000"/>
          <w:szCs w:val="22"/>
          <w:lang w:val="pt-BR"/>
        </w:rPr>
      </w:pPr>
      <w:r>
        <w:rPr>
          <w:rFonts w:cs="Calibri"/>
          <w:color w:val="000000"/>
          <w:szCs w:val="22"/>
          <w:lang w:val="pt-BR"/>
        </w:rPr>
        <w:t>No momento de desbloqueio</w:t>
      </w:r>
      <w:r w:rsidR="00627FAF">
        <w:rPr>
          <w:rFonts w:cs="Calibri"/>
          <w:color w:val="000000"/>
          <w:szCs w:val="22"/>
          <w:lang w:val="pt-BR"/>
        </w:rPr>
        <w:t xml:space="preserve"> </w:t>
      </w:r>
      <w:r>
        <w:rPr>
          <w:rFonts w:cs="Calibri"/>
          <w:color w:val="000000"/>
          <w:szCs w:val="22"/>
          <w:lang w:val="pt-BR"/>
        </w:rPr>
        <w:t xml:space="preserve">do óbito, o sistema deve gerar um novo pagamento contendo os valores a serem restituídos. </w:t>
      </w:r>
    </w:p>
    <w:p w:rsidR="00720EC1" w:rsidRDefault="00577B92" w:rsidP="00720EC1">
      <w:pPr>
        <w:ind w:firstLine="284"/>
        <w:rPr>
          <w:rFonts w:cs="Calibri"/>
          <w:color w:val="000000"/>
          <w:szCs w:val="22"/>
          <w:lang w:val="pt-BR"/>
        </w:rPr>
      </w:pPr>
      <w:r>
        <w:rPr>
          <w:rFonts w:cs="Calibri"/>
          <w:color w:val="000000"/>
          <w:szCs w:val="22"/>
          <w:lang w:val="pt-BR"/>
        </w:rPr>
        <w:t xml:space="preserve">O pagamento gerado possuirá o status “novo”. Sendo assim, no momento em que o processo de efetivação de pagamento (RF06) for acionado, este pagamento gerado será integrado ao sistema gestão de tesouraria. </w:t>
      </w:r>
      <w:r w:rsidR="0007700E">
        <w:rPr>
          <w:rFonts w:cs="Calibri"/>
          <w:color w:val="000000"/>
          <w:szCs w:val="22"/>
          <w:lang w:val="pt-BR"/>
        </w:rPr>
        <w:t xml:space="preserve">Os reembolsos que compõem o pagamento assumiriam um status “em trânsito”. </w:t>
      </w:r>
    </w:p>
    <w:p w:rsidR="00720EC1" w:rsidRPr="006103A2" w:rsidRDefault="0007700E" w:rsidP="00720EC1">
      <w:pPr>
        <w:ind w:firstLine="284"/>
        <w:rPr>
          <w:rFonts w:cs="Calibri"/>
          <w:i/>
          <w:color w:val="000000"/>
          <w:szCs w:val="22"/>
          <w:lang w:val="pt-BR"/>
        </w:rPr>
      </w:pPr>
      <w:r w:rsidRPr="006103A2">
        <w:rPr>
          <w:rFonts w:cs="Calibri"/>
          <w:i/>
          <w:color w:val="000000"/>
          <w:szCs w:val="22"/>
          <w:lang w:val="pt-BR"/>
        </w:rPr>
        <w:t xml:space="preserve">O sucesso deste requisito deverá ser verificado quando, da geração de um desbloqueio de óbito, um pagamento com status “novo” tenha sido gerado agrupando os reembolsos bloqueados. </w:t>
      </w:r>
      <w:r w:rsidR="00AB2323" w:rsidRPr="006103A2">
        <w:rPr>
          <w:rFonts w:cs="Calibri"/>
          <w:i/>
          <w:color w:val="000000"/>
          <w:szCs w:val="22"/>
          <w:lang w:val="pt-BR"/>
        </w:rPr>
        <w:t xml:space="preserve">Ao consultar os reembolsos referentes ao CPF com registros desbloqueados, estes devem possuir o status “em trânsito”. </w:t>
      </w:r>
    </w:p>
    <w:p w:rsidR="001A0852" w:rsidRPr="001A0852" w:rsidRDefault="000B7792" w:rsidP="001A0852">
      <w:pPr>
        <w:ind w:firstLine="284"/>
        <w:rPr>
          <w:rFonts w:cs="Calibri"/>
          <w:b/>
          <w:color w:val="000000"/>
          <w:szCs w:val="22"/>
          <w:lang w:val="pt-BR"/>
        </w:rPr>
      </w:pPr>
      <w:r>
        <w:rPr>
          <w:rFonts w:cs="Calibri"/>
          <w:b/>
          <w:color w:val="000000"/>
          <w:szCs w:val="22"/>
          <w:lang w:val="pt-BR"/>
        </w:rPr>
        <w:t>RF</w:t>
      </w:r>
      <w:r w:rsidR="004A1AED">
        <w:rPr>
          <w:rFonts w:cs="Calibri"/>
          <w:b/>
          <w:color w:val="000000"/>
          <w:szCs w:val="22"/>
          <w:lang w:val="pt-BR"/>
        </w:rPr>
        <w:t>08</w:t>
      </w:r>
      <w:r w:rsidR="001A0852" w:rsidRPr="001A0852">
        <w:rPr>
          <w:rFonts w:cs="Calibri"/>
          <w:b/>
          <w:color w:val="000000"/>
          <w:szCs w:val="22"/>
          <w:lang w:val="pt-BR"/>
        </w:rPr>
        <w:t xml:space="preserve"> - Enviar Comunicação</w:t>
      </w:r>
      <w:r w:rsidR="001A0852" w:rsidRPr="001A0852">
        <w:rPr>
          <w:rFonts w:cs="Calibri"/>
          <w:b/>
          <w:color w:val="000000"/>
          <w:szCs w:val="22"/>
          <w:lang w:val="pt-BR"/>
        </w:rPr>
        <w:tab/>
      </w:r>
    </w:p>
    <w:p w:rsidR="002E7E29" w:rsidRDefault="000B7792" w:rsidP="007B30F7">
      <w:pPr>
        <w:ind w:firstLine="284"/>
        <w:rPr>
          <w:rFonts w:cs="Calibri"/>
          <w:color w:val="000000"/>
          <w:szCs w:val="22"/>
          <w:lang w:val="pt-BR"/>
        </w:rPr>
      </w:pPr>
      <w:r>
        <w:rPr>
          <w:rFonts w:cs="Calibri"/>
          <w:color w:val="000000"/>
          <w:szCs w:val="22"/>
          <w:lang w:val="pt-BR"/>
        </w:rPr>
        <w:t xml:space="preserve">Os reembolsos que não possuírem informações suficientes para pagamento serão elegíveis para inicio de um processo de comunicação com o cliente. O envio de comunicação ao cliente poderá ocorrer por </w:t>
      </w:r>
      <w:r w:rsidR="00DB3ADA">
        <w:rPr>
          <w:rFonts w:cs="Calibri"/>
          <w:color w:val="000000"/>
          <w:szCs w:val="22"/>
          <w:lang w:val="pt-BR"/>
        </w:rPr>
        <w:t>SMS</w:t>
      </w:r>
      <w:r>
        <w:rPr>
          <w:rFonts w:cs="Calibri"/>
          <w:color w:val="000000"/>
          <w:szCs w:val="22"/>
          <w:lang w:val="pt-BR"/>
        </w:rPr>
        <w:t xml:space="preserve"> ou carta, dependendo das informações disponíveis do cliente consultado e obedecendo a uma prevalência de canal de comunicação. O envio de e-mail e SMS </w:t>
      </w:r>
      <w:r w:rsidR="00E92660">
        <w:rPr>
          <w:rFonts w:cs="Calibri"/>
          <w:color w:val="000000"/>
          <w:szCs w:val="22"/>
          <w:lang w:val="pt-BR"/>
        </w:rPr>
        <w:t>serão realizados</w:t>
      </w:r>
      <w:r>
        <w:rPr>
          <w:rFonts w:cs="Calibri"/>
          <w:color w:val="000000"/>
          <w:szCs w:val="22"/>
          <w:lang w:val="pt-BR"/>
        </w:rPr>
        <w:t xml:space="preserve"> pelo sistema diretamente ao cliente, já no que diz respeito ao envio de carta AR, uma integração com a gráfica que fará o envio </w:t>
      </w:r>
      <w:r w:rsidR="00942AD7">
        <w:rPr>
          <w:rFonts w:cs="Calibri"/>
          <w:color w:val="000000"/>
          <w:szCs w:val="22"/>
          <w:lang w:val="pt-BR"/>
        </w:rPr>
        <w:t>da carta se faz necessária. Todas as comunicações enviadas serão registradas no sistema para devida rastreabilidade.</w:t>
      </w:r>
    </w:p>
    <w:p w:rsidR="00942AD7" w:rsidRDefault="002E7E29" w:rsidP="007B30F7">
      <w:pPr>
        <w:ind w:firstLine="284"/>
        <w:rPr>
          <w:rFonts w:cs="Calibri"/>
          <w:color w:val="000000"/>
          <w:szCs w:val="22"/>
          <w:lang w:val="pt-BR"/>
        </w:rPr>
      </w:pPr>
      <w:r>
        <w:rPr>
          <w:rFonts w:cs="Calibri"/>
          <w:color w:val="000000"/>
          <w:szCs w:val="22"/>
          <w:lang w:val="pt-BR"/>
        </w:rPr>
        <w:t>São elegíveis ao início do processo de comunicação, clientes cujos reembolsos não foram efetivados devido à insuficiência de dados para completar o pagamento.</w:t>
      </w:r>
      <w:r w:rsidR="00942AD7">
        <w:rPr>
          <w:rFonts w:cs="Calibri"/>
          <w:color w:val="000000"/>
          <w:szCs w:val="22"/>
          <w:lang w:val="pt-BR"/>
        </w:rPr>
        <w:t xml:space="preserve"> </w:t>
      </w:r>
    </w:p>
    <w:p w:rsidR="0098326D" w:rsidRDefault="0098326D" w:rsidP="007B30F7">
      <w:pPr>
        <w:ind w:firstLine="284"/>
        <w:rPr>
          <w:rFonts w:cs="Calibri"/>
          <w:color w:val="000000"/>
          <w:szCs w:val="22"/>
          <w:lang w:val="pt-BR"/>
        </w:rPr>
      </w:pPr>
      <w:r>
        <w:rPr>
          <w:rFonts w:cs="Calibri"/>
          <w:color w:val="000000"/>
          <w:szCs w:val="22"/>
          <w:lang w:val="pt-BR"/>
        </w:rPr>
        <w:t xml:space="preserve">Os critérios para envio de comunicação são: </w:t>
      </w:r>
    </w:p>
    <w:p w:rsidR="0098326D" w:rsidRDefault="0098326D" w:rsidP="007B30F7">
      <w:pPr>
        <w:ind w:firstLine="284"/>
        <w:rPr>
          <w:rFonts w:cs="Calibri"/>
          <w:color w:val="000000"/>
          <w:szCs w:val="22"/>
          <w:lang w:val="pt-BR"/>
        </w:rPr>
      </w:pPr>
      <w:r>
        <w:rPr>
          <w:rFonts w:cs="Calibri"/>
          <w:color w:val="000000"/>
          <w:szCs w:val="22"/>
          <w:lang w:val="pt-BR"/>
        </w:rPr>
        <w:t>- O envio de SMS sempre ocorrerá desde que um número de telefone celular esteja disponível para tal ação. Quando do envio de um SMS para o cliente, o sistema deverá possuir a informação sobre o status da entrega do SMS.</w:t>
      </w:r>
    </w:p>
    <w:p w:rsidR="0098326D" w:rsidRDefault="0024172B" w:rsidP="007B30F7">
      <w:pPr>
        <w:ind w:firstLine="284"/>
        <w:rPr>
          <w:rFonts w:cs="Calibri"/>
          <w:color w:val="000000"/>
          <w:szCs w:val="22"/>
          <w:lang w:val="pt-BR"/>
        </w:rPr>
      </w:pPr>
      <w:r>
        <w:rPr>
          <w:rFonts w:cs="Calibri"/>
          <w:color w:val="000000"/>
          <w:szCs w:val="22"/>
          <w:lang w:val="pt-BR"/>
        </w:rPr>
        <w:t>- O envio de uma carta</w:t>
      </w:r>
      <w:r w:rsidR="0098326D">
        <w:rPr>
          <w:rFonts w:cs="Calibri"/>
          <w:color w:val="000000"/>
          <w:szCs w:val="22"/>
          <w:lang w:val="pt-BR"/>
        </w:rPr>
        <w:t xml:space="preserve"> para o cliente só ocorrerá quando não houver a efetivação da entrega do SMS e, </w:t>
      </w:r>
      <w:r w:rsidR="00C605FB">
        <w:rPr>
          <w:rFonts w:cs="Calibri"/>
          <w:color w:val="000000"/>
          <w:szCs w:val="22"/>
          <w:lang w:val="pt-BR"/>
        </w:rPr>
        <w:t xml:space="preserve">desde que </w:t>
      </w:r>
      <w:r w:rsidR="0098326D">
        <w:rPr>
          <w:rFonts w:cs="Calibri"/>
          <w:color w:val="000000"/>
          <w:szCs w:val="22"/>
          <w:lang w:val="pt-BR"/>
        </w:rPr>
        <w:t xml:space="preserve">um endereço residencial esteja disponível para tanto. </w:t>
      </w:r>
    </w:p>
    <w:p w:rsidR="007B30F7" w:rsidRPr="006103A2" w:rsidRDefault="0098326D" w:rsidP="00FA7154">
      <w:pPr>
        <w:ind w:firstLine="284"/>
        <w:rPr>
          <w:rFonts w:cs="Calibri"/>
          <w:i/>
          <w:color w:val="000000"/>
          <w:szCs w:val="22"/>
          <w:lang w:val="pt-BR"/>
        </w:rPr>
      </w:pPr>
      <w:r w:rsidRPr="006103A2">
        <w:rPr>
          <w:rFonts w:cs="Calibri"/>
          <w:i/>
          <w:color w:val="000000"/>
          <w:szCs w:val="22"/>
          <w:lang w:val="pt-BR"/>
        </w:rPr>
        <w:t xml:space="preserve">O sucesso deste requisito </w:t>
      </w:r>
      <w:r w:rsidR="00FA7154" w:rsidRPr="006103A2">
        <w:rPr>
          <w:rFonts w:cs="Calibri"/>
          <w:i/>
          <w:color w:val="000000"/>
          <w:szCs w:val="22"/>
          <w:lang w:val="pt-BR"/>
        </w:rPr>
        <w:t xml:space="preserve">poderá ser verificado consultando os reembolsos elegíveis para comunicação. Ao observar os detalhes dos reembolsos, um histórico de envio de comunicação deverá ser exibido. </w:t>
      </w:r>
    </w:p>
    <w:p w:rsidR="001A0852" w:rsidRPr="001A0852" w:rsidRDefault="001A0852" w:rsidP="001A0852">
      <w:pPr>
        <w:ind w:firstLine="284"/>
        <w:rPr>
          <w:rFonts w:cs="Calibri"/>
          <w:b/>
          <w:color w:val="000000"/>
          <w:szCs w:val="22"/>
          <w:lang w:val="pt-BR"/>
        </w:rPr>
      </w:pPr>
      <w:r w:rsidRPr="001A0852">
        <w:rPr>
          <w:rFonts w:cs="Calibri"/>
          <w:b/>
          <w:color w:val="000000"/>
          <w:szCs w:val="22"/>
          <w:lang w:val="pt-BR"/>
        </w:rPr>
        <w:t>RF</w:t>
      </w:r>
      <w:r w:rsidR="004A1AED">
        <w:rPr>
          <w:rFonts w:cs="Calibri"/>
          <w:b/>
          <w:color w:val="000000"/>
          <w:szCs w:val="22"/>
          <w:lang w:val="pt-BR"/>
        </w:rPr>
        <w:t>09</w:t>
      </w:r>
      <w:r w:rsidR="007F560F">
        <w:rPr>
          <w:rFonts w:cs="Calibri"/>
          <w:b/>
          <w:color w:val="000000"/>
          <w:szCs w:val="22"/>
          <w:lang w:val="pt-BR"/>
        </w:rPr>
        <w:t xml:space="preserve"> </w:t>
      </w:r>
      <w:r w:rsidR="0024172B">
        <w:rPr>
          <w:rFonts w:cs="Calibri"/>
          <w:b/>
          <w:color w:val="000000"/>
          <w:szCs w:val="22"/>
          <w:lang w:val="pt-BR"/>
        </w:rPr>
        <w:t>–</w:t>
      </w:r>
      <w:r w:rsidR="007F560F">
        <w:rPr>
          <w:rFonts w:cs="Calibri"/>
          <w:b/>
          <w:color w:val="000000"/>
          <w:szCs w:val="22"/>
          <w:lang w:val="pt-BR"/>
        </w:rPr>
        <w:t xml:space="preserve"> Man</w:t>
      </w:r>
      <w:r w:rsidR="0024172B">
        <w:rPr>
          <w:rFonts w:cs="Calibri"/>
          <w:b/>
          <w:color w:val="000000"/>
          <w:szCs w:val="22"/>
          <w:lang w:val="pt-BR"/>
        </w:rPr>
        <w:t>utenção de d</w:t>
      </w:r>
      <w:r w:rsidR="007F560F">
        <w:rPr>
          <w:rFonts w:cs="Calibri"/>
          <w:b/>
          <w:color w:val="000000"/>
          <w:szCs w:val="22"/>
          <w:lang w:val="pt-BR"/>
        </w:rPr>
        <w:t xml:space="preserve">ados </w:t>
      </w:r>
      <w:r w:rsidR="0024172B">
        <w:rPr>
          <w:rFonts w:cs="Calibri"/>
          <w:b/>
          <w:color w:val="000000"/>
          <w:szCs w:val="22"/>
          <w:lang w:val="pt-BR"/>
        </w:rPr>
        <w:t>b</w:t>
      </w:r>
      <w:r w:rsidR="007F560F">
        <w:rPr>
          <w:rFonts w:cs="Calibri"/>
          <w:b/>
          <w:color w:val="000000"/>
          <w:szCs w:val="22"/>
          <w:lang w:val="pt-BR"/>
        </w:rPr>
        <w:t xml:space="preserve">ancários </w:t>
      </w:r>
    </w:p>
    <w:p w:rsidR="00D21CAD" w:rsidRDefault="00942AD7" w:rsidP="00110266">
      <w:pPr>
        <w:ind w:firstLine="284"/>
        <w:rPr>
          <w:rFonts w:cs="Calibri"/>
          <w:color w:val="000000"/>
          <w:szCs w:val="22"/>
          <w:lang w:val="pt-BR"/>
        </w:rPr>
      </w:pPr>
      <w:r>
        <w:rPr>
          <w:rFonts w:cs="Calibri"/>
          <w:color w:val="000000"/>
          <w:szCs w:val="22"/>
          <w:lang w:val="pt-BR"/>
        </w:rPr>
        <w:t xml:space="preserve">Uma interface atualização de dados bancários do cliente deve estar disponível para que seja possível o pagamento do reembolso que não possuíam dados bancários suficientes para pagamento. </w:t>
      </w:r>
      <w:r w:rsidR="008016C2">
        <w:rPr>
          <w:rFonts w:cs="Calibri"/>
          <w:color w:val="000000"/>
          <w:szCs w:val="22"/>
          <w:lang w:val="pt-BR"/>
        </w:rPr>
        <w:t xml:space="preserve">Esta interface deverá ser exposta para a área de baixas, central de atendimento e canais de </w:t>
      </w:r>
      <w:r w:rsidR="00C341E1">
        <w:rPr>
          <w:rFonts w:cs="Calibri"/>
          <w:color w:val="000000"/>
          <w:szCs w:val="22"/>
          <w:lang w:val="pt-BR"/>
        </w:rPr>
        <w:t>autoatendimento</w:t>
      </w:r>
      <w:r w:rsidR="008016C2">
        <w:rPr>
          <w:rFonts w:cs="Calibri"/>
          <w:color w:val="000000"/>
          <w:szCs w:val="22"/>
          <w:lang w:val="pt-BR"/>
        </w:rPr>
        <w:t xml:space="preserve">. </w:t>
      </w:r>
    </w:p>
    <w:p w:rsidR="00D21CAD" w:rsidRDefault="00D21CAD" w:rsidP="00110266">
      <w:pPr>
        <w:ind w:firstLine="284"/>
        <w:rPr>
          <w:rFonts w:cs="Calibri"/>
          <w:color w:val="000000"/>
          <w:szCs w:val="22"/>
          <w:lang w:val="pt-BR"/>
        </w:rPr>
      </w:pPr>
      <w:r>
        <w:rPr>
          <w:rFonts w:cs="Calibri"/>
          <w:color w:val="000000"/>
          <w:szCs w:val="22"/>
          <w:lang w:val="pt-BR"/>
        </w:rPr>
        <w:lastRenderedPageBreak/>
        <w:t>São elegíveis à atualização de dados bancários todos os clientes que possuírem</w:t>
      </w:r>
      <w:r w:rsidR="003D0596">
        <w:rPr>
          <w:rFonts w:cs="Calibri"/>
          <w:color w:val="000000"/>
          <w:szCs w:val="22"/>
          <w:lang w:val="pt-BR"/>
        </w:rPr>
        <w:t xml:space="preserve"> valores a serem reembolsados em aberto, ou seja, reembolsos com status diferente de “em trânsito” ou “reembolsado”. </w:t>
      </w:r>
    </w:p>
    <w:p w:rsidR="004C0853" w:rsidRDefault="00761DC9" w:rsidP="00110266">
      <w:pPr>
        <w:ind w:firstLine="284"/>
        <w:rPr>
          <w:rFonts w:cs="Calibri"/>
          <w:color w:val="000000"/>
          <w:szCs w:val="22"/>
          <w:lang w:val="pt-BR"/>
        </w:rPr>
      </w:pPr>
      <w:r>
        <w:rPr>
          <w:rFonts w:cs="Calibri"/>
          <w:color w:val="000000"/>
          <w:szCs w:val="22"/>
          <w:lang w:val="pt-BR"/>
        </w:rPr>
        <w:t xml:space="preserve">No momento em que os dados bancários do cliente forem atualizados, </w:t>
      </w:r>
      <w:r w:rsidR="004C0853">
        <w:rPr>
          <w:rFonts w:cs="Calibri"/>
          <w:color w:val="000000"/>
          <w:szCs w:val="22"/>
          <w:lang w:val="pt-BR"/>
        </w:rPr>
        <w:t xml:space="preserve">uma nova consulta à lista de contas fraudadas deverá ser efetuada. Os reembolsos relacionados ao CPF do cliente que está atualizando seus dados bancários assumirão o status “bloqueado” e, o motivo de bloqueio “conta fraudada” deverá ser adicionado aos históricos dos reembolsos. </w:t>
      </w:r>
    </w:p>
    <w:p w:rsidR="004C0853" w:rsidRDefault="00916FAA" w:rsidP="00110266">
      <w:pPr>
        <w:ind w:firstLine="284"/>
        <w:rPr>
          <w:rFonts w:cs="Calibri"/>
          <w:color w:val="000000"/>
          <w:szCs w:val="22"/>
          <w:lang w:val="pt-BR"/>
        </w:rPr>
      </w:pPr>
      <w:r>
        <w:rPr>
          <w:rFonts w:cs="Calibri"/>
          <w:color w:val="000000"/>
          <w:szCs w:val="22"/>
          <w:lang w:val="pt-BR"/>
        </w:rPr>
        <w:t xml:space="preserve">Caso a conta informada para pagamento não conste na lista de contas fraudadas, os reembolsos relacionados ao cliente em questão deverão ter seu status atualizado para “registrado”. Sendo assim, o fluxo de pagamento dos reembolsos ocorrerá normalmente. </w:t>
      </w:r>
    </w:p>
    <w:p w:rsidR="00D21CAD" w:rsidRPr="006103A2" w:rsidRDefault="00916FAA" w:rsidP="00110266">
      <w:pPr>
        <w:ind w:firstLine="284"/>
        <w:rPr>
          <w:rFonts w:cs="Calibri"/>
          <w:i/>
          <w:color w:val="000000"/>
          <w:szCs w:val="22"/>
          <w:lang w:val="pt-BR"/>
        </w:rPr>
      </w:pPr>
      <w:r w:rsidRPr="006103A2">
        <w:rPr>
          <w:rFonts w:cs="Calibri"/>
          <w:i/>
          <w:color w:val="000000"/>
          <w:szCs w:val="22"/>
          <w:lang w:val="pt-BR"/>
        </w:rPr>
        <w:t xml:space="preserve">O sucesso deste requisito poderá ser verificado ao atualizar os dados bancários de um cliente. Quando uma conta fraudada for informada, os reembolsos relacionados ao CPF do cliente deverão constar com status “bloqueado”. Quando uma conta legítima for informada, os reembolsos em aberto do cliente deverão possuir o status “registrado”. </w:t>
      </w:r>
    </w:p>
    <w:p w:rsidR="001A0852" w:rsidRPr="001A0852" w:rsidRDefault="001A0852" w:rsidP="001A0852">
      <w:pPr>
        <w:ind w:firstLine="284"/>
        <w:rPr>
          <w:rFonts w:cs="Calibri"/>
          <w:b/>
          <w:color w:val="000000"/>
          <w:szCs w:val="22"/>
          <w:lang w:val="pt-BR"/>
        </w:rPr>
      </w:pPr>
      <w:r w:rsidRPr="001A0852">
        <w:rPr>
          <w:rFonts w:cs="Calibri"/>
          <w:b/>
          <w:color w:val="000000"/>
          <w:szCs w:val="22"/>
          <w:lang w:val="pt-BR"/>
        </w:rPr>
        <w:t>RF1</w:t>
      </w:r>
      <w:r w:rsidR="004A1AED">
        <w:rPr>
          <w:rFonts w:cs="Calibri"/>
          <w:b/>
          <w:color w:val="000000"/>
          <w:szCs w:val="22"/>
          <w:lang w:val="pt-BR"/>
        </w:rPr>
        <w:t>0</w:t>
      </w:r>
      <w:r w:rsidRPr="001A0852">
        <w:rPr>
          <w:rFonts w:cs="Calibri"/>
          <w:b/>
          <w:color w:val="000000"/>
          <w:szCs w:val="22"/>
          <w:lang w:val="pt-BR"/>
        </w:rPr>
        <w:t xml:space="preserve"> - Consultar Reembolso</w:t>
      </w:r>
      <w:r w:rsidRPr="001A0852">
        <w:rPr>
          <w:rFonts w:cs="Calibri"/>
          <w:b/>
          <w:color w:val="000000"/>
          <w:szCs w:val="22"/>
          <w:lang w:val="pt-BR"/>
        </w:rPr>
        <w:tab/>
      </w:r>
    </w:p>
    <w:p w:rsidR="00BB64B3" w:rsidRDefault="00562C3B" w:rsidP="00110266">
      <w:pPr>
        <w:ind w:firstLine="284"/>
        <w:rPr>
          <w:rFonts w:cs="Calibri"/>
          <w:color w:val="000000"/>
          <w:szCs w:val="22"/>
          <w:lang w:val="pt-BR"/>
        </w:rPr>
      </w:pPr>
      <w:r>
        <w:rPr>
          <w:rFonts w:cs="Calibri"/>
          <w:color w:val="000000"/>
          <w:szCs w:val="22"/>
          <w:lang w:val="pt-BR"/>
        </w:rPr>
        <w:t xml:space="preserve">Uma interface de consulta de reembolsos cadastrados deve estra disponível no sistema. A interface deve combinar algumas informações relativas aos reembolsos para obtenção de uma lista de reembolsos. </w:t>
      </w:r>
      <w:r w:rsidR="0085213C">
        <w:rPr>
          <w:rFonts w:cs="Calibri"/>
          <w:color w:val="000000"/>
          <w:szCs w:val="22"/>
          <w:lang w:val="pt-BR"/>
        </w:rPr>
        <w:t xml:space="preserve">As informações disponíveis no filtro da consulta deverão ser: </w:t>
      </w:r>
      <w:r w:rsidR="00006E0C">
        <w:rPr>
          <w:rFonts w:cs="Calibri"/>
          <w:color w:val="000000"/>
          <w:szCs w:val="22"/>
          <w:lang w:val="pt-BR"/>
        </w:rPr>
        <w:t>Lote de envio de reembolsos, P</w:t>
      </w:r>
      <w:r w:rsidR="00053C35">
        <w:rPr>
          <w:rFonts w:cs="Calibri"/>
          <w:color w:val="000000"/>
          <w:szCs w:val="22"/>
          <w:lang w:val="pt-BR"/>
        </w:rPr>
        <w:t xml:space="preserve">roduto, Data inicial e final do envio dos reembolsos, CPF do cliente e </w:t>
      </w:r>
      <w:r w:rsidR="00652D18">
        <w:rPr>
          <w:rFonts w:cs="Calibri"/>
          <w:color w:val="000000"/>
          <w:szCs w:val="22"/>
          <w:lang w:val="pt-BR"/>
        </w:rPr>
        <w:t>S</w:t>
      </w:r>
      <w:r w:rsidR="00053C35">
        <w:rPr>
          <w:rFonts w:cs="Calibri"/>
          <w:color w:val="000000"/>
          <w:szCs w:val="22"/>
          <w:lang w:val="pt-BR"/>
        </w:rPr>
        <w:t xml:space="preserve">tatus do reembolso. </w:t>
      </w:r>
    </w:p>
    <w:p w:rsidR="00053C35" w:rsidRDefault="00053C35" w:rsidP="00110266">
      <w:pPr>
        <w:ind w:firstLine="284"/>
        <w:rPr>
          <w:rFonts w:cs="Calibri"/>
          <w:color w:val="000000"/>
          <w:szCs w:val="22"/>
          <w:lang w:val="pt-BR"/>
        </w:rPr>
      </w:pPr>
      <w:r>
        <w:rPr>
          <w:rFonts w:cs="Calibri"/>
          <w:color w:val="000000"/>
          <w:szCs w:val="22"/>
          <w:lang w:val="pt-BR"/>
        </w:rPr>
        <w:t xml:space="preserve">A listagem de reembolsos gerada com base nos filtros informados na pesquisa devem possuir as seguintes informações: </w:t>
      </w:r>
      <w:r w:rsidR="00940096">
        <w:rPr>
          <w:rFonts w:cs="Calibri"/>
          <w:color w:val="000000"/>
          <w:szCs w:val="22"/>
          <w:lang w:val="pt-BR"/>
        </w:rPr>
        <w:t>Lote de envio, produto, Data do envio dos reembolsos, CPF do cliente, Número do contrato, Nome do cliente</w:t>
      </w:r>
      <w:r w:rsidR="00B6336C">
        <w:rPr>
          <w:rFonts w:cs="Calibri"/>
          <w:color w:val="000000"/>
          <w:szCs w:val="22"/>
          <w:lang w:val="pt-BR"/>
        </w:rPr>
        <w:t xml:space="preserve">, </w:t>
      </w:r>
      <w:r w:rsidR="00652D18">
        <w:rPr>
          <w:rFonts w:cs="Calibri"/>
          <w:color w:val="000000"/>
          <w:szCs w:val="22"/>
          <w:lang w:val="pt-BR"/>
        </w:rPr>
        <w:t>V</w:t>
      </w:r>
      <w:r w:rsidR="00B6336C">
        <w:rPr>
          <w:rFonts w:cs="Calibri"/>
          <w:color w:val="000000"/>
          <w:szCs w:val="22"/>
          <w:lang w:val="pt-BR"/>
        </w:rPr>
        <w:t>alor e</w:t>
      </w:r>
      <w:r w:rsidR="00940096">
        <w:rPr>
          <w:rFonts w:cs="Calibri"/>
          <w:color w:val="000000"/>
          <w:szCs w:val="22"/>
          <w:lang w:val="pt-BR"/>
        </w:rPr>
        <w:t xml:space="preserve"> </w:t>
      </w:r>
      <w:r w:rsidR="00652D18">
        <w:rPr>
          <w:rFonts w:cs="Calibri"/>
          <w:color w:val="000000"/>
          <w:szCs w:val="22"/>
          <w:lang w:val="pt-BR"/>
        </w:rPr>
        <w:t>S</w:t>
      </w:r>
      <w:r w:rsidR="00940096">
        <w:rPr>
          <w:rFonts w:cs="Calibri"/>
          <w:color w:val="000000"/>
          <w:szCs w:val="22"/>
          <w:lang w:val="pt-BR"/>
        </w:rPr>
        <w:t>tatus do reembolso.</w:t>
      </w:r>
    </w:p>
    <w:p w:rsidR="00620307" w:rsidRDefault="00562C3B" w:rsidP="00110266">
      <w:pPr>
        <w:ind w:firstLine="284"/>
        <w:rPr>
          <w:rFonts w:cs="Calibri"/>
          <w:color w:val="000000"/>
          <w:szCs w:val="22"/>
          <w:lang w:val="pt-BR"/>
        </w:rPr>
      </w:pPr>
      <w:r>
        <w:rPr>
          <w:rFonts w:cs="Calibri"/>
          <w:color w:val="000000"/>
          <w:szCs w:val="22"/>
          <w:lang w:val="pt-BR"/>
        </w:rPr>
        <w:t xml:space="preserve">Ao listar os reembolsos com base na pesquisa desejada, o usuário poderá solicitar a visualização dos detalhes do reembolso em questão. Os detalhes devem exibir </w:t>
      </w:r>
      <w:r w:rsidR="00C67BCA">
        <w:rPr>
          <w:rFonts w:cs="Calibri"/>
          <w:color w:val="000000"/>
          <w:szCs w:val="22"/>
          <w:lang w:val="pt-BR"/>
        </w:rPr>
        <w:t>informações do reembolso cadastrado</w:t>
      </w:r>
      <w:r>
        <w:rPr>
          <w:rFonts w:cs="Calibri"/>
          <w:color w:val="000000"/>
          <w:szCs w:val="22"/>
          <w:lang w:val="pt-BR"/>
        </w:rPr>
        <w:t xml:space="preserve">, consultas efetuadas nos sistema satélites e dados relativos ao processamento do reembolso solicitado. </w:t>
      </w:r>
      <w:r w:rsidR="00940096">
        <w:rPr>
          <w:rFonts w:cs="Calibri"/>
          <w:color w:val="000000"/>
          <w:szCs w:val="22"/>
          <w:lang w:val="pt-BR"/>
        </w:rPr>
        <w:t xml:space="preserve">As informações detalhadas a serem exibidas a respeito dos reembolsos em questão são: </w:t>
      </w:r>
      <w:r w:rsidR="00B6336C">
        <w:rPr>
          <w:rFonts w:cs="Calibri"/>
          <w:color w:val="000000"/>
          <w:szCs w:val="22"/>
          <w:lang w:val="pt-BR"/>
        </w:rPr>
        <w:t xml:space="preserve">Lote de envio, produto, Data do envio dos reembolsos, CPF do cliente, Número do contrato, status do contrato, histórico financeiro do contrato, Nome do cliente, valor, status do reembolso, dados bancários, tipo de pagamento, histórico do reembolso e histórico de comunicação. </w:t>
      </w:r>
    </w:p>
    <w:p w:rsidR="00BB64B3" w:rsidRPr="006103A2" w:rsidRDefault="00CB5E5C" w:rsidP="00CB5E5C">
      <w:pPr>
        <w:ind w:firstLine="284"/>
        <w:rPr>
          <w:rFonts w:cs="Calibri"/>
          <w:i/>
          <w:color w:val="000000"/>
          <w:szCs w:val="22"/>
          <w:lang w:val="pt-BR"/>
        </w:rPr>
      </w:pPr>
      <w:r w:rsidRPr="006103A2">
        <w:rPr>
          <w:rFonts w:cs="Calibri"/>
          <w:i/>
          <w:color w:val="000000"/>
          <w:szCs w:val="22"/>
          <w:lang w:val="pt-BR"/>
        </w:rPr>
        <w:t xml:space="preserve">O sucesso deste requisito poderá ser verificado com base nas listagens geradas a partir do filtro informado na consulta, bem como a correta exibição dos detalhes de cada reembolso solicitado. </w:t>
      </w:r>
    </w:p>
    <w:p w:rsidR="008016C2" w:rsidRPr="001A0852" w:rsidRDefault="008016C2" w:rsidP="008016C2">
      <w:pPr>
        <w:ind w:firstLine="284"/>
        <w:rPr>
          <w:rFonts w:cs="Calibri"/>
          <w:b/>
          <w:color w:val="000000"/>
          <w:szCs w:val="22"/>
          <w:lang w:val="pt-BR"/>
        </w:rPr>
      </w:pPr>
      <w:r w:rsidRPr="001A0852">
        <w:rPr>
          <w:rFonts w:cs="Calibri"/>
          <w:b/>
          <w:color w:val="000000"/>
          <w:szCs w:val="22"/>
          <w:lang w:val="pt-BR"/>
        </w:rPr>
        <w:t>RF1</w:t>
      </w:r>
      <w:r w:rsidR="004A1AED">
        <w:rPr>
          <w:rFonts w:cs="Calibri"/>
          <w:b/>
          <w:color w:val="000000"/>
          <w:szCs w:val="22"/>
          <w:lang w:val="pt-BR"/>
        </w:rPr>
        <w:t>1</w:t>
      </w:r>
      <w:r w:rsidR="00891016">
        <w:rPr>
          <w:rFonts w:cs="Calibri"/>
          <w:b/>
          <w:color w:val="000000"/>
          <w:szCs w:val="22"/>
          <w:lang w:val="pt-BR"/>
        </w:rPr>
        <w:t xml:space="preserve"> - Editar Reembolso </w:t>
      </w:r>
    </w:p>
    <w:p w:rsidR="008016C2" w:rsidRDefault="008016C2" w:rsidP="00110266">
      <w:pPr>
        <w:ind w:firstLine="284"/>
        <w:rPr>
          <w:rFonts w:cs="Calibri"/>
          <w:color w:val="000000"/>
          <w:szCs w:val="22"/>
          <w:lang w:val="pt-BR"/>
        </w:rPr>
      </w:pPr>
      <w:r>
        <w:rPr>
          <w:rFonts w:cs="Calibri"/>
          <w:color w:val="000000"/>
          <w:szCs w:val="22"/>
          <w:lang w:val="pt-BR"/>
        </w:rPr>
        <w:t>Em qualque</w:t>
      </w:r>
      <w:r w:rsidR="00D92357">
        <w:rPr>
          <w:rFonts w:cs="Calibri"/>
          <w:color w:val="000000"/>
          <w:szCs w:val="22"/>
          <w:lang w:val="pt-BR"/>
        </w:rPr>
        <w:t>r</w:t>
      </w:r>
      <w:r>
        <w:rPr>
          <w:rFonts w:cs="Calibri"/>
          <w:color w:val="000000"/>
          <w:szCs w:val="22"/>
          <w:lang w:val="pt-BR"/>
        </w:rPr>
        <w:t xml:space="preserve"> momento</w:t>
      </w:r>
      <w:r w:rsidR="00D92357">
        <w:rPr>
          <w:rFonts w:cs="Calibri"/>
          <w:color w:val="000000"/>
          <w:szCs w:val="22"/>
          <w:lang w:val="pt-BR"/>
        </w:rPr>
        <w:t xml:space="preserve"> o usuário poderá solicitar a atualização dos dados de um reembolso desde que o mesmo não esteja com status “</w:t>
      </w:r>
      <w:r w:rsidR="00BB64B3">
        <w:rPr>
          <w:rFonts w:cs="Calibri"/>
          <w:color w:val="000000"/>
          <w:szCs w:val="22"/>
          <w:lang w:val="pt-BR"/>
        </w:rPr>
        <w:t>reembolsado</w:t>
      </w:r>
      <w:r w:rsidR="00D92357">
        <w:rPr>
          <w:rFonts w:cs="Calibri"/>
          <w:color w:val="000000"/>
          <w:szCs w:val="22"/>
          <w:lang w:val="pt-BR"/>
        </w:rPr>
        <w:t>”</w:t>
      </w:r>
      <w:r w:rsidR="00BB64B3">
        <w:rPr>
          <w:rFonts w:cs="Calibri"/>
          <w:color w:val="000000"/>
          <w:szCs w:val="22"/>
          <w:lang w:val="pt-BR"/>
        </w:rPr>
        <w:t xml:space="preserve"> ou “em trânsito”</w:t>
      </w:r>
      <w:r w:rsidR="00D92357">
        <w:rPr>
          <w:rFonts w:cs="Calibri"/>
          <w:color w:val="000000"/>
          <w:szCs w:val="22"/>
          <w:lang w:val="pt-BR"/>
        </w:rPr>
        <w:t>. As informações relativas ao reembolso e dados do cliente estarão disponíveis para edição. Assim que um reembolso seja editado, o status do mesmo voltará a ser “</w:t>
      </w:r>
      <w:r w:rsidR="00B6336C">
        <w:rPr>
          <w:rFonts w:cs="Calibri"/>
          <w:color w:val="000000"/>
          <w:szCs w:val="22"/>
          <w:lang w:val="pt-BR"/>
        </w:rPr>
        <w:t>registrado</w:t>
      </w:r>
      <w:r w:rsidR="00D92357">
        <w:rPr>
          <w:rFonts w:cs="Calibri"/>
          <w:color w:val="000000"/>
          <w:szCs w:val="22"/>
          <w:lang w:val="pt-BR"/>
        </w:rPr>
        <w:t>”</w:t>
      </w:r>
      <w:r w:rsidR="00C313CE">
        <w:rPr>
          <w:rFonts w:cs="Calibri"/>
          <w:color w:val="000000"/>
          <w:szCs w:val="22"/>
          <w:lang w:val="pt-BR"/>
        </w:rPr>
        <w:t xml:space="preserve">, assim reiniciando todo o processo sistêmico. </w:t>
      </w:r>
    </w:p>
    <w:p w:rsidR="00AE424B" w:rsidRDefault="00AE424B" w:rsidP="00110266">
      <w:pPr>
        <w:ind w:firstLine="284"/>
        <w:rPr>
          <w:rFonts w:cs="Calibri"/>
          <w:color w:val="000000"/>
          <w:szCs w:val="22"/>
          <w:lang w:val="pt-BR"/>
        </w:rPr>
      </w:pPr>
      <w:r>
        <w:rPr>
          <w:rFonts w:cs="Calibri"/>
          <w:color w:val="000000"/>
          <w:szCs w:val="22"/>
          <w:lang w:val="pt-BR"/>
        </w:rPr>
        <w:t xml:space="preserve">Ao efetuar uma consulta de reembolsos na interface destinada este fim, uma listagem de reembolsos que obedecem aos critérios da pesquisa será exibida. Para os reembolsos que possuírem status elegíveis a edição esta funcionalidade estará disponível para usuários que possuírem acesso para tanto. </w:t>
      </w:r>
    </w:p>
    <w:p w:rsidR="00AE424B" w:rsidRDefault="00AE424B" w:rsidP="00110266">
      <w:pPr>
        <w:ind w:firstLine="284"/>
        <w:rPr>
          <w:rFonts w:cs="Calibri"/>
          <w:color w:val="000000"/>
          <w:szCs w:val="22"/>
          <w:lang w:val="pt-BR"/>
        </w:rPr>
      </w:pPr>
      <w:r>
        <w:rPr>
          <w:rFonts w:cs="Calibri"/>
          <w:color w:val="000000"/>
          <w:szCs w:val="22"/>
          <w:lang w:val="pt-BR"/>
        </w:rPr>
        <w:lastRenderedPageBreak/>
        <w:t>Ao solicitar a edição de determinado</w:t>
      </w:r>
      <w:r w:rsidR="008E6A5E">
        <w:rPr>
          <w:rFonts w:cs="Calibri"/>
          <w:color w:val="000000"/>
          <w:szCs w:val="22"/>
          <w:lang w:val="pt-BR"/>
        </w:rPr>
        <w:t xml:space="preserve"> registro, todas as informações de detalhe do reembolso será exibida para o usuário. Apenas as informações contidas na interface de inclusão de reembolsos estarão disponíveis para edição. Ou seja, produto, número do contrato, </w:t>
      </w:r>
      <w:r w:rsidR="00475057">
        <w:rPr>
          <w:rFonts w:cs="Calibri"/>
          <w:color w:val="000000"/>
          <w:szCs w:val="22"/>
          <w:lang w:val="pt-BR"/>
        </w:rPr>
        <w:t>CPF</w:t>
      </w:r>
      <w:r w:rsidR="008E6A5E">
        <w:rPr>
          <w:rFonts w:cs="Calibri"/>
          <w:color w:val="000000"/>
          <w:szCs w:val="22"/>
          <w:lang w:val="pt-BR"/>
        </w:rPr>
        <w:t xml:space="preserve"> do cliente e valor do reembolso. </w:t>
      </w:r>
    </w:p>
    <w:p w:rsidR="008E6A5E" w:rsidRDefault="008E6A5E" w:rsidP="008E6A5E">
      <w:pPr>
        <w:ind w:firstLine="284"/>
        <w:rPr>
          <w:rFonts w:cs="Calibri"/>
          <w:color w:val="000000"/>
          <w:szCs w:val="22"/>
          <w:lang w:val="pt-BR"/>
        </w:rPr>
      </w:pPr>
      <w:r>
        <w:rPr>
          <w:rFonts w:cs="Calibri"/>
          <w:color w:val="000000"/>
          <w:szCs w:val="22"/>
          <w:lang w:val="pt-BR"/>
        </w:rPr>
        <w:t xml:space="preserve">Assim que um registro de reembolso tenha sido corretamente alterado, o status do registro em questão será “registrado”. </w:t>
      </w:r>
    </w:p>
    <w:p w:rsidR="008E6A5E" w:rsidRDefault="008E6A5E" w:rsidP="008E6A5E">
      <w:pPr>
        <w:ind w:firstLine="284"/>
        <w:rPr>
          <w:rFonts w:cs="Calibri"/>
          <w:color w:val="000000"/>
          <w:szCs w:val="22"/>
          <w:lang w:val="pt-BR"/>
        </w:rPr>
      </w:pPr>
      <w:r>
        <w:rPr>
          <w:rFonts w:cs="Calibri"/>
          <w:color w:val="000000"/>
          <w:szCs w:val="22"/>
          <w:lang w:val="pt-BR"/>
        </w:rPr>
        <w:t xml:space="preserve">Este requisito é complementado pelos requisitos RF02, RF03 e RF04, assim como a inclusão do reembolso. Ou seja, as complementações de dados do reembolso serão realizadas novamente. </w:t>
      </w:r>
    </w:p>
    <w:p w:rsidR="008E6A5E" w:rsidRPr="006103A2" w:rsidRDefault="008E6A5E" w:rsidP="008E6A5E">
      <w:pPr>
        <w:ind w:firstLine="284"/>
        <w:rPr>
          <w:rFonts w:cs="Calibri"/>
          <w:i/>
          <w:color w:val="000000"/>
          <w:szCs w:val="22"/>
          <w:lang w:val="pt-BR"/>
        </w:rPr>
      </w:pPr>
      <w:r w:rsidRPr="006103A2">
        <w:rPr>
          <w:rFonts w:cs="Calibri"/>
          <w:i/>
          <w:color w:val="000000"/>
          <w:szCs w:val="22"/>
          <w:lang w:val="pt-BR"/>
        </w:rPr>
        <w:t xml:space="preserve">O sucesso deste requisito poderá ser verificado através de uma consulta de registro de reembolso após sua edição. O mesmo deverá estar com status “registrado” e constar com os novos valores, tanto quanto aos dados editados como os dados complementados. </w:t>
      </w:r>
    </w:p>
    <w:p w:rsidR="001A0852" w:rsidRPr="001A0852" w:rsidRDefault="001A0852" w:rsidP="001A0852">
      <w:pPr>
        <w:ind w:firstLine="284"/>
        <w:rPr>
          <w:rFonts w:cs="Calibri"/>
          <w:b/>
          <w:color w:val="000000"/>
          <w:szCs w:val="22"/>
          <w:lang w:val="pt-BR"/>
        </w:rPr>
      </w:pPr>
      <w:r w:rsidRPr="001A0852">
        <w:rPr>
          <w:rFonts w:cs="Calibri"/>
          <w:b/>
          <w:color w:val="000000"/>
          <w:szCs w:val="22"/>
          <w:lang w:val="pt-BR"/>
        </w:rPr>
        <w:t>RF1</w:t>
      </w:r>
      <w:r w:rsidR="004A1AED">
        <w:rPr>
          <w:rFonts w:cs="Calibri"/>
          <w:b/>
          <w:color w:val="000000"/>
          <w:szCs w:val="22"/>
          <w:lang w:val="pt-BR"/>
        </w:rPr>
        <w:t>2</w:t>
      </w:r>
      <w:r w:rsidRPr="001A0852">
        <w:rPr>
          <w:rFonts w:cs="Calibri"/>
          <w:b/>
          <w:color w:val="000000"/>
          <w:szCs w:val="22"/>
          <w:lang w:val="pt-BR"/>
        </w:rPr>
        <w:t xml:space="preserve"> - Man</w:t>
      </w:r>
      <w:r w:rsidR="00D01011">
        <w:rPr>
          <w:rFonts w:cs="Calibri"/>
          <w:b/>
          <w:color w:val="000000"/>
          <w:szCs w:val="22"/>
          <w:lang w:val="pt-BR"/>
        </w:rPr>
        <w:t>utenção</w:t>
      </w:r>
      <w:r w:rsidRPr="001A0852">
        <w:rPr>
          <w:rFonts w:cs="Calibri"/>
          <w:b/>
          <w:color w:val="000000"/>
          <w:szCs w:val="22"/>
          <w:lang w:val="pt-BR"/>
        </w:rPr>
        <w:t xml:space="preserve"> </w:t>
      </w:r>
      <w:r w:rsidR="00110266">
        <w:rPr>
          <w:rFonts w:cs="Calibri"/>
          <w:b/>
          <w:color w:val="000000"/>
          <w:szCs w:val="22"/>
          <w:lang w:val="pt-BR"/>
        </w:rPr>
        <w:t xml:space="preserve">resumo de aprovação </w:t>
      </w:r>
    </w:p>
    <w:p w:rsidR="00D03708" w:rsidRDefault="00D03708" w:rsidP="00110266">
      <w:pPr>
        <w:ind w:firstLine="284"/>
        <w:rPr>
          <w:rFonts w:cs="Calibri"/>
          <w:color w:val="000000"/>
          <w:szCs w:val="22"/>
          <w:lang w:val="pt-BR"/>
        </w:rPr>
      </w:pPr>
      <w:r>
        <w:rPr>
          <w:rFonts w:cs="Calibri"/>
          <w:color w:val="000000"/>
          <w:szCs w:val="22"/>
          <w:lang w:val="pt-BR"/>
        </w:rPr>
        <w:tab/>
        <w:t xml:space="preserve">No momento de aprovação do reembolso o usuário poderá solicitar um </w:t>
      </w:r>
      <w:r w:rsidR="00DE43C6">
        <w:rPr>
          <w:rFonts w:cs="Calibri"/>
          <w:color w:val="000000"/>
          <w:szCs w:val="22"/>
          <w:lang w:val="pt-BR"/>
        </w:rPr>
        <w:t>resumo</w:t>
      </w:r>
      <w:r>
        <w:rPr>
          <w:rFonts w:cs="Calibri"/>
          <w:color w:val="000000"/>
          <w:szCs w:val="22"/>
          <w:lang w:val="pt-BR"/>
        </w:rPr>
        <w:t xml:space="preserve"> criticad</w:t>
      </w:r>
      <w:r w:rsidR="00DE43C6">
        <w:rPr>
          <w:rFonts w:cs="Calibri"/>
          <w:color w:val="000000"/>
          <w:szCs w:val="22"/>
          <w:lang w:val="pt-BR"/>
        </w:rPr>
        <w:t>o</w:t>
      </w:r>
      <w:r>
        <w:rPr>
          <w:rFonts w:cs="Calibri"/>
          <w:color w:val="000000"/>
          <w:szCs w:val="22"/>
          <w:lang w:val="pt-BR"/>
        </w:rPr>
        <w:t xml:space="preserve"> a respeito da aprovação. As regras de negócio d</w:t>
      </w:r>
      <w:r w:rsidR="00915BA0">
        <w:rPr>
          <w:rFonts w:cs="Calibri"/>
          <w:color w:val="000000"/>
          <w:szCs w:val="22"/>
          <w:lang w:val="pt-BR"/>
        </w:rPr>
        <w:t>o resumo</w:t>
      </w:r>
      <w:r>
        <w:rPr>
          <w:rFonts w:cs="Calibri"/>
          <w:color w:val="000000"/>
          <w:szCs w:val="22"/>
          <w:lang w:val="pt-BR"/>
        </w:rPr>
        <w:t xml:space="preserve"> serão pré-estabelecidas</w:t>
      </w:r>
      <w:r w:rsidR="00915BA0">
        <w:rPr>
          <w:rFonts w:cs="Calibri"/>
          <w:color w:val="000000"/>
          <w:szCs w:val="22"/>
          <w:lang w:val="pt-BR"/>
        </w:rPr>
        <w:t xml:space="preserve"> de acordo com definição descrita no RF04</w:t>
      </w:r>
      <w:r>
        <w:rPr>
          <w:rFonts w:cs="Calibri"/>
          <w:color w:val="000000"/>
          <w:szCs w:val="22"/>
          <w:lang w:val="pt-BR"/>
        </w:rPr>
        <w:t>. Estas reg</w:t>
      </w:r>
      <w:r w:rsidR="008716FE">
        <w:rPr>
          <w:rFonts w:cs="Calibri"/>
          <w:color w:val="000000"/>
          <w:szCs w:val="22"/>
          <w:lang w:val="pt-BR"/>
        </w:rPr>
        <w:t>ras poderão ainda ser habilitada</w:t>
      </w:r>
      <w:r>
        <w:rPr>
          <w:rFonts w:cs="Calibri"/>
          <w:color w:val="000000"/>
          <w:szCs w:val="22"/>
          <w:lang w:val="pt-BR"/>
        </w:rPr>
        <w:t>s ou desabilitadas</w:t>
      </w:r>
      <w:r w:rsidR="00915BA0">
        <w:rPr>
          <w:rFonts w:cs="Calibri"/>
          <w:color w:val="000000"/>
          <w:szCs w:val="22"/>
          <w:lang w:val="pt-BR"/>
        </w:rPr>
        <w:t xml:space="preserve"> de acordo com a preferência dos usuários</w:t>
      </w:r>
      <w:r>
        <w:rPr>
          <w:rFonts w:cs="Calibri"/>
          <w:color w:val="000000"/>
          <w:szCs w:val="22"/>
          <w:lang w:val="pt-BR"/>
        </w:rPr>
        <w:t xml:space="preserve">. </w:t>
      </w:r>
      <w:r w:rsidR="00915BA0">
        <w:rPr>
          <w:rFonts w:cs="Calibri"/>
          <w:color w:val="000000"/>
          <w:szCs w:val="22"/>
          <w:lang w:val="pt-BR"/>
        </w:rPr>
        <w:t xml:space="preserve">Sendo assim, o sistema deverá exibir estas regras de geração de resumos para que o usuário selecione quais ele deseja visualizar os dados. </w:t>
      </w:r>
    </w:p>
    <w:p w:rsidR="00915BA0" w:rsidRPr="00915BA0" w:rsidRDefault="00915BA0" w:rsidP="00110266">
      <w:pPr>
        <w:ind w:firstLine="284"/>
        <w:rPr>
          <w:rFonts w:cs="Calibri"/>
          <w:i/>
          <w:color w:val="000000"/>
          <w:szCs w:val="22"/>
          <w:lang w:val="pt-BR"/>
        </w:rPr>
      </w:pPr>
      <w:r w:rsidRPr="00915BA0">
        <w:rPr>
          <w:rFonts w:cs="Calibri"/>
          <w:i/>
          <w:color w:val="000000"/>
          <w:szCs w:val="22"/>
          <w:lang w:val="pt-BR"/>
        </w:rPr>
        <w:t>O sucesso deste requisito poderá ser verificado alternando as chaves que ligam ou desligam as regras e, ao selecionar um lote para aprovação, somente as regras habilitadas deverão exibir valores.</w:t>
      </w:r>
    </w:p>
    <w:p w:rsidR="004D4D3D" w:rsidRPr="001A0852" w:rsidRDefault="001A0852" w:rsidP="001A0852">
      <w:pPr>
        <w:ind w:firstLine="284"/>
        <w:rPr>
          <w:rFonts w:cs="Calibri"/>
          <w:b/>
          <w:color w:val="000000"/>
          <w:szCs w:val="22"/>
          <w:lang w:val="pt-BR"/>
        </w:rPr>
      </w:pPr>
      <w:r w:rsidRPr="001A0852">
        <w:rPr>
          <w:rFonts w:cs="Calibri"/>
          <w:b/>
          <w:color w:val="000000"/>
          <w:szCs w:val="22"/>
          <w:lang w:val="pt-BR"/>
        </w:rPr>
        <w:t>RF1</w:t>
      </w:r>
      <w:r w:rsidR="004A1AED">
        <w:rPr>
          <w:rFonts w:cs="Calibri"/>
          <w:b/>
          <w:color w:val="000000"/>
          <w:szCs w:val="22"/>
          <w:lang w:val="pt-BR"/>
        </w:rPr>
        <w:t>3</w:t>
      </w:r>
      <w:r w:rsidR="00C50592">
        <w:rPr>
          <w:rFonts w:cs="Calibri"/>
          <w:b/>
          <w:color w:val="000000"/>
          <w:szCs w:val="22"/>
          <w:lang w:val="pt-BR"/>
        </w:rPr>
        <w:t xml:space="preserve"> - Obter r</w:t>
      </w:r>
      <w:r w:rsidRPr="001A0852">
        <w:rPr>
          <w:rFonts w:cs="Calibri"/>
          <w:b/>
          <w:color w:val="000000"/>
          <w:szCs w:val="22"/>
          <w:lang w:val="pt-BR"/>
        </w:rPr>
        <w:t>elatório</w:t>
      </w:r>
      <w:r w:rsidR="0015706E">
        <w:rPr>
          <w:rFonts w:cs="Calibri"/>
          <w:b/>
          <w:color w:val="000000"/>
          <w:szCs w:val="22"/>
          <w:lang w:val="pt-BR"/>
        </w:rPr>
        <w:t>s de</w:t>
      </w:r>
      <w:r w:rsidRPr="001A0852">
        <w:rPr>
          <w:rFonts w:cs="Calibri"/>
          <w:b/>
          <w:color w:val="000000"/>
          <w:szCs w:val="22"/>
          <w:lang w:val="pt-BR"/>
        </w:rPr>
        <w:t xml:space="preserve"> </w:t>
      </w:r>
      <w:r w:rsidR="0015706E">
        <w:rPr>
          <w:rFonts w:cs="Calibri"/>
          <w:b/>
          <w:color w:val="000000"/>
          <w:szCs w:val="22"/>
          <w:lang w:val="pt-BR"/>
        </w:rPr>
        <w:t>r</w:t>
      </w:r>
      <w:r w:rsidRPr="001A0852">
        <w:rPr>
          <w:rFonts w:cs="Calibri"/>
          <w:b/>
          <w:color w:val="000000"/>
          <w:szCs w:val="22"/>
          <w:lang w:val="pt-BR"/>
        </w:rPr>
        <w:t>eembolsos</w:t>
      </w:r>
      <w:r w:rsidRPr="001A0852">
        <w:rPr>
          <w:rFonts w:cs="Calibri"/>
          <w:b/>
          <w:color w:val="000000"/>
          <w:szCs w:val="22"/>
          <w:lang w:val="pt-BR"/>
        </w:rPr>
        <w:tab/>
      </w:r>
    </w:p>
    <w:p w:rsidR="007A3BDD" w:rsidRDefault="00787ACB" w:rsidP="004E2797">
      <w:pPr>
        <w:ind w:firstLine="284"/>
        <w:rPr>
          <w:rFonts w:cs="Calibri"/>
          <w:color w:val="000000"/>
          <w:szCs w:val="22"/>
          <w:lang w:val="pt-BR"/>
        </w:rPr>
      </w:pPr>
      <w:r>
        <w:rPr>
          <w:rFonts w:cs="Calibri"/>
          <w:color w:val="000000"/>
          <w:szCs w:val="22"/>
          <w:lang w:val="pt-BR"/>
        </w:rPr>
        <w:tab/>
      </w:r>
      <w:r w:rsidR="007A7317">
        <w:rPr>
          <w:rFonts w:cs="Calibri"/>
          <w:color w:val="000000"/>
          <w:szCs w:val="22"/>
          <w:lang w:val="pt-BR"/>
        </w:rPr>
        <w:t>Uma lista de relatórios referentes às informações da gestão de reembolsos deverá</w:t>
      </w:r>
      <w:r>
        <w:rPr>
          <w:rFonts w:cs="Calibri"/>
          <w:color w:val="000000"/>
          <w:szCs w:val="22"/>
          <w:lang w:val="pt-BR"/>
        </w:rPr>
        <w:t xml:space="preserve"> </w:t>
      </w:r>
      <w:r w:rsidR="007A7317">
        <w:rPr>
          <w:rFonts w:cs="Calibri"/>
          <w:color w:val="000000"/>
          <w:szCs w:val="22"/>
          <w:lang w:val="pt-BR"/>
        </w:rPr>
        <w:t>estar disponível para geração em qualquer momento por solicitação do usuário</w:t>
      </w:r>
      <w:r>
        <w:rPr>
          <w:rFonts w:cs="Calibri"/>
          <w:color w:val="000000"/>
          <w:szCs w:val="22"/>
          <w:lang w:val="pt-BR"/>
        </w:rPr>
        <w:t xml:space="preserve">. </w:t>
      </w:r>
      <w:r w:rsidR="007A7317">
        <w:rPr>
          <w:rFonts w:cs="Calibri"/>
          <w:color w:val="000000"/>
          <w:szCs w:val="22"/>
          <w:lang w:val="pt-BR"/>
        </w:rPr>
        <w:t xml:space="preserve">Estes relatórios fornecerão informações suficientes para a gestão do processo em níveis operacional e gerencial. Abaixo seguem as descrições das necessidades relacionadas aos relatórios a serem disponibilizados: </w:t>
      </w:r>
    </w:p>
    <w:p w:rsidR="006F0915" w:rsidRDefault="007A7317" w:rsidP="006F0915">
      <w:pPr>
        <w:ind w:firstLine="284"/>
        <w:rPr>
          <w:rFonts w:cs="Calibri"/>
          <w:b/>
          <w:color w:val="000000"/>
          <w:szCs w:val="22"/>
          <w:lang w:val="pt-BR"/>
        </w:rPr>
      </w:pPr>
      <w:r>
        <w:rPr>
          <w:rFonts w:cs="Calibri"/>
          <w:b/>
          <w:color w:val="000000"/>
          <w:szCs w:val="22"/>
          <w:lang w:val="pt-BR"/>
        </w:rPr>
        <w:t xml:space="preserve">- </w:t>
      </w:r>
      <w:r w:rsidR="006F0915" w:rsidRPr="006F0915">
        <w:rPr>
          <w:rFonts w:cs="Calibri"/>
          <w:b/>
          <w:color w:val="000000"/>
          <w:szCs w:val="22"/>
          <w:lang w:val="pt-BR"/>
        </w:rPr>
        <w:t xml:space="preserve">Relatório de Posição </w:t>
      </w:r>
      <w:r w:rsidR="0067218F">
        <w:rPr>
          <w:rFonts w:cs="Calibri"/>
          <w:b/>
          <w:color w:val="000000"/>
          <w:szCs w:val="22"/>
          <w:lang w:val="pt-BR"/>
        </w:rPr>
        <w:t>(layout – apêndice G)</w:t>
      </w:r>
    </w:p>
    <w:p w:rsidR="007A7317" w:rsidRPr="007A7317" w:rsidRDefault="007A7317" w:rsidP="006F0915">
      <w:pPr>
        <w:ind w:firstLine="284"/>
        <w:rPr>
          <w:rFonts w:cs="Calibri"/>
          <w:color w:val="000000"/>
          <w:szCs w:val="22"/>
          <w:lang w:val="pt-BR"/>
        </w:rPr>
      </w:pPr>
      <w:r w:rsidRPr="007A7317">
        <w:rPr>
          <w:rFonts w:cs="Calibri"/>
          <w:color w:val="000000"/>
          <w:szCs w:val="22"/>
          <w:lang w:val="pt-BR"/>
        </w:rPr>
        <w:t xml:space="preserve">Filtro: </w:t>
      </w:r>
      <w:r w:rsidR="00C1111B" w:rsidRPr="00C1111B">
        <w:rPr>
          <w:rFonts w:cs="Calibri"/>
          <w:color w:val="000000"/>
          <w:szCs w:val="22"/>
          <w:lang w:val="pt-BR"/>
        </w:rPr>
        <w:t>Data de inclusão, CPF, matrícula, contrato, convênio, status, motivo entrada, motivo bloqueio, sigla</w:t>
      </w:r>
      <w:r>
        <w:rPr>
          <w:rFonts w:cs="Calibri"/>
          <w:color w:val="000000"/>
          <w:szCs w:val="22"/>
          <w:lang w:val="pt-BR"/>
        </w:rPr>
        <w:t>;</w:t>
      </w:r>
    </w:p>
    <w:p w:rsidR="006F0915" w:rsidRPr="006F0915" w:rsidRDefault="007A7317" w:rsidP="006F0915">
      <w:pPr>
        <w:ind w:firstLine="284"/>
        <w:rPr>
          <w:rFonts w:cs="Calibri"/>
          <w:color w:val="000000"/>
          <w:szCs w:val="22"/>
          <w:lang w:val="pt-BR"/>
        </w:rPr>
      </w:pPr>
      <w:r>
        <w:rPr>
          <w:rFonts w:cs="Calibri"/>
          <w:color w:val="000000"/>
          <w:szCs w:val="22"/>
          <w:lang w:val="pt-BR"/>
        </w:rPr>
        <w:t xml:space="preserve">Agrupamento: </w:t>
      </w:r>
      <w:r w:rsidR="00F56810">
        <w:rPr>
          <w:rFonts w:cs="Calibri"/>
          <w:color w:val="000000"/>
          <w:szCs w:val="22"/>
          <w:lang w:val="pt-BR"/>
        </w:rPr>
        <w:t>M</w:t>
      </w:r>
      <w:r w:rsidR="006F0915" w:rsidRPr="006F0915">
        <w:rPr>
          <w:rFonts w:cs="Calibri"/>
          <w:color w:val="000000"/>
          <w:szCs w:val="22"/>
          <w:lang w:val="pt-BR"/>
        </w:rPr>
        <w:t>otivo de entrada e mês/referência</w:t>
      </w:r>
      <w:r>
        <w:rPr>
          <w:rFonts w:cs="Calibri"/>
          <w:color w:val="000000"/>
          <w:szCs w:val="22"/>
          <w:lang w:val="pt-BR"/>
        </w:rPr>
        <w:t>;</w:t>
      </w:r>
      <w:r w:rsidR="006F0915" w:rsidRPr="006F0915">
        <w:rPr>
          <w:rFonts w:cs="Calibri"/>
          <w:color w:val="000000"/>
          <w:szCs w:val="22"/>
          <w:lang w:val="pt-BR"/>
        </w:rPr>
        <w:t xml:space="preserve"> </w:t>
      </w:r>
    </w:p>
    <w:p w:rsidR="006F0915" w:rsidRPr="006F0915" w:rsidRDefault="007A7317" w:rsidP="006F0915">
      <w:pPr>
        <w:ind w:firstLine="284"/>
        <w:rPr>
          <w:rFonts w:cs="Calibri"/>
          <w:color w:val="000000"/>
          <w:szCs w:val="22"/>
          <w:lang w:val="pt-BR"/>
        </w:rPr>
      </w:pPr>
      <w:r>
        <w:rPr>
          <w:rFonts w:cs="Calibri"/>
          <w:color w:val="000000"/>
          <w:szCs w:val="22"/>
          <w:lang w:val="pt-BR"/>
        </w:rPr>
        <w:t xml:space="preserve">Exibição: </w:t>
      </w:r>
      <w:r w:rsidR="00F56810">
        <w:rPr>
          <w:rFonts w:cs="Calibri"/>
          <w:color w:val="000000"/>
          <w:szCs w:val="22"/>
          <w:lang w:val="pt-BR"/>
        </w:rPr>
        <w:t>V</w:t>
      </w:r>
      <w:r>
        <w:rPr>
          <w:rFonts w:cs="Calibri"/>
          <w:color w:val="000000"/>
          <w:szCs w:val="22"/>
          <w:lang w:val="pt-BR"/>
        </w:rPr>
        <w:t>alor consolidado de reembolsos;</w:t>
      </w:r>
    </w:p>
    <w:p w:rsidR="006F0915" w:rsidRDefault="007A7317" w:rsidP="006F0915">
      <w:pPr>
        <w:ind w:firstLine="284"/>
        <w:rPr>
          <w:rFonts w:cs="Calibri"/>
          <w:color w:val="000000"/>
          <w:szCs w:val="22"/>
          <w:lang w:val="pt-BR"/>
        </w:rPr>
      </w:pPr>
      <w:r>
        <w:rPr>
          <w:rFonts w:cs="Calibri"/>
          <w:color w:val="000000"/>
          <w:szCs w:val="22"/>
          <w:lang w:val="pt-BR"/>
        </w:rPr>
        <w:t xml:space="preserve">Sumarização: </w:t>
      </w:r>
      <w:r w:rsidR="00F56810">
        <w:rPr>
          <w:rFonts w:cs="Calibri"/>
          <w:color w:val="000000"/>
          <w:szCs w:val="22"/>
          <w:lang w:val="pt-BR"/>
        </w:rPr>
        <w:t>T</w:t>
      </w:r>
      <w:r w:rsidR="006F0915" w:rsidRPr="006F0915">
        <w:rPr>
          <w:rFonts w:cs="Calibri"/>
          <w:color w:val="000000"/>
          <w:szCs w:val="22"/>
          <w:lang w:val="pt-BR"/>
        </w:rPr>
        <w:t>otalizador geral</w:t>
      </w:r>
      <w:r>
        <w:rPr>
          <w:rFonts w:cs="Calibri"/>
          <w:color w:val="000000"/>
          <w:szCs w:val="22"/>
          <w:lang w:val="pt-BR"/>
        </w:rPr>
        <w:t>.</w:t>
      </w:r>
    </w:p>
    <w:p w:rsidR="0067218F" w:rsidRPr="0067218F" w:rsidRDefault="007A7317" w:rsidP="0067218F">
      <w:pPr>
        <w:ind w:firstLine="284"/>
        <w:rPr>
          <w:rFonts w:cs="Calibri"/>
          <w:b/>
          <w:color w:val="000000"/>
          <w:szCs w:val="22"/>
          <w:lang w:val="pt-BR"/>
        </w:rPr>
      </w:pPr>
      <w:r>
        <w:rPr>
          <w:rFonts w:cs="Calibri"/>
          <w:b/>
          <w:color w:val="000000"/>
          <w:szCs w:val="22"/>
          <w:lang w:val="pt-BR"/>
        </w:rPr>
        <w:t xml:space="preserve">- </w:t>
      </w:r>
      <w:r w:rsidR="0067218F" w:rsidRPr="0067218F">
        <w:rPr>
          <w:rFonts w:cs="Calibri"/>
          <w:b/>
          <w:color w:val="000000"/>
          <w:szCs w:val="22"/>
          <w:lang w:val="pt-BR"/>
        </w:rPr>
        <w:t>Resumo de movimentação</w:t>
      </w:r>
      <w:r w:rsidR="0067218F">
        <w:rPr>
          <w:rFonts w:cs="Calibri"/>
          <w:b/>
          <w:color w:val="000000"/>
          <w:szCs w:val="22"/>
          <w:lang w:val="pt-BR"/>
        </w:rPr>
        <w:t xml:space="preserve"> (layout – apêndice H)</w:t>
      </w:r>
    </w:p>
    <w:p w:rsidR="00F56810" w:rsidRDefault="00F56810" w:rsidP="00F56810">
      <w:pPr>
        <w:ind w:firstLine="284"/>
        <w:rPr>
          <w:rFonts w:cs="Calibri"/>
          <w:color w:val="000000"/>
          <w:szCs w:val="22"/>
          <w:lang w:val="pt-BR"/>
        </w:rPr>
      </w:pPr>
      <w:r w:rsidRPr="007A7317">
        <w:rPr>
          <w:rFonts w:cs="Calibri"/>
          <w:color w:val="000000"/>
          <w:szCs w:val="22"/>
          <w:lang w:val="pt-BR"/>
        </w:rPr>
        <w:t xml:space="preserve">Filtro: </w:t>
      </w:r>
      <w:r w:rsidRPr="00C1111B">
        <w:rPr>
          <w:rFonts w:cs="Calibri"/>
          <w:color w:val="000000"/>
          <w:szCs w:val="22"/>
          <w:lang w:val="pt-BR"/>
        </w:rPr>
        <w:t>Data de inclusão, CPF, matrícula, contrato, convênio, status, motivo entrada, motivo bloqueio, sigla</w:t>
      </w:r>
      <w:r>
        <w:rPr>
          <w:rFonts w:cs="Calibri"/>
          <w:color w:val="000000"/>
          <w:szCs w:val="22"/>
          <w:lang w:val="pt-BR"/>
        </w:rPr>
        <w:t>;</w:t>
      </w:r>
    </w:p>
    <w:p w:rsidR="0067218F" w:rsidRPr="0067218F" w:rsidRDefault="0067218F" w:rsidP="0067218F">
      <w:pPr>
        <w:ind w:firstLine="284"/>
        <w:rPr>
          <w:rFonts w:cs="Calibri"/>
          <w:color w:val="000000"/>
          <w:szCs w:val="22"/>
          <w:lang w:val="pt-BR"/>
        </w:rPr>
      </w:pPr>
      <w:r w:rsidRPr="0067218F">
        <w:rPr>
          <w:rFonts w:cs="Calibri"/>
          <w:color w:val="000000"/>
          <w:szCs w:val="22"/>
          <w:lang w:val="pt-BR"/>
        </w:rPr>
        <w:t>Agrupa</w:t>
      </w:r>
      <w:r w:rsidR="00F56810">
        <w:rPr>
          <w:rFonts w:cs="Calibri"/>
          <w:color w:val="000000"/>
          <w:szCs w:val="22"/>
          <w:lang w:val="pt-BR"/>
        </w:rPr>
        <w:t>mento:</w:t>
      </w:r>
      <w:r w:rsidRPr="0067218F">
        <w:rPr>
          <w:rFonts w:cs="Calibri"/>
          <w:color w:val="000000"/>
          <w:szCs w:val="22"/>
          <w:lang w:val="pt-BR"/>
        </w:rPr>
        <w:t xml:space="preserve"> </w:t>
      </w:r>
      <w:r w:rsidR="00F56810">
        <w:rPr>
          <w:rFonts w:cs="Calibri"/>
          <w:color w:val="000000"/>
          <w:szCs w:val="22"/>
          <w:lang w:val="pt-BR"/>
        </w:rPr>
        <w:t>Mês de referência;</w:t>
      </w:r>
    </w:p>
    <w:p w:rsidR="0067218F" w:rsidRPr="0067218F" w:rsidRDefault="0067218F" w:rsidP="0067218F">
      <w:pPr>
        <w:ind w:firstLine="284"/>
        <w:rPr>
          <w:rFonts w:cs="Calibri"/>
          <w:color w:val="000000"/>
          <w:szCs w:val="22"/>
          <w:lang w:val="pt-BR"/>
        </w:rPr>
      </w:pPr>
      <w:r w:rsidRPr="0067218F">
        <w:rPr>
          <w:rFonts w:cs="Calibri"/>
          <w:color w:val="000000"/>
          <w:szCs w:val="22"/>
          <w:lang w:val="pt-BR"/>
        </w:rPr>
        <w:lastRenderedPageBreak/>
        <w:t>Exib</w:t>
      </w:r>
      <w:r w:rsidR="00F56810">
        <w:rPr>
          <w:rFonts w:cs="Calibri"/>
          <w:color w:val="000000"/>
          <w:szCs w:val="22"/>
          <w:lang w:val="pt-BR"/>
        </w:rPr>
        <w:t>ição:</w:t>
      </w:r>
      <w:r w:rsidRPr="0067218F">
        <w:rPr>
          <w:rFonts w:cs="Calibri"/>
          <w:color w:val="000000"/>
          <w:szCs w:val="22"/>
          <w:lang w:val="pt-BR"/>
        </w:rPr>
        <w:t xml:space="preserve"> </w:t>
      </w:r>
      <w:r w:rsidR="00F56810">
        <w:rPr>
          <w:rFonts w:cs="Calibri"/>
          <w:color w:val="000000"/>
          <w:szCs w:val="22"/>
          <w:lang w:val="pt-BR"/>
        </w:rPr>
        <w:t>Q</w:t>
      </w:r>
      <w:r w:rsidRPr="0067218F">
        <w:rPr>
          <w:rFonts w:cs="Calibri"/>
          <w:color w:val="000000"/>
          <w:szCs w:val="22"/>
          <w:lang w:val="pt-BR"/>
        </w:rPr>
        <w:t>uantidade de registros na entrada, valores de entrada, quantidade de registros reembolsados, valores reembols</w:t>
      </w:r>
      <w:r w:rsidR="00F56810">
        <w:rPr>
          <w:rFonts w:cs="Calibri"/>
          <w:color w:val="000000"/>
          <w:szCs w:val="22"/>
          <w:lang w:val="pt-BR"/>
        </w:rPr>
        <w:t>ados e percentual reembolsado;</w:t>
      </w:r>
    </w:p>
    <w:p w:rsidR="006F0915" w:rsidRDefault="00F56810" w:rsidP="00F56810">
      <w:pPr>
        <w:ind w:firstLine="284"/>
        <w:rPr>
          <w:rFonts w:cs="Calibri"/>
          <w:color w:val="000000"/>
          <w:szCs w:val="22"/>
          <w:lang w:val="pt-BR"/>
        </w:rPr>
      </w:pPr>
      <w:r>
        <w:rPr>
          <w:rFonts w:cs="Calibri"/>
          <w:color w:val="000000"/>
          <w:szCs w:val="22"/>
          <w:lang w:val="pt-BR"/>
        </w:rPr>
        <w:t>Sumarização: Q</w:t>
      </w:r>
      <w:r w:rsidR="0067218F" w:rsidRPr="0067218F">
        <w:rPr>
          <w:rFonts w:cs="Calibri"/>
          <w:color w:val="000000"/>
          <w:szCs w:val="22"/>
          <w:lang w:val="pt-BR"/>
        </w:rPr>
        <w:t>uantidades e valores.</w:t>
      </w:r>
    </w:p>
    <w:p w:rsidR="0049604E" w:rsidRPr="0049604E" w:rsidRDefault="007A7317" w:rsidP="0049604E">
      <w:pPr>
        <w:ind w:firstLine="284"/>
        <w:rPr>
          <w:rFonts w:cs="Calibri"/>
          <w:b/>
          <w:color w:val="000000"/>
          <w:szCs w:val="22"/>
          <w:lang w:val="pt-BR"/>
        </w:rPr>
      </w:pPr>
      <w:r>
        <w:rPr>
          <w:rFonts w:cs="Calibri"/>
          <w:b/>
          <w:color w:val="000000"/>
          <w:szCs w:val="22"/>
          <w:lang w:val="pt-BR"/>
        </w:rPr>
        <w:t xml:space="preserve">- </w:t>
      </w:r>
      <w:r w:rsidR="0049604E" w:rsidRPr="0049604E">
        <w:rPr>
          <w:rFonts w:cs="Calibri"/>
          <w:b/>
          <w:color w:val="000000"/>
          <w:szCs w:val="22"/>
          <w:lang w:val="pt-BR"/>
        </w:rPr>
        <w:t xml:space="preserve">Posição do estoque </w:t>
      </w:r>
      <w:r w:rsidR="0049604E">
        <w:rPr>
          <w:rFonts w:cs="Calibri"/>
          <w:b/>
          <w:color w:val="000000"/>
          <w:szCs w:val="22"/>
          <w:lang w:val="pt-BR"/>
        </w:rPr>
        <w:t>(layout – apêndice I)</w:t>
      </w:r>
    </w:p>
    <w:p w:rsidR="00F56810" w:rsidRDefault="00F56810" w:rsidP="00F56810">
      <w:pPr>
        <w:ind w:firstLine="284"/>
        <w:rPr>
          <w:rFonts w:cs="Calibri"/>
          <w:color w:val="000000"/>
          <w:szCs w:val="22"/>
          <w:lang w:val="pt-BR"/>
        </w:rPr>
      </w:pPr>
      <w:r w:rsidRPr="007A7317">
        <w:rPr>
          <w:rFonts w:cs="Calibri"/>
          <w:color w:val="000000"/>
          <w:szCs w:val="22"/>
          <w:lang w:val="pt-BR"/>
        </w:rPr>
        <w:t xml:space="preserve">Filtro: </w:t>
      </w:r>
      <w:r w:rsidRPr="00C1111B">
        <w:rPr>
          <w:rFonts w:cs="Calibri"/>
          <w:color w:val="000000"/>
          <w:szCs w:val="22"/>
          <w:lang w:val="pt-BR"/>
        </w:rPr>
        <w:t>Data de inclusão, CPF, matrícula, contrato, convênio, status, motivo entrada, motivo bloqueio, sigla</w:t>
      </w:r>
      <w:r>
        <w:rPr>
          <w:rFonts w:cs="Calibri"/>
          <w:color w:val="000000"/>
          <w:szCs w:val="22"/>
          <w:lang w:val="pt-BR"/>
        </w:rPr>
        <w:t>;</w:t>
      </w:r>
    </w:p>
    <w:p w:rsidR="0049604E" w:rsidRPr="0049604E" w:rsidRDefault="0049604E" w:rsidP="0049604E">
      <w:pPr>
        <w:ind w:firstLine="284"/>
        <w:rPr>
          <w:rFonts w:cs="Calibri"/>
          <w:color w:val="000000"/>
          <w:szCs w:val="22"/>
          <w:lang w:val="pt-BR"/>
        </w:rPr>
      </w:pPr>
      <w:r w:rsidRPr="0049604E">
        <w:rPr>
          <w:rFonts w:cs="Calibri"/>
          <w:color w:val="000000"/>
          <w:szCs w:val="22"/>
          <w:lang w:val="pt-BR"/>
        </w:rPr>
        <w:t>Agrupa</w:t>
      </w:r>
      <w:r w:rsidR="00F56810">
        <w:rPr>
          <w:rFonts w:cs="Calibri"/>
          <w:color w:val="000000"/>
          <w:szCs w:val="22"/>
          <w:lang w:val="pt-BR"/>
        </w:rPr>
        <w:t>mento:</w:t>
      </w:r>
      <w:r w:rsidRPr="0049604E">
        <w:rPr>
          <w:rFonts w:cs="Calibri"/>
          <w:color w:val="000000"/>
          <w:szCs w:val="22"/>
          <w:lang w:val="pt-BR"/>
        </w:rPr>
        <w:t xml:space="preserve"> </w:t>
      </w:r>
      <w:r w:rsidR="00F56810">
        <w:rPr>
          <w:rFonts w:cs="Calibri"/>
          <w:color w:val="000000"/>
          <w:szCs w:val="22"/>
          <w:lang w:val="pt-BR"/>
        </w:rPr>
        <w:t>Ano de entrada de valores;</w:t>
      </w:r>
    </w:p>
    <w:p w:rsidR="0049604E" w:rsidRPr="0049604E" w:rsidRDefault="0049604E" w:rsidP="0049604E">
      <w:pPr>
        <w:ind w:firstLine="284"/>
        <w:rPr>
          <w:rFonts w:cs="Calibri"/>
          <w:color w:val="000000"/>
          <w:szCs w:val="22"/>
          <w:lang w:val="pt-BR"/>
        </w:rPr>
      </w:pPr>
      <w:r w:rsidRPr="0049604E">
        <w:rPr>
          <w:rFonts w:cs="Calibri"/>
          <w:color w:val="000000"/>
          <w:szCs w:val="22"/>
          <w:lang w:val="pt-BR"/>
        </w:rPr>
        <w:t>Exib</w:t>
      </w:r>
      <w:r w:rsidR="00F56810">
        <w:rPr>
          <w:rFonts w:cs="Calibri"/>
          <w:color w:val="000000"/>
          <w:szCs w:val="22"/>
          <w:lang w:val="pt-BR"/>
        </w:rPr>
        <w:t>ição:</w:t>
      </w:r>
      <w:r w:rsidRPr="0049604E">
        <w:rPr>
          <w:rFonts w:cs="Calibri"/>
          <w:color w:val="000000"/>
          <w:szCs w:val="22"/>
          <w:lang w:val="pt-BR"/>
        </w:rPr>
        <w:t xml:space="preserve"> </w:t>
      </w:r>
      <w:r w:rsidR="00F56810">
        <w:rPr>
          <w:rFonts w:cs="Calibri"/>
          <w:color w:val="000000"/>
          <w:szCs w:val="22"/>
          <w:lang w:val="pt-BR"/>
        </w:rPr>
        <w:t>Q</w:t>
      </w:r>
      <w:r w:rsidRPr="0049604E">
        <w:rPr>
          <w:rFonts w:cs="Calibri"/>
          <w:color w:val="000000"/>
          <w:szCs w:val="22"/>
          <w:lang w:val="pt-BR"/>
        </w:rPr>
        <w:t xml:space="preserve">uantidade e valor em estoque em duas datas distintas, juntamente com o percentual de variação </w:t>
      </w:r>
      <w:r w:rsidR="00F56810">
        <w:rPr>
          <w:rFonts w:cs="Calibri"/>
          <w:color w:val="000000"/>
          <w:szCs w:val="22"/>
          <w:lang w:val="pt-BR"/>
        </w:rPr>
        <w:t>do estoque entre as duas datas;</w:t>
      </w:r>
    </w:p>
    <w:p w:rsidR="0049604E" w:rsidRDefault="00F56810" w:rsidP="0049604E">
      <w:pPr>
        <w:ind w:firstLine="284"/>
        <w:rPr>
          <w:rFonts w:cs="Calibri"/>
          <w:color w:val="000000"/>
          <w:szCs w:val="22"/>
          <w:lang w:val="pt-BR"/>
        </w:rPr>
      </w:pPr>
      <w:r>
        <w:rPr>
          <w:rFonts w:cs="Calibri"/>
          <w:color w:val="000000"/>
          <w:szCs w:val="22"/>
          <w:lang w:val="pt-BR"/>
        </w:rPr>
        <w:t>Sumarização: T</w:t>
      </w:r>
      <w:r w:rsidR="0049604E" w:rsidRPr="0049604E">
        <w:rPr>
          <w:rFonts w:cs="Calibri"/>
          <w:color w:val="000000"/>
          <w:szCs w:val="22"/>
          <w:lang w:val="pt-BR"/>
        </w:rPr>
        <w:t>otalizadores gerais de qu</w:t>
      </w:r>
      <w:r w:rsidR="0049604E">
        <w:rPr>
          <w:rFonts w:cs="Calibri"/>
          <w:color w:val="000000"/>
          <w:szCs w:val="22"/>
          <w:lang w:val="pt-BR"/>
        </w:rPr>
        <w:t>a</w:t>
      </w:r>
      <w:r w:rsidR="0049604E" w:rsidRPr="0049604E">
        <w:rPr>
          <w:rFonts w:cs="Calibri"/>
          <w:color w:val="000000"/>
          <w:szCs w:val="22"/>
          <w:lang w:val="pt-BR"/>
        </w:rPr>
        <w:t>ntidades e valores</w:t>
      </w:r>
      <w:r>
        <w:rPr>
          <w:rFonts w:cs="Calibri"/>
          <w:color w:val="000000"/>
          <w:szCs w:val="22"/>
          <w:lang w:val="pt-BR"/>
        </w:rPr>
        <w:t>.</w:t>
      </w:r>
    </w:p>
    <w:p w:rsidR="00AC585F" w:rsidRPr="00AC585F" w:rsidRDefault="007A7317" w:rsidP="00AC585F">
      <w:pPr>
        <w:ind w:firstLine="284"/>
        <w:rPr>
          <w:rFonts w:cs="Calibri"/>
          <w:b/>
          <w:color w:val="000000"/>
          <w:szCs w:val="22"/>
          <w:lang w:val="pt-BR"/>
        </w:rPr>
      </w:pPr>
      <w:r>
        <w:rPr>
          <w:rFonts w:cs="Calibri"/>
          <w:b/>
          <w:color w:val="000000"/>
          <w:szCs w:val="22"/>
          <w:lang w:val="pt-BR"/>
        </w:rPr>
        <w:t xml:space="preserve">- </w:t>
      </w:r>
      <w:r w:rsidR="00AC585F" w:rsidRPr="00AC585F">
        <w:rPr>
          <w:rFonts w:cs="Calibri"/>
          <w:b/>
          <w:color w:val="000000"/>
          <w:szCs w:val="22"/>
          <w:lang w:val="pt-BR"/>
        </w:rPr>
        <w:t xml:space="preserve">Posição do estoque por motivo de bloqueio </w:t>
      </w:r>
      <w:r w:rsidR="00AC585F">
        <w:rPr>
          <w:rFonts w:cs="Calibri"/>
          <w:b/>
          <w:color w:val="000000"/>
          <w:szCs w:val="22"/>
          <w:lang w:val="pt-BR"/>
        </w:rPr>
        <w:t>(layout – apêndice J)</w:t>
      </w:r>
    </w:p>
    <w:p w:rsidR="006E3EE0" w:rsidRDefault="006E3EE0" w:rsidP="006E3EE0">
      <w:pPr>
        <w:ind w:firstLine="284"/>
        <w:rPr>
          <w:rFonts w:cs="Calibri"/>
          <w:color w:val="000000"/>
          <w:szCs w:val="22"/>
          <w:lang w:val="pt-BR"/>
        </w:rPr>
      </w:pPr>
      <w:r w:rsidRPr="007A7317">
        <w:rPr>
          <w:rFonts w:cs="Calibri"/>
          <w:color w:val="000000"/>
          <w:szCs w:val="22"/>
          <w:lang w:val="pt-BR"/>
        </w:rPr>
        <w:t xml:space="preserve">Filtro: </w:t>
      </w:r>
      <w:r w:rsidRPr="00C1111B">
        <w:rPr>
          <w:rFonts w:cs="Calibri"/>
          <w:color w:val="000000"/>
          <w:szCs w:val="22"/>
          <w:lang w:val="pt-BR"/>
        </w:rPr>
        <w:t>Data de inclusão, CPF, matrícula, contrato, convênio, status, motivo entrada, motivo bloqueio, sigla</w:t>
      </w:r>
      <w:r>
        <w:rPr>
          <w:rFonts w:cs="Calibri"/>
          <w:color w:val="000000"/>
          <w:szCs w:val="22"/>
          <w:lang w:val="pt-BR"/>
        </w:rPr>
        <w:t>;</w:t>
      </w:r>
    </w:p>
    <w:p w:rsidR="00AC585F" w:rsidRPr="00AC585F" w:rsidRDefault="00AC585F" w:rsidP="00AC585F">
      <w:pPr>
        <w:ind w:firstLine="284"/>
        <w:rPr>
          <w:rFonts w:cs="Calibri"/>
          <w:color w:val="000000"/>
          <w:szCs w:val="22"/>
          <w:lang w:val="pt-BR"/>
        </w:rPr>
      </w:pPr>
      <w:r w:rsidRPr="00AC585F">
        <w:rPr>
          <w:rFonts w:cs="Calibri"/>
          <w:color w:val="000000"/>
          <w:szCs w:val="22"/>
          <w:lang w:val="pt-BR"/>
        </w:rPr>
        <w:t>Agrupa</w:t>
      </w:r>
      <w:r w:rsidR="006E3EE0">
        <w:rPr>
          <w:rFonts w:cs="Calibri"/>
          <w:color w:val="000000"/>
          <w:szCs w:val="22"/>
          <w:lang w:val="pt-BR"/>
        </w:rPr>
        <w:t>mento:</w:t>
      </w:r>
      <w:r w:rsidRPr="00AC585F">
        <w:rPr>
          <w:rFonts w:cs="Calibri"/>
          <w:color w:val="000000"/>
          <w:szCs w:val="22"/>
          <w:lang w:val="pt-BR"/>
        </w:rPr>
        <w:t xml:space="preserve"> </w:t>
      </w:r>
      <w:r w:rsidR="006E3EE0">
        <w:rPr>
          <w:rFonts w:cs="Calibri"/>
          <w:color w:val="000000"/>
          <w:szCs w:val="22"/>
          <w:lang w:val="pt-BR"/>
        </w:rPr>
        <w:t>A</w:t>
      </w:r>
      <w:r w:rsidRPr="00AC585F">
        <w:rPr>
          <w:rFonts w:cs="Calibri"/>
          <w:color w:val="000000"/>
          <w:szCs w:val="22"/>
          <w:lang w:val="pt-BR"/>
        </w:rPr>
        <w:t xml:space="preserve">no de entrada </w:t>
      </w:r>
      <w:r w:rsidR="006E3EE0">
        <w:rPr>
          <w:rFonts w:cs="Calibri"/>
          <w:color w:val="000000"/>
          <w:szCs w:val="22"/>
          <w:lang w:val="pt-BR"/>
        </w:rPr>
        <w:t xml:space="preserve">de valores e motivo de bloqueio; </w:t>
      </w:r>
    </w:p>
    <w:p w:rsidR="00AC585F" w:rsidRPr="00AC585F" w:rsidRDefault="00AC585F" w:rsidP="00AC585F">
      <w:pPr>
        <w:ind w:firstLine="284"/>
        <w:rPr>
          <w:rFonts w:cs="Calibri"/>
          <w:color w:val="000000"/>
          <w:szCs w:val="22"/>
          <w:lang w:val="pt-BR"/>
        </w:rPr>
      </w:pPr>
      <w:r w:rsidRPr="00AC585F">
        <w:rPr>
          <w:rFonts w:cs="Calibri"/>
          <w:color w:val="000000"/>
          <w:szCs w:val="22"/>
          <w:lang w:val="pt-BR"/>
        </w:rPr>
        <w:t>Exib</w:t>
      </w:r>
      <w:r w:rsidR="006E3EE0">
        <w:rPr>
          <w:rFonts w:cs="Calibri"/>
          <w:color w:val="000000"/>
          <w:szCs w:val="22"/>
          <w:lang w:val="pt-BR"/>
        </w:rPr>
        <w:t>ição:</w:t>
      </w:r>
      <w:r w:rsidRPr="00AC585F">
        <w:rPr>
          <w:rFonts w:cs="Calibri"/>
          <w:color w:val="000000"/>
          <w:szCs w:val="22"/>
          <w:lang w:val="pt-BR"/>
        </w:rPr>
        <w:t xml:space="preserve"> </w:t>
      </w:r>
      <w:r w:rsidR="006E3EE0">
        <w:rPr>
          <w:rFonts w:cs="Calibri"/>
          <w:color w:val="000000"/>
          <w:szCs w:val="22"/>
          <w:lang w:val="pt-BR"/>
        </w:rPr>
        <w:t xml:space="preserve">Valores em estoque; </w:t>
      </w:r>
    </w:p>
    <w:p w:rsidR="00AC585F" w:rsidRPr="00AC585F" w:rsidRDefault="006E3EE0" w:rsidP="00AC585F">
      <w:pPr>
        <w:ind w:firstLine="284"/>
        <w:rPr>
          <w:rFonts w:cs="Calibri"/>
          <w:color w:val="000000"/>
          <w:szCs w:val="22"/>
          <w:lang w:val="pt-BR"/>
        </w:rPr>
      </w:pPr>
      <w:r>
        <w:rPr>
          <w:rFonts w:cs="Calibri"/>
          <w:color w:val="000000"/>
          <w:szCs w:val="22"/>
          <w:lang w:val="pt-BR"/>
        </w:rPr>
        <w:t>Sumarização: T</w:t>
      </w:r>
      <w:r w:rsidR="00AC585F" w:rsidRPr="00AC585F">
        <w:rPr>
          <w:rFonts w:cs="Calibri"/>
          <w:color w:val="000000"/>
          <w:szCs w:val="22"/>
          <w:lang w:val="pt-BR"/>
        </w:rPr>
        <w:t>otalizadores p</w:t>
      </w:r>
      <w:r>
        <w:rPr>
          <w:rFonts w:cs="Calibri"/>
          <w:color w:val="000000"/>
          <w:szCs w:val="22"/>
          <w:lang w:val="pt-BR"/>
        </w:rPr>
        <w:t xml:space="preserve">or ano e por motivo de bloqueio. </w:t>
      </w:r>
    </w:p>
    <w:p w:rsidR="0049604E" w:rsidRDefault="006E3EE0" w:rsidP="00AC585F">
      <w:pPr>
        <w:ind w:firstLine="284"/>
        <w:rPr>
          <w:rFonts w:cs="Calibri"/>
          <w:color w:val="000000"/>
          <w:szCs w:val="22"/>
          <w:lang w:val="pt-BR"/>
        </w:rPr>
      </w:pPr>
      <w:r>
        <w:rPr>
          <w:rFonts w:cs="Calibri"/>
          <w:color w:val="000000"/>
          <w:szCs w:val="22"/>
          <w:lang w:val="pt-BR"/>
        </w:rPr>
        <w:t xml:space="preserve">* </w:t>
      </w:r>
      <w:r w:rsidR="00AC585F" w:rsidRPr="00AC585F">
        <w:rPr>
          <w:rFonts w:cs="Calibri"/>
          <w:color w:val="000000"/>
          <w:szCs w:val="22"/>
          <w:lang w:val="pt-BR"/>
        </w:rPr>
        <w:t>Exibe a variação em relação ao mês anterior</w:t>
      </w:r>
      <w:r>
        <w:rPr>
          <w:rFonts w:cs="Calibri"/>
          <w:color w:val="000000"/>
          <w:szCs w:val="22"/>
          <w:lang w:val="pt-BR"/>
        </w:rPr>
        <w:t>.</w:t>
      </w:r>
    </w:p>
    <w:p w:rsidR="0051723D" w:rsidRPr="0051723D" w:rsidRDefault="007A7317" w:rsidP="0051723D">
      <w:pPr>
        <w:ind w:firstLine="284"/>
        <w:rPr>
          <w:rFonts w:cs="Calibri"/>
          <w:b/>
          <w:color w:val="000000"/>
          <w:szCs w:val="22"/>
          <w:lang w:val="pt-BR"/>
        </w:rPr>
      </w:pPr>
      <w:r>
        <w:rPr>
          <w:rFonts w:cs="Calibri"/>
          <w:b/>
          <w:color w:val="000000"/>
          <w:szCs w:val="22"/>
          <w:lang w:val="pt-BR"/>
        </w:rPr>
        <w:t xml:space="preserve">- </w:t>
      </w:r>
      <w:r w:rsidR="0051723D" w:rsidRPr="0051723D">
        <w:rPr>
          <w:rFonts w:cs="Calibri"/>
          <w:b/>
          <w:color w:val="000000"/>
          <w:szCs w:val="22"/>
          <w:lang w:val="pt-BR"/>
        </w:rPr>
        <w:t xml:space="preserve">Relatório histórico de lotes de reembolsos </w:t>
      </w:r>
      <w:r w:rsidR="0051723D">
        <w:rPr>
          <w:rFonts w:cs="Calibri"/>
          <w:b/>
          <w:color w:val="000000"/>
          <w:szCs w:val="22"/>
          <w:lang w:val="pt-BR"/>
        </w:rPr>
        <w:t xml:space="preserve">(layout – apêndice </w:t>
      </w:r>
      <w:r w:rsidR="00C66C8F">
        <w:rPr>
          <w:rFonts w:cs="Calibri"/>
          <w:b/>
          <w:color w:val="000000"/>
          <w:szCs w:val="22"/>
          <w:lang w:val="pt-BR"/>
        </w:rPr>
        <w:t>K</w:t>
      </w:r>
      <w:r w:rsidR="0051723D">
        <w:rPr>
          <w:rFonts w:cs="Calibri"/>
          <w:b/>
          <w:color w:val="000000"/>
          <w:szCs w:val="22"/>
          <w:lang w:val="pt-BR"/>
        </w:rPr>
        <w:t>)</w:t>
      </w:r>
    </w:p>
    <w:p w:rsidR="0051723D" w:rsidRPr="0051723D" w:rsidRDefault="0051723D" w:rsidP="0051723D">
      <w:pPr>
        <w:ind w:firstLine="284"/>
        <w:rPr>
          <w:rFonts w:cs="Calibri"/>
          <w:color w:val="000000"/>
          <w:szCs w:val="22"/>
          <w:lang w:val="pt-BR"/>
        </w:rPr>
      </w:pPr>
      <w:r w:rsidRPr="0051723D">
        <w:rPr>
          <w:rFonts w:cs="Calibri"/>
          <w:color w:val="000000"/>
          <w:szCs w:val="22"/>
          <w:lang w:val="pt-BR"/>
        </w:rPr>
        <w:t>Filtr</w:t>
      </w:r>
      <w:r w:rsidR="009A06B8">
        <w:rPr>
          <w:rFonts w:cs="Calibri"/>
          <w:color w:val="000000"/>
          <w:szCs w:val="22"/>
          <w:lang w:val="pt-BR"/>
        </w:rPr>
        <w:t>o:</w:t>
      </w:r>
      <w:r w:rsidRPr="0051723D">
        <w:rPr>
          <w:rFonts w:cs="Calibri"/>
          <w:color w:val="000000"/>
          <w:szCs w:val="22"/>
          <w:lang w:val="pt-BR"/>
        </w:rPr>
        <w:t xml:space="preserve"> </w:t>
      </w:r>
      <w:r w:rsidR="009A06B8">
        <w:rPr>
          <w:rFonts w:cs="Calibri"/>
          <w:color w:val="000000"/>
          <w:szCs w:val="22"/>
          <w:lang w:val="pt-BR"/>
        </w:rPr>
        <w:t>D</w:t>
      </w:r>
      <w:r w:rsidRPr="0051723D">
        <w:rPr>
          <w:rFonts w:cs="Calibri"/>
          <w:color w:val="000000"/>
          <w:szCs w:val="22"/>
          <w:lang w:val="pt-BR"/>
        </w:rPr>
        <w:t>ata de inclusão, nº de Lote</w:t>
      </w:r>
      <w:r w:rsidR="009A06B8">
        <w:rPr>
          <w:rFonts w:cs="Calibri"/>
          <w:color w:val="000000"/>
          <w:szCs w:val="22"/>
          <w:lang w:val="pt-BR"/>
        </w:rPr>
        <w:t xml:space="preserve"> e usuário de inclusão; </w:t>
      </w:r>
    </w:p>
    <w:p w:rsidR="0051723D" w:rsidRPr="0051723D" w:rsidRDefault="0051723D" w:rsidP="0051723D">
      <w:pPr>
        <w:ind w:firstLine="284"/>
        <w:rPr>
          <w:rFonts w:cs="Calibri"/>
          <w:color w:val="000000"/>
          <w:szCs w:val="22"/>
          <w:lang w:val="pt-BR"/>
        </w:rPr>
      </w:pPr>
      <w:r w:rsidRPr="0051723D">
        <w:rPr>
          <w:rFonts w:cs="Calibri"/>
          <w:color w:val="000000"/>
          <w:szCs w:val="22"/>
          <w:lang w:val="pt-BR"/>
        </w:rPr>
        <w:t>Agrupa</w:t>
      </w:r>
      <w:r w:rsidR="009A06B8">
        <w:rPr>
          <w:rFonts w:cs="Calibri"/>
          <w:color w:val="000000"/>
          <w:szCs w:val="22"/>
          <w:lang w:val="pt-BR"/>
        </w:rPr>
        <w:t>mento:</w:t>
      </w:r>
      <w:r w:rsidRPr="0051723D">
        <w:rPr>
          <w:rFonts w:cs="Calibri"/>
          <w:color w:val="000000"/>
          <w:szCs w:val="22"/>
          <w:lang w:val="pt-BR"/>
        </w:rPr>
        <w:t xml:space="preserve"> </w:t>
      </w:r>
      <w:r w:rsidR="009A06B8">
        <w:rPr>
          <w:rFonts w:cs="Calibri"/>
          <w:color w:val="000000"/>
          <w:szCs w:val="22"/>
          <w:lang w:val="pt-BR"/>
        </w:rPr>
        <w:t>L</w:t>
      </w:r>
      <w:r w:rsidRPr="0051723D">
        <w:rPr>
          <w:rFonts w:cs="Calibri"/>
          <w:color w:val="000000"/>
          <w:szCs w:val="22"/>
          <w:lang w:val="pt-BR"/>
        </w:rPr>
        <w:t xml:space="preserve">ote de </w:t>
      </w:r>
      <w:r w:rsidR="009A06B8">
        <w:rPr>
          <w:rFonts w:cs="Calibri"/>
          <w:color w:val="000000"/>
          <w:szCs w:val="22"/>
          <w:lang w:val="pt-BR"/>
        </w:rPr>
        <w:t xml:space="preserve">solicitações e data de inclusão; </w:t>
      </w:r>
    </w:p>
    <w:p w:rsidR="00AC585F" w:rsidRDefault="0051723D" w:rsidP="0051723D">
      <w:pPr>
        <w:ind w:firstLine="284"/>
        <w:rPr>
          <w:rFonts w:cs="Calibri"/>
          <w:color w:val="000000"/>
          <w:szCs w:val="22"/>
          <w:lang w:val="pt-BR"/>
        </w:rPr>
      </w:pPr>
      <w:r w:rsidRPr="0051723D">
        <w:rPr>
          <w:rFonts w:cs="Calibri"/>
          <w:color w:val="000000"/>
          <w:szCs w:val="22"/>
          <w:lang w:val="pt-BR"/>
        </w:rPr>
        <w:t>Exib</w:t>
      </w:r>
      <w:r w:rsidR="009A06B8">
        <w:rPr>
          <w:rFonts w:cs="Calibri"/>
          <w:color w:val="000000"/>
          <w:szCs w:val="22"/>
          <w:lang w:val="pt-BR"/>
        </w:rPr>
        <w:t>ição:</w:t>
      </w:r>
      <w:r w:rsidRPr="0051723D">
        <w:rPr>
          <w:rFonts w:cs="Calibri"/>
          <w:color w:val="000000"/>
          <w:szCs w:val="22"/>
          <w:lang w:val="pt-BR"/>
        </w:rPr>
        <w:t xml:space="preserve"> </w:t>
      </w:r>
      <w:r w:rsidR="009A06B8">
        <w:rPr>
          <w:rFonts w:cs="Calibri"/>
          <w:color w:val="000000"/>
          <w:szCs w:val="22"/>
          <w:lang w:val="pt-BR"/>
        </w:rPr>
        <w:t>L</w:t>
      </w:r>
      <w:r w:rsidRPr="0051723D">
        <w:rPr>
          <w:rFonts w:cs="Calibri"/>
          <w:color w:val="000000"/>
          <w:szCs w:val="22"/>
          <w:lang w:val="pt-BR"/>
        </w:rPr>
        <w:t>ote, data de inclusão, valor total, valor bloqueado, valor rejeitado, valor cancelado, valor liberado para reembolso, usuário de inclusão</w:t>
      </w:r>
      <w:r w:rsidR="009A06B8">
        <w:rPr>
          <w:rFonts w:cs="Calibri"/>
          <w:color w:val="000000"/>
          <w:szCs w:val="22"/>
          <w:lang w:val="pt-BR"/>
        </w:rPr>
        <w:t xml:space="preserve">. </w:t>
      </w:r>
    </w:p>
    <w:p w:rsidR="00C1467A" w:rsidRPr="00C1467A" w:rsidRDefault="007A7317" w:rsidP="00C1467A">
      <w:pPr>
        <w:ind w:firstLine="284"/>
        <w:rPr>
          <w:rFonts w:cs="Calibri"/>
          <w:b/>
          <w:color w:val="000000"/>
          <w:szCs w:val="22"/>
          <w:lang w:val="pt-BR"/>
        </w:rPr>
      </w:pPr>
      <w:r>
        <w:rPr>
          <w:rFonts w:cs="Calibri"/>
          <w:b/>
          <w:color w:val="000000"/>
          <w:szCs w:val="22"/>
          <w:lang w:val="pt-BR"/>
        </w:rPr>
        <w:t xml:space="preserve">- </w:t>
      </w:r>
      <w:r w:rsidR="00C1467A" w:rsidRPr="00C1467A">
        <w:rPr>
          <w:rFonts w:cs="Calibri"/>
          <w:b/>
          <w:color w:val="000000"/>
          <w:szCs w:val="22"/>
          <w:lang w:val="pt-BR"/>
        </w:rPr>
        <w:t xml:space="preserve">Relatório de valores retirados do portal - consolidado </w:t>
      </w:r>
      <w:r w:rsidR="00C1467A">
        <w:rPr>
          <w:rFonts w:cs="Calibri"/>
          <w:b/>
          <w:color w:val="000000"/>
          <w:szCs w:val="22"/>
          <w:lang w:val="pt-BR"/>
        </w:rPr>
        <w:t>(layout – apêndice L)</w:t>
      </w:r>
    </w:p>
    <w:p w:rsidR="009A06B8" w:rsidRDefault="009A06B8" w:rsidP="00C1467A">
      <w:pPr>
        <w:ind w:firstLine="284"/>
        <w:rPr>
          <w:rFonts w:cs="Calibri"/>
          <w:color w:val="000000"/>
          <w:szCs w:val="22"/>
          <w:lang w:val="pt-BR"/>
        </w:rPr>
      </w:pPr>
      <w:r>
        <w:rPr>
          <w:rFonts w:cs="Calibri"/>
          <w:color w:val="000000"/>
          <w:szCs w:val="22"/>
          <w:lang w:val="pt-BR"/>
        </w:rPr>
        <w:t xml:space="preserve">Filtro: </w:t>
      </w:r>
      <w:r w:rsidR="00E4134B">
        <w:rPr>
          <w:rFonts w:cs="Calibri"/>
          <w:color w:val="000000"/>
          <w:szCs w:val="22"/>
          <w:lang w:val="pt-BR"/>
        </w:rPr>
        <w:t xml:space="preserve">Data de retirada, CPF, Contrato; </w:t>
      </w:r>
    </w:p>
    <w:p w:rsidR="00C1467A" w:rsidRPr="00C1467A" w:rsidRDefault="00C1467A" w:rsidP="00C1467A">
      <w:pPr>
        <w:ind w:firstLine="284"/>
        <w:rPr>
          <w:rFonts w:cs="Calibri"/>
          <w:color w:val="000000"/>
          <w:szCs w:val="22"/>
          <w:lang w:val="pt-BR"/>
        </w:rPr>
      </w:pPr>
      <w:r w:rsidRPr="00C1467A">
        <w:rPr>
          <w:rFonts w:cs="Calibri"/>
          <w:color w:val="000000"/>
          <w:szCs w:val="22"/>
          <w:lang w:val="pt-BR"/>
        </w:rPr>
        <w:t>Agrupa</w:t>
      </w:r>
      <w:r w:rsidR="009A06B8">
        <w:rPr>
          <w:rFonts w:cs="Calibri"/>
          <w:color w:val="000000"/>
          <w:szCs w:val="22"/>
          <w:lang w:val="pt-BR"/>
        </w:rPr>
        <w:t>mento:</w:t>
      </w:r>
      <w:r w:rsidRPr="00C1467A">
        <w:rPr>
          <w:rFonts w:cs="Calibri"/>
          <w:color w:val="000000"/>
          <w:szCs w:val="22"/>
          <w:lang w:val="pt-BR"/>
        </w:rPr>
        <w:t xml:space="preserve"> </w:t>
      </w:r>
      <w:r w:rsidR="009A06B8">
        <w:rPr>
          <w:rFonts w:cs="Calibri"/>
          <w:color w:val="000000"/>
          <w:szCs w:val="22"/>
          <w:lang w:val="pt-BR"/>
        </w:rPr>
        <w:t xml:space="preserve">Data da retirada; </w:t>
      </w:r>
    </w:p>
    <w:p w:rsidR="00C1467A" w:rsidRDefault="00C1467A" w:rsidP="00C1467A">
      <w:pPr>
        <w:ind w:firstLine="284"/>
        <w:rPr>
          <w:rFonts w:cs="Calibri"/>
          <w:color w:val="000000"/>
          <w:szCs w:val="22"/>
          <w:lang w:val="pt-BR"/>
        </w:rPr>
      </w:pPr>
      <w:r w:rsidRPr="00C1467A">
        <w:rPr>
          <w:rFonts w:cs="Calibri"/>
          <w:color w:val="000000"/>
          <w:szCs w:val="22"/>
          <w:lang w:val="pt-BR"/>
        </w:rPr>
        <w:t>Exib</w:t>
      </w:r>
      <w:r w:rsidR="009A06B8">
        <w:rPr>
          <w:rFonts w:cs="Calibri"/>
          <w:color w:val="000000"/>
          <w:szCs w:val="22"/>
          <w:lang w:val="pt-BR"/>
        </w:rPr>
        <w:t>ição:</w:t>
      </w:r>
      <w:r w:rsidRPr="00C1467A">
        <w:rPr>
          <w:rFonts w:cs="Calibri"/>
          <w:color w:val="000000"/>
          <w:szCs w:val="22"/>
          <w:lang w:val="pt-BR"/>
        </w:rPr>
        <w:t xml:space="preserve"> </w:t>
      </w:r>
      <w:r w:rsidR="009A06B8">
        <w:rPr>
          <w:rFonts w:cs="Calibri"/>
          <w:color w:val="000000"/>
          <w:szCs w:val="22"/>
          <w:lang w:val="pt-BR"/>
        </w:rPr>
        <w:t>D</w:t>
      </w:r>
      <w:r w:rsidRPr="00C1467A">
        <w:rPr>
          <w:rFonts w:cs="Calibri"/>
          <w:color w:val="000000"/>
          <w:szCs w:val="22"/>
          <w:lang w:val="pt-BR"/>
        </w:rPr>
        <w:t>ata da retirada, valor total solicitado, valor total disponível, valor total retirado, valor incluso, resultado</w:t>
      </w:r>
      <w:r w:rsidR="009A06B8">
        <w:rPr>
          <w:rFonts w:cs="Calibri"/>
          <w:color w:val="000000"/>
          <w:szCs w:val="22"/>
          <w:lang w:val="pt-BR"/>
        </w:rPr>
        <w:t xml:space="preserve">. </w:t>
      </w:r>
    </w:p>
    <w:p w:rsidR="004D479E" w:rsidRPr="0009631C" w:rsidRDefault="007A7317" w:rsidP="004D479E">
      <w:pPr>
        <w:ind w:firstLine="284"/>
        <w:rPr>
          <w:rFonts w:cs="Calibri"/>
          <w:b/>
          <w:color w:val="000000"/>
          <w:szCs w:val="22"/>
          <w:lang w:val="pt-BR"/>
        </w:rPr>
      </w:pPr>
      <w:r>
        <w:rPr>
          <w:rFonts w:cs="Calibri"/>
          <w:b/>
          <w:color w:val="000000"/>
          <w:szCs w:val="22"/>
          <w:lang w:val="pt-BR"/>
        </w:rPr>
        <w:t xml:space="preserve">- </w:t>
      </w:r>
      <w:r w:rsidR="004D479E" w:rsidRPr="0009631C">
        <w:rPr>
          <w:rFonts w:cs="Calibri"/>
          <w:b/>
          <w:color w:val="000000"/>
          <w:szCs w:val="22"/>
          <w:lang w:val="pt-BR"/>
        </w:rPr>
        <w:t xml:space="preserve">Relatório de valores retirados do portal - analítico </w:t>
      </w:r>
      <w:r w:rsidR="0009631C">
        <w:rPr>
          <w:rFonts w:cs="Calibri"/>
          <w:b/>
          <w:color w:val="000000"/>
          <w:szCs w:val="22"/>
          <w:lang w:val="pt-BR"/>
        </w:rPr>
        <w:t>(layout – apêndice M)</w:t>
      </w:r>
    </w:p>
    <w:p w:rsidR="00E4134B" w:rsidRDefault="00E4134B" w:rsidP="00E4134B">
      <w:pPr>
        <w:ind w:firstLine="284"/>
        <w:rPr>
          <w:rFonts w:cs="Calibri"/>
          <w:color w:val="000000"/>
          <w:szCs w:val="22"/>
          <w:lang w:val="pt-BR"/>
        </w:rPr>
      </w:pPr>
      <w:r>
        <w:rPr>
          <w:rFonts w:cs="Calibri"/>
          <w:color w:val="000000"/>
          <w:szCs w:val="22"/>
          <w:lang w:val="pt-BR"/>
        </w:rPr>
        <w:t xml:space="preserve">Filtro: Data de retirada, CPF, Contrato; </w:t>
      </w:r>
    </w:p>
    <w:p w:rsidR="004D479E" w:rsidRPr="004D479E" w:rsidRDefault="004D479E" w:rsidP="004D479E">
      <w:pPr>
        <w:ind w:firstLine="284"/>
        <w:rPr>
          <w:rFonts w:cs="Calibri"/>
          <w:color w:val="000000"/>
          <w:szCs w:val="22"/>
          <w:lang w:val="pt-BR"/>
        </w:rPr>
      </w:pPr>
      <w:r w:rsidRPr="004D479E">
        <w:rPr>
          <w:rFonts w:cs="Calibri"/>
          <w:color w:val="000000"/>
          <w:szCs w:val="22"/>
          <w:lang w:val="pt-BR"/>
        </w:rPr>
        <w:lastRenderedPageBreak/>
        <w:t>Agrupa</w:t>
      </w:r>
      <w:r w:rsidR="00E4134B">
        <w:rPr>
          <w:rFonts w:cs="Calibri"/>
          <w:color w:val="000000"/>
          <w:szCs w:val="22"/>
          <w:lang w:val="pt-BR"/>
        </w:rPr>
        <w:t>mento:</w:t>
      </w:r>
      <w:r w:rsidRPr="004D479E">
        <w:rPr>
          <w:rFonts w:cs="Calibri"/>
          <w:color w:val="000000"/>
          <w:szCs w:val="22"/>
          <w:lang w:val="pt-BR"/>
        </w:rPr>
        <w:t xml:space="preserve"> </w:t>
      </w:r>
      <w:r w:rsidR="00E4134B">
        <w:rPr>
          <w:rFonts w:cs="Calibri"/>
          <w:color w:val="000000"/>
          <w:szCs w:val="22"/>
          <w:lang w:val="pt-BR"/>
        </w:rPr>
        <w:t>S</w:t>
      </w:r>
      <w:r w:rsidRPr="004D479E">
        <w:rPr>
          <w:rFonts w:cs="Calibri"/>
          <w:color w:val="000000"/>
          <w:szCs w:val="22"/>
          <w:lang w:val="pt-BR"/>
        </w:rPr>
        <w:t>olicitação de ret</w:t>
      </w:r>
      <w:r w:rsidR="00E4134B">
        <w:rPr>
          <w:rFonts w:cs="Calibri"/>
          <w:color w:val="000000"/>
          <w:szCs w:val="22"/>
          <w:lang w:val="pt-BR"/>
        </w:rPr>
        <w:t xml:space="preserve">irada (CPF e Valor solicitado); </w:t>
      </w:r>
    </w:p>
    <w:p w:rsidR="00C66C8F" w:rsidRDefault="003B583B" w:rsidP="004D479E">
      <w:pPr>
        <w:ind w:firstLine="284"/>
        <w:rPr>
          <w:rFonts w:cs="Calibri"/>
          <w:color w:val="000000"/>
          <w:szCs w:val="22"/>
          <w:lang w:val="pt-BR"/>
        </w:rPr>
      </w:pPr>
      <w:r>
        <w:rPr>
          <w:rFonts w:cs="Calibri"/>
          <w:color w:val="000000"/>
          <w:szCs w:val="22"/>
          <w:lang w:val="pt-BR"/>
        </w:rPr>
        <w:t>Exib</w:t>
      </w:r>
      <w:r w:rsidR="00E4134B">
        <w:rPr>
          <w:rFonts w:cs="Calibri"/>
          <w:color w:val="000000"/>
          <w:szCs w:val="22"/>
          <w:lang w:val="pt-BR"/>
        </w:rPr>
        <w:t>ição:</w:t>
      </w:r>
      <w:r>
        <w:rPr>
          <w:rFonts w:cs="Calibri"/>
          <w:color w:val="000000"/>
          <w:szCs w:val="22"/>
          <w:lang w:val="pt-BR"/>
        </w:rPr>
        <w:t xml:space="preserve"> </w:t>
      </w:r>
      <w:r w:rsidR="00E4134B">
        <w:rPr>
          <w:rFonts w:cs="Calibri"/>
          <w:color w:val="000000"/>
          <w:szCs w:val="22"/>
          <w:lang w:val="pt-BR"/>
        </w:rPr>
        <w:t>D</w:t>
      </w:r>
      <w:r>
        <w:rPr>
          <w:rFonts w:cs="Calibri"/>
          <w:color w:val="000000"/>
          <w:szCs w:val="22"/>
          <w:lang w:val="pt-BR"/>
        </w:rPr>
        <w:t xml:space="preserve">ata da retirada, </w:t>
      </w:r>
      <w:r w:rsidR="004D479E" w:rsidRPr="004D479E">
        <w:rPr>
          <w:rFonts w:cs="Calibri"/>
          <w:color w:val="000000"/>
          <w:szCs w:val="22"/>
          <w:lang w:val="pt-BR"/>
        </w:rPr>
        <w:t>identificador do reembols</w:t>
      </w:r>
      <w:r>
        <w:rPr>
          <w:rFonts w:cs="Calibri"/>
          <w:color w:val="000000"/>
          <w:szCs w:val="22"/>
          <w:lang w:val="pt-BR"/>
        </w:rPr>
        <w:t xml:space="preserve">o, contrato, valor solicitado, </w:t>
      </w:r>
      <w:r w:rsidR="004D479E" w:rsidRPr="004D479E">
        <w:rPr>
          <w:rFonts w:cs="Calibri"/>
          <w:color w:val="000000"/>
          <w:szCs w:val="22"/>
          <w:lang w:val="pt-BR"/>
        </w:rPr>
        <w:t>CPF, valor retirado, valor incluso, resultado.</w:t>
      </w:r>
    </w:p>
    <w:p w:rsidR="0009631C" w:rsidRPr="006242D8" w:rsidRDefault="007A7317" w:rsidP="004D479E">
      <w:pPr>
        <w:ind w:firstLine="284"/>
        <w:rPr>
          <w:rFonts w:cs="Calibri"/>
          <w:b/>
          <w:color w:val="000000"/>
          <w:szCs w:val="22"/>
          <w:lang w:val="pt-BR"/>
        </w:rPr>
      </w:pPr>
      <w:r>
        <w:rPr>
          <w:rFonts w:cs="Calibri"/>
          <w:b/>
          <w:color w:val="000000"/>
          <w:szCs w:val="22"/>
          <w:lang w:val="pt-BR"/>
        </w:rPr>
        <w:t xml:space="preserve">- </w:t>
      </w:r>
      <w:r w:rsidR="006242D8" w:rsidRPr="006242D8">
        <w:rPr>
          <w:rFonts w:cs="Calibri"/>
          <w:b/>
          <w:color w:val="000000"/>
          <w:szCs w:val="22"/>
          <w:lang w:val="pt-BR"/>
        </w:rPr>
        <w:t xml:space="preserve">Relatório de comunicações enviadas – consolidado </w:t>
      </w:r>
    </w:p>
    <w:p w:rsidR="00E4134B" w:rsidRDefault="00E4134B" w:rsidP="00E4134B">
      <w:pPr>
        <w:ind w:firstLine="284"/>
        <w:rPr>
          <w:rFonts w:cs="Calibri"/>
          <w:color w:val="000000"/>
          <w:szCs w:val="22"/>
          <w:lang w:val="pt-BR"/>
        </w:rPr>
      </w:pPr>
      <w:r>
        <w:rPr>
          <w:rFonts w:cs="Calibri"/>
          <w:color w:val="000000"/>
          <w:szCs w:val="22"/>
          <w:lang w:val="pt-BR"/>
        </w:rPr>
        <w:t xml:space="preserve">Filtro: Data de retirada, CPF, Contrato; </w:t>
      </w:r>
    </w:p>
    <w:p w:rsidR="0009631C" w:rsidRDefault="006242D8" w:rsidP="004D479E">
      <w:pPr>
        <w:ind w:firstLine="284"/>
        <w:rPr>
          <w:rFonts w:cs="Calibri"/>
          <w:color w:val="000000"/>
          <w:szCs w:val="22"/>
          <w:lang w:val="pt-BR"/>
        </w:rPr>
      </w:pPr>
      <w:r>
        <w:rPr>
          <w:rFonts w:cs="Calibri"/>
          <w:color w:val="000000"/>
          <w:szCs w:val="22"/>
          <w:lang w:val="pt-BR"/>
        </w:rPr>
        <w:t>Agrupa</w:t>
      </w:r>
      <w:r w:rsidR="00E4134B">
        <w:rPr>
          <w:rFonts w:cs="Calibri"/>
          <w:color w:val="000000"/>
          <w:szCs w:val="22"/>
          <w:lang w:val="pt-BR"/>
        </w:rPr>
        <w:t>mento:</w:t>
      </w:r>
      <w:r>
        <w:rPr>
          <w:rFonts w:cs="Calibri"/>
          <w:color w:val="000000"/>
          <w:szCs w:val="22"/>
          <w:lang w:val="pt-BR"/>
        </w:rPr>
        <w:t xml:space="preserve"> </w:t>
      </w:r>
      <w:r w:rsidR="00E4134B">
        <w:rPr>
          <w:rFonts w:cs="Calibri"/>
          <w:color w:val="000000"/>
          <w:szCs w:val="22"/>
          <w:lang w:val="pt-BR"/>
        </w:rPr>
        <w:t xml:space="preserve">Data de envio; </w:t>
      </w:r>
    </w:p>
    <w:p w:rsidR="006242D8" w:rsidRDefault="006242D8" w:rsidP="004D479E">
      <w:pPr>
        <w:ind w:firstLine="284"/>
        <w:rPr>
          <w:rFonts w:cs="Calibri"/>
          <w:color w:val="000000"/>
          <w:szCs w:val="22"/>
          <w:lang w:val="pt-BR"/>
        </w:rPr>
      </w:pPr>
      <w:r>
        <w:rPr>
          <w:rFonts w:cs="Calibri"/>
          <w:color w:val="000000"/>
          <w:szCs w:val="22"/>
          <w:lang w:val="pt-BR"/>
        </w:rPr>
        <w:t>Exib</w:t>
      </w:r>
      <w:r w:rsidR="00E4134B">
        <w:rPr>
          <w:rFonts w:cs="Calibri"/>
          <w:color w:val="000000"/>
          <w:szCs w:val="22"/>
          <w:lang w:val="pt-BR"/>
        </w:rPr>
        <w:t>ição:</w:t>
      </w:r>
      <w:r>
        <w:rPr>
          <w:rFonts w:cs="Calibri"/>
          <w:color w:val="000000"/>
          <w:szCs w:val="22"/>
          <w:lang w:val="pt-BR"/>
        </w:rPr>
        <w:t xml:space="preserve"> </w:t>
      </w:r>
      <w:r w:rsidR="00E4134B">
        <w:rPr>
          <w:rFonts w:cs="Calibri"/>
          <w:color w:val="000000"/>
          <w:szCs w:val="22"/>
          <w:lang w:val="pt-BR"/>
        </w:rPr>
        <w:t>T</w:t>
      </w:r>
      <w:r w:rsidRPr="006242D8">
        <w:rPr>
          <w:rFonts w:cs="Calibri"/>
          <w:color w:val="000000"/>
          <w:szCs w:val="22"/>
          <w:lang w:val="pt-BR"/>
        </w:rPr>
        <w:t>ipo de comunicação, data de envio, quantidade enviada, indicador de efetivação.</w:t>
      </w:r>
    </w:p>
    <w:p w:rsidR="006242D8" w:rsidRPr="006242D8" w:rsidRDefault="007A7317" w:rsidP="004D479E">
      <w:pPr>
        <w:ind w:firstLine="284"/>
        <w:rPr>
          <w:rFonts w:cs="Calibri"/>
          <w:b/>
          <w:color w:val="000000"/>
          <w:szCs w:val="22"/>
          <w:lang w:val="pt-BR"/>
        </w:rPr>
      </w:pPr>
      <w:r>
        <w:rPr>
          <w:rFonts w:cs="Calibri"/>
          <w:b/>
          <w:color w:val="000000"/>
          <w:szCs w:val="22"/>
          <w:lang w:val="pt-BR"/>
        </w:rPr>
        <w:t xml:space="preserve">- </w:t>
      </w:r>
      <w:r w:rsidR="006242D8" w:rsidRPr="006242D8">
        <w:rPr>
          <w:rFonts w:cs="Calibri"/>
          <w:b/>
          <w:color w:val="000000"/>
          <w:szCs w:val="22"/>
          <w:lang w:val="pt-BR"/>
        </w:rPr>
        <w:t>Relatório analítico de reembolsos</w:t>
      </w:r>
    </w:p>
    <w:p w:rsidR="00CE351A" w:rsidRDefault="00CE351A" w:rsidP="00CE351A">
      <w:pPr>
        <w:ind w:firstLine="284"/>
        <w:rPr>
          <w:rFonts w:cs="Calibri"/>
          <w:color w:val="000000"/>
          <w:szCs w:val="22"/>
          <w:lang w:val="pt-BR"/>
        </w:rPr>
      </w:pPr>
      <w:r>
        <w:rPr>
          <w:rFonts w:cs="Calibri"/>
          <w:color w:val="000000"/>
          <w:szCs w:val="22"/>
          <w:lang w:val="pt-BR"/>
        </w:rPr>
        <w:t xml:space="preserve">Filtro: Data de </w:t>
      </w:r>
      <w:r w:rsidR="00AF4BEA">
        <w:rPr>
          <w:rFonts w:cs="Calibri"/>
          <w:color w:val="000000"/>
          <w:szCs w:val="22"/>
          <w:lang w:val="pt-BR"/>
        </w:rPr>
        <w:t>inclusão</w:t>
      </w:r>
      <w:r>
        <w:rPr>
          <w:rFonts w:cs="Calibri"/>
          <w:color w:val="000000"/>
          <w:szCs w:val="22"/>
          <w:lang w:val="pt-BR"/>
        </w:rPr>
        <w:t>,</w:t>
      </w:r>
      <w:r w:rsidR="00AF4BEA">
        <w:rPr>
          <w:rFonts w:cs="Calibri"/>
          <w:color w:val="000000"/>
          <w:szCs w:val="22"/>
          <w:lang w:val="pt-BR"/>
        </w:rPr>
        <w:t xml:space="preserve"> Mês/Ano referência;</w:t>
      </w:r>
      <w:r>
        <w:rPr>
          <w:rFonts w:cs="Calibri"/>
          <w:color w:val="000000"/>
          <w:szCs w:val="22"/>
          <w:lang w:val="pt-BR"/>
        </w:rPr>
        <w:t xml:space="preserve"> CPF, Contrato;</w:t>
      </w:r>
    </w:p>
    <w:p w:rsidR="00CE351A" w:rsidRDefault="00CE351A" w:rsidP="00CE351A">
      <w:pPr>
        <w:ind w:firstLine="284"/>
        <w:rPr>
          <w:rFonts w:cs="Calibri"/>
          <w:color w:val="000000"/>
          <w:szCs w:val="22"/>
          <w:lang w:val="pt-BR"/>
        </w:rPr>
      </w:pPr>
      <w:r>
        <w:rPr>
          <w:rFonts w:cs="Calibri"/>
          <w:color w:val="000000"/>
          <w:szCs w:val="22"/>
          <w:lang w:val="pt-BR"/>
        </w:rPr>
        <w:t xml:space="preserve">Agrupamento: Reembolso; </w:t>
      </w:r>
    </w:p>
    <w:p w:rsidR="00320BCC" w:rsidRPr="00320BCC" w:rsidRDefault="00320BCC" w:rsidP="00CE351A">
      <w:pPr>
        <w:ind w:firstLine="284"/>
        <w:rPr>
          <w:rFonts w:cs="Calibri"/>
          <w:color w:val="000000"/>
          <w:szCs w:val="22"/>
          <w:lang w:val="pt-BR"/>
        </w:rPr>
      </w:pPr>
      <w:r>
        <w:rPr>
          <w:rFonts w:cs="Calibri"/>
          <w:color w:val="000000"/>
          <w:szCs w:val="22"/>
          <w:lang w:val="pt-BR"/>
        </w:rPr>
        <w:t>Exib</w:t>
      </w:r>
      <w:r w:rsidR="00CE351A">
        <w:rPr>
          <w:rFonts w:cs="Calibri"/>
          <w:color w:val="000000"/>
          <w:szCs w:val="22"/>
          <w:lang w:val="pt-BR"/>
        </w:rPr>
        <w:t>ição:</w:t>
      </w:r>
      <w:r>
        <w:rPr>
          <w:rFonts w:cs="Calibri"/>
          <w:color w:val="000000"/>
          <w:szCs w:val="22"/>
          <w:lang w:val="pt-BR"/>
        </w:rPr>
        <w:t xml:space="preserve"> </w:t>
      </w:r>
      <w:r w:rsidRPr="00320BCC">
        <w:rPr>
          <w:rFonts w:cs="Calibri"/>
          <w:color w:val="000000"/>
          <w:szCs w:val="22"/>
          <w:lang w:val="pt-BR"/>
        </w:rPr>
        <w:t xml:space="preserve">identificador do reembolso, nome do cliente, contrato, valor, convenio, matricula, </w:t>
      </w:r>
      <w:r>
        <w:rPr>
          <w:rFonts w:cs="Calibri"/>
          <w:color w:val="000000"/>
          <w:szCs w:val="22"/>
          <w:lang w:val="pt-BR"/>
        </w:rPr>
        <w:t>CPF</w:t>
      </w:r>
      <w:r w:rsidRPr="00320BCC">
        <w:rPr>
          <w:rFonts w:cs="Calibri"/>
          <w:color w:val="000000"/>
          <w:szCs w:val="22"/>
          <w:lang w:val="pt-BR"/>
        </w:rPr>
        <w:t>, mês competência, sigla, c</w:t>
      </w:r>
      <w:r>
        <w:rPr>
          <w:rFonts w:cs="Calibri"/>
          <w:color w:val="000000"/>
          <w:szCs w:val="22"/>
          <w:lang w:val="pt-BR"/>
        </w:rPr>
        <w:t>ó</w:t>
      </w:r>
      <w:r w:rsidRPr="00320BCC">
        <w:rPr>
          <w:rFonts w:cs="Calibri"/>
          <w:color w:val="000000"/>
          <w:szCs w:val="22"/>
          <w:lang w:val="pt-BR"/>
        </w:rPr>
        <w:t>d</w:t>
      </w:r>
      <w:r>
        <w:rPr>
          <w:rFonts w:cs="Calibri"/>
          <w:color w:val="000000"/>
          <w:szCs w:val="22"/>
          <w:lang w:val="pt-BR"/>
        </w:rPr>
        <w:t>igo</w:t>
      </w:r>
      <w:r w:rsidRPr="00320BCC">
        <w:rPr>
          <w:rFonts w:cs="Calibri"/>
          <w:color w:val="000000"/>
          <w:szCs w:val="22"/>
          <w:lang w:val="pt-BR"/>
        </w:rPr>
        <w:t xml:space="preserve"> processo entrada, descrição processo entrada, produto, nome usu</w:t>
      </w:r>
      <w:r>
        <w:rPr>
          <w:rFonts w:cs="Calibri"/>
          <w:color w:val="000000"/>
          <w:szCs w:val="22"/>
          <w:lang w:val="pt-BR"/>
        </w:rPr>
        <w:t>á</w:t>
      </w:r>
      <w:r w:rsidRPr="00320BCC">
        <w:rPr>
          <w:rFonts w:cs="Calibri"/>
          <w:color w:val="000000"/>
          <w:szCs w:val="22"/>
          <w:lang w:val="pt-BR"/>
        </w:rPr>
        <w:t xml:space="preserve">rio inclusão,  data </w:t>
      </w:r>
      <w:r>
        <w:rPr>
          <w:rFonts w:cs="Calibri"/>
          <w:color w:val="000000"/>
          <w:szCs w:val="22"/>
          <w:lang w:val="pt-BR"/>
        </w:rPr>
        <w:t xml:space="preserve">de </w:t>
      </w:r>
      <w:r w:rsidRPr="00320BCC">
        <w:rPr>
          <w:rFonts w:cs="Calibri"/>
          <w:color w:val="000000"/>
          <w:szCs w:val="22"/>
          <w:lang w:val="pt-BR"/>
        </w:rPr>
        <w:t>inclus</w:t>
      </w:r>
      <w:r>
        <w:rPr>
          <w:rFonts w:cs="Calibri"/>
          <w:color w:val="000000"/>
          <w:szCs w:val="22"/>
          <w:lang w:val="pt-BR"/>
        </w:rPr>
        <w:t>ã</w:t>
      </w:r>
      <w:r w:rsidRPr="00320BCC">
        <w:rPr>
          <w:rFonts w:cs="Calibri"/>
          <w:color w:val="000000"/>
          <w:szCs w:val="22"/>
          <w:lang w:val="pt-BR"/>
        </w:rPr>
        <w:t>o,  n</w:t>
      </w:r>
      <w:r>
        <w:rPr>
          <w:rFonts w:cs="Calibri"/>
          <w:color w:val="000000"/>
          <w:szCs w:val="22"/>
          <w:lang w:val="pt-BR"/>
        </w:rPr>
        <w:t>ú</w:t>
      </w:r>
      <w:r w:rsidRPr="00320BCC">
        <w:rPr>
          <w:rFonts w:cs="Calibri"/>
          <w:color w:val="000000"/>
          <w:szCs w:val="22"/>
          <w:lang w:val="pt-BR"/>
        </w:rPr>
        <w:t>mero de lote, status, motivo de bloqueio, processo sa</w:t>
      </w:r>
      <w:r>
        <w:rPr>
          <w:rFonts w:cs="Calibri"/>
          <w:color w:val="000000"/>
          <w:szCs w:val="22"/>
          <w:lang w:val="pt-BR"/>
        </w:rPr>
        <w:t>í</w:t>
      </w:r>
      <w:r w:rsidRPr="00320BCC">
        <w:rPr>
          <w:rFonts w:cs="Calibri"/>
          <w:color w:val="000000"/>
          <w:szCs w:val="22"/>
          <w:lang w:val="pt-BR"/>
        </w:rPr>
        <w:t>da, nome usu</w:t>
      </w:r>
      <w:r>
        <w:rPr>
          <w:rFonts w:cs="Calibri"/>
          <w:color w:val="000000"/>
          <w:szCs w:val="22"/>
          <w:lang w:val="pt-BR"/>
        </w:rPr>
        <w:t>á</w:t>
      </w:r>
      <w:r w:rsidRPr="00320BCC">
        <w:rPr>
          <w:rFonts w:cs="Calibri"/>
          <w:color w:val="000000"/>
          <w:szCs w:val="22"/>
          <w:lang w:val="pt-BR"/>
        </w:rPr>
        <w:t>rio aprovação, tipo de pagamento, data libera</w:t>
      </w:r>
      <w:r>
        <w:rPr>
          <w:rFonts w:cs="Calibri"/>
          <w:color w:val="000000"/>
          <w:szCs w:val="22"/>
          <w:lang w:val="pt-BR"/>
        </w:rPr>
        <w:t>çã</w:t>
      </w:r>
      <w:r w:rsidRPr="00320BCC">
        <w:rPr>
          <w:rFonts w:cs="Calibri"/>
          <w:color w:val="000000"/>
          <w:szCs w:val="22"/>
          <w:lang w:val="pt-BR"/>
        </w:rPr>
        <w:t xml:space="preserve">o pagamento, data liquidação, identificador pagamento, dados bancários, data devolução pagamento, data envio </w:t>
      </w:r>
      <w:r>
        <w:rPr>
          <w:rFonts w:cs="Calibri"/>
          <w:color w:val="000000"/>
          <w:szCs w:val="22"/>
          <w:lang w:val="pt-BR"/>
        </w:rPr>
        <w:t>SMS</w:t>
      </w:r>
      <w:r w:rsidRPr="00320BCC">
        <w:rPr>
          <w:rFonts w:cs="Calibri"/>
          <w:color w:val="000000"/>
          <w:szCs w:val="22"/>
          <w:lang w:val="pt-BR"/>
        </w:rPr>
        <w:t xml:space="preserve">, protocolo </w:t>
      </w:r>
      <w:r>
        <w:rPr>
          <w:rFonts w:cs="Calibri"/>
          <w:color w:val="000000"/>
          <w:szCs w:val="22"/>
          <w:lang w:val="pt-BR"/>
        </w:rPr>
        <w:t>SMS</w:t>
      </w:r>
      <w:r w:rsidRPr="00320BCC">
        <w:rPr>
          <w:rFonts w:cs="Calibri"/>
          <w:color w:val="000000"/>
          <w:szCs w:val="22"/>
          <w:lang w:val="pt-BR"/>
        </w:rPr>
        <w:t xml:space="preserve">, data envio carta, protocolo carta, </w:t>
      </w:r>
      <w:r w:rsidR="0010427B">
        <w:rPr>
          <w:rFonts w:cs="Calibri"/>
          <w:color w:val="000000"/>
          <w:szCs w:val="22"/>
          <w:lang w:val="pt-BR"/>
        </w:rPr>
        <w:t>HF</w:t>
      </w:r>
      <w:r w:rsidRPr="00320BCC">
        <w:rPr>
          <w:rFonts w:cs="Calibri"/>
          <w:color w:val="000000"/>
          <w:szCs w:val="22"/>
          <w:lang w:val="pt-BR"/>
        </w:rPr>
        <w:t xml:space="preserve"> motivo entrada,</w:t>
      </w:r>
      <w:r>
        <w:rPr>
          <w:rFonts w:cs="Calibri"/>
          <w:color w:val="000000"/>
          <w:szCs w:val="22"/>
          <w:lang w:val="pt-BR"/>
        </w:rPr>
        <w:t xml:space="preserve"> observações. </w:t>
      </w:r>
    </w:p>
    <w:p w:rsidR="006242D8" w:rsidRPr="007A3BDD" w:rsidRDefault="006242D8" w:rsidP="004D479E">
      <w:pPr>
        <w:ind w:firstLine="284"/>
        <w:rPr>
          <w:rFonts w:cs="Calibri"/>
          <w:color w:val="000000"/>
          <w:szCs w:val="22"/>
          <w:lang w:val="pt-BR"/>
        </w:rPr>
      </w:pPr>
    </w:p>
    <w:p w:rsidR="006B3355" w:rsidRPr="00AF29A2" w:rsidRDefault="004A1AED" w:rsidP="00AF29A2">
      <w:pPr>
        <w:ind w:firstLine="284"/>
        <w:rPr>
          <w:rFonts w:cs="Calibri"/>
          <w:b/>
          <w:color w:val="000000"/>
          <w:szCs w:val="22"/>
          <w:lang w:val="pt-BR"/>
        </w:rPr>
      </w:pPr>
      <w:r>
        <w:rPr>
          <w:rFonts w:cs="Calibri"/>
          <w:b/>
          <w:color w:val="000000"/>
          <w:szCs w:val="22"/>
          <w:lang w:val="pt-BR"/>
        </w:rPr>
        <w:t>RF14</w:t>
      </w:r>
      <w:r w:rsidR="00AF29A2" w:rsidRPr="00AF29A2">
        <w:rPr>
          <w:rFonts w:cs="Calibri"/>
          <w:b/>
          <w:color w:val="000000"/>
          <w:szCs w:val="22"/>
          <w:lang w:val="pt-BR"/>
        </w:rPr>
        <w:t xml:space="preserve"> – Ret</w:t>
      </w:r>
      <w:r w:rsidR="00D01011">
        <w:rPr>
          <w:rFonts w:cs="Calibri"/>
          <w:b/>
          <w:color w:val="000000"/>
          <w:szCs w:val="22"/>
          <w:lang w:val="pt-BR"/>
        </w:rPr>
        <w:t>irada</w:t>
      </w:r>
      <w:r w:rsidR="00AF29A2" w:rsidRPr="00AF29A2">
        <w:rPr>
          <w:rFonts w:cs="Calibri"/>
          <w:b/>
          <w:color w:val="000000"/>
          <w:szCs w:val="22"/>
          <w:lang w:val="pt-BR"/>
        </w:rPr>
        <w:t xml:space="preserve"> de valores para utilização interna</w:t>
      </w:r>
      <w:r w:rsidR="00891016">
        <w:rPr>
          <w:rFonts w:cs="Calibri"/>
          <w:b/>
          <w:color w:val="000000"/>
          <w:szCs w:val="22"/>
          <w:lang w:val="pt-BR"/>
        </w:rPr>
        <w:t xml:space="preserve"> </w:t>
      </w:r>
    </w:p>
    <w:p w:rsidR="00AF29A2" w:rsidRDefault="009A1428" w:rsidP="009A1428">
      <w:pPr>
        <w:ind w:firstLine="284"/>
        <w:rPr>
          <w:lang w:val="pt-BR"/>
        </w:rPr>
      </w:pPr>
      <w:r>
        <w:rPr>
          <w:lang w:val="pt-BR"/>
        </w:rPr>
        <w:t>A ret</w:t>
      </w:r>
      <w:r w:rsidR="00106D62">
        <w:rPr>
          <w:lang w:val="pt-BR"/>
        </w:rPr>
        <w:t>irada</w:t>
      </w:r>
      <w:r>
        <w:rPr>
          <w:lang w:val="pt-BR"/>
        </w:rPr>
        <w:t xml:space="preserve"> de valores para utilização interna deverá estar disponível através da informação do CPF do cliente de duas formas, individualmente</w:t>
      </w:r>
      <w:r w:rsidR="00AE424B">
        <w:rPr>
          <w:lang w:val="pt-BR"/>
        </w:rPr>
        <w:t xml:space="preserve"> ou em lote. </w:t>
      </w:r>
    </w:p>
    <w:p w:rsidR="009A1428" w:rsidRDefault="009A1428" w:rsidP="009A1428">
      <w:pPr>
        <w:ind w:firstLine="284"/>
        <w:rPr>
          <w:lang w:val="pt-BR"/>
        </w:rPr>
      </w:pPr>
      <w:r>
        <w:rPr>
          <w:lang w:val="pt-BR"/>
        </w:rPr>
        <w:t>No primeiro caso, individualmente, uma interface para informação da utilização de valores deverá ser exibida ao usuário que informará o CPF do cliente</w:t>
      </w:r>
      <w:r w:rsidR="00191540">
        <w:rPr>
          <w:lang w:val="pt-BR"/>
        </w:rPr>
        <w:t xml:space="preserve"> e o produto com saldo</w:t>
      </w:r>
      <w:r>
        <w:rPr>
          <w:lang w:val="pt-BR"/>
        </w:rPr>
        <w:t xml:space="preserve"> a ser descontado. </w:t>
      </w:r>
      <w:r w:rsidR="002E292E">
        <w:rPr>
          <w:lang w:val="pt-BR"/>
        </w:rPr>
        <w:t>Ao solicitar a pesquisa dos reembolsos do cliente em questão, uma lista de reembolsos com status diferentes de “reembolsado” ou “em trânsito” referente ao cliente</w:t>
      </w:r>
      <w:r w:rsidR="00191540">
        <w:rPr>
          <w:lang w:val="pt-BR"/>
        </w:rPr>
        <w:t>/produto</w:t>
      </w:r>
      <w:r w:rsidR="002E292E">
        <w:rPr>
          <w:lang w:val="pt-BR"/>
        </w:rPr>
        <w:t xml:space="preserve"> informado será exibida</w:t>
      </w:r>
      <w:r w:rsidR="00191540">
        <w:rPr>
          <w:lang w:val="pt-BR"/>
        </w:rPr>
        <w:t xml:space="preserve"> de maneira agrupada.</w:t>
      </w:r>
      <w:r w:rsidR="00DE4796">
        <w:rPr>
          <w:lang w:val="pt-BR"/>
        </w:rPr>
        <w:t xml:space="preserve"> </w:t>
      </w:r>
      <w:r w:rsidR="00191540">
        <w:rPr>
          <w:lang w:val="pt-BR"/>
        </w:rPr>
        <w:t>Ou seja, os valores deverão ser sumarizados representando o saldo de valores a restituir do cliente/produto</w:t>
      </w:r>
      <w:r w:rsidR="002E292E">
        <w:rPr>
          <w:lang w:val="pt-BR"/>
        </w:rPr>
        <w:t xml:space="preserve">. </w:t>
      </w:r>
      <w:r w:rsidR="00191540">
        <w:rPr>
          <w:lang w:val="pt-BR"/>
        </w:rPr>
        <w:t xml:space="preserve">Após exibir o saldo a restituir do cliente, o usuário deverá informar o valor que deseja reter para utilização interna juntamente com o motivo da retenção. </w:t>
      </w:r>
    </w:p>
    <w:p w:rsidR="00DE4796" w:rsidRDefault="00DE4796" w:rsidP="009A1428">
      <w:pPr>
        <w:ind w:firstLine="284"/>
        <w:rPr>
          <w:lang w:val="pt-BR"/>
        </w:rPr>
      </w:pPr>
      <w:r>
        <w:rPr>
          <w:lang w:val="pt-BR"/>
        </w:rPr>
        <w:t xml:space="preserve">Para que um reembolso seja elegível a retirada para utilização interna, além de possuir um status que represente a permanência do mesmo em estoque, o atributo que assinala o processo de entrada do reembolso não poderá ser do tipo “DCOMB” ou “DEVOLUÇÂO DE TARIFA”. </w:t>
      </w:r>
    </w:p>
    <w:p w:rsidR="005F6C42" w:rsidRDefault="005F6C42" w:rsidP="009A1428">
      <w:pPr>
        <w:ind w:firstLine="284"/>
        <w:rPr>
          <w:lang w:val="pt-BR"/>
        </w:rPr>
      </w:pPr>
      <w:r>
        <w:rPr>
          <w:lang w:val="pt-BR"/>
        </w:rPr>
        <w:t xml:space="preserve">O valor a ser retido deverá gerar um </w:t>
      </w:r>
      <w:r w:rsidR="00596B25">
        <w:rPr>
          <w:lang w:val="pt-BR"/>
        </w:rPr>
        <w:t xml:space="preserve">novo </w:t>
      </w:r>
      <w:r>
        <w:rPr>
          <w:lang w:val="pt-BR"/>
        </w:rPr>
        <w:t>pagamento relacionado o grupo de reembolsos que compõem a baixa. Este pagamento deverá possuir um tipo que represente a utilização interna</w:t>
      </w:r>
      <w:r w:rsidR="00596B25">
        <w:rPr>
          <w:lang w:val="pt-BR"/>
        </w:rPr>
        <w:t xml:space="preserve"> dos valores</w:t>
      </w:r>
      <w:r>
        <w:rPr>
          <w:lang w:val="pt-BR"/>
        </w:rPr>
        <w:t xml:space="preserve"> e seu status deverá contar como </w:t>
      </w:r>
      <w:r>
        <w:rPr>
          <w:rFonts w:cs="Calibri"/>
          <w:color w:val="000000"/>
          <w:szCs w:val="22"/>
          <w:lang w:val="pt-BR"/>
        </w:rPr>
        <w:t>“efetivado”</w:t>
      </w:r>
      <w:r>
        <w:rPr>
          <w:lang w:val="pt-BR"/>
        </w:rPr>
        <w:t>.</w:t>
      </w:r>
    </w:p>
    <w:p w:rsidR="00191540" w:rsidRDefault="005F6C42" w:rsidP="009A1428">
      <w:pPr>
        <w:ind w:firstLine="284"/>
        <w:rPr>
          <w:lang w:val="pt-BR"/>
        </w:rPr>
      </w:pPr>
      <w:r>
        <w:rPr>
          <w:lang w:val="pt-BR"/>
        </w:rPr>
        <w:lastRenderedPageBreak/>
        <w:t xml:space="preserve">Caso haja uma baixa total do saldo do cliente, todos os reembolsos pendentes deverão assumir um status “reembolsado” contendo um o devido motivo de retenção. </w:t>
      </w:r>
    </w:p>
    <w:p w:rsidR="00596B25" w:rsidRDefault="008E4D3F" w:rsidP="00596B25">
      <w:pPr>
        <w:ind w:firstLine="284"/>
        <w:rPr>
          <w:lang w:val="pt-BR"/>
        </w:rPr>
      </w:pPr>
      <w:r>
        <w:rPr>
          <w:lang w:val="pt-BR"/>
        </w:rPr>
        <w:t>Caso haja uma baixa parcial</w:t>
      </w:r>
      <w:r w:rsidR="00596B25">
        <w:rPr>
          <w:lang w:val="pt-BR"/>
        </w:rPr>
        <w:t xml:space="preserve"> de valores, o sistema deverá utilizar o critério de seleção dos reembolsos do mais antigo até o mais recente até complementar o valor a ser retido. A somatória dos valores de reembolsos a serem retidos deve ser igual ou maior que o valor informado. Quando a somatória dos valores ultrapassar o valor solicitado para retenção, todos os reembolsos contidos no agrupamento de valores assumirão o status “reembolsado”, porém, o último registro de reembolso que resultou em um saldo a ser compensado, deverá ser registrado no sistema como um novo reembolso com status “registrado” e, assumindo o valor do saldo e informações de contrato e cliente do registro herdado. </w:t>
      </w:r>
    </w:p>
    <w:p w:rsidR="00596B25" w:rsidRDefault="002C3BF3" w:rsidP="009A1428">
      <w:pPr>
        <w:ind w:firstLine="284"/>
        <w:rPr>
          <w:lang w:val="pt-BR"/>
        </w:rPr>
      </w:pPr>
      <w:r>
        <w:rPr>
          <w:lang w:val="pt-BR"/>
        </w:rPr>
        <w:t xml:space="preserve">Para a retenção a ser realizada em lote, uma interface de subida de informações estará disponível para seleção de um arquivo contendo as informações do lote. Ao selecionar o arquivo contendo o lote, cada linha de retenção de valores será exibida em uma listagem. Essa listagem possuirá as informações de produto, CPF e valor a ser retido. </w:t>
      </w:r>
    </w:p>
    <w:p w:rsidR="00CE36BA" w:rsidRDefault="00181ACB" w:rsidP="009A1428">
      <w:pPr>
        <w:ind w:firstLine="284"/>
        <w:rPr>
          <w:lang w:val="pt-BR"/>
        </w:rPr>
      </w:pPr>
      <w:r>
        <w:rPr>
          <w:lang w:val="pt-BR"/>
        </w:rPr>
        <w:t xml:space="preserve">Ao confirmar a retenção exibida em tela, cada linha de retenção deverá ser submetida ao sistema para que o processo individual acima descrito seja executado para cada linha. Sendo assim, o sistema deverá localizar os saldos possíveis de retenção para </w:t>
      </w:r>
      <w:r w:rsidR="00CC7899">
        <w:rPr>
          <w:lang w:val="pt-BR"/>
        </w:rPr>
        <w:t>todos os</w:t>
      </w:r>
      <w:r>
        <w:rPr>
          <w:lang w:val="pt-BR"/>
        </w:rPr>
        <w:t xml:space="preserve"> CPF/Produto informado</w:t>
      </w:r>
      <w:r w:rsidR="00CC7899">
        <w:rPr>
          <w:lang w:val="pt-BR"/>
        </w:rPr>
        <w:t>s</w:t>
      </w:r>
      <w:r>
        <w:rPr>
          <w:lang w:val="pt-BR"/>
        </w:rPr>
        <w:t xml:space="preserve">. </w:t>
      </w:r>
    </w:p>
    <w:p w:rsidR="00181ACB" w:rsidRDefault="00181ACB" w:rsidP="009A1428">
      <w:pPr>
        <w:ind w:firstLine="284"/>
        <w:rPr>
          <w:lang w:val="pt-BR"/>
        </w:rPr>
      </w:pPr>
      <w:r>
        <w:rPr>
          <w:lang w:val="pt-BR"/>
        </w:rPr>
        <w:t xml:space="preserve">Ao final do processo de retenção em lote, o sistema deverá exibir o resultado daquilo que foi efetuado, exibindo para cada linha informada o valor que foi possível utilizar do saldo de cada cliente. </w:t>
      </w:r>
    </w:p>
    <w:p w:rsidR="00CE36BA" w:rsidRPr="00FD50B8" w:rsidRDefault="00CE36BA" w:rsidP="009A1428">
      <w:pPr>
        <w:ind w:firstLine="284"/>
        <w:rPr>
          <w:i/>
          <w:lang w:val="pt-BR"/>
        </w:rPr>
      </w:pPr>
      <w:r w:rsidRPr="00FD50B8">
        <w:rPr>
          <w:i/>
          <w:lang w:val="pt-BR"/>
        </w:rPr>
        <w:t xml:space="preserve"> </w:t>
      </w:r>
      <w:r w:rsidR="00023E54" w:rsidRPr="00FD50B8">
        <w:rPr>
          <w:i/>
          <w:lang w:val="pt-BR"/>
        </w:rPr>
        <w:t xml:space="preserve">O sucesso deste requisito poderá ser verificado consultando os reembolsos relacionados ao CPF do cliente em questão antes e depois da ação de retirada. O valor em aberto para o cliente deve corresponder à diferença entre os valores em estoque antes da operação e o valor utilizado na retirada. </w:t>
      </w:r>
    </w:p>
    <w:p w:rsidR="004D5802" w:rsidRPr="00AF29A2" w:rsidRDefault="004D5802" w:rsidP="004D5802">
      <w:pPr>
        <w:ind w:firstLine="284"/>
        <w:rPr>
          <w:rFonts w:cs="Calibri"/>
          <w:b/>
          <w:color w:val="000000"/>
          <w:szCs w:val="22"/>
          <w:lang w:val="pt-BR"/>
        </w:rPr>
      </w:pPr>
      <w:r>
        <w:rPr>
          <w:rFonts w:cs="Calibri"/>
          <w:b/>
          <w:color w:val="000000"/>
          <w:szCs w:val="22"/>
          <w:lang w:val="pt-BR"/>
        </w:rPr>
        <w:t>RF15</w:t>
      </w:r>
      <w:r w:rsidRPr="00AF29A2">
        <w:rPr>
          <w:rFonts w:cs="Calibri"/>
          <w:b/>
          <w:color w:val="000000"/>
          <w:szCs w:val="22"/>
          <w:lang w:val="pt-BR"/>
        </w:rPr>
        <w:t xml:space="preserve"> – </w:t>
      </w:r>
      <w:r>
        <w:rPr>
          <w:rFonts w:cs="Calibri"/>
          <w:b/>
          <w:color w:val="000000"/>
          <w:szCs w:val="22"/>
          <w:lang w:val="pt-BR"/>
        </w:rPr>
        <w:t xml:space="preserve">Estornar reembolso </w:t>
      </w:r>
      <w:r w:rsidRPr="001A0852">
        <w:rPr>
          <w:rFonts w:cs="Calibri"/>
          <w:b/>
          <w:color w:val="000000"/>
          <w:szCs w:val="22"/>
          <w:lang w:val="pt-BR"/>
        </w:rPr>
        <w:tab/>
      </w:r>
      <w:r>
        <w:rPr>
          <w:rFonts w:cs="Calibri"/>
          <w:b/>
          <w:color w:val="000000"/>
          <w:szCs w:val="22"/>
          <w:lang w:val="pt-BR"/>
        </w:rPr>
        <w:t xml:space="preserve"> </w:t>
      </w:r>
    </w:p>
    <w:p w:rsidR="00CE45B1" w:rsidRDefault="00FD50B8" w:rsidP="009A1428">
      <w:pPr>
        <w:ind w:firstLine="284"/>
        <w:rPr>
          <w:lang w:val="pt-BR"/>
        </w:rPr>
      </w:pPr>
      <w:r>
        <w:rPr>
          <w:lang w:val="pt-BR"/>
        </w:rPr>
        <w:t>Os reembolsos em estoque para um cliente, ou seja, com status “registrado” ou “bloqueado”, poderão ser cancelados pelo usuário que possua um perfil que permita esta ação. Para que esta ação seja possível, uma interface de usuário deverá possibilitar o cancelamento de reembolsos individualmente ou em lote.</w:t>
      </w:r>
    </w:p>
    <w:p w:rsidR="00FD50B8" w:rsidRDefault="00FD50B8" w:rsidP="009A1428">
      <w:pPr>
        <w:ind w:firstLine="284"/>
        <w:rPr>
          <w:lang w:val="pt-BR"/>
        </w:rPr>
      </w:pPr>
      <w:r>
        <w:rPr>
          <w:lang w:val="pt-BR"/>
        </w:rPr>
        <w:t xml:space="preserve">Com base no resultado de pesquisa disponibilizado na consulta de reembolsos, o sistema deverá permitir o usuário selecionar os reembolsos que deseja estornar. Ao concluir o estorno, os reembolsos marcados para este fim deverão assumir o status “Cancelado”. </w:t>
      </w:r>
    </w:p>
    <w:p w:rsidR="00AF29A2" w:rsidRPr="00A55B32" w:rsidRDefault="00A55B32" w:rsidP="00A55B32">
      <w:pPr>
        <w:ind w:firstLine="284"/>
        <w:rPr>
          <w:rFonts w:cs="Calibri"/>
          <w:b/>
          <w:i/>
          <w:color w:val="000000"/>
          <w:szCs w:val="22"/>
          <w:lang w:val="pt-BR"/>
        </w:rPr>
      </w:pPr>
      <w:r w:rsidRPr="00A55B32">
        <w:rPr>
          <w:i/>
          <w:lang w:val="pt-BR"/>
        </w:rPr>
        <w:t xml:space="preserve">O sucesso deste requisito poderá ser verificado utilizando o mecanismo de consulta de reembolsos, pesquisando pelo status “cancelado” na mesma data em que a ação foi executada. </w:t>
      </w:r>
      <w:r w:rsidRPr="00A55B32">
        <w:rPr>
          <w:rFonts w:cs="Calibri"/>
          <w:i/>
          <w:color w:val="000000"/>
          <w:szCs w:val="22"/>
          <w:lang w:val="pt-BR"/>
        </w:rPr>
        <w:t xml:space="preserve">Os reembolsos marcados para estorno deverão constar na lista pesquisada. </w:t>
      </w:r>
    </w:p>
    <w:p w:rsidR="006103A2" w:rsidRDefault="006103A2" w:rsidP="006B3355">
      <w:pPr>
        <w:rPr>
          <w:lang w:val="pt-BR"/>
        </w:rPr>
      </w:pPr>
    </w:p>
    <w:p w:rsidR="00AF29A2" w:rsidRDefault="00AF29A2" w:rsidP="006B3355">
      <w:pPr>
        <w:rPr>
          <w:lang w:val="pt-BR"/>
        </w:rPr>
      </w:pPr>
    </w:p>
    <w:p w:rsidR="006B6674" w:rsidRDefault="006B6674" w:rsidP="006B3355">
      <w:pPr>
        <w:rPr>
          <w:lang w:val="pt-BR"/>
        </w:rPr>
      </w:pPr>
    </w:p>
    <w:p w:rsidR="006B6674" w:rsidRDefault="006B6674" w:rsidP="006B3355">
      <w:pPr>
        <w:rPr>
          <w:lang w:val="pt-BR"/>
        </w:rPr>
      </w:pPr>
    </w:p>
    <w:p w:rsidR="006B6674" w:rsidRDefault="006B6674" w:rsidP="006B3355">
      <w:pPr>
        <w:rPr>
          <w:lang w:val="pt-BR"/>
        </w:rPr>
      </w:pPr>
    </w:p>
    <w:p w:rsidR="009D0439" w:rsidRDefault="009D0439" w:rsidP="009D0439">
      <w:pPr>
        <w:pStyle w:val="Ttulo1"/>
        <w:ind w:left="360"/>
        <w:rPr>
          <w:lang w:val="pt-BR"/>
        </w:rPr>
      </w:pPr>
      <w:bookmarkStart w:id="5" w:name="_Toc519267314"/>
      <w:r>
        <w:rPr>
          <w:lang w:val="pt-BR"/>
        </w:rPr>
        <w:lastRenderedPageBreak/>
        <w:t>Apêndice</w:t>
      </w:r>
      <w:bookmarkEnd w:id="5"/>
    </w:p>
    <w:p w:rsidR="009D0439" w:rsidRPr="00EC1EA0" w:rsidRDefault="009D0439" w:rsidP="009D0439">
      <w:pPr>
        <w:pStyle w:val="PargrafodaLista"/>
        <w:numPr>
          <w:ilvl w:val="0"/>
          <w:numId w:val="31"/>
        </w:numPr>
        <w:rPr>
          <w:b/>
          <w:lang w:val="pt-BR"/>
        </w:rPr>
      </w:pPr>
      <w:r w:rsidRPr="00EC1EA0">
        <w:rPr>
          <w:b/>
          <w:lang w:val="pt-BR"/>
        </w:rPr>
        <w:t>Fluxo de reembolso (ações</w:t>
      </w:r>
      <w:r w:rsidR="00376245">
        <w:rPr>
          <w:b/>
          <w:lang w:val="pt-BR"/>
        </w:rPr>
        <w:t>, decisões</w:t>
      </w:r>
      <w:r w:rsidRPr="00EC1EA0">
        <w:rPr>
          <w:b/>
          <w:lang w:val="pt-BR"/>
        </w:rPr>
        <w:t xml:space="preserve"> e mudanças de estado)</w:t>
      </w:r>
    </w:p>
    <w:p w:rsidR="009D0439" w:rsidRDefault="009D0439" w:rsidP="009D0439">
      <w:pPr>
        <w:rPr>
          <w:lang w:val="pt-BR"/>
        </w:rPr>
      </w:pPr>
      <w:r>
        <w:rPr>
          <w:noProof/>
          <w:lang w:val="pt-BR" w:eastAsia="pt-BR"/>
        </w:rPr>
        <w:drawing>
          <wp:inline distT="0" distB="0" distL="0" distR="0">
            <wp:extent cx="3429000" cy="70708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7070887"/>
                    </a:xfrm>
                    <a:prstGeom prst="rect">
                      <a:avLst/>
                    </a:prstGeom>
                    <a:noFill/>
                    <a:ln>
                      <a:noFill/>
                    </a:ln>
                  </pic:spPr>
                </pic:pic>
              </a:graphicData>
            </a:graphic>
          </wp:inline>
        </w:drawing>
      </w:r>
    </w:p>
    <w:p w:rsidR="009D0439" w:rsidRPr="00EC1EA0" w:rsidRDefault="009D0439" w:rsidP="009D0439">
      <w:pPr>
        <w:pStyle w:val="PargrafodaLista"/>
        <w:numPr>
          <w:ilvl w:val="0"/>
          <w:numId w:val="31"/>
        </w:numPr>
        <w:rPr>
          <w:b/>
          <w:lang w:val="pt-BR"/>
        </w:rPr>
      </w:pPr>
      <w:r w:rsidRPr="00EC1EA0">
        <w:rPr>
          <w:b/>
          <w:lang w:val="pt-BR"/>
        </w:rPr>
        <w:lastRenderedPageBreak/>
        <w:t>Árvore de estados</w:t>
      </w:r>
      <w:r w:rsidR="002E2895">
        <w:rPr>
          <w:b/>
          <w:lang w:val="pt-BR"/>
        </w:rPr>
        <w:t xml:space="preserve"> de um reembolso</w:t>
      </w:r>
    </w:p>
    <w:p w:rsidR="009D0439" w:rsidRDefault="00703ED6" w:rsidP="009D0439">
      <w:pPr>
        <w:rPr>
          <w:lang w:val="pt-BR"/>
        </w:rPr>
      </w:pPr>
      <w:r>
        <w:rPr>
          <w:noProof/>
          <w:lang w:val="pt-BR" w:eastAsia="pt-BR"/>
        </w:rPr>
        <w:drawing>
          <wp:inline distT="0" distB="0" distL="0" distR="0">
            <wp:extent cx="3115412" cy="7372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412" cy="7372350"/>
                    </a:xfrm>
                    <a:prstGeom prst="rect">
                      <a:avLst/>
                    </a:prstGeom>
                    <a:noFill/>
                    <a:ln>
                      <a:noFill/>
                    </a:ln>
                  </pic:spPr>
                </pic:pic>
              </a:graphicData>
            </a:graphic>
          </wp:inline>
        </w:drawing>
      </w:r>
    </w:p>
    <w:p w:rsidR="00426056" w:rsidRDefault="00426056" w:rsidP="009D0439">
      <w:pPr>
        <w:rPr>
          <w:lang w:val="pt-BR"/>
        </w:rPr>
      </w:pPr>
    </w:p>
    <w:p w:rsidR="00426056" w:rsidRDefault="00C86A32" w:rsidP="00426056">
      <w:pPr>
        <w:pStyle w:val="PargrafodaLista"/>
        <w:numPr>
          <w:ilvl w:val="0"/>
          <w:numId w:val="31"/>
        </w:numPr>
        <w:rPr>
          <w:b/>
          <w:lang w:val="pt-BR"/>
        </w:rPr>
      </w:pPr>
      <w:r>
        <w:rPr>
          <w:b/>
          <w:lang w:val="pt-BR"/>
        </w:rPr>
        <w:lastRenderedPageBreak/>
        <w:t>Layout</w:t>
      </w:r>
      <w:r w:rsidR="00426056" w:rsidRPr="00426056">
        <w:rPr>
          <w:b/>
          <w:lang w:val="pt-BR"/>
        </w:rPr>
        <w:t xml:space="preserve"> de entrada </w:t>
      </w:r>
    </w:p>
    <w:tbl>
      <w:tblPr>
        <w:tblW w:w="8926" w:type="dxa"/>
        <w:tblInd w:w="75" w:type="dxa"/>
        <w:tblCellMar>
          <w:left w:w="70" w:type="dxa"/>
          <w:right w:w="70" w:type="dxa"/>
        </w:tblCellMar>
        <w:tblLook w:val="04A0" w:firstRow="1" w:lastRow="0" w:firstColumn="1" w:lastColumn="0" w:noHBand="0" w:noVBand="1"/>
      </w:tblPr>
      <w:tblGrid>
        <w:gridCol w:w="2830"/>
        <w:gridCol w:w="6096"/>
      </w:tblGrid>
      <w:tr w:rsidR="00C86A32" w:rsidRPr="00C86A32" w:rsidTr="0093007F">
        <w:trPr>
          <w:trHeight w:hRule="exact" w:val="284"/>
        </w:trPr>
        <w:tc>
          <w:tcPr>
            <w:tcW w:w="2830" w:type="dxa"/>
            <w:tcBorders>
              <w:top w:val="single" w:sz="4" w:space="0" w:color="002060"/>
              <w:left w:val="single" w:sz="4" w:space="0" w:color="002060"/>
              <w:bottom w:val="single" w:sz="4" w:space="0" w:color="002060"/>
              <w:right w:val="single" w:sz="4" w:space="0" w:color="002060"/>
            </w:tcBorders>
            <w:shd w:val="clear" w:color="000000" w:fill="D9D9D9"/>
            <w:noWrap/>
            <w:vAlign w:val="bottom"/>
            <w:hideMark/>
          </w:tcPr>
          <w:p w:rsidR="00C86A32" w:rsidRPr="00C86A32" w:rsidRDefault="00C86A32" w:rsidP="0093007F">
            <w:pPr>
              <w:ind w:firstLine="284"/>
              <w:rPr>
                <w:b/>
                <w:lang w:val="pt-BR"/>
              </w:rPr>
            </w:pPr>
            <w:r w:rsidRPr="00C86A32">
              <w:rPr>
                <w:b/>
                <w:lang w:val="pt-BR"/>
              </w:rPr>
              <w:t>COLUNAS</w:t>
            </w:r>
          </w:p>
        </w:tc>
        <w:tc>
          <w:tcPr>
            <w:tcW w:w="6096" w:type="dxa"/>
            <w:tcBorders>
              <w:top w:val="single" w:sz="4" w:space="0" w:color="002060"/>
              <w:left w:val="nil"/>
              <w:bottom w:val="single" w:sz="4" w:space="0" w:color="002060"/>
              <w:right w:val="single" w:sz="4" w:space="0" w:color="002060"/>
            </w:tcBorders>
            <w:shd w:val="clear" w:color="000000" w:fill="D9D9D9"/>
            <w:noWrap/>
            <w:vAlign w:val="bottom"/>
            <w:hideMark/>
          </w:tcPr>
          <w:p w:rsidR="00C86A32" w:rsidRPr="00C86A32" w:rsidRDefault="00C86A32" w:rsidP="0093007F">
            <w:pPr>
              <w:ind w:firstLine="284"/>
              <w:rPr>
                <w:b/>
                <w:lang w:val="pt-BR"/>
              </w:rPr>
            </w:pPr>
            <w:r w:rsidRPr="00C86A32">
              <w:rPr>
                <w:b/>
                <w:lang w:val="pt-BR"/>
              </w:rPr>
              <w:t>DESCRIÇÃO DE CADA CAMPO</w:t>
            </w:r>
          </w:p>
        </w:tc>
      </w:tr>
      <w:tr w:rsidR="00C86A32" w:rsidRPr="00C86A32"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CLIENTE</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Nome do cliente</w:t>
            </w:r>
          </w:p>
        </w:tc>
      </w:tr>
      <w:tr w:rsidR="00C86A32" w:rsidRPr="00C86A32"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CONTRATO</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 xml:space="preserve">Nº do Contrato </w:t>
            </w:r>
          </w:p>
        </w:tc>
      </w:tr>
      <w:tr w:rsidR="00C86A32" w:rsidRPr="00C86A32"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VALOR</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 xml:space="preserve">Valor </w:t>
            </w:r>
          </w:p>
        </w:tc>
      </w:tr>
      <w:tr w:rsidR="00C86A32" w:rsidRPr="00C86A32"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CONVENIO</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Nome do Convênio (Empregador)</w:t>
            </w:r>
          </w:p>
        </w:tc>
      </w:tr>
      <w:tr w:rsidR="00C86A32" w:rsidRPr="006858FF"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MATRICULA</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Nº da matrícula do cliente</w:t>
            </w:r>
          </w:p>
        </w:tc>
      </w:tr>
      <w:tr w:rsidR="00C86A32" w:rsidRPr="006858FF"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CPF</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Nº do CPF do cliente</w:t>
            </w:r>
          </w:p>
        </w:tc>
      </w:tr>
      <w:tr w:rsidR="00C86A32" w:rsidRPr="006858FF"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MÊS COMPETÊNCIA</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 xml:space="preserve">Folha que ocorreu o desconto </w:t>
            </w:r>
          </w:p>
        </w:tc>
      </w:tr>
      <w:tr w:rsidR="00C86A32" w:rsidRPr="006858FF"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SIGLA</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 xml:space="preserve">Sigla interna para indicar a origem macro do valor </w:t>
            </w:r>
            <w:r w:rsidR="00217426" w:rsidRPr="00C86A32">
              <w:rPr>
                <w:lang w:val="pt-BR"/>
              </w:rPr>
              <w:t>a</w:t>
            </w:r>
            <w:r w:rsidRPr="00C86A32">
              <w:rPr>
                <w:lang w:val="pt-BR"/>
              </w:rPr>
              <w:t xml:space="preserve"> restituir</w:t>
            </w:r>
          </w:p>
        </w:tc>
      </w:tr>
      <w:tr w:rsidR="00C86A32" w:rsidRPr="006858FF"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COD. PROCESSO ENTRADA</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Processo / Atividade de origem que terá o contábil atrelado</w:t>
            </w:r>
          </w:p>
        </w:tc>
      </w:tr>
      <w:tr w:rsidR="00C86A32" w:rsidRPr="006858FF" w:rsidTr="0093007F">
        <w:trPr>
          <w:trHeight w:hRule="exact" w:val="284"/>
        </w:trPr>
        <w:tc>
          <w:tcPr>
            <w:tcW w:w="2830" w:type="dxa"/>
            <w:tcBorders>
              <w:top w:val="nil"/>
              <w:left w:val="single" w:sz="4" w:space="0" w:color="002060"/>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PRODUTO</w:t>
            </w:r>
          </w:p>
        </w:tc>
        <w:tc>
          <w:tcPr>
            <w:tcW w:w="6096" w:type="dxa"/>
            <w:tcBorders>
              <w:top w:val="nil"/>
              <w:left w:val="nil"/>
              <w:bottom w:val="single" w:sz="4" w:space="0" w:color="002060"/>
              <w:right w:val="single" w:sz="4" w:space="0" w:color="002060"/>
            </w:tcBorders>
            <w:shd w:val="clear" w:color="auto" w:fill="auto"/>
            <w:noWrap/>
            <w:vAlign w:val="bottom"/>
            <w:hideMark/>
          </w:tcPr>
          <w:p w:rsidR="00C86A32" w:rsidRPr="00C86A32" w:rsidRDefault="00C86A32" w:rsidP="0093007F">
            <w:pPr>
              <w:ind w:firstLine="284"/>
              <w:rPr>
                <w:lang w:val="pt-BR"/>
              </w:rPr>
            </w:pPr>
            <w:r w:rsidRPr="00C86A32">
              <w:rPr>
                <w:lang w:val="pt-BR"/>
              </w:rPr>
              <w:t xml:space="preserve">Produto que se refere o valor </w:t>
            </w:r>
            <w:r w:rsidR="00217426" w:rsidRPr="00C86A32">
              <w:rPr>
                <w:lang w:val="pt-BR"/>
              </w:rPr>
              <w:t>a</w:t>
            </w:r>
            <w:r w:rsidRPr="00C86A32">
              <w:rPr>
                <w:lang w:val="pt-BR"/>
              </w:rPr>
              <w:t xml:space="preserve"> restituir</w:t>
            </w:r>
          </w:p>
        </w:tc>
      </w:tr>
    </w:tbl>
    <w:p w:rsidR="00426056" w:rsidRDefault="00426056" w:rsidP="00426056">
      <w:pPr>
        <w:rPr>
          <w:b/>
          <w:lang w:val="pt-BR"/>
        </w:rPr>
      </w:pPr>
    </w:p>
    <w:p w:rsidR="00C86A32" w:rsidRPr="00EC7181" w:rsidRDefault="00C86A32" w:rsidP="00EC7181">
      <w:pPr>
        <w:ind w:firstLine="284"/>
        <w:rPr>
          <w:lang w:val="pt-BR"/>
        </w:rPr>
      </w:pPr>
      <w:r w:rsidRPr="00EC7181">
        <w:rPr>
          <w:lang w:val="pt-BR"/>
        </w:rPr>
        <w:t xml:space="preserve">OBS.1: Campos chave de verificação e validação da inclusão = CONTRATO + VALOR + MÊS COMPETÊNCIA. </w:t>
      </w:r>
    </w:p>
    <w:p w:rsidR="00C86A32" w:rsidRPr="00EC7181" w:rsidRDefault="00C86A32" w:rsidP="009C592D">
      <w:pPr>
        <w:ind w:left="284"/>
        <w:rPr>
          <w:lang w:val="pt-BR"/>
        </w:rPr>
      </w:pPr>
      <w:r w:rsidRPr="00EC7181">
        <w:rPr>
          <w:lang w:val="pt-BR"/>
        </w:rPr>
        <w:t>OBS.2: Campos chave de verificação e validação da inclusão para casos da sigla CTNI = CPF + VALOR + MÊS COMPETÊNCIA.</w:t>
      </w:r>
    </w:p>
    <w:p w:rsidR="00C86A32" w:rsidRPr="00EC7181" w:rsidRDefault="00C86A32" w:rsidP="00843C53">
      <w:pPr>
        <w:ind w:left="284"/>
        <w:rPr>
          <w:lang w:val="pt-BR"/>
        </w:rPr>
      </w:pPr>
      <w:r w:rsidRPr="00EC7181">
        <w:rPr>
          <w:lang w:val="pt-BR"/>
        </w:rPr>
        <w:t xml:space="preserve">OBS.3: Somente para </w:t>
      </w:r>
      <w:r w:rsidR="00E30544" w:rsidRPr="00EC7181">
        <w:rPr>
          <w:lang w:val="pt-BR"/>
        </w:rPr>
        <w:t>os casos</w:t>
      </w:r>
      <w:r w:rsidRPr="00EC7181">
        <w:rPr>
          <w:lang w:val="pt-BR"/>
        </w:rPr>
        <w:t xml:space="preserve"> marcados com a sigla "EST", o sistema deverá buscar a informação do convênio no sistema Gestão Tesouraria.</w:t>
      </w:r>
    </w:p>
    <w:p w:rsidR="00C86A32" w:rsidRPr="00C86A32" w:rsidRDefault="00C86A32" w:rsidP="00C86A32">
      <w:pPr>
        <w:spacing w:after="0"/>
        <w:jc w:val="left"/>
        <w:rPr>
          <w:color w:val="002060"/>
          <w:szCs w:val="22"/>
          <w:lang w:val="pt-BR" w:eastAsia="pt-BR"/>
        </w:rPr>
      </w:pPr>
    </w:p>
    <w:p w:rsidR="00C86A32" w:rsidRPr="007D7374" w:rsidRDefault="00C86A32" w:rsidP="007D7374">
      <w:pPr>
        <w:pStyle w:val="PargrafodaLista"/>
        <w:numPr>
          <w:ilvl w:val="0"/>
          <w:numId w:val="31"/>
        </w:numPr>
        <w:rPr>
          <w:b/>
          <w:lang w:val="pt-BR"/>
        </w:rPr>
      </w:pPr>
      <w:r>
        <w:rPr>
          <w:b/>
          <w:lang w:val="pt-BR"/>
        </w:rPr>
        <w:t>Siglas de entrada</w:t>
      </w:r>
    </w:p>
    <w:tbl>
      <w:tblPr>
        <w:tblW w:w="5949" w:type="dxa"/>
        <w:tblInd w:w="75" w:type="dxa"/>
        <w:tblCellMar>
          <w:left w:w="70" w:type="dxa"/>
          <w:right w:w="70" w:type="dxa"/>
        </w:tblCellMar>
        <w:tblLook w:val="04A0" w:firstRow="1" w:lastRow="0" w:firstColumn="1" w:lastColumn="0" w:noHBand="0" w:noVBand="1"/>
      </w:tblPr>
      <w:tblGrid>
        <w:gridCol w:w="1413"/>
        <w:gridCol w:w="4536"/>
      </w:tblGrid>
      <w:tr w:rsidR="00C86A32" w:rsidRPr="00426056" w:rsidTr="0093007F">
        <w:trPr>
          <w:trHeight w:hRule="exact" w:val="284"/>
        </w:trPr>
        <w:tc>
          <w:tcPr>
            <w:tcW w:w="1413" w:type="dxa"/>
            <w:tcBorders>
              <w:top w:val="single" w:sz="4" w:space="0" w:color="002060"/>
              <w:left w:val="single" w:sz="4" w:space="0" w:color="002060"/>
              <w:bottom w:val="single" w:sz="4" w:space="0" w:color="002060"/>
              <w:right w:val="single" w:sz="4" w:space="0" w:color="002060"/>
            </w:tcBorders>
            <w:shd w:val="clear" w:color="000000" w:fill="D9D9D9"/>
            <w:noWrap/>
            <w:vAlign w:val="center"/>
            <w:hideMark/>
          </w:tcPr>
          <w:p w:rsidR="00C86A32" w:rsidRPr="00426056" w:rsidRDefault="00C86A32" w:rsidP="0093007F">
            <w:pPr>
              <w:ind w:firstLine="284"/>
              <w:rPr>
                <w:b/>
                <w:lang w:val="pt-BR"/>
              </w:rPr>
            </w:pPr>
            <w:r w:rsidRPr="00426056">
              <w:rPr>
                <w:b/>
                <w:lang w:val="pt-BR"/>
              </w:rPr>
              <w:t>SIGLA</w:t>
            </w:r>
          </w:p>
        </w:tc>
        <w:tc>
          <w:tcPr>
            <w:tcW w:w="4536" w:type="dxa"/>
            <w:tcBorders>
              <w:top w:val="single" w:sz="4" w:space="0" w:color="002060"/>
              <w:left w:val="nil"/>
              <w:bottom w:val="single" w:sz="4" w:space="0" w:color="002060"/>
              <w:right w:val="single" w:sz="4" w:space="0" w:color="002060"/>
            </w:tcBorders>
            <w:shd w:val="clear" w:color="000000" w:fill="D9D9D9"/>
            <w:noWrap/>
            <w:vAlign w:val="center"/>
            <w:hideMark/>
          </w:tcPr>
          <w:p w:rsidR="00C86A32" w:rsidRPr="00426056" w:rsidRDefault="00C86A32" w:rsidP="0093007F">
            <w:pPr>
              <w:ind w:firstLine="284"/>
              <w:rPr>
                <w:b/>
                <w:lang w:val="pt-BR"/>
              </w:rPr>
            </w:pPr>
            <w:r w:rsidRPr="00426056">
              <w:rPr>
                <w:b/>
                <w:lang w:val="pt-BR"/>
              </w:rPr>
              <w:t>DESCRIÇÃO</w:t>
            </w:r>
          </w:p>
        </w:tc>
      </w:tr>
      <w:tr w:rsidR="00C86A32" w:rsidRPr="00426056"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 CTNI</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Contrato não integrado</w:t>
            </w:r>
          </w:p>
        </w:tc>
      </w:tr>
      <w:tr w:rsidR="00C86A32" w:rsidRPr="006858FF"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 DEB</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Parcela do mês baixada por débito em conta</w:t>
            </w:r>
          </w:p>
        </w:tc>
      </w:tr>
      <w:tr w:rsidR="00C86A32" w:rsidRPr="00426056"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 CTL</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Contrato Liquidado</w:t>
            </w:r>
          </w:p>
        </w:tc>
      </w:tr>
      <w:tr w:rsidR="00C86A32" w:rsidRPr="006858FF"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 PBX</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Parcela do mês já baixada</w:t>
            </w:r>
          </w:p>
        </w:tc>
      </w:tr>
      <w:tr w:rsidR="00C86A32" w:rsidRPr="006858FF"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REG INAD</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Parcela do mês baixada por inadimplência</w:t>
            </w:r>
          </w:p>
        </w:tc>
      </w:tr>
      <w:tr w:rsidR="00C86A32" w:rsidRPr="006858FF"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 AVB</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Averbação a maior ou incorreta</w:t>
            </w:r>
          </w:p>
        </w:tc>
      </w:tr>
      <w:tr w:rsidR="00C86A32" w:rsidRPr="00426056"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EST</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Estorno HF 302 e HF 309</w:t>
            </w:r>
          </w:p>
        </w:tc>
      </w:tr>
      <w:tr w:rsidR="00C86A32" w:rsidRPr="006858FF" w:rsidTr="0093007F">
        <w:trPr>
          <w:trHeight w:hRule="exact" w:val="284"/>
        </w:trPr>
        <w:tc>
          <w:tcPr>
            <w:tcW w:w="1413" w:type="dxa"/>
            <w:tcBorders>
              <w:top w:val="nil"/>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DCONB</w:t>
            </w:r>
          </w:p>
        </w:tc>
        <w:tc>
          <w:tcPr>
            <w:tcW w:w="4536" w:type="dxa"/>
            <w:tcBorders>
              <w:top w:val="nil"/>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Valores ref. à Ouvidoria INSS</w:t>
            </w:r>
          </w:p>
        </w:tc>
      </w:tr>
      <w:tr w:rsidR="00C86A32" w:rsidRPr="00426056" w:rsidTr="0093007F">
        <w:trPr>
          <w:trHeight w:hRule="exact" w:val="284"/>
        </w:trPr>
        <w:tc>
          <w:tcPr>
            <w:tcW w:w="1413" w:type="dxa"/>
            <w:tcBorders>
              <w:top w:val="nil"/>
              <w:left w:val="single" w:sz="4" w:space="0" w:color="002060"/>
              <w:bottom w:val="nil"/>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DEV TF</w:t>
            </w:r>
          </w:p>
        </w:tc>
        <w:tc>
          <w:tcPr>
            <w:tcW w:w="4536" w:type="dxa"/>
            <w:tcBorders>
              <w:top w:val="nil"/>
              <w:left w:val="nil"/>
              <w:bottom w:val="nil"/>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Devolução de tarifa</w:t>
            </w:r>
          </w:p>
        </w:tc>
      </w:tr>
      <w:tr w:rsidR="00C86A32" w:rsidRPr="00426056" w:rsidTr="0093007F">
        <w:trPr>
          <w:trHeight w:hRule="exact" w:val="284"/>
        </w:trPr>
        <w:tc>
          <w:tcPr>
            <w:tcW w:w="1413" w:type="dxa"/>
            <w:tcBorders>
              <w:top w:val="single" w:sz="4" w:space="0" w:color="002060"/>
              <w:left w:val="single" w:sz="4" w:space="0" w:color="002060"/>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SOBRA</w:t>
            </w:r>
          </w:p>
        </w:tc>
        <w:tc>
          <w:tcPr>
            <w:tcW w:w="4536" w:type="dxa"/>
            <w:tcBorders>
              <w:top w:val="single" w:sz="4" w:space="0" w:color="002060"/>
              <w:left w:val="nil"/>
              <w:bottom w:val="single" w:sz="4" w:space="0" w:color="002060"/>
              <w:right w:val="single" w:sz="4" w:space="0" w:color="002060"/>
            </w:tcBorders>
            <w:shd w:val="clear" w:color="auto" w:fill="auto"/>
            <w:noWrap/>
            <w:vAlign w:val="center"/>
            <w:hideMark/>
          </w:tcPr>
          <w:p w:rsidR="00C86A32" w:rsidRPr="00426056" w:rsidRDefault="00C86A32" w:rsidP="0093007F">
            <w:pPr>
              <w:ind w:firstLine="284"/>
              <w:rPr>
                <w:lang w:val="pt-BR"/>
              </w:rPr>
            </w:pPr>
            <w:r w:rsidRPr="00426056">
              <w:rPr>
                <w:lang w:val="pt-BR"/>
              </w:rPr>
              <w:t xml:space="preserve">Sobra de valores </w:t>
            </w:r>
          </w:p>
        </w:tc>
      </w:tr>
    </w:tbl>
    <w:p w:rsidR="00C86A32" w:rsidRDefault="00C86A32" w:rsidP="00E30544">
      <w:pPr>
        <w:rPr>
          <w:b/>
          <w:lang w:val="pt-BR"/>
        </w:rPr>
      </w:pPr>
    </w:p>
    <w:p w:rsidR="005E16C8" w:rsidRDefault="005E16C8" w:rsidP="00E30544">
      <w:pPr>
        <w:rPr>
          <w:b/>
          <w:lang w:val="pt-BR"/>
        </w:rPr>
      </w:pPr>
    </w:p>
    <w:p w:rsidR="005E16C8" w:rsidRDefault="005E16C8" w:rsidP="00E30544">
      <w:pPr>
        <w:rPr>
          <w:b/>
          <w:lang w:val="pt-BR"/>
        </w:rPr>
      </w:pPr>
    </w:p>
    <w:p w:rsidR="005E16C8" w:rsidRDefault="005E16C8" w:rsidP="00E30544">
      <w:pPr>
        <w:rPr>
          <w:b/>
          <w:lang w:val="pt-BR"/>
        </w:rPr>
      </w:pPr>
    </w:p>
    <w:p w:rsidR="005E16C8" w:rsidRDefault="005E16C8" w:rsidP="00E30544">
      <w:pPr>
        <w:rPr>
          <w:b/>
          <w:lang w:val="pt-BR"/>
        </w:rPr>
      </w:pPr>
    </w:p>
    <w:p w:rsidR="005E16C8" w:rsidRDefault="005E16C8" w:rsidP="00E30544">
      <w:pPr>
        <w:rPr>
          <w:b/>
          <w:lang w:val="pt-BR"/>
        </w:rPr>
      </w:pPr>
    </w:p>
    <w:p w:rsidR="00E30544" w:rsidRDefault="005E16C8" w:rsidP="005E16C8">
      <w:pPr>
        <w:pStyle w:val="PargrafodaLista"/>
        <w:numPr>
          <w:ilvl w:val="0"/>
          <w:numId w:val="31"/>
        </w:numPr>
        <w:rPr>
          <w:b/>
          <w:lang w:val="pt-BR"/>
        </w:rPr>
      </w:pPr>
      <w:r>
        <w:rPr>
          <w:b/>
          <w:lang w:val="pt-BR"/>
        </w:rPr>
        <w:lastRenderedPageBreak/>
        <w:t xml:space="preserve">Processos de entrada </w:t>
      </w:r>
      <w:r w:rsidR="00F62924">
        <w:rPr>
          <w:b/>
          <w:lang w:val="pt-BR"/>
        </w:rPr>
        <w:t xml:space="preserve">de valores </w:t>
      </w:r>
    </w:p>
    <w:tbl>
      <w:tblPr>
        <w:tblW w:w="9420" w:type="dxa"/>
        <w:tblInd w:w="80" w:type="dxa"/>
        <w:tblCellMar>
          <w:left w:w="70" w:type="dxa"/>
          <w:right w:w="70" w:type="dxa"/>
        </w:tblCellMar>
        <w:tblLook w:val="04A0" w:firstRow="1" w:lastRow="0" w:firstColumn="1" w:lastColumn="0" w:noHBand="0" w:noVBand="1"/>
      </w:tblPr>
      <w:tblGrid>
        <w:gridCol w:w="960"/>
        <w:gridCol w:w="1865"/>
        <w:gridCol w:w="2775"/>
        <w:gridCol w:w="1840"/>
        <w:gridCol w:w="1980"/>
      </w:tblGrid>
      <w:tr w:rsidR="005E16C8" w:rsidRPr="005E16C8" w:rsidTr="005E16C8">
        <w:trPr>
          <w:trHeight w:val="315"/>
        </w:trPr>
        <w:tc>
          <w:tcPr>
            <w:tcW w:w="960" w:type="dxa"/>
            <w:tcBorders>
              <w:top w:val="single" w:sz="8" w:space="0" w:color="002060"/>
              <w:left w:val="single" w:sz="8" w:space="0" w:color="002060"/>
              <w:bottom w:val="single" w:sz="8" w:space="0" w:color="002060"/>
              <w:right w:val="single" w:sz="4" w:space="0" w:color="002060"/>
            </w:tcBorders>
            <w:shd w:val="clear" w:color="000000" w:fill="D9D9D9"/>
            <w:noWrap/>
            <w:vAlign w:val="bottom"/>
            <w:hideMark/>
          </w:tcPr>
          <w:p w:rsidR="005E16C8" w:rsidRPr="005E16C8" w:rsidRDefault="005E16C8" w:rsidP="005E16C8">
            <w:pPr>
              <w:spacing w:after="0"/>
              <w:jc w:val="center"/>
              <w:rPr>
                <w:b/>
                <w:bCs/>
                <w:szCs w:val="22"/>
                <w:lang w:val="pt-BR" w:eastAsia="pt-BR"/>
              </w:rPr>
            </w:pPr>
            <w:r w:rsidRPr="005E16C8">
              <w:rPr>
                <w:b/>
                <w:bCs/>
                <w:szCs w:val="22"/>
                <w:lang w:val="pt-BR" w:eastAsia="pt-BR"/>
              </w:rPr>
              <w:t>CODIGO</w:t>
            </w:r>
          </w:p>
        </w:tc>
        <w:tc>
          <w:tcPr>
            <w:tcW w:w="1865" w:type="dxa"/>
            <w:tcBorders>
              <w:top w:val="single" w:sz="8" w:space="0" w:color="002060"/>
              <w:left w:val="nil"/>
              <w:bottom w:val="single" w:sz="8" w:space="0" w:color="002060"/>
              <w:right w:val="single" w:sz="4" w:space="0" w:color="002060"/>
            </w:tcBorders>
            <w:shd w:val="clear" w:color="000000" w:fill="D9D9D9"/>
            <w:noWrap/>
            <w:vAlign w:val="bottom"/>
            <w:hideMark/>
          </w:tcPr>
          <w:p w:rsidR="005E16C8" w:rsidRPr="005E16C8" w:rsidRDefault="005E16C8" w:rsidP="005E16C8">
            <w:pPr>
              <w:spacing w:after="0"/>
              <w:jc w:val="center"/>
              <w:rPr>
                <w:b/>
                <w:bCs/>
                <w:szCs w:val="22"/>
                <w:lang w:val="pt-BR" w:eastAsia="pt-BR"/>
              </w:rPr>
            </w:pPr>
            <w:r w:rsidRPr="005E16C8">
              <w:rPr>
                <w:b/>
                <w:bCs/>
                <w:szCs w:val="22"/>
                <w:lang w:val="pt-BR" w:eastAsia="pt-BR"/>
              </w:rPr>
              <w:t>DESCRIÇÃO</w:t>
            </w:r>
          </w:p>
        </w:tc>
        <w:tc>
          <w:tcPr>
            <w:tcW w:w="2775" w:type="dxa"/>
            <w:tcBorders>
              <w:top w:val="single" w:sz="8" w:space="0" w:color="002060"/>
              <w:left w:val="nil"/>
              <w:bottom w:val="single" w:sz="8" w:space="0" w:color="002060"/>
              <w:right w:val="nil"/>
            </w:tcBorders>
            <w:shd w:val="clear" w:color="000000" w:fill="D9D9D9"/>
            <w:noWrap/>
            <w:vAlign w:val="bottom"/>
            <w:hideMark/>
          </w:tcPr>
          <w:p w:rsidR="005E16C8" w:rsidRPr="005E16C8" w:rsidRDefault="005E16C8" w:rsidP="005E16C8">
            <w:pPr>
              <w:spacing w:after="0"/>
              <w:jc w:val="center"/>
              <w:rPr>
                <w:b/>
                <w:bCs/>
                <w:szCs w:val="22"/>
                <w:lang w:val="pt-BR" w:eastAsia="pt-BR"/>
              </w:rPr>
            </w:pPr>
            <w:r w:rsidRPr="005E16C8">
              <w:rPr>
                <w:b/>
                <w:bCs/>
                <w:szCs w:val="22"/>
                <w:lang w:val="pt-BR" w:eastAsia="pt-BR"/>
              </w:rPr>
              <w:t>CONTABILIZAÇÃO</w:t>
            </w:r>
          </w:p>
        </w:tc>
        <w:tc>
          <w:tcPr>
            <w:tcW w:w="1840" w:type="dxa"/>
            <w:tcBorders>
              <w:top w:val="single" w:sz="8" w:space="0" w:color="002060"/>
              <w:left w:val="single" w:sz="4" w:space="0" w:color="002060"/>
              <w:bottom w:val="single" w:sz="8" w:space="0" w:color="002060"/>
              <w:right w:val="single" w:sz="4" w:space="0" w:color="002060"/>
            </w:tcBorders>
            <w:shd w:val="clear" w:color="000000" w:fill="D9D9D9"/>
            <w:noWrap/>
            <w:vAlign w:val="bottom"/>
            <w:hideMark/>
          </w:tcPr>
          <w:p w:rsidR="005E16C8" w:rsidRPr="005E16C8" w:rsidRDefault="005E16C8" w:rsidP="005E16C8">
            <w:pPr>
              <w:spacing w:after="0"/>
              <w:jc w:val="center"/>
              <w:rPr>
                <w:b/>
                <w:bCs/>
                <w:szCs w:val="22"/>
                <w:lang w:val="pt-BR" w:eastAsia="pt-BR"/>
              </w:rPr>
            </w:pPr>
            <w:r w:rsidRPr="005E16C8">
              <w:rPr>
                <w:b/>
                <w:bCs/>
                <w:szCs w:val="22"/>
                <w:lang w:val="pt-BR" w:eastAsia="pt-BR"/>
              </w:rPr>
              <w:t>CDC</w:t>
            </w:r>
          </w:p>
        </w:tc>
        <w:tc>
          <w:tcPr>
            <w:tcW w:w="1980" w:type="dxa"/>
            <w:tcBorders>
              <w:top w:val="single" w:sz="8" w:space="0" w:color="002060"/>
              <w:left w:val="nil"/>
              <w:bottom w:val="single" w:sz="8" w:space="0" w:color="002060"/>
              <w:right w:val="single" w:sz="8" w:space="0" w:color="002060"/>
            </w:tcBorders>
            <w:shd w:val="clear" w:color="000000" w:fill="D9D9D9"/>
            <w:noWrap/>
            <w:vAlign w:val="bottom"/>
            <w:hideMark/>
          </w:tcPr>
          <w:p w:rsidR="005E16C8" w:rsidRPr="005E16C8" w:rsidRDefault="005E16C8" w:rsidP="005E16C8">
            <w:pPr>
              <w:spacing w:after="0"/>
              <w:jc w:val="center"/>
              <w:rPr>
                <w:b/>
                <w:bCs/>
                <w:szCs w:val="22"/>
                <w:lang w:val="pt-BR" w:eastAsia="pt-BR"/>
              </w:rPr>
            </w:pPr>
            <w:r w:rsidRPr="005E16C8">
              <w:rPr>
                <w:b/>
                <w:bCs/>
                <w:szCs w:val="22"/>
                <w:lang w:val="pt-BR" w:eastAsia="pt-BR"/>
              </w:rPr>
              <w:t xml:space="preserve">MODELO CONTÁBIL </w:t>
            </w: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1</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 xml:space="preserve">BX EMPREGADOR </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- 4.9.9.92.00.7 214.8</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917</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2</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DEBITO CONTA</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- 4.9.9.92.00.7 214.8</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917</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3</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ASSESSORIA</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- 4.9.9.92.00.7 221.0</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8611</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4</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 xml:space="preserve">BOLETO </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- 4.9.9.92.00.7 229.6</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10734</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5</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CANC CONTRATO</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- 4.9.9.92.00.7 213.0</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10736</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6</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INADIMPLÊNCIA</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- 4.9.9.92.00.7 214.8</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917</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7</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ESTORNO HF302</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NÃO REALIZA</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 </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NÃO REALIZA</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8</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DCONB - HF 309</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NÃO REALIZA</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 </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NÃO REALIZA</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9</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DCONB - SELIC</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- 8.1.9.99.00.6 765.5</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20391</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10663</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10</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DEV TARIFA</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- 8.1.9.99.00.6 106.1</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20391</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12529</w:t>
            </w:r>
          </w:p>
        </w:tc>
      </w:tr>
      <w:tr w:rsidR="00527F43"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27F43" w:rsidRPr="005E16C8" w:rsidRDefault="00527F43" w:rsidP="00527F43">
            <w:pPr>
              <w:spacing w:after="0"/>
              <w:jc w:val="left"/>
              <w:rPr>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27F43" w:rsidRPr="005E16C8" w:rsidRDefault="00527F43" w:rsidP="00527F43">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27F43" w:rsidRPr="00527F43" w:rsidRDefault="00527F43" w:rsidP="00527F43">
            <w:pPr>
              <w:spacing w:after="0"/>
              <w:jc w:val="center"/>
              <w:rPr>
                <w:bCs/>
                <w:szCs w:val="22"/>
                <w:lang w:val="pt-BR" w:eastAsia="pt-BR"/>
              </w:rPr>
            </w:pPr>
          </w:p>
        </w:tc>
      </w:tr>
      <w:tr w:rsidR="00527F43" w:rsidRPr="005E16C8" w:rsidTr="005E16C8">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11</w:t>
            </w:r>
          </w:p>
        </w:tc>
        <w:tc>
          <w:tcPr>
            <w:tcW w:w="1865" w:type="dxa"/>
            <w:vMerge w:val="restart"/>
            <w:tcBorders>
              <w:top w:val="nil"/>
              <w:left w:val="single" w:sz="4" w:space="0" w:color="002060"/>
              <w:bottom w:val="single" w:sz="8" w:space="0" w:color="002060"/>
              <w:right w:val="single" w:sz="4" w:space="0" w:color="002060"/>
            </w:tcBorders>
            <w:shd w:val="clear" w:color="auto" w:fill="auto"/>
            <w:vAlign w:val="center"/>
            <w:hideMark/>
          </w:tcPr>
          <w:p w:rsidR="00527F43" w:rsidRPr="005E16C8" w:rsidRDefault="00527F43" w:rsidP="00527F43">
            <w:pPr>
              <w:spacing w:after="0"/>
              <w:jc w:val="center"/>
              <w:rPr>
                <w:bCs/>
                <w:szCs w:val="22"/>
                <w:lang w:val="pt-BR" w:eastAsia="pt-BR"/>
              </w:rPr>
            </w:pPr>
            <w:r w:rsidRPr="005E16C8">
              <w:rPr>
                <w:bCs/>
                <w:szCs w:val="22"/>
                <w:lang w:val="pt-BR" w:eastAsia="pt-BR"/>
              </w:rPr>
              <w:t>DIVERSOS</w:t>
            </w:r>
          </w:p>
        </w:tc>
        <w:tc>
          <w:tcPr>
            <w:tcW w:w="2775" w:type="dxa"/>
            <w:tcBorders>
              <w:top w:val="nil"/>
              <w:left w:val="nil"/>
              <w:bottom w:val="single" w:sz="4" w:space="0" w:color="002060"/>
              <w:right w:val="nil"/>
            </w:tcBorders>
            <w:shd w:val="clear" w:color="auto" w:fill="auto"/>
            <w:noWrap/>
            <w:vAlign w:val="bottom"/>
            <w:hideMark/>
          </w:tcPr>
          <w:p w:rsidR="00527F43" w:rsidRPr="005E16C8" w:rsidRDefault="00527F43" w:rsidP="00527F43">
            <w:pPr>
              <w:spacing w:after="0"/>
              <w:jc w:val="center"/>
              <w:rPr>
                <w:szCs w:val="22"/>
                <w:lang w:val="pt-BR" w:eastAsia="pt-BR"/>
              </w:rPr>
            </w:pPr>
            <w:r w:rsidRPr="005E16C8">
              <w:rPr>
                <w:szCs w:val="22"/>
                <w:lang w:val="pt-BR" w:eastAsia="pt-BR"/>
              </w:rPr>
              <w:t>D - 4.9.9.92.00.7 214.8</w:t>
            </w:r>
          </w:p>
        </w:tc>
        <w:tc>
          <w:tcPr>
            <w:tcW w:w="1840" w:type="dxa"/>
            <w:vMerge w:val="restart"/>
            <w:tcBorders>
              <w:top w:val="nil"/>
              <w:left w:val="single" w:sz="4" w:space="0" w:color="002060"/>
              <w:bottom w:val="single" w:sz="8" w:space="0" w:color="002060"/>
              <w:right w:val="nil"/>
            </w:tcBorders>
            <w:shd w:val="clear" w:color="auto" w:fill="auto"/>
            <w:vAlign w:val="center"/>
            <w:hideMark/>
          </w:tcPr>
          <w:p w:rsidR="00527F43" w:rsidRPr="005E16C8" w:rsidRDefault="00527F43" w:rsidP="00527F43">
            <w:pPr>
              <w:spacing w:after="0"/>
              <w:jc w:val="center"/>
              <w:rPr>
                <w:b/>
                <w:bCs/>
                <w:szCs w:val="22"/>
                <w:lang w:val="pt-BR" w:eastAsia="pt-BR"/>
              </w:rPr>
            </w:pPr>
            <w:r w:rsidRPr="005E16C8">
              <w:rPr>
                <w:b/>
                <w:bCs/>
                <w:szCs w:val="22"/>
                <w:lang w:val="pt-BR" w:eastAsia="pt-BR"/>
              </w:rPr>
              <w:t> </w:t>
            </w:r>
          </w:p>
        </w:tc>
        <w:tc>
          <w:tcPr>
            <w:tcW w:w="1980" w:type="dxa"/>
            <w:vMerge w:val="restart"/>
            <w:tcBorders>
              <w:top w:val="nil"/>
              <w:left w:val="single" w:sz="4" w:space="0" w:color="002060"/>
              <w:bottom w:val="single" w:sz="8" w:space="0" w:color="002060"/>
              <w:right w:val="single" w:sz="8" w:space="0" w:color="002060"/>
            </w:tcBorders>
            <w:shd w:val="clear" w:color="auto" w:fill="auto"/>
            <w:vAlign w:val="center"/>
            <w:hideMark/>
          </w:tcPr>
          <w:p w:rsidR="00527F43" w:rsidRPr="00527F43" w:rsidRDefault="00527F43" w:rsidP="00527F43">
            <w:pPr>
              <w:spacing w:after="0"/>
              <w:jc w:val="center"/>
              <w:rPr>
                <w:bCs/>
                <w:szCs w:val="22"/>
                <w:lang w:val="pt-BR" w:eastAsia="pt-BR"/>
              </w:rPr>
            </w:pPr>
            <w:r w:rsidRPr="00527F43">
              <w:rPr>
                <w:bCs/>
                <w:szCs w:val="22"/>
                <w:lang w:val="pt-BR" w:eastAsia="pt-BR"/>
              </w:rPr>
              <w:t>917</w:t>
            </w:r>
          </w:p>
        </w:tc>
      </w:tr>
      <w:tr w:rsidR="005E16C8" w:rsidRPr="005E16C8" w:rsidTr="005E16C8">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5E16C8" w:rsidRPr="005E16C8" w:rsidRDefault="005E16C8" w:rsidP="005E16C8">
            <w:pPr>
              <w:spacing w:after="0"/>
              <w:jc w:val="left"/>
              <w:rPr>
                <w:b/>
                <w:bCs/>
                <w:szCs w:val="22"/>
                <w:lang w:val="pt-BR" w:eastAsia="pt-BR"/>
              </w:rPr>
            </w:pPr>
          </w:p>
        </w:tc>
        <w:tc>
          <w:tcPr>
            <w:tcW w:w="1865" w:type="dxa"/>
            <w:vMerge/>
            <w:tcBorders>
              <w:top w:val="nil"/>
              <w:left w:val="single" w:sz="4" w:space="0" w:color="002060"/>
              <w:bottom w:val="single" w:sz="8" w:space="0" w:color="002060"/>
              <w:right w:val="single" w:sz="4" w:space="0" w:color="002060"/>
            </w:tcBorders>
            <w:vAlign w:val="center"/>
            <w:hideMark/>
          </w:tcPr>
          <w:p w:rsidR="005E16C8" w:rsidRPr="005E16C8" w:rsidRDefault="005E16C8" w:rsidP="005E16C8">
            <w:pPr>
              <w:spacing w:after="0"/>
              <w:jc w:val="left"/>
              <w:rPr>
                <w:b/>
                <w:bCs/>
                <w:szCs w:val="22"/>
                <w:lang w:val="pt-BR" w:eastAsia="pt-BR"/>
              </w:rPr>
            </w:pPr>
          </w:p>
        </w:tc>
        <w:tc>
          <w:tcPr>
            <w:tcW w:w="2775" w:type="dxa"/>
            <w:tcBorders>
              <w:top w:val="nil"/>
              <w:left w:val="nil"/>
              <w:bottom w:val="single" w:sz="8" w:space="0" w:color="002060"/>
              <w:right w:val="nil"/>
            </w:tcBorders>
            <w:shd w:val="clear" w:color="auto" w:fill="auto"/>
            <w:noWrap/>
            <w:vAlign w:val="bottom"/>
            <w:hideMark/>
          </w:tcPr>
          <w:p w:rsidR="005E16C8" w:rsidRPr="005E16C8" w:rsidRDefault="005E16C8" w:rsidP="005E16C8">
            <w:pPr>
              <w:spacing w:after="0"/>
              <w:jc w:val="center"/>
              <w:rPr>
                <w:szCs w:val="22"/>
                <w:lang w:val="pt-BR" w:eastAsia="pt-BR"/>
              </w:rPr>
            </w:pPr>
            <w:r w:rsidRPr="005E16C8">
              <w:rPr>
                <w:szCs w:val="22"/>
                <w:lang w:val="pt-BR" w:eastAsia="pt-BR"/>
              </w:rPr>
              <w:t>C - 4.9.9.92.00.7 216.4</w:t>
            </w:r>
          </w:p>
        </w:tc>
        <w:tc>
          <w:tcPr>
            <w:tcW w:w="1840" w:type="dxa"/>
            <w:vMerge/>
            <w:tcBorders>
              <w:top w:val="nil"/>
              <w:left w:val="single" w:sz="4" w:space="0" w:color="002060"/>
              <w:bottom w:val="single" w:sz="8" w:space="0" w:color="002060"/>
              <w:right w:val="nil"/>
            </w:tcBorders>
            <w:vAlign w:val="center"/>
            <w:hideMark/>
          </w:tcPr>
          <w:p w:rsidR="005E16C8" w:rsidRPr="005E16C8" w:rsidRDefault="005E16C8" w:rsidP="005E16C8">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5E16C8" w:rsidRPr="005E16C8" w:rsidRDefault="005E16C8" w:rsidP="005E16C8">
            <w:pPr>
              <w:spacing w:after="0"/>
              <w:jc w:val="left"/>
              <w:rPr>
                <w:szCs w:val="22"/>
                <w:lang w:val="pt-BR" w:eastAsia="pt-BR"/>
              </w:rPr>
            </w:pPr>
          </w:p>
        </w:tc>
      </w:tr>
    </w:tbl>
    <w:p w:rsidR="005E16C8" w:rsidRDefault="005E16C8" w:rsidP="005E16C8">
      <w:pPr>
        <w:rPr>
          <w:b/>
          <w:lang w:val="pt-BR"/>
        </w:rPr>
      </w:pPr>
    </w:p>
    <w:p w:rsidR="003B080B" w:rsidRDefault="003B080B" w:rsidP="005E16C8">
      <w:pPr>
        <w:rPr>
          <w:lang w:val="pt-BR"/>
        </w:rPr>
      </w:pPr>
      <w:r w:rsidRPr="003B080B">
        <w:rPr>
          <w:lang w:val="pt-BR"/>
        </w:rPr>
        <w:t>P</w:t>
      </w:r>
      <w:r>
        <w:rPr>
          <w:lang w:val="pt-BR"/>
        </w:rPr>
        <w:t>rocesso</w:t>
      </w:r>
      <w:r w:rsidRPr="003B080B">
        <w:rPr>
          <w:lang w:val="pt-BR"/>
        </w:rPr>
        <w:t xml:space="preserve"> </w:t>
      </w:r>
      <w:r>
        <w:rPr>
          <w:lang w:val="pt-BR"/>
        </w:rPr>
        <w:t>de</w:t>
      </w:r>
      <w:r w:rsidRPr="003B080B">
        <w:rPr>
          <w:lang w:val="pt-BR"/>
        </w:rPr>
        <w:t xml:space="preserve"> </w:t>
      </w:r>
      <w:r>
        <w:rPr>
          <w:lang w:val="pt-BR"/>
        </w:rPr>
        <w:t>entrada</w:t>
      </w:r>
      <w:r w:rsidRPr="003B080B">
        <w:rPr>
          <w:lang w:val="pt-BR"/>
        </w:rPr>
        <w:t xml:space="preserve"> </w:t>
      </w:r>
      <w:r>
        <w:rPr>
          <w:lang w:val="pt-BR"/>
        </w:rPr>
        <w:t>exclusivo</w:t>
      </w:r>
      <w:r w:rsidRPr="003B080B">
        <w:rPr>
          <w:lang w:val="pt-BR"/>
        </w:rPr>
        <w:t xml:space="preserve"> </w:t>
      </w:r>
      <w:r>
        <w:rPr>
          <w:lang w:val="pt-BR"/>
        </w:rPr>
        <w:t>para</w:t>
      </w:r>
      <w:r w:rsidRPr="003B080B">
        <w:rPr>
          <w:lang w:val="pt-BR"/>
        </w:rPr>
        <w:t xml:space="preserve"> </w:t>
      </w:r>
      <w:r>
        <w:rPr>
          <w:lang w:val="pt-BR"/>
        </w:rPr>
        <w:t>fluxo</w:t>
      </w:r>
      <w:r w:rsidRPr="003B080B">
        <w:rPr>
          <w:lang w:val="pt-BR"/>
        </w:rPr>
        <w:t xml:space="preserve"> </w:t>
      </w:r>
      <w:r>
        <w:rPr>
          <w:lang w:val="pt-BR"/>
        </w:rPr>
        <w:t>de</w:t>
      </w:r>
      <w:r w:rsidRPr="003B080B">
        <w:rPr>
          <w:lang w:val="pt-BR"/>
        </w:rPr>
        <w:t xml:space="preserve"> </w:t>
      </w:r>
      <w:r>
        <w:rPr>
          <w:lang w:val="pt-BR"/>
        </w:rPr>
        <w:t>retirada</w:t>
      </w:r>
      <w:r w:rsidRPr="003B080B">
        <w:rPr>
          <w:lang w:val="pt-BR"/>
        </w:rPr>
        <w:t xml:space="preserve"> </w:t>
      </w:r>
      <w:r>
        <w:rPr>
          <w:lang w:val="pt-BR"/>
        </w:rPr>
        <w:t>do</w:t>
      </w:r>
      <w:r w:rsidRPr="003B080B">
        <w:rPr>
          <w:lang w:val="pt-BR"/>
        </w:rPr>
        <w:t xml:space="preserve"> </w:t>
      </w:r>
      <w:r>
        <w:rPr>
          <w:lang w:val="pt-BR"/>
        </w:rPr>
        <w:t>portal</w:t>
      </w:r>
      <w:r w:rsidRPr="003B080B">
        <w:rPr>
          <w:lang w:val="pt-BR"/>
        </w:rPr>
        <w:t xml:space="preserve"> (</w:t>
      </w:r>
      <w:r>
        <w:rPr>
          <w:lang w:val="pt-BR"/>
        </w:rPr>
        <w:t>inclusão automática de valor remanescente</w:t>
      </w:r>
      <w:r w:rsidRPr="003B080B">
        <w:rPr>
          <w:lang w:val="pt-BR"/>
        </w:rPr>
        <w:t>)</w:t>
      </w:r>
    </w:p>
    <w:tbl>
      <w:tblPr>
        <w:tblW w:w="9420" w:type="dxa"/>
        <w:tblInd w:w="80" w:type="dxa"/>
        <w:tblCellMar>
          <w:left w:w="70" w:type="dxa"/>
          <w:right w:w="70" w:type="dxa"/>
        </w:tblCellMar>
        <w:tblLook w:val="04A0" w:firstRow="1" w:lastRow="0" w:firstColumn="1" w:lastColumn="0" w:noHBand="0" w:noVBand="1"/>
      </w:tblPr>
      <w:tblGrid>
        <w:gridCol w:w="960"/>
        <w:gridCol w:w="1720"/>
        <w:gridCol w:w="2920"/>
        <w:gridCol w:w="1840"/>
        <w:gridCol w:w="1980"/>
      </w:tblGrid>
      <w:tr w:rsidR="003B080B" w:rsidRPr="003B080B" w:rsidTr="003B080B">
        <w:trPr>
          <w:trHeight w:val="300"/>
        </w:trPr>
        <w:tc>
          <w:tcPr>
            <w:tcW w:w="960" w:type="dxa"/>
            <w:vMerge w:val="restart"/>
            <w:tcBorders>
              <w:top w:val="single" w:sz="8" w:space="0" w:color="002060"/>
              <w:left w:val="single" w:sz="8" w:space="0" w:color="002060"/>
              <w:bottom w:val="single" w:sz="8" w:space="0" w:color="002060"/>
              <w:right w:val="single" w:sz="4" w:space="0" w:color="002060"/>
            </w:tcBorders>
            <w:shd w:val="clear" w:color="auto" w:fill="auto"/>
            <w:vAlign w:val="center"/>
            <w:hideMark/>
          </w:tcPr>
          <w:p w:rsidR="003B080B" w:rsidRPr="003B080B" w:rsidRDefault="003B080B" w:rsidP="003B080B">
            <w:pPr>
              <w:spacing w:after="0"/>
              <w:jc w:val="center"/>
              <w:rPr>
                <w:bCs/>
                <w:szCs w:val="22"/>
                <w:lang w:val="pt-BR" w:eastAsia="pt-BR"/>
              </w:rPr>
            </w:pPr>
            <w:r w:rsidRPr="003B080B">
              <w:rPr>
                <w:bCs/>
                <w:szCs w:val="22"/>
                <w:lang w:val="pt-BR" w:eastAsia="pt-BR"/>
              </w:rPr>
              <w:t>12</w:t>
            </w:r>
          </w:p>
        </w:tc>
        <w:tc>
          <w:tcPr>
            <w:tcW w:w="1720" w:type="dxa"/>
            <w:vMerge w:val="restart"/>
            <w:tcBorders>
              <w:top w:val="single" w:sz="8" w:space="0" w:color="002060"/>
              <w:left w:val="single" w:sz="4" w:space="0" w:color="002060"/>
              <w:bottom w:val="single" w:sz="8" w:space="0" w:color="002060"/>
              <w:right w:val="single" w:sz="4" w:space="0" w:color="002060"/>
            </w:tcBorders>
            <w:shd w:val="clear" w:color="auto" w:fill="auto"/>
            <w:vAlign w:val="center"/>
            <w:hideMark/>
          </w:tcPr>
          <w:p w:rsidR="003B080B" w:rsidRPr="003B080B" w:rsidRDefault="003B080B" w:rsidP="003B080B">
            <w:pPr>
              <w:spacing w:after="0"/>
              <w:jc w:val="center"/>
              <w:rPr>
                <w:bCs/>
                <w:szCs w:val="22"/>
                <w:lang w:val="pt-BR" w:eastAsia="pt-BR"/>
              </w:rPr>
            </w:pPr>
            <w:r w:rsidRPr="003B080B">
              <w:rPr>
                <w:bCs/>
                <w:szCs w:val="22"/>
                <w:lang w:val="pt-BR" w:eastAsia="pt-BR"/>
              </w:rPr>
              <w:t>RET USO INTERNO</w:t>
            </w:r>
          </w:p>
        </w:tc>
        <w:tc>
          <w:tcPr>
            <w:tcW w:w="2920" w:type="dxa"/>
            <w:tcBorders>
              <w:top w:val="single" w:sz="8" w:space="0" w:color="002060"/>
              <w:left w:val="nil"/>
              <w:bottom w:val="single" w:sz="4" w:space="0" w:color="002060"/>
              <w:right w:val="nil"/>
            </w:tcBorders>
            <w:shd w:val="clear" w:color="auto" w:fill="auto"/>
            <w:noWrap/>
            <w:vAlign w:val="bottom"/>
            <w:hideMark/>
          </w:tcPr>
          <w:p w:rsidR="003B080B" w:rsidRPr="003B080B" w:rsidRDefault="003B080B" w:rsidP="003B080B">
            <w:pPr>
              <w:spacing w:after="0"/>
              <w:jc w:val="center"/>
              <w:rPr>
                <w:szCs w:val="22"/>
                <w:lang w:val="pt-BR" w:eastAsia="pt-BR"/>
              </w:rPr>
            </w:pPr>
            <w:r w:rsidRPr="003B080B">
              <w:rPr>
                <w:szCs w:val="22"/>
                <w:lang w:val="pt-BR" w:eastAsia="pt-BR"/>
              </w:rPr>
              <w:t>D - 4.9.9.92.00.7 214.8</w:t>
            </w:r>
          </w:p>
        </w:tc>
        <w:tc>
          <w:tcPr>
            <w:tcW w:w="1840" w:type="dxa"/>
            <w:vMerge w:val="restart"/>
            <w:tcBorders>
              <w:top w:val="single" w:sz="8" w:space="0" w:color="002060"/>
              <w:left w:val="single" w:sz="4" w:space="0" w:color="002060"/>
              <w:bottom w:val="single" w:sz="8" w:space="0" w:color="002060"/>
              <w:right w:val="nil"/>
            </w:tcBorders>
            <w:shd w:val="clear" w:color="auto" w:fill="auto"/>
            <w:vAlign w:val="center"/>
            <w:hideMark/>
          </w:tcPr>
          <w:p w:rsidR="003B080B" w:rsidRPr="003B080B" w:rsidRDefault="003B080B" w:rsidP="003B080B">
            <w:pPr>
              <w:spacing w:after="0"/>
              <w:jc w:val="center"/>
              <w:rPr>
                <w:b/>
                <w:bCs/>
                <w:szCs w:val="22"/>
                <w:lang w:val="pt-BR" w:eastAsia="pt-BR"/>
              </w:rPr>
            </w:pPr>
            <w:r w:rsidRPr="003B080B">
              <w:rPr>
                <w:b/>
                <w:bCs/>
                <w:szCs w:val="22"/>
                <w:lang w:val="pt-BR" w:eastAsia="pt-BR"/>
              </w:rPr>
              <w:t xml:space="preserve">                                  -   </w:t>
            </w:r>
          </w:p>
        </w:tc>
        <w:tc>
          <w:tcPr>
            <w:tcW w:w="1980" w:type="dxa"/>
            <w:vMerge w:val="restart"/>
            <w:tcBorders>
              <w:top w:val="single" w:sz="8" w:space="0" w:color="002060"/>
              <w:left w:val="single" w:sz="4" w:space="0" w:color="002060"/>
              <w:bottom w:val="single" w:sz="8" w:space="0" w:color="002060"/>
              <w:right w:val="single" w:sz="8" w:space="0" w:color="002060"/>
            </w:tcBorders>
            <w:shd w:val="clear" w:color="auto" w:fill="auto"/>
            <w:noWrap/>
            <w:vAlign w:val="bottom"/>
            <w:hideMark/>
          </w:tcPr>
          <w:p w:rsidR="003B080B" w:rsidRPr="003B080B" w:rsidRDefault="003B080B" w:rsidP="003B080B">
            <w:pPr>
              <w:spacing w:after="0"/>
              <w:jc w:val="center"/>
              <w:rPr>
                <w:szCs w:val="22"/>
                <w:lang w:val="pt-BR" w:eastAsia="pt-BR"/>
              </w:rPr>
            </w:pPr>
            <w:r w:rsidRPr="003B080B">
              <w:rPr>
                <w:szCs w:val="22"/>
                <w:lang w:val="pt-BR" w:eastAsia="pt-BR"/>
              </w:rPr>
              <w:t> </w:t>
            </w:r>
          </w:p>
        </w:tc>
      </w:tr>
      <w:tr w:rsidR="003B080B" w:rsidRPr="003B080B" w:rsidTr="003B080B">
        <w:trPr>
          <w:trHeight w:val="315"/>
        </w:trPr>
        <w:tc>
          <w:tcPr>
            <w:tcW w:w="960" w:type="dxa"/>
            <w:vMerge/>
            <w:tcBorders>
              <w:top w:val="single" w:sz="8" w:space="0" w:color="002060"/>
              <w:left w:val="single" w:sz="8" w:space="0" w:color="002060"/>
              <w:bottom w:val="single" w:sz="8" w:space="0" w:color="002060"/>
              <w:right w:val="single" w:sz="4" w:space="0" w:color="002060"/>
            </w:tcBorders>
            <w:vAlign w:val="center"/>
            <w:hideMark/>
          </w:tcPr>
          <w:p w:rsidR="003B080B" w:rsidRPr="003B080B" w:rsidRDefault="003B080B" w:rsidP="003B080B">
            <w:pPr>
              <w:spacing w:after="0"/>
              <w:jc w:val="left"/>
              <w:rPr>
                <w:b/>
                <w:bCs/>
                <w:color w:val="002060"/>
                <w:szCs w:val="22"/>
                <w:lang w:val="pt-BR" w:eastAsia="pt-BR"/>
              </w:rPr>
            </w:pPr>
          </w:p>
        </w:tc>
        <w:tc>
          <w:tcPr>
            <w:tcW w:w="1720" w:type="dxa"/>
            <w:vMerge/>
            <w:tcBorders>
              <w:top w:val="single" w:sz="8" w:space="0" w:color="002060"/>
              <w:left w:val="single" w:sz="4" w:space="0" w:color="002060"/>
              <w:bottom w:val="single" w:sz="8" w:space="0" w:color="002060"/>
              <w:right w:val="single" w:sz="4" w:space="0" w:color="002060"/>
            </w:tcBorders>
            <w:vAlign w:val="center"/>
            <w:hideMark/>
          </w:tcPr>
          <w:p w:rsidR="003B080B" w:rsidRPr="003B080B" w:rsidRDefault="003B080B" w:rsidP="003B080B">
            <w:pPr>
              <w:spacing w:after="0"/>
              <w:jc w:val="left"/>
              <w:rPr>
                <w:b/>
                <w:bCs/>
                <w:color w:val="002060"/>
                <w:szCs w:val="22"/>
                <w:lang w:val="pt-BR" w:eastAsia="pt-BR"/>
              </w:rPr>
            </w:pPr>
          </w:p>
        </w:tc>
        <w:tc>
          <w:tcPr>
            <w:tcW w:w="2920" w:type="dxa"/>
            <w:tcBorders>
              <w:top w:val="nil"/>
              <w:left w:val="nil"/>
              <w:bottom w:val="single" w:sz="8" w:space="0" w:color="002060"/>
              <w:right w:val="nil"/>
            </w:tcBorders>
            <w:shd w:val="clear" w:color="auto" w:fill="auto"/>
            <w:noWrap/>
            <w:vAlign w:val="bottom"/>
            <w:hideMark/>
          </w:tcPr>
          <w:p w:rsidR="003B080B" w:rsidRPr="003B080B" w:rsidRDefault="003B080B" w:rsidP="003B080B">
            <w:pPr>
              <w:spacing w:after="0"/>
              <w:jc w:val="center"/>
              <w:rPr>
                <w:szCs w:val="22"/>
                <w:lang w:val="pt-BR" w:eastAsia="pt-BR"/>
              </w:rPr>
            </w:pPr>
            <w:r w:rsidRPr="003B080B">
              <w:rPr>
                <w:szCs w:val="22"/>
                <w:lang w:val="pt-BR" w:eastAsia="pt-BR"/>
              </w:rPr>
              <w:t>C - 4.9.9.92.00.7 216.4</w:t>
            </w:r>
          </w:p>
        </w:tc>
        <w:tc>
          <w:tcPr>
            <w:tcW w:w="1840" w:type="dxa"/>
            <w:vMerge/>
            <w:tcBorders>
              <w:top w:val="single" w:sz="8" w:space="0" w:color="002060"/>
              <w:left w:val="single" w:sz="4" w:space="0" w:color="002060"/>
              <w:bottom w:val="single" w:sz="8" w:space="0" w:color="002060"/>
              <w:right w:val="nil"/>
            </w:tcBorders>
            <w:vAlign w:val="center"/>
            <w:hideMark/>
          </w:tcPr>
          <w:p w:rsidR="003B080B" w:rsidRPr="003B080B" w:rsidRDefault="003B080B" w:rsidP="003B080B">
            <w:pPr>
              <w:spacing w:after="0"/>
              <w:jc w:val="left"/>
              <w:rPr>
                <w:b/>
                <w:bCs/>
                <w:color w:val="002060"/>
                <w:szCs w:val="22"/>
                <w:lang w:val="pt-BR" w:eastAsia="pt-BR"/>
              </w:rPr>
            </w:pPr>
          </w:p>
        </w:tc>
        <w:tc>
          <w:tcPr>
            <w:tcW w:w="1980" w:type="dxa"/>
            <w:vMerge/>
            <w:tcBorders>
              <w:top w:val="single" w:sz="8" w:space="0" w:color="002060"/>
              <w:left w:val="single" w:sz="4" w:space="0" w:color="002060"/>
              <w:bottom w:val="single" w:sz="8" w:space="0" w:color="002060"/>
              <w:right w:val="single" w:sz="8" w:space="0" w:color="002060"/>
            </w:tcBorders>
            <w:vAlign w:val="center"/>
            <w:hideMark/>
          </w:tcPr>
          <w:p w:rsidR="003B080B" w:rsidRPr="003B080B" w:rsidRDefault="003B080B" w:rsidP="003B080B">
            <w:pPr>
              <w:spacing w:after="0"/>
              <w:jc w:val="left"/>
              <w:rPr>
                <w:color w:val="002060"/>
                <w:szCs w:val="22"/>
                <w:lang w:val="pt-BR" w:eastAsia="pt-BR"/>
              </w:rPr>
            </w:pPr>
          </w:p>
        </w:tc>
      </w:tr>
    </w:tbl>
    <w:p w:rsidR="003B080B" w:rsidRDefault="003B080B" w:rsidP="005E16C8">
      <w:pPr>
        <w:rPr>
          <w:lang w:val="pt-BR"/>
        </w:rPr>
      </w:pPr>
    </w:p>
    <w:p w:rsidR="00F62924" w:rsidRDefault="00F62924" w:rsidP="00F62924">
      <w:pPr>
        <w:rPr>
          <w:b/>
          <w:lang w:val="pt-BR"/>
        </w:rPr>
      </w:pPr>
    </w:p>
    <w:p w:rsidR="00F62924" w:rsidRDefault="00F62924" w:rsidP="00F62924">
      <w:pPr>
        <w:rPr>
          <w:b/>
          <w:lang w:val="pt-BR"/>
        </w:rPr>
      </w:pPr>
    </w:p>
    <w:p w:rsidR="00F62924" w:rsidRDefault="00F62924" w:rsidP="00F62924">
      <w:pPr>
        <w:rPr>
          <w:b/>
          <w:lang w:val="pt-BR"/>
        </w:rPr>
      </w:pPr>
    </w:p>
    <w:p w:rsidR="00F62924" w:rsidRDefault="00F62924" w:rsidP="00F62924">
      <w:pPr>
        <w:rPr>
          <w:b/>
          <w:lang w:val="pt-BR"/>
        </w:rPr>
      </w:pPr>
    </w:p>
    <w:p w:rsidR="00F62924" w:rsidRPr="00F62924" w:rsidRDefault="00F62924" w:rsidP="00F62924">
      <w:pPr>
        <w:rPr>
          <w:b/>
          <w:lang w:val="pt-BR"/>
        </w:rPr>
      </w:pPr>
    </w:p>
    <w:p w:rsidR="009B5981" w:rsidRDefault="00F62924" w:rsidP="00F62924">
      <w:pPr>
        <w:pStyle w:val="PargrafodaLista"/>
        <w:numPr>
          <w:ilvl w:val="0"/>
          <w:numId w:val="31"/>
        </w:numPr>
        <w:rPr>
          <w:b/>
          <w:lang w:val="pt-BR"/>
        </w:rPr>
      </w:pPr>
      <w:r w:rsidRPr="00F62924">
        <w:rPr>
          <w:b/>
          <w:lang w:val="pt-BR"/>
        </w:rPr>
        <w:lastRenderedPageBreak/>
        <w:t xml:space="preserve">Processos de saída de valores </w:t>
      </w:r>
    </w:p>
    <w:tbl>
      <w:tblPr>
        <w:tblW w:w="8000" w:type="dxa"/>
        <w:tblInd w:w="80" w:type="dxa"/>
        <w:tblCellMar>
          <w:left w:w="70" w:type="dxa"/>
          <w:right w:w="70" w:type="dxa"/>
        </w:tblCellMar>
        <w:tblLook w:val="04A0" w:firstRow="1" w:lastRow="0" w:firstColumn="1" w:lastColumn="0" w:noHBand="0" w:noVBand="1"/>
      </w:tblPr>
      <w:tblGrid>
        <w:gridCol w:w="960"/>
        <w:gridCol w:w="1740"/>
        <w:gridCol w:w="2360"/>
        <w:gridCol w:w="960"/>
        <w:gridCol w:w="1980"/>
      </w:tblGrid>
      <w:tr w:rsidR="00F62924" w:rsidRPr="00F62924" w:rsidTr="00F62924">
        <w:trPr>
          <w:trHeight w:val="315"/>
        </w:trPr>
        <w:tc>
          <w:tcPr>
            <w:tcW w:w="960" w:type="dxa"/>
            <w:tcBorders>
              <w:top w:val="single" w:sz="8" w:space="0" w:color="002060"/>
              <w:left w:val="single" w:sz="8" w:space="0" w:color="002060"/>
              <w:bottom w:val="single" w:sz="8" w:space="0" w:color="002060"/>
              <w:right w:val="single" w:sz="4" w:space="0" w:color="002060"/>
            </w:tcBorders>
            <w:shd w:val="clear" w:color="000000" w:fill="D9D9D9"/>
            <w:noWrap/>
            <w:vAlign w:val="bottom"/>
            <w:hideMark/>
          </w:tcPr>
          <w:p w:rsidR="00F62924" w:rsidRPr="00F62924" w:rsidRDefault="00F62924" w:rsidP="00F62924">
            <w:pPr>
              <w:spacing w:after="0"/>
              <w:jc w:val="center"/>
              <w:rPr>
                <w:b/>
                <w:bCs/>
                <w:szCs w:val="22"/>
                <w:lang w:val="pt-BR" w:eastAsia="pt-BR"/>
              </w:rPr>
            </w:pPr>
            <w:r w:rsidRPr="00F62924">
              <w:rPr>
                <w:b/>
                <w:bCs/>
                <w:szCs w:val="22"/>
                <w:lang w:val="pt-BR" w:eastAsia="pt-BR"/>
              </w:rPr>
              <w:t>ITEM</w:t>
            </w:r>
          </w:p>
        </w:tc>
        <w:tc>
          <w:tcPr>
            <w:tcW w:w="1740" w:type="dxa"/>
            <w:tcBorders>
              <w:top w:val="single" w:sz="8" w:space="0" w:color="002060"/>
              <w:left w:val="nil"/>
              <w:bottom w:val="single" w:sz="8" w:space="0" w:color="002060"/>
              <w:right w:val="single" w:sz="4" w:space="0" w:color="002060"/>
            </w:tcBorders>
            <w:shd w:val="clear" w:color="000000" w:fill="D9D9D9"/>
            <w:noWrap/>
            <w:vAlign w:val="bottom"/>
            <w:hideMark/>
          </w:tcPr>
          <w:p w:rsidR="00F62924" w:rsidRPr="00F62924" w:rsidRDefault="00F62924" w:rsidP="00F62924">
            <w:pPr>
              <w:spacing w:after="0"/>
              <w:jc w:val="center"/>
              <w:rPr>
                <w:b/>
                <w:bCs/>
                <w:szCs w:val="22"/>
                <w:lang w:val="pt-BR" w:eastAsia="pt-BR"/>
              </w:rPr>
            </w:pPr>
            <w:r w:rsidRPr="00F62924">
              <w:rPr>
                <w:b/>
                <w:bCs/>
                <w:szCs w:val="22"/>
                <w:lang w:val="pt-BR" w:eastAsia="pt-BR"/>
              </w:rPr>
              <w:t>PROCESSO</w:t>
            </w:r>
          </w:p>
        </w:tc>
        <w:tc>
          <w:tcPr>
            <w:tcW w:w="2360" w:type="dxa"/>
            <w:tcBorders>
              <w:top w:val="single" w:sz="8" w:space="0" w:color="002060"/>
              <w:left w:val="nil"/>
              <w:bottom w:val="single" w:sz="8" w:space="0" w:color="002060"/>
              <w:right w:val="nil"/>
            </w:tcBorders>
            <w:shd w:val="clear" w:color="000000" w:fill="D9D9D9"/>
            <w:noWrap/>
            <w:vAlign w:val="bottom"/>
            <w:hideMark/>
          </w:tcPr>
          <w:p w:rsidR="00F62924" w:rsidRPr="00F62924" w:rsidRDefault="00F62924" w:rsidP="00F62924">
            <w:pPr>
              <w:spacing w:after="0"/>
              <w:jc w:val="center"/>
              <w:rPr>
                <w:b/>
                <w:bCs/>
                <w:szCs w:val="22"/>
                <w:lang w:val="pt-BR" w:eastAsia="pt-BR"/>
              </w:rPr>
            </w:pPr>
            <w:r w:rsidRPr="00F62924">
              <w:rPr>
                <w:b/>
                <w:bCs/>
                <w:szCs w:val="22"/>
                <w:lang w:val="pt-BR" w:eastAsia="pt-BR"/>
              </w:rPr>
              <w:t>CONTABILIZAÇÃO</w:t>
            </w:r>
          </w:p>
        </w:tc>
        <w:tc>
          <w:tcPr>
            <w:tcW w:w="960" w:type="dxa"/>
            <w:tcBorders>
              <w:top w:val="single" w:sz="8" w:space="0" w:color="002060"/>
              <w:left w:val="single" w:sz="4" w:space="0" w:color="002060"/>
              <w:bottom w:val="single" w:sz="8" w:space="0" w:color="002060"/>
              <w:right w:val="single" w:sz="4" w:space="0" w:color="002060"/>
            </w:tcBorders>
            <w:shd w:val="clear" w:color="000000" w:fill="D9D9D9"/>
            <w:noWrap/>
            <w:vAlign w:val="bottom"/>
            <w:hideMark/>
          </w:tcPr>
          <w:p w:rsidR="00F62924" w:rsidRPr="00F62924" w:rsidRDefault="00F62924" w:rsidP="00F62924">
            <w:pPr>
              <w:spacing w:after="0"/>
              <w:jc w:val="center"/>
              <w:rPr>
                <w:b/>
                <w:bCs/>
                <w:szCs w:val="22"/>
                <w:lang w:val="pt-BR" w:eastAsia="pt-BR"/>
              </w:rPr>
            </w:pPr>
            <w:r w:rsidRPr="00F62924">
              <w:rPr>
                <w:b/>
                <w:bCs/>
                <w:szCs w:val="22"/>
                <w:lang w:val="pt-BR" w:eastAsia="pt-BR"/>
              </w:rPr>
              <w:t>CC</w:t>
            </w:r>
          </w:p>
        </w:tc>
        <w:tc>
          <w:tcPr>
            <w:tcW w:w="1980" w:type="dxa"/>
            <w:tcBorders>
              <w:top w:val="single" w:sz="8" w:space="0" w:color="002060"/>
              <w:left w:val="nil"/>
              <w:bottom w:val="single" w:sz="8" w:space="0" w:color="002060"/>
              <w:right w:val="single" w:sz="8" w:space="0" w:color="002060"/>
            </w:tcBorders>
            <w:shd w:val="clear" w:color="000000" w:fill="D9D9D9"/>
            <w:noWrap/>
            <w:vAlign w:val="bottom"/>
            <w:hideMark/>
          </w:tcPr>
          <w:p w:rsidR="00F62924" w:rsidRPr="00F62924" w:rsidRDefault="00F62924" w:rsidP="00F62924">
            <w:pPr>
              <w:spacing w:after="0"/>
              <w:jc w:val="center"/>
              <w:rPr>
                <w:b/>
                <w:bCs/>
                <w:szCs w:val="22"/>
                <w:lang w:val="pt-BR" w:eastAsia="pt-BR"/>
              </w:rPr>
            </w:pPr>
            <w:r w:rsidRPr="00F62924">
              <w:rPr>
                <w:b/>
                <w:bCs/>
                <w:szCs w:val="22"/>
                <w:lang w:val="pt-BR" w:eastAsia="pt-BR"/>
              </w:rPr>
              <w:t xml:space="preserve">MODELO CONTÁBIL </w:t>
            </w: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1</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DEBITO CONTA</w:t>
            </w:r>
          </w:p>
        </w:tc>
        <w:tc>
          <w:tcPr>
            <w:tcW w:w="2360" w:type="dxa"/>
            <w:tcBorders>
              <w:top w:val="nil"/>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2555</w:t>
            </w:r>
          </w:p>
        </w:tc>
      </w:tr>
      <w:tr w:rsidR="00787E0F"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C - 4.9.9.92.00.7 214.8</w:t>
            </w:r>
          </w:p>
        </w:tc>
        <w:tc>
          <w:tcPr>
            <w:tcW w:w="96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787E0F" w:rsidRPr="00F62924" w:rsidRDefault="00787E0F" w:rsidP="00787E0F">
            <w:pPr>
              <w:spacing w:after="0"/>
              <w:jc w:val="center"/>
              <w:rPr>
                <w:szCs w:val="22"/>
                <w:lang w:val="pt-BR" w:eastAsia="pt-BR"/>
              </w:rPr>
            </w:pP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2</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ASSESSORIA</w:t>
            </w:r>
          </w:p>
        </w:tc>
        <w:tc>
          <w:tcPr>
            <w:tcW w:w="2360" w:type="dxa"/>
            <w:tcBorders>
              <w:top w:val="single" w:sz="4" w:space="0" w:color="002060"/>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10924</w:t>
            </w:r>
          </w:p>
        </w:tc>
      </w:tr>
      <w:tr w:rsidR="00787E0F"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C - 4.9.9.92.00.7 221.0</w:t>
            </w:r>
          </w:p>
        </w:tc>
        <w:tc>
          <w:tcPr>
            <w:tcW w:w="96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787E0F" w:rsidRPr="00F62924" w:rsidRDefault="00787E0F" w:rsidP="00787E0F">
            <w:pPr>
              <w:spacing w:after="0"/>
              <w:jc w:val="center"/>
              <w:rPr>
                <w:szCs w:val="22"/>
                <w:lang w:val="pt-BR" w:eastAsia="pt-BR"/>
              </w:rPr>
            </w:pP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3</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INADIMPLÊNCIA</w:t>
            </w:r>
          </w:p>
        </w:tc>
        <w:tc>
          <w:tcPr>
            <w:tcW w:w="2360" w:type="dxa"/>
            <w:tcBorders>
              <w:top w:val="single" w:sz="4" w:space="0" w:color="002060"/>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2555</w:t>
            </w:r>
          </w:p>
        </w:tc>
      </w:tr>
      <w:tr w:rsidR="00787E0F"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C - 4.9.9.92.00.7 214.8</w:t>
            </w:r>
          </w:p>
        </w:tc>
        <w:tc>
          <w:tcPr>
            <w:tcW w:w="96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787E0F" w:rsidRPr="00F62924" w:rsidRDefault="00787E0F" w:rsidP="00787E0F">
            <w:pPr>
              <w:spacing w:after="0"/>
              <w:jc w:val="center"/>
              <w:rPr>
                <w:szCs w:val="22"/>
                <w:lang w:val="pt-BR" w:eastAsia="pt-BR"/>
              </w:rPr>
            </w:pP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4</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 xml:space="preserve">BOLETO </w:t>
            </w:r>
          </w:p>
        </w:tc>
        <w:tc>
          <w:tcPr>
            <w:tcW w:w="2360" w:type="dxa"/>
            <w:tcBorders>
              <w:top w:val="single" w:sz="4" w:space="0" w:color="002060"/>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11707</w:t>
            </w:r>
          </w:p>
        </w:tc>
      </w:tr>
      <w:tr w:rsidR="00787E0F"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C - 4.9.9.92.00.7 229.6</w:t>
            </w:r>
          </w:p>
        </w:tc>
        <w:tc>
          <w:tcPr>
            <w:tcW w:w="96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787E0F" w:rsidRPr="00F62924" w:rsidRDefault="00787E0F" w:rsidP="00787E0F">
            <w:pPr>
              <w:spacing w:after="0"/>
              <w:jc w:val="center"/>
              <w:rPr>
                <w:szCs w:val="22"/>
                <w:lang w:val="pt-BR" w:eastAsia="pt-BR"/>
              </w:rPr>
            </w:pP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5</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GLOSA INSS</w:t>
            </w:r>
          </w:p>
        </w:tc>
        <w:tc>
          <w:tcPr>
            <w:tcW w:w="2360" w:type="dxa"/>
            <w:tcBorders>
              <w:top w:val="single" w:sz="4" w:space="0" w:color="002060"/>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1984</w:t>
            </w:r>
          </w:p>
        </w:tc>
      </w:tr>
      <w:tr w:rsidR="00787E0F"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C - 1.8.8.92.00.4 741.6</w:t>
            </w:r>
          </w:p>
        </w:tc>
        <w:tc>
          <w:tcPr>
            <w:tcW w:w="96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787E0F" w:rsidRPr="00F62924" w:rsidRDefault="00787E0F" w:rsidP="00787E0F">
            <w:pPr>
              <w:spacing w:after="0"/>
              <w:jc w:val="center"/>
              <w:rPr>
                <w:szCs w:val="22"/>
                <w:lang w:val="pt-BR" w:eastAsia="pt-BR"/>
              </w:rPr>
            </w:pP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6</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GLOSA</w:t>
            </w:r>
          </w:p>
        </w:tc>
        <w:tc>
          <w:tcPr>
            <w:tcW w:w="2360" w:type="dxa"/>
            <w:tcBorders>
              <w:top w:val="nil"/>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2555</w:t>
            </w:r>
          </w:p>
        </w:tc>
      </w:tr>
      <w:tr w:rsidR="00787E0F"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C - 4.9.9.92.00.7 214.8</w:t>
            </w:r>
          </w:p>
        </w:tc>
        <w:tc>
          <w:tcPr>
            <w:tcW w:w="960" w:type="dxa"/>
            <w:vMerge/>
            <w:tcBorders>
              <w:top w:val="nil"/>
              <w:left w:val="single" w:sz="4" w:space="0" w:color="002060"/>
              <w:bottom w:val="single" w:sz="8" w:space="0" w:color="002060"/>
              <w:right w:val="single" w:sz="4" w:space="0" w:color="002060"/>
            </w:tcBorders>
            <w:vAlign w:val="center"/>
            <w:hideMark/>
          </w:tcPr>
          <w:p w:rsidR="00787E0F" w:rsidRPr="00F62924" w:rsidRDefault="00787E0F" w:rsidP="00787E0F">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787E0F" w:rsidRPr="00F62924" w:rsidRDefault="00787E0F" w:rsidP="00787E0F">
            <w:pPr>
              <w:spacing w:after="0"/>
              <w:jc w:val="center"/>
              <w:rPr>
                <w:szCs w:val="22"/>
                <w:lang w:val="pt-BR" w:eastAsia="pt-BR"/>
              </w:rPr>
            </w:pPr>
          </w:p>
        </w:tc>
      </w:tr>
      <w:tr w:rsidR="00787E0F" w:rsidRPr="00F62924" w:rsidTr="00C27AC9">
        <w:trPr>
          <w:trHeight w:val="300"/>
        </w:trPr>
        <w:tc>
          <w:tcPr>
            <w:tcW w:w="960" w:type="dxa"/>
            <w:vMerge w:val="restart"/>
            <w:tcBorders>
              <w:top w:val="nil"/>
              <w:left w:val="single" w:sz="8"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7</w:t>
            </w:r>
          </w:p>
        </w:tc>
        <w:tc>
          <w:tcPr>
            <w:tcW w:w="174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Cs/>
                <w:szCs w:val="22"/>
                <w:lang w:val="pt-BR" w:eastAsia="pt-BR"/>
              </w:rPr>
            </w:pPr>
            <w:r w:rsidRPr="00F62924">
              <w:rPr>
                <w:bCs/>
                <w:szCs w:val="22"/>
                <w:lang w:val="pt-BR" w:eastAsia="pt-BR"/>
              </w:rPr>
              <w:t>DIVERSOS</w:t>
            </w:r>
          </w:p>
        </w:tc>
        <w:tc>
          <w:tcPr>
            <w:tcW w:w="2360" w:type="dxa"/>
            <w:tcBorders>
              <w:top w:val="nil"/>
              <w:left w:val="nil"/>
              <w:bottom w:val="nil"/>
              <w:right w:val="nil"/>
            </w:tcBorders>
            <w:shd w:val="clear" w:color="auto" w:fill="auto"/>
            <w:noWrap/>
            <w:vAlign w:val="bottom"/>
            <w:hideMark/>
          </w:tcPr>
          <w:p w:rsidR="00787E0F" w:rsidRPr="00F62924" w:rsidRDefault="00787E0F" w:rsidP="00787E0F">
            <w:pPr>
              <w:spacing w:after="0"/>
              <w:jc w:val="center"/>
              <w:rPr>
                <w:szCs w:val="22"/>
                <w:lang w:val="pt-BR" w:eastAsia="pt-BR"/>
              </w:rPr>
            </w:pPr>
            <w:r w:rsidRPr="00F62924">
              <w:rPr>
                <w:szCs w:val="22"/>
                <w:lang w:val="pt-BR" w:eastAsia="pt-BR"/>
              </w:rPr>
              <w:t>D - 4.9.9.92.00.7 216.4</w:t>
            </w:r>
          </w:p>
        </w:tc>
        <w:tc>
          <w:tcPr>
            <w:tcW w:w="960" w:type="dxa"/>
            <w:vMerge w:val="restart"/>
            <w:tcBorders>
              <w:top w:val="nil"/>
              <w:left w:val="single" w:sz="4" w:space="0" w:color="002060"/>
              <w:bottom w:val="single" w:sz="8" w:space="0" w:color="002060"/>
              <w:right w:val="single" w:sz="4" w:space="0" w:color="002060"/>
            </w:tcBorders>
            <w:shd w:val="clear" w:color="auto" w:fill="auto"/>
            <w:vAlign w:val="center"/>
            <w:hideMark/>
          </w:tcPr>
          <w:p w:rsidR="00787E0F" w:rsidRPr="00F62924" w:rsidRDefault="00787E0F" w:rsidP="00787E0F">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nil"/>
              <w:left w:val="single" w:sz="4" w:space="0" w:color="002060"/>
              <w:bottom w:val="single" w:sz="8" w:space="0" w:color="002060"/>
              <w:right w:val="single" w:sz="8" w:space="0" w:color="002060"/>
            </w:tcBorders>
            <w:shd w:val="clear" w:color="auto" w:fill="auto"/>
            <w:noWrap/>
            <w:vAlign w:val="center"/>
            <w:hideMark/>
          </w:tcPr>
          <w:p w:rsidR="00787E0F" w:rsidRPr="00787E0F" w:rsidRDefault="00787E0F" w:rsidP="00787E0F">
            <w:pPr>
              <w:spacing w:after="0"/>
              <w:jc w:val="center"/>
              <w:rPr>
                <w:szCs w:val="22"/>
                <w:lang w:val="pt-BR" w:eastAsia="pt-BR"/>
              </w:rPr>
            </w:pPr>
            <w:r w:rsidRPr="00787E0F">
              <w:rPr>
                <w:szCs w:val="22"/>
                <w:lang w:val="pt-BR" w:eastAsia="pt-BR"/>
              </w:rPr>
              <w:t>2555</w:t>
            </w:r>
          </w:p>
        </w:tc>
      </w:tr>
      <w:tr w:rsidR="00F62924" w:rsidRPr="00F62924" w:rsidTr="00F62924">
        <w:trPr>
          <w:trHeight w:val="315"/>
        </w:trPr>
        <w:tc>
          <w:tcPr>
            <w:tcW w:w="960" w:type="dxa"/>
            <w:vMerge/>
            <w:tcBorders>
              <w:top w:val="nil"/>
              <w:left w:val="single" w:sz="8" w:space="0" w:color="002060"/>
              <w:bottom w:val="single" w:sz="8" w:space="0" w:color="002060"/>
              <w:right w:val="single" w:sz="4" w:space="0" w:color="002060"/>
            </w:tcBorders>
            <w:vAlign w:val="center"/>
            <w:hideMark/>
          </w:tcPr>
          <w:p w:rsidR="00F62924" w:rsidRPr="00F62924" w:rsidRDefault="00F62924" w:rsidP="00F62924">
            <w:pPr>
              <w:spacing w:after="0"/>
              <w:jc w:val="left"/>
              <w:rPr>
                <w:b/>
                <w:bCs/>
                <w:szCs w:val="22"/>
                <w:lang w:val="pt-BR" w:eastAsia="pt-BR"/>
              </w:rPr>
            </w:pPr>
          </w:p>
        </w:tc>
        <w:tc>
          <w:tcPr>
            <w:tcW w:w="1740" w:type="dxa"/>
            <w:vMerge/>
            <w:tcBorders>
              <w:top w:val="nil"/>
              <w:left w:val="single" w:sz="4" w:space="0" w:color="002060"/>
              <w:bottom w:val="single" w:sz="8" w:space="0" w:color="002060"/>
              <w:right w:val="single" w:sz="4" w:space="0" w:color="002060"/>
            </w:tcBorders>
            <w:vAlign w:val="center"/>
            <w:hideMark/>
          </w:tcPr>
          <w:p w:rsidR="00F62924" w:rsidRPr="00F62924" w:rsidRDefault="00F62924" w:rsidP="00F62924">
            <w:pPr>
              <w:spacing w:after="0"/>
              <w:jc w:val="left"/>
              <w:rPr>
                <w:b/>
                <w:bCs/>
                <w:szCs w:val="22"/>
                <w:lang w:val="pt-BR" w:eastAsia="pt-BR"/>
              </w:rPr>
            </w:pPr>
          </w:p>
        </w:tc>
        <w:tc>
          <w:tcPr>
            <w:tcW w:w="2360" w:type="dxa"/>
            <w:tcBorders>
              <w:top w:val="single" w:sz="4" w:space="0" w:color="002060"/>
              <w:left w:val="nil"/>
              <w:bottom w:val="single" w:sz="8" w:space="0" w:color="002060"/>
              <w:right w:val="nil"/>
            </w:tcBorders>
            <w:shd w:val="clear" w:color="auto" w:fill="auto"/>
            <w:noWrap/>
            <w:vAlign w:val="bottom"/>
            <w:hideMark/>
          </w:tcPr>
          <w:p w:rsidR="00F62924" w:rsidRPr="00F62924" w:rsidRDefault="00F62924" w:rsidP="00F62924">
            <w:pPr>
              <w:spacing w:after="0"/>
              <w:jc w:val="center"/>
              <w:rPr>
                <w:szCs w:val="22"/>
                <w:lang w:val="pt-BR" w:eastAsia="pt-BR"/>
              </w:rPr>
            </w:pPr>
            <w:r w:rsidRPr="00F62924">
              <w:rPr>
                <w:szCs w:val="22"/>
                <w:lang w:val="pt-BR" w:eastAsia="pt-BR"/>
              </w:rPr>
              <w:t>C - 4.9.9.92.00.7 214.8</w:t>
            </w:r>
          </w:p>
        </w:tc>
        <w:tc>
          <w:tcPr>
            <w:tcW w:w="960" w:type="dxa"/>
            <w:vMerge/>
            <w:tcBorders>
              <w:top w:val="nil"/>
              <w:left w:val="single" w:sz="4" w:space="0" w:color="002060"/>
              <w:bottom w:val="single" w:sz="8" w:space="0" w:color="002060"/>
              <w:right w:val="single" w:sz="4" w:space="0" w:color="002060"/>
            </w:tcBorders>
            <w:vAlign w:val="center"/>
            <w:hideMark/>
          </w:tcPr>
          <w:p w:rsidR="00F62924" w:rsidRPr="00F62924" w:rsidRDefault="00F62924" w:rsidP="00F62924">
            <w:pPr>
              <w:spacing w:after="0"/>
              <w:jc w:val="left"/>
              <w:rPr>
                <w:b/>
                <w:bCs/>
                <w:szCs w:val="22"/>
                <w:lang w:val="pt-BR" w:eastAsia="pt-BR"/>
              </w:rPr>
            </w:pPr>
          </w:p>
        </w:tc>
        <w:tc>
          <w:tcPr>
            <w:tcW w:w="1980" w:type="dxa"/>
            <w:vMerge/>
            <w:tcBorders>
              <w:top w:val="nil"/>
              <w:left w:val="single" w:sz="4" w:space="0" w:color="002060"/>
              <w:bottom w:val="single" w:sz="8" w:space="0" w:color="002060"/>
              <w:right w:val="single" w:sz="8" w:space="0" w:color="002060"/>
            </w:tcBorders>
            <w:vAlign w:val="center"/>
            <w:hideMark/>
          </w:tcPr>
          <w:p w:rsidR="00F62924" w:rsidRPr="00F62924" w:rsidRDefault="00F62924" w:rsidP="00F62924">
            <w:pPr>
              <w:spacing w:after="0"/>
              <w:jc w:val="left"/>
              <w:rPr>
                <w:szCs w:val="22"/>
                <w:lang w:val="pt-BR" w:eastAsia="pt-BR"/>
              </w:rPr>
            </w:pPr>
          </w:p>
        </w:tc>
      </w:tr>
    </w:tbl>
    <w:p w:rsidR="00F62924" w:rsidRDefault="00F62924" w:rsidP="00F62924">
      <w:pPr>
        <w:rPr>
          <w:b/>
          <w:lang w:val="pt-BR"/>
        </w:rPr>
      </w:pPr>
    </w:p>
    <w:p w:rsidR="00F62924" w:rsidRDefault="00F62924" w:rsidP="00F62924">
      <w:pPr>
        <w:rPr>
          <w:lang w:val="pt-BR"/>
        </w:rPr>
      </w:pPr>
      <w:r w:rsidRPr="003B080B">
        <w:rPr>
          <w:lang w:val="pt-BR"/>
        </w:rPr>
        <w:t>P</w:t>
      </w:r>
      <w:r>
        <w:rPr>
          <w:lang w:val="pt-BR"/>
        </w:rPr>
        <w:t>rocesso</w:t>
      </w:r>
      <w:r w:rsidRPr="003B080B">
        <w:rPr>
          <w:lang w:val="pt-BR"/>
        </w:rPr>
        <w:t xml:space="preserve"> </w:t>
      </w:r>
      <w:r>
        <w:rPr>
          <w:lang w:val="pt-BR"/>
        </w:rPr>
        <w:t>de</w:t>
      </w:r>
      <w:r w:rsidRPr="003B080B">
        <w:rPr>
          <w:lang w:val="pt-BR"/>
        </w:rPr>
        <w:t xml:space="preserve"> </w:t>
      </w:r>
      <w:r>
        <w:rPr>
          <w:lang w:val="pt-BR"/>
        </w:rPr>
        <w:t>saída</w:t>
      </w:r>
      <w:r w:rsidRPr="003B080B">
        <w:rPr>
          <w:lang w:val="pt-BR"/>
        </w:rPr>
        <w:t xml:space="preserve"> </w:t>
      </w:r>
      <w:r>
        <w:rPr>
          <w:lang w:val="pt-BR"/>
        </w:rPr>
        <w:t>exclusivo</w:t>
      </w:r>
      <w:r w:rsidRPr="003B080B">
        <w:rPr>
          <w:lang w:val="pt-BR"/>
        </w:rPr>
        <w:t xml:space="preserve"> </w:t>
      </w:r>
      <w:r>
        <w:rPr>
          <w:lang w:val="pt-BR"/>
        </w:rPr>
        <w:t>para</w:t>
      </w:r>
      <w:r w:rsidRPr="003B080B">
        <w:rPr>
          <w:lang w:val="pt-BR"/>
        </w:rPr>
        <w:t xml:space="preserve"> </w:t>
      </w:r>
      <w:r>
        <w:rPr>
          <w:lang w:val="pt-BR"/>
        </w:rPr>
        <w:t>fluxo</w:t>
      </w:r>
      <w:r w:rsidRPr="003B080B">
        <w:rPr>
          <w:lang w:val="pt-BR"/>
        </w:rPr>
        <w:t xml:space="preserve"> </w:t>
      </w:r>
      <w:r>
        <w:rPr>
          <w:lang w:val="pt-BR"/>
        </w:rPr>
        <w:t>de</w:t>
      </w:r>
      <w:r w:rsidRPr="003B080B">
        <w:rPr>
          <w:lang w:val="pt-BR"/>
        </w:rPr>
        <w:t xml:space="preserve"> </w:t>
      </w:r>
      <w:r>
        <w:rPr>
          <w:lang w:val="pt-BR"/>
        </w:rPr>
        <w:t>retirada</w:t>
      </w:r>
      <w:r w:rsidRPr="003B080B">
        <w:rPr>
          <w:lang w:val="pt-BR"/>
        </w:rPr>
        <w:t xml:space="preserve"> </w:t>
      </w:r>
      <w:r>
        <w:rPr>
          <w:lang w:val="pt-BR"/>
        </w:rPr>
        <w:t>do</w:t>
      </w:r>
      <w:r w:rsidRPr="003B080B">
        <w:rPr>
          <w:lang w:val="pt-BR"/>
        </w:rPr>
        <w:t xml:space="preserve"> </w:t>
      </w:r>
      <w:r>
        <w:rPr>
          <w:lang w:val="pt-BR"/>
        </w:rPr>
        <w:t>portal</w:t>
      </w:r>
      <w:r w:rsidRPr="003B080B">
        <w:rPr>
          <w:lang w:val="pt-BR"/>
        </w:rPr>
        <w:t xml:space="preserve"> </w:t>
      </w:r>
    </w:p>
    <w:tbl>
      <w:tblPr>
        <w:tblW w:w="8000" w:type="dxa"/>
        <w:tblInd w:w="80" w:type="dxa"/>
        <w:tblCellMar>
          <w:left w:w="70" w:type="dxa"/>
          <w:right w:w="70" w:type="dxa"/>
        </w:tblCellMar>
        <w:tblLook w:val="04A0" w:firstRow="1" w:lastRow="0" w:firstColumn="1" w:lastColumn="0" w:noHBand="0" w:noVBand="1"/>
      </w:tblPr>
      <w:tblGrid>
        <w:gridCol w:w="960"/>
        <w:gridCol w:w="1740"/>
        <w:gridCol w:w="2360"/>
        <w:gridCol w:w="960"/>
        <w:gridCol w:w="1980"/>
      </w:tblGrid>
      <w:tr w:rsidR="00F62924" w:rsidRPr="00F62924" w:rsidTr="00F62924">
        <w:trPr>
          <w:trHeight w:val="300"/>
        </w:trPr>
        <w:tc>
          <w:tcPr>
            <w:tcW w:w="960" w:type="dxa"/>
            <w:vMerge w:val="restart"/>
            <w:tcBorders>
              <w:top w:val="single" w:sz="8" w:space="0" w:color="002060"/>
              <w:left w:val="single" w:sz="8" w:space="0" w:color="002060"/>
              <w:bottom w:val="single" w:sz="8" w:space="0" w:color="002060"/>
              <w:right w:val="single" w:sz="4" w:space="0" w:color="002060"/>
            </w:tcBorders>
            <w:shd w:val="clear" w:color="auto" w:fill="auto"/>
            <w:vAlign w:val="center"/>
            <w:hideMark/>
          </w:tcPr>
          <w:p w:rsidR="00F62924" w:rsidRPr="00F62924" w:rsidRDefault="00F62924" w:rsidP="00F62924">
            <w:pPr>
              <w:spacing w:after="0"/>
              <w:jc w:val="center"/>
              <w:rPr>
                <w:bCs/>
                <w:szCs w:val="22"/>
                <w:lang w:val="pt-BR" w:eastAsia="pt-BR"/>
              </w:rPr>
            </w:pPr>
            <w:r w:rsidRPr="00F62924">
              <w:rPr>
                <w:bCs/>
                <w:szCs w:val="22"/>
                <w:lang w:val="pt-BR" w:eastAsia="pt-BR"/>
              </w:rPr>
              <w:t>12</w:t>
            </w:r>
          </w:p>
        </w:tc>
        <w:tc>
          <w:tcPr>
            <w:tcW w:w="1740" w:type="dxa"/>
            <w:vMerge w:val="restart"/>
            <w:tcBorders>
              <w:top w:val="single" w:sz="8" w:space="0" w:color="002060"/>
              <w:left w:val="single" w:sz="4" w:space="0" w:color="002060"/>
              <w:bottom w:val="single" w:sz="8" w:space="0" w:color="002060"/>
              <w:right w:val="single" w:sz="4" w:space="0" w:color="002060"/>
            </w:tcBorders>
            <w:shd w:val="clear" w:color="auto" w:fill="auto"/>
            <w:vAlign w:val="center"/>
            <w:hideMark/>
          </w:tcPr>
          <w:p w:rsidR="00F62924" w:rsidRPr="00F62924" w:rsidRDefault="00F62924" w:rsidP="00F62924">
            <w:pPr>
              <w:spacing w:after="0"/>
              <w:jc w:val="center"/>
              <w:rPr>
                <w:bCs/>
                <w:szCs w:val="22"/>
                <w:lang w:val="pt-BR" w:eastAsia="pt-BR"/>
              </w:rPr>
            </w:pPr>
            <w:r w:rsidRPr="00F62924">
              <w:rPr>
                <w:bCs/>
                <w:szCs w:val="22"/>
                <w:lang w:val="pt-BR" w:eastAsia="pt-BR"/>
              </w:rPr>
              <w:t>RET USO INTERNO</w:t>
            </w:r>
          </w:p>
        </w:tc>
        <w:tc>
          <w:tcPr>
            <w:tcW w:w="2360" w:type="dxa"/>
            <w:tcBorders>
              <w:top w:val="single" w:sz="8" w:space="0" w:color="002060"/>
              <w:left w:val="nil"/>
              <w:bottom w:val="single" w:sz="4" w:space="0" w:color="002060"/>
              <w:right w:val="nil"/>
            </w:tcBorders>
            <w:shd w:val="clear" w:color="auto" w:fill="auto"/>
            <w:noWrap/>
            <w:vAlign w:val="bottom"/>
            <w:hideMark/>
          </w:tcPr>
          <w:p w:rsidR="00F62924" w:rsidRPr="00F62924" w:rsidRDefault="00F62924" w:rsidP="00F62924">
            <w:pPr>
              <w:spacing w:after="0"/>
              <w:jc w:val="center"/>
              <w:rPr>
                <w:szCs w:val="22"/>
                <w:lang w:val="pt-BR" w:eastAsia="pt-BR"/>
              </w:rPr>
            </w:pPr>
            <w:r w:rsidRPr="00F62924">
              <w:rPr>
                <w:szCs w:val="22"/>
                <w:lang w:val="pt-BR" w:eastAsia="pt-BR"/>
              </w:rPr>
              <w:t>D - 4.9.9.92.00.7 214.8</w:t>
            </w:r>
          </w:p>
        </w:tc>
        <w:tc>
          <w:tcPr>
            <w:tcW w:w="960" w:type="dxa"/>
            <w:vMerge w:val="restart"/>
            <w:tcBorders>
              <w:top w:val="single" w:sz="8" w:space="0" w:color="002060"/>
              <w:left w:val="single" w:sz="4" w:space="0" w:color="002060"/>
              <w:bottom w:val="single" w:sz="8" w:space="0" w:color="002060"/>
              <w:right w:val="nil"/>
            </w:tcBorders>
            <w:shd w:val="clear" w:color="auto" w:fill="auto"/>
            <w:vAlign w:val="center"/>
            <w:hideMark/>
          </w:tcPr>
          <w:p w:rsidR="00F62924" w:rsidRPr="00F62924" w:rsidRDefault="00F62924" w:rsidP="00F62924">
            <w:pPr>
              <w:spacing w:after="0"/>
              <w:jc w:val="center"/>
              <w:rPr>
                <w:b/>
                <w:bCs/>
                <w:szCs w:val="22"/>
                <w:lang w:val="pt-BR" w:eastAsia="pt-BR"/>
              </w:rPr>
            </w:pPr>
            <w:r w:rsidRPr="00F62924">
              <w:rPr>
                <w:b/>
                <w:bCs/>
                <w:szCs w:val="22"/>
                <w:lang w:val="pt-BR" w:eastAsia="pt-BR"/>
              </w:rPr>
              <w:t xml:space="preserve">               -   </w:t>
            </w:r>
          </w:p>
        </w:tc>
        <w:tc>
          <w:tcPr>
            <w:tcW w:w="1980" w:type="dxa"/>
            <w:vMerge w:val="restart"/>
            <w:tcBorders>
              <w:top w:val="single" w:sz="8" w:space="0" w:color="002060"/>
              <w:left w:val="single" w:sz="4" w:space="0" w:color="002060"/>
              <w:bottom w:val="single" w:sz="8" w:space="0" w:color="002060"/>
              <w:right w:val="single" w:sz="8" w:space="0" w:color="002060"/>
            </w:tcBorders>
            <w:shd w:val="clear" w:color="auto" w:fill="auto"/>
            <w:noWrap/>
            <w:vAlign w:val="bottom"/>
            <w:hideMark/>
          </w:tcPr>
          <w:p w:rsidR="00F62924" w:rsidRPr="00F62924" w:rsidRDefault="00F62924" w:rsidP="00F62924">
            <w:pPr>
              <w:spacing w:after="0"/>
              <w:jc w:val="center"/>
              <w:rPr>
                <w:szCs w:val="22"/>
                <w:lang w:val="pt-BR" w:eastAsia="pt-BR"/>
              </w:rPr>
            </w:pPr>
            <w:r w:rsidRPr="00F62924">
              <w:rPr>
                <w:szCs w:val="22"/>
                <w:lang w:val="pt-BR" w:eastAsia="pt-BR"/>
              </w:rPr>
              <w:t> </w:t>
            </w:r>
          </w:p>
        </w:tc>
      </w:tr>
      <w:tr w:rsidR="00F62924" w:rsidRPr="00F62924" w:rsidTr="00F62924">
        <w:trPr>
          <w:trHeight w:val="315"/>
        </w:trPr>
        <w:tc>
          <w:tcPr>
            <w:tcW w:w="960" w:type="dxa"/>
            <w:vMerge/>
            <w:tcBorders>
              <w:top w:val="single" w:sz="8" w:space="0" w:color="002060"/>
              <w:left w:val="single" w:sz="8" w:space="0" w:color="002060"/>
              <w:bottom w:val="single" w:sz="8" w:space="0" w:color="002060"/>
              <w:right w:val="single" w:sz="4" w:space="0" w:color="002060"/>
            </w:tcBorders>
            <w:vAlign w:val="center"/>
            <w:hideMark/>
          </w:tcPr>
          <w:p w:rsidR="00F62924" w:rsidRPr="00F62924" w:rsidRDefault="00F62924" w:rsidP="00F62924">
            <w:pPr>
              <w:spacing w:after="0"/>
              <w:jc w:val="left"/>
              <w:rPr>
                <w:b/>
                <w:bCs/>
                <w:color w:val="002060"/>
                <w:szCs w:val="22"/>
                <w:lang w:val="pt-BR" w:eastAsia="pt-BR"/>
              </w:rPr>
            </w:pPr>
          </w:p>
        </w:tc>
        <w:tc>
          <w:tcPr>
            <w:tcW w:w="1740" w:type="dxa"/>
            <w:vMerge/>
            <w:tcBorders>
              <w:top w:val="single" w:sz="8" w:space="0" w:color="002060"/>
              <w:left w:val="single" w:sz="4" w:space="0" w:color="002060"/>
              <w:bottom w:val="single" w:sz="8" w:space="0" w:color="002060"/>
              <w:right w:val="single" w:sz="4" w:space="0" w:color="002060"/>
            </w:tcBorders>
            <w:vAlign w:val="center"/>
            <w:hideMark/>
          </w:tcPr>
          <w:p w:rsidR="00F62924" w:rsidRPr="00F62924" w:rsidRDefault="00F62924" w:rsidP="00F62924">
            <w:pPr>
              <w:spacing w:after="0"/>
              <w:jc w:val="left"/>
              <w:rPr>
                <w:b/>
                <w:bCs/>
                <w:color w:val="002060"/>
                <w:szCs w:val="22"/>
                <w:lang w:val="pt-BR" w:eastAsia="pt-BR"/>
              </w:rPr>
            </w:pPr>
          </w:p>
        </w:tc>
        <w:tc>
          <w:tcPr>
            <w:tcW w:w="2360" w:type="dxa"/>
            <w:tcBorders>
              <w:top w:val="nil"/>
              <w:left w:val="nil"/>
              <w:bottom w:val="single" w:sz="8" w:space="0" w:color="002060"/>
              <w:right w:val="nil"/>
            </w:tcBorders>
            <w:shd w:val="clear" w:color="auto" w:fill="auto"/>
            <w:noWrap/>
            <w:vAlign w:val="bottom"/>
            <w:hideMark/>
          </w:tcPr>
          <w:p w:rsidR="00F62924" w:rsidRPr="00F62924" w:rsidRDefault="00F62924" w:rsidP="00F62924">
            <w:pPr>
              <w:spacing w:after="0"/>
              <w:jc w:val="center"/>
              <w:rPr>
                <w:szCs w:val="22"/>
                <w:lang w:val="pt-BR" w:eastAsia="pt-BR"/>
              </w:rPr>
            </w:pPr>
            <w:r w:rsidRPr="00F62924">
              <w:rPr>
                <w:szCs w:val="22"/>
                <w:lang w:val="pt-BR" w:eastAsia="pt-BR"/>
              </w:rPr>
              <w:t>C - 4.9.9.92.00.7 216.4</w:t>
            </w:r>
          </w:p>
        </w:tc>
        <w:tc>
          <w:tcPr>
            <w:tcW w:w="960" w:type="dxa"/>
            <w:vMerge/>
            <w:tcBorders>
              <w:top w:val="single" w:sz="8" w:space="0" w:color="002060"/>
              <w:left w:val="single" w:sz="4" w:space="0" w:color="002060"/>
              <w:bottom w:val="single" w:sz="8" w:space="0" w:color="002060"/>
              <w:right w:val="nil"/>
            </w:tcBorders>
            <w:vAlign w:val="center"/>
            <w:hideMark/>
          </w:tcPr>
          <w:p w:rsidR="00F62924" w:rsidRPr="00F62924" w:rsidRDefault="00F62924" w:rsidP="00F62924">
            <w:pPr>
              <w:spacing w:after="0"/>
              <w:jc w:val="left"/>
              <w:rPr>
                <w:b/>
                <w:bCs/>
                <w:color w:val="002060"/>
                <w:szCs w:val="22"/>
                <w:lang w:val="pt-BR" w:eastAsia="pt-BR"/>
              </w:rPr>
            </w:pPr>
          </w:p>
        </w:tc>
        <w:tc>
          <w:tcPr>
            <w:tcW w:w="1980" w:type="dxa"/>
            <w:vMerge/>
            <w:tcBorders>
              <w:top w:val="single" w:sz="8" w:space="0" w:color="002060"/>
              <w:left w:val="single" w:sz="4" w:space="0" w:color="002060"/>
              <w:bottom w:val="single" w:sz="8" w:space="0" w:color="002060"/>
              <w:right w:val="single" w:sz="8" w:space="0" w:color="002060"/>
            </w:tcBorders>
            <w:vAlign w:val="center"/>
            <w:hideMark/>
          </w:tcPr>
          <w:p w:rsidR="00F62924" w:rsidRPr="00F62924" w:rsidRDefault="00F62924" w:rsidP="00F62924">
            <w:pPr>
              <w:spacing w:after="0"/>
              <w:jc w:val="left"/>
              <w:rPr>
                <w:color w:val="002060"/>
                <w:szCs w:val="22"/>
                <w:lang w:val="pt-BR" w:eastAsia="pt-BR"/>
              </w:rPr>
            </w:pPr>
          </w:p>
        </w:tc>
      </w:tr>
    </w:tbl>
    <w:p w:rsidR="00F62924" w:rsidRDefault="00F62924" w:rsidP="00F62924">
      <w:pPr>
        <w:rPr>
          <w:lang w:val="pt-BR"/>
        </w:rPr>
      </w:pPr>
    </w:p>
    <w:p w:rsidR="008D2F37" w:rsidRPr="008D2F37" w:rsidRDefault="008D2F37" w:rsidP="008D2F37">
      <w:pPr>
        <w:rPr>
          <w:lang w:val="pt-BR"/>
        </w:rPr>
      </w:pPr>
      <w:r w:rsidRPr="008D2F37">
        <w:rPr>
          <w:lang w:val="pt-BR"/>
        </w:rPr>
        <w:t>Obs.: Para os processos de DCONB - HF309, DCONB - SELIC e DEV TARIFA (SIGLAS: DCONB e DEV TF) o sistema deverá bloquear e não permitir a retirada para utilização interna</w:t>
      </w:r>
    </w:p>
    <w:p w:rsidR="00F62924" w:rsidRDefault="00F62924" w:rsidP="00F62924">
      <w:pPr>
        <w:rPr>
          <w:b/>
          <w:lang w:val="pt-BR"/>
        </w:rPr>
      </w:pPr>
    </w:p>
    <w:p w:rsidR="006F0915" w:rsidRDefault="006F0915" w:rsidP="006F0915">
      <w:pPr>
        <w:pStyle w:val="PargrafodaLista"/>
        <w:numPr>
          <w:ilvl w:val="0"/>
          <w:numId w:val="31"/>
        </w:numPr>
        <w:rPr>
          <w:b/>
          <w:lang w:val="pt-BR"/>
        </w:rPr>
      </w:pPr>
      <w:r>
        <w:rPr>
          <w:b/>
          <w:lang w:val="pt-BR"/>
        </w:rPr>
        <w:t xml:space="preserve">Layout de relatório de </w:t>
      </w:r>
      <w:r w:rsidR="0067218F">
        <w:rPr>
          <w:b/>
          <w:lang w:val="pt-BR"/>
        </w:rPr>
        <w:t xml:space="preserve">posição por motivos de entrada </w:t>
      </w:r>
    </w:p>
    <w:p w:rsidR="0067218F" w:rsidRDefault="0067218F" w:rsidP="0067218F">
      <w:pPr>
        <w:rPr>
          <w:b/>
          <w:lang w:val="pt-BR"/>
        </w:rPr>
      </w:pPr>
      <w:r>
        <w:rPr>
          <w:noProof/>
        </w:rPr>
        <w:drawing>
          <wp:inline distT="0" distB="0" distL="0" distR="0" wp14:anchorId="60FF0F24" wp14:editId="605E700C">
            <wp:extent cx="4648200" cy="194493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657" cy="1950149"/>
                    </a:xfrm>
                    <a:prstGeom prst="rect">
                      <a:avLst/>
                    </a:prstGeom>
                  </pic:spPr>
                </pic:pic>
              </a:graphicData>
            </a:graphic>
          </wp:inline>
        </w:drawing>
      </w:r>
    </w:p>
    <w:p w:rsidR="0067218F" w:rsidRDefault="0067218F" w:rsidP="0067218F">
      <w:pPr>
        <w:pStyle w:val="PargrafodaLista"/>
        <w:numPr>
          <w:ilvl w:val="0"/>
          <w:numId w:val="31"/>
        </w:numPr>
        <w:rPr>
          <w:b/>
          <w:lang w:val="pt-BR"/>
        </w:rPr>
      </w:pPr>
      <w:r>
        <w:rPr>
          <w:b/>
          <w:lang w:val="pt-BR"/>
        </w:rPr>
        <w:lastRenderedPageBreak/>
        <w:t xml:space="preserve">Layout de relatório de resumo de movimentação </w:t>
      </w:r>
    </w:p>
    <w:p w:rsidR="0067218F" w:rsidRDefault="0067218F" w:rsidP="0067218F">
      <w:pPr>
        <w:rPr>
          <w:b/>
          <w:lang w:val="pt-BR"/>
        </w:rPr>
      </w:pPr>
      <w:r>
        <w:rPr>
          <w:noProof/>
        </w:rPr>
        <w:drawing>
          <wp:inline distT="0" distB="0" distL="0" distR="0" wp14:anchorId="0318399E" wp14:editId="76F00825">
            <wp:extent cx="5581650" cy="11465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234" cy="1152031"/>
                    </a:xfrm>
                    <a:prstGeom prst="rect">
                      <a:avLst/>
                    </a:prstGeom>
                  </pic:spPr>
                </pic:pic>
              </a:graphicData>
            </a:graphic>
          </wp:inline>
        </w:drawing>
      </w:r>
    </w:p>
    <w:p w:rsidR="0067218F" w:rsidRDefault="0067218F" w:rsidP="0067218F">
      <w:pPr>
        <w:rPr>
          <w:b/>
          <w:lang w:val="pt-BR"/>
        </w:rPr>
      </w:pPr>
    </w:p>
    <w:p w:rsidR="0067218F" w:rsidRDefault="0049604E" w:rsidP="0049604E">
      <w:pPr>
        <w:pStyle w:val="PargrafodaLista"/>
        <w:numPr>
          <w:ilvl w:val="0"/>
          <w:numId w:val="31"/>
        </w:numPr>
        <w:rPr>
          <w:b/>
          <w:lang w:val="pt-BR"/>
        </w:rPr>
      </w:pPr>
      <w:r>
        <w:rPr>
          <w:b/>
          <w:lang w:val="pt-BR"/>
        </w:rPr>
        <w:t xml:space="preserve">Layout de relatório de posição do estoque </w:t>
      </w:r>
    </w:p>
    <w:p w:rsidR="0049604E" w:rsidRDefault="0049604E" w:rsidP="0049604E">
      <w:pPr>
        <w:rPr>
          <w:b/>
          <w:lang w:val="pt-BR"/>
        </w:rPr>
      </w:pPr>
      <w:r>
        <w:rPr>
          <w:noProof/>
        </w:rPr>
        <w:drawing>
          <wp:inline distT="0" distB="0" distL="0" distR="0" wp14:anchorId="6528DD91" wp14:editId="57D4A951">
            <wp:extent cx="5600700" cy="1551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127" cy="1554211"/>
                    </a:xfrm>
                    <a:prstGeom prst="rect">
                      <a:avLst/>
                    </a:prstGeom>
                  </pic:spPr>
                </pic:pic>
              </a:graphicData>
            </a:graphic>
          </wp:inline>
        </w:drawing>
      </w:r>
    </w:p>
    <w:p w:rsidR="00DA02D9" w:rsidRDefault="00DA02D9" w:rsidP="0049604E">
      <w:pPr>
        <w:rPr>
          <w:b/>
          <w:lang w:val="pt-BR"/>
        </w:rPr>
      </w:pPr>
    </w:p>
    <w:p w:rsidR="00AC585F" w:rsidRDefault="00AC585F" w:rsidP="00AC585F">
      <w:pPr>
        <w:pStyle w:val="PargrafodaLista"/>
        <w:numPr>
          <w:ilvl w:val="0"/>
          <w:numId w:val="31"/>
        </w:numPr>
        <w:rPr>
          <w:b/>
          <w:lang w:val="pt-BR"/>
        </w:rPr>
      </w:pPr>
      <w:r>
        <w:rPr>
          <w:b/>
          <w:lang w:val="pt-BR"/>
        </w:rPr>
        <w:t xml:space="preserve">Layout de relatório de posição do estoque por motivo de bloqueio </w:t>
      </w:r>
    </w:p>
    <w:p w:rsidR="00AC585F" w:rsidRDefault="00AC585F" w:rsidP="00AC585F">
      <w:pPr>
        <w:rPr>
          <w:b/>
          <w:lang w:val="pt-BR"/>
        </w:rPr>
      </w:pPr>
      <w:r>
        <w:rPr>
          <w:noProof/>
        </w:rPr>
        <w:drawing>
          <wp:inline distT="0" distB="0" distL="0" distR="0" wp14:anchorId="4BBEFF50" wp14:editId="22B4A31F">
            <wp:extent cx="5629275" cy="18737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1496" cy="1884455"/>
                    </a:xfrm>
                    <a:prstGeom prst="rect">
                      <a:avLst/>
                    </a:prstGeom>
                  </pic:spPr>
                </pic:pic>
              </a:graphicData>
            </a:graphic>
          </wp:inline>
        </w:drawing>
      </w:r>
    </w:p>
    <w:p w:rsidR="00AC585F" w:rsidRDefault="00AC585F" w:rsidP="00AC585F">
      <w:pPr>
        <w:rPr>
          <w:b/>
          <w:lang w:val="pt-BR"/>
        </w:rPr>
      </w:pPr>
    </w:p>
    <w:p w:rsidR="00AC585F" w:rsidRDefault="00C66C8F" w:rsidP="00C66C8F">
      <w:pPr>
        <w:pStyle w:val="PargrafodaLista"/>
        <w:numPr>
          <w:ilvl w:val="0"/>
          <w:numId w:val="31"/>
        </w:numPr>
        <w:rPr>
          <w:b/>
          <w:lang w:val="pt-BR"/>
        </w:rPr>
      </w:pPr>
      <w:r>
        <w:rPr>
          <w:b/>
          <w:lang w:val="pt-BR"/>
        </w:rPr>
        <w:t xml:space="preserve">Layout de relatório </w:t>
      </w:r>
      <w:r w:rsidRPr="00C66C8F">
        <w:rPr>
          <w:b/>
          <w:lang w:val="pt-BR"/>
        </w:rPr>
        <w:t>histórico de lotes de reembolsos</w:t>
      </w:r>
      <w:r>
        <w:rPr>
          <w:b/>
          <w:lang w:val="pt-BR"/>
        </w:rPr>
        <w:t xml:space="preserve"> </w:t>
      </w:r>
    </w:p>
    <w:p w:rsidR="00C66C8F" w:rsidRDefault="00C66C8F" w:rsidP="00C66C8F">
      <w:pPr>
        <w:rPr>
          <w:b/>
          <w:lang w:val="pt-BR"/>
        </w:rPr>
      </w:pPr>
      <w:r>
        <w:rPr>
          <w:noProof/>
        </w:rPr>
        <w:drawing>
          <wp:inline distT="0" distB="0" distL="0" distR="0" wp14:anchorId="73DFDA82" wp14:editId="6704C53C">
            <wp:extent cx="6188710" cy="7150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715010"/>
                    </a:xfrm>
                    <a:prstGeom prst="rect">
                      <a:avLst/>
                    </a:prstGeom>
                  </pic:spPr>
                </pic:pic>
              </a:graphicData>
            </a:graphic>
          </wp:inline>
        </w:drawing>
      </w:r>
    </w:p>
    <w:p w:rsidR="00C66C8F" w:rsidRDefault="00C66C8F" w:rsidP="00C66C8F">
      <w:pPr>
        <w:rPr>
          <w:b/>
          <w:lang w:val="pt-BR"/>
        </w:rPr>
      </w:pPr>
    </w:p>
    <w:p w:rsidR="00C66C8F" w:rsidRDefault="00C1467A" w:rsidP="00C1467A">
      <w:pPr>
        <w:pStyle w:val="PargrafodaLista"/>
        <w:numPr>
          <w:ilvl w:val="0"/>
          <w:numId w:val="31"/>
        </w:numPr>
        <w:rPr>
          <w:b/>
          <w:lang w:val="pt-BR"/>
        </w:rPr>
      </w:pPr>
      <w:r w:rsidRPr="00C1467A">
        <w:rPr>
          <w:b/>
          <w:lang w:val="pt-BR"/>
        </w:rPr>
        <w:t xml:space="preserve">Relatório de valores retirados do portal </w:t>
      </w:r>
      <w:r>
        <w:rPr>
          <w:b/>
          <w:lang w:val="pt-BR"/>
        </w:rPr>
        <w:t>–</w:t>
      </w:r>
      <w:r w:rsidRPr="00C1467A">
        <w:rPr>
          <w:b/>
          <w:lang w:val="pt-BR"/>
        </w:rPr>
        <w:t xml:space="preserve"> consolidado</w:t>
      </w:r>
    </w:p>
    <w:p w:rsidR="00C1467A" w:rsidRDefault="00C1467A" w:rsidP="00C1467A">
      <w:pPr>
        <w:rPr>
          <w:b/>
          <w:lang w:val="pt-BR"/>
        </w:rPr>
      </w:pPr>
      <w:r>
        <w:rPr>
          <w:noProof/>
        </w:rPr>
        <w:drawing>
          <wp:inline distT="0" distB="0" distL="0" distR="0" wp14:anchorId="5E6C6DB5" wp14:editId="2EEED18C">
            <wp:extent cx="6188710" cy="5727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572770"/>
                    </a:xfrm>
                    <a:prstGeom prst="rect">
                      <a:avLst/>
                    </a:prstGeom>
                  </pic:spPr>
                </pic:pic>
              </a:graphicData>
            </a:graphic>
          </wp:inline>
        </w:drawing>
      </w:r>
    </w:p>
    <w:p w:rsidR="00C1467A" w:rsidRDefault="00C1467A" w:rsidP="00C1467A">
      <w:pPr>
        <w:rPr>
          <w:b/>
          <w:lang w:val="pt-BR"/>
        </w:rPr>
      </w:pPr>
    </w:p>
    <w:p w:rsidR="007C25B5" w:rsidRDefault="007C25B5" w:rsidP="00296793">
      <w:pPr>
        <w:pStyle w:val="PargrafodaLista"/>
        <w:numPr>
          <w:ilvl w:val="0"/>
          <w:numId w:val="31"/>
        </w:numPr>
        <w:rPr>
          <w:b/>
          <w:lang w:val="pt-BR"/>
        </w:rPr>
      </w:pPr>
      <w:r w:rsidRPr="00296793">
        <w:rPr>
          <w:b/>
          <w:lang w:val="pt-BR"/>
        </w:rPr>
        <w:t xml:space="preserve">Relatório de valores retirados do portal – </w:t>
      </w:r>
      <w:r w:rsidR="00296793">
        <w:rPr>
          <w:b/>
          <w:lang w:val="pt-BR"/>
        </w:rPr>
        <w:t xml:space="preserve">analítico </w:t>
      </w:r>
    </w:p>
    <w:p w:rsidR="00296793" w:rsidRDefault="00296793" w:rsidP="00296793">
      <w:pPr>
        <w:rPr>
          <w:b/>
          <w:lang w:val="pt-BR"/>
        </w:rPr>
      </w:pPr>
      <w:r>
        <w:rPr>
          <w:noProof/>
        </w:rPr>
        <w:drawing>
          <wp:inline distT="0" distB="0" distL="0" distR="0" wp14:anchorId="5F755A25" wp14:editId="0207AF59">
            <wp:extent cx="6188710" cy="11887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188720"/>
                    </a:xfrm>
                    <a:prstGeom prst="rect">
                      <a:avLst/>
                    </a:prstGeom>
                  </pic:spPr>
                </pic:pic>
              </a:graphicData>
            </a:graphic>
          </wp:inline>
        </w:drawing>
      </w:r>
    </w:p>
    <w:p w:rsidR="00296793" w:rsidRDefault="00296793" w:rsidP="00296793">
      <w:pPr>
        <w:rPr>
          <w:b/>
          <w:lang w:val="pt-BR"/>
        </w:rPr>
      </w:pPr>
    </w:p>
    <w:p w:rsidR="00E821DC" w:rsidRPr="00E821DC" w:rsidRDefault="00E821DC" w:rsidP="00E821DC">
      <w:pPr>
        <w:pStyle w:val="PargrafodaLista"/>
        <w:numPr>
          <w:ilvl w:val="0"/>
          <w:numId w:val="31"/>
        </w:numPr>
        <w:rPr>
          <w:b/>
          <w:lang w:val="pt-BR"/>
        </w:rPr>
      </w:pPr>
      <w:r>
        <w:rPr>
          <w:b/>
          <w:lang w:val="pt-BR"/>
        </w:rPr>
        <w:t xml:space="preserve">Domínio de históricos financeiros </w:t>
      </w:r>
      <w:r w:rsidR="00805777">
        <w:rPr>
          <w:b/>
          <w:lang w:val="pt-BR"/>
        </w:rPr>
        <w:t>(Consignado)</w:t>
      </w:r>
    </w:p>
    <w:tbl>
      <w:tblPr>
        <w:tblW w:w="8359" w:type="dxa"/>
        <w:tblInd w:w="75" w:type="dxa"/>
        <w:tblCellMar>
          <w:left w:w="70" w:type="dxa"/>
          <w:right w:w="70" w:type="dxa"/>
        </w:tblCellMar>
        <w:tblLook w:val="04A0" w:firstRow="1" w:lastRow="0" w:firstColumn="1" w:lastColumn="0" w:noHBand="0" w:noVBand="1"/>
      </w:tblPr>
      <w:tblGrid>
        <w:gridCol w:w="2405"/>
        <w:gridCol w:w="2552"/>
        <w:gridCol w:w="3402"/>
      </w:tblGrid>
      <w:tr w:rsidR="00E821DC" w:rsidRPr="00E821DC" w:rsidTr="00B05291">
        <w:trPr>
          <w:trHeight w:val="300"/>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821DC" w:rsidRPr="00E821DC" w:rsidRDefault="00E821DC" w:rsidP="00E821DC">
            <w:pPr>
              <w:spacing w:after="0"/>
              <w:jc w:val="left"/>
              <w:rPr>
                <w:b/>
                <w:bCs/>
                <w:color w:val="002060"/>
                <w:szCs w:val="22"/>
                <w:lang w:val="pt-BR" w:eastAsia="pt-BR"/>
              </w:rPr>
            </w:pPr>
            <w:r w:rsidRPr="00E821DC">
              <w:rPr>
                <w:b/>
                <w:bCs/>
                <w:color w:val="002060"/>
                <w:szCs w:val="22"/>
                <w:lang w:val="pt-BR" w:eastAsia="pt-BR"/>
              </w:rPr>
              <w:t>MOTIVO</w:t>
            </w:r>
          </w:p>
        </w:tc>
        <w:tc>
          <w:tcPr>
            <w:tcW w:w="2552" w:type="dxa"/>
            <w:tcBorders>
              <w:top w:val="single" w:sz="4" w:space="0" w:color="auto"/>
              <w:left w:val="nil"/>
              <w:bottom w:val="single" w:sz="4" w:space="0" w:color="auto"/>
              <w:right w:val="single" w:sz="4" w:space="0" w:color="auto"/>
            </w:tcBorders>
            <w:shd w:val="clear" w:color="000000" w:fill="F2F2F2"/>
            <w:noWrap/>
            <w:vAlign w:val="bottom"/>
            <w:hideMark/>
          </w:tcPr>
          <w:p w:rsidR="00E821DC" w:rsidRPr="00E821DC" w:rsidRDefault="00E821DC" w:rsidP="00E821DC">
            <w:pPr>
              <w:spacing w:after="0"/>
              <w:jc w:val="left"/>
              <w:rPr>
                <w:b/>
                <w:bCs/>
                <w:color w:val="002060"/>
                <w:szCs w:val="22"/>
                <w:lang w:val="pt-BR" w:eastAsia="pt-BR"/>
              </w:rPr>
            </w:pPr>
            <w:r w:rsidRPr="00E821DC">
              <w:rPr>
                <w:b/>
                <w:bCs/>
                <w:color w:val="002060"/>
                <w:szCs w:val="22"/>
                <w:lang w:val="pt-BR" w:eastAsia="pt-BR"/>
              </w:rPr>
              <w:t>Origem da Informação</w:t>
            </w:r>
          </w:p>
        </w:tc>
        <w:tc>
          <w:tcPr>
            <w:tcW w:w="3402" w:type="dxa"/>
            <w:tcBorders>
              <w:top w:val="single" w:sz="4" w:space="0" w:color="auto"/>
              <w:left w:val="nil"/>
              <w:bottom w:val="single" w:sz="4" w:space="0" w:color="auto"/>
              <w:right w:val="single" w:sz="4" w:space="0" w:color="auto"/>
            </w:tcBorders>
            <w:shd w:val="clear" w:color="000000" w:fill="F2F2F2"/>
            <w:noWrap/>
            <w:vAlign w:val="bottom"/>
            <w:hideMark/>
          </w:tcPr>
          <w:p w:rsidR="00E821DC" w:rsidRPr="00E821DC" w:rsidRDefault="00E821DC" w:rsidP="00E821DC">
            <w:pPr>
              <w:spacing w:after="0"/>
              <w:jc w:val="left"/>
              <w:rPr>
                <w:b/>
                <w:bCs/>
                <w:color w:val="002060"/>
                <w:szCs w:val="22"/>
                <w:lang w:val="pt-BR" w:eastAsia="pt-BR"/>
              </w:rPr>
            </w:pPr>
            <w:r w:rsidRPr="00E821DC">
              <w:rPr>
                <w:b/>
                <w:bCs/>
                <w:color w:val="002060"/>
                <w:szCs w:val="22"/>
                <w:lang w:val="pt-BR" w:eastAsia="pt-BR"/>
              </w:rPr>
              <w:t>COD HF</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PORTABILIDADE</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470</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DESCONTO EM FOLHA</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204</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LIQ ANTECIPADA</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xml:space="preserve">200 / 701 / 702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REFIN</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215</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FRAUDE</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230</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DCC-DEBITO CONTA</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CTO CANCELADO</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205 / 207 / 208 / 236 / 238 /256</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CTO NÃO INTEGRADO</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SOBRA</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PMT JÁ BAIXADA</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AVERBAÇÃO</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ASSESSORIA</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AUSENCIA FÍSICO</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222 / 264</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REG INAD</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DCONB</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SIGLA INTERNA</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 </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PROC JUDICIAL</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231</w:t>
            </w:r>
          </w:p>
        </w:tc>
      </w:tr>
      <w:tr w:rsidR="00E821DC" w:rsidRPr="00E821DC" w:rsidTr="00B05291">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b/>
                <w:bCs/>
                <w:color w:val="002060"/>
                <w:sz w:val="20"/>
                <w:lang w:val="pt-BR" w:eastAsia="pt-BR"/>
              </w:rPr>
            </w:pPr>
            <w:r w:rsidRPr="00E821DC">
              <w:rPr>
                <w:b/>
                <w:bCs/>
                <w:color w:val="002060"/>
                <w:sz w:val="20"/>
                <w:lang w:val="pt-BR" w:eastAsia="pt-BR"/>
              </w:rPr>
              <w:t>PERDA OPERACIONAL</w:t>
            </w:r>
          </w:p>
        </w:tc>
        <w:tc>
          <w:tcPr>
            <w:tcW w:w="255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HF PANCRED</w:t>
            </w:r>
          </w:p>
        </w:tc>
        <w:tc>
          <w:tcPr>
            <w:tcW w:w="3402" w:type="dxa"/>
            <w:tcBorders>
              <w:top w:val="nil"/>
              <w:left w:val="nil"/>
              <w:bottom w:val="single" w:sz="4" w:space="0" w:color="auto"/>
              <w:right w:val="single" w:sz="4" w:space="0" w:color="auto"/>
            </w:tcBorders>
            <w:shd w:val="clear" w:color="auto" w:fill="auto"/>
            <w:noWrap/>
            <w:vAlign w:val="bottom"/>
            <w:hideMark/>
          </w:tcPr>
          <w:p w:rsidR="00E821DC" w:rsidRPr="00E821DC" w:rsidRDefault="00E821DC" w:rsidP="00E821DC">
            <w:pPr>
              <w:spacing w:after="0"/>
              <w:jc w:val="center"/>
              <w:rPr>
                <w:i/>
                <w:iCs/>
                <w:color w:val="002060"/>
                <w:szCs w:val="22"/>
                <w:lang w:val="pt-BR" w:eastAsia="pt-BR"/>
              </w:rPr>
            </w:pPr>
            <w:r w:rsidRPr="00E821DC">
              <w:rPr>
                <w:i/>
                <w:iCs/>
                <w:color w:val="002060"/>
                <w:szCs w:val="22"/>
                <w:lang w:val="pt-BR" w:eastAsia="pt-BR"/>
              </w:rPr>
              <w:t>209</w:t>
            </w:r>
          </w:p>
        </w:tc>
      </w:tr>
    </w:tbl>
    <w:p w:rsidR="00C1467A" w:rsidRPr="00C1467A" w:rsidRDefault="00C1467A" w:rsidP="00E821DC">
      <w:pPr>
        <w:rPr>
          <w:b/>
          <w:lang w:val="pt-BR"/>
        </w:rPr>
      </w:pPr>
    </w:p>
    <w:sectPr w:rsidR="00C1467A" w:rsidRPr="00C1467A" w:rsidSect="00294F84">
      <w:headerReference w:type="default" r:id="rId20"/>
      <w:footerReference w:type="default" r:id="rId21"/>
      <w:headerReference w:type="first" r:id="rId22"/>
      <w:pgSz w:w="11906" w:h="16838"/>
      <w:pgMar w:top="1440" w:right="1080" w:bottom="1440" w:left="1080" w:header="708" w:footer="7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D95" w:rsidRDefault="00FD6D95" w:rsidP="00487845">
      <w:r>
        <w:separator/>
      </w:r>
    </w:p>
  </w:endnote>
  <w:endnote w:type="continuationSeparator" w:id="0">
    <w:p w:rsidR="00FD6D95" w:rsidRDefault="00FD6D95" w:rsidP="0048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utiger 45 Light">
    <w:altName w:val="Arial"/>
    <w:charset w:val="00"/>
    <w:family w:val="swiss"/>
    <w:pitch w:val="variable"/>
    <w:sig w:usb0="A00000AF" w:usb1="5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90" w:rsidRDefault="00BD6690" w:rsidP="00C56BCA">
    <w:pPr>
      <w:pStyle w:val="Rodap"/>
      <w:spacing w:after="0"/>
      <w:jc w:val="right"/>
      <w:rPr>
        <w:sz w:val="18"/>
        <w:szCs w:val="18"/>
      </w:rPr>
    </w:pPr>
  </w:p>
  <w:p w:rsidR="00BD6690" w:rsidRDefault="00BD6690" w:rsidP="00C56BCA">
    <w:pPr>
      <w:pStyle w:val="Rodap"/>
      <w:spacing w:after="0"/>
      <w:jc w:val="right"/>
      <w:rPr>
        <w:sz w:val="18"/>
        <w:szCs w:val="18"/>
      </w:rPr>
    </w:pPr>
  </w:p>
  <w:p w:rsidR="00BD6690" w:rsidRDefault="00BD6690" w:rsidP="00C56BCA">
    <w:pPr>
      <w:pStyle w:val="Rodap"/>
      <w:spacing w:after="0"/>
      <w:jc w:val="right"/>
      <w:rPr>
        <w:sz w:val="18"/>
        <w:szCs w:val="18"/>
      </w:rPr>
    </w:pPr>
  </w:p>
  <w:p w:rsidR="00BD6690" w:rsidRPr="007536BF" w:rsidRDefault="00BD6690" w:rsidP="00D24BE8">
    <w:pPr>
      <w:pStyle w:val="Rodap"/>
      <w:pBdr>
        <w:top w:val="single" w:sz="4" w:space="1" w:color="A6A6A6"/>
      </w:pBdr>
      <w:spacing w:after="0"/>
      <w:jc w:val="right"/>
      <w:rPr>
        <w:rFonts w:cs="Arial"/>
        <w:b/>
        <w:color w:val="505154"/>
        <w:sz w:val="18"/>
        <w:szCs w:val="18"/>
      </w:rPr>
    </w:pPr>
    <w:proofErr w:type="spellStart"/>
    <w:r w:rsidRPr="007536BF">
      <w:rPr>
        <w:rFonts w:cs="Arial"/>
        <w:color w:val="505154"/>
        <w:sz w:val="18"/>
        <w:szCs w:val="18"/>
      </w:rPr>
      <w:t>Página</w:t>
    </w:r>
    <w:proofErr w:type="spellEnd"/>
    <w:r w:rsidRPr="007536BF">
      <w:rPr>
        <w:rFonts w:cs="Arial"/>
        <w:color w:val="505154"/>
        <w:sz w:val="18"/>
        <w:szCs w:val="18"/>
      </w:rPr>
      <w:t xml:space="preserve"> </w:t>
    </w:r>
    <w:r w:rsidRPr="007536BF">
      <w:rPr>
        <w:rFonts w:cs="Arial"/>
        <w:b/>
        <w:color w:val="505154"/>
        <w:sz w:val="18"/>
        <w:szCs w:val="18"/>
      </w:rPr>
      <w:fldChar w:fldCharType="begin"/>
    </w:r>
    <w:r w:rsidRPr="007536BF">
      <w:rPr>
        <w:rFonts w:cs="Arial"/>
        <w:b/>
        <w:color w:val="505154"/>
        <w:sz w:val="18"/>
        <w:szCs w:val="18"/>
      </w:rPr>
      <w:instrText>PAGE</w:instrText>
    </w:r>
    <w:r w:rsidRPr="007536BF">
      <w:rPr>
        <w:rFonts w:cs="Arial"/>
        <w:b/>
        <w:color w:val="505154"/>
        <w:sz w:val="18"/>
        <w:szCs w:val="18"/>
      </w:rPr>
      <w:fldChar w:fldCharType="separate"/>
    </w:r>
    <w:r>
      <w:rPr>
        <w:rFonts w:cs="Arial"/>
        <w:b/>
        <w:noProof/>
        <w:color w:val="505154"/>
        <w:sz w:val="18"/>
        <w:szCs w:val="18"/>
      </w:rPr>
      <w:t>13</w:t>
    </w:r>
    <w:r w:rsidRPr="007536BF">
      <w:rPr>
        <w:rFonts w:cs="Arial"/>
        <w:b/>
        <w:color w:val="505154"/>
        <w:sz w:val="18"/>
        <w:szCs w:val="18"/>
      </w:rPr>
      <w:fldChar w:fldCharType="end"/>
    </w:r>
    <w:r w:rsidRPr="007536BF">
      <w:rPr>
        <w:rFonts w:cs="Arial"/>
        <w:color w:val="505154"/>
        <w:sz w:val="18"/>
        <w:szCs w:val="18"/>
      </w:rPr>
      <w:t xml:space="preserve"> de </w:t>
    </w:r>
    <w:r w:rsidRPr="007536BF">
      <w:rPr>
        <w:rFonts w:cs="Arial"/>
        <w:b/>
        <w:color w:val="505154"/>
        <w:sz w:val="18"/>
        <w:szCs w:val="18"/>
      </w:rPr>
      <w:fldChar w:fldCharType="begin"/>
    </w:r>
    <w:r w:rsidRPr="007536BF">
      <w:rPr>
        <w:rFonts w:cs="Arial"/>
        <w:b/>
        <w:color w:val="505154"/>
        <w:sz w:val="18"/>
        <w:szCs w:val="18"/>
      </w:rPr>
      <w:instrText>NUMPAGES</w:instrText>
    </w:r>
    <w:r w:rsidRPr="007536BF">
      <w:rPr>
        <w:rFonts w:cs="Arial"/>
        <w:b/>
        <w:color w:val="505154"/>
        <w:sz w:val="18"/>
        <w:szCs w:val="18"/>
      </w:rPr>
      <w:fldChar w:fldCharType="separate"/>
    </w:r>
    <w:r>
      <w:rPr>
        <w:rFonts w:cs="Arial"/>
        <w:b/>
        <w:noProof/>
        <w:color w:val="505154"/>
        <w:sz w:val="18"/>
        <w:szCs w:val="18"/>
      </w:rPr>
      <w:t>13</w:t>
    </w:r>
    <w:r w:rsidRPr="007536BF">
      <w:rPr>
        <w:rFonts w:cs="Arial"/>
        <w:b/>
        <w:color w:val="50515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D95" w:rsidRDefault="00FD6D95" w:rsidP="00487845">
      <w:r>
        <w:separator/>
      </w:r>
    </w:p>
  </w:footnote>
  <w:footnote w:type="continuationSeparator" w:id="0">
    <w:p w:rsidR="00FD6D95" w:rsidRDefault="00FD6D95" w:rsidP="00487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90" w:rsidRDefault="00BD6690" w:rsidP="00391E60">
    <w:pPr>
      <w:pStyle w:val="Cabealho"/>
      <w:tabs>
        <w:tab w:val="clear" w:pos="8504"/>
        <w:tab w:val="right" w:pos="9639"/>
      </w:tabs>
      <w:rPr>
        <w:rFonts w:ascii="Arial Narrow" w:hAnsi="Arial Narrow"/>
        <w:sz w:val="20"/>
      </w:rPr>
    </w:pPr>
  </w:p>
  <w:p w:rsidR="00BD6690" w:rsidRPr="007536BF" w:rsidRDefault="00BD6690" w:rsidP="00391E60">
    <w:pPr>
      <w:pStyle w:val="Cabealho"/>
      <w:tabs>
        <w:tab w:val="clear" w:pos="8504"/>
        <w:tab w:val="right" w:pos="9639"/>
      </w:tabs>
      <w:rPr>
        <w:b/>
        <w:color w:val="505154"/>
        <w:sz w:val="24"/>
        <w:lang w:val="pt-BR"/>
      </w:rPr>
    </w:pPr>
    <w:r>
      <w:rPr>
        <w:noProof/>
        <w:lang w:val="pt-BR" w:eastAsia="pt-BR"/>
      </w:rPr>
      <w:drawing>
        <wp:inline distT="0" distB="0" distL="0" distR="0">
          <wp:extent cx="1600200" cy="438150"/>
          <wp:effectExtent l="19050" t="0" r="0" b="0"/>
          <wp:docPr id="4" name="Imagem 4" descr="Grupo_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upo_PAN"/>
                  <pic:cNvPicPr>
                    <a:picLocks noChangeAspect="1" noChangeArrowheads="1"/>
                  </pic:cNvPicPr>
                </pic:nvPicPr>
                <pic:blipFill>
                  <a:blip r:embed="rId1"/>
                  <a:srcRect/>
                  <a:stretch>
                    <a:fillRect/>
                  </a:stretch>
                </pic:blipFill>
                <pic:spPr bwMode="auto">
                  <a:xfrm>
                    <a:off x="0" y="0"/>
                    <a:ext cx="1600200" cy="438150"/>
                  </a:xfrm>
                  <a:prstGeom prst="rect">
                    <a:avLst/>
                  </a:prstGeom>
                  <a:noFill/>
                  <a:ln w="9525">
                    <a:noFill/>
                    <a:miter lim="800000"/>
                    <a:headEnd/>
                    <a:tailEnd/>
                  </a:ln>
                </pic:spPr>
              </pic:pic>
            </a:graphicData>
          </a:graphic>
        </wp:inline>
      </w:drawing>
    </w:r>
    <w:r w:rsidRPr="00CB00B5">
      <w:rPr>
        <w:rFonts w:ascii="Arial Narrow" w:hAnsi="Arial Narrow"/>
        <w:sz w:val="20"/>
        <w:lang w:val="pt-BR"/>
      </w:rPr>
      <w:tab/>
    </w:r>
    <w:r>
      <w:rPr>
        <w:rFonts w:ascii="Arial Narrow" w:hAnsi="Arial Narrow"/>
        <w:sz w:val="20"/>
        <w:lang w:val="pt-BR"/>
      </w:rPr>
      <w:tab/>
    </w:r>
    <w:r>
      <w:rPr>
        <w:rFonts w:cs="Arial"/>
        <w:color w:val="505154"/>
        <w:sz w:val="24"/>
        <w:lang w:val="pt-BR"/>
      </w:rPr>
      <w:t>Requisitos de Negócio</w:t>
    </w:r>
  </w:p>
  <w:p w:rsidR="00BD6690" w:rsidRPr="00CB00B5" w:rsidRDefault="00BD6690" w:rsidP="00D24BE8">
    <w:pPr>
      <w:pStyle w:val="Cabealho"/>
      <w:pBdr>
        <w:top w:val="single" w:sz="4" w:space="1" w:color="A6A6A6"/>
      </w:pBdr>
      <w:tabs>
        <w:tab w:val="clear" w:pos="8504"/>
        <w:tab w:val="right" w:pos="10206"/>
      </w:tabs>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90" w:rsidRDefault="00BD6690">
    <w:pPr>
      <w:pStyle w:val="Cabealho"/>
      <w:rPr>
        <w:lang w:val="pt-BR"/>
      </w:rPr>
    </w:pPr>
    <w:r>
      <w:rPr>
        <w:noProof/>
        <w:lang w:val="pt-BR" w:eastAsia="pt-BR"/>
      </w:rPr>
      <w:drawing>
        <wp:inline distT="0" distB="0" distL="0" distR="0">
          <wp:extent cx="1600200" cy="438150"/>
          <wp:effectExtent l="19050" t="0" r="0" b="0"/>
          <wp:docPr id="3" name="Imagem 1" descr="Grupo_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o_PAN"/>
                  <pic:cNvPicPr>
                    <a:picLocks noChangeAspect="1" noChangeArrowheads="1"/>
                  </pic:cNvPicPr>
                </pic:nvPicPr>
                <pic:blipFill>
                  <a:blip r:embed="rId1"/>
                  <a:srcRect/>
                  <a:stretch>
                    <a:fillRect/>
                  </a:stretch>
                </pic:blipFill>
                <pic:spPr bwMode="auto">
                  <a:xfrm>
                    <a:off x="0" y="0"/>
                    <a:ext cx="1600200"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EE9"/>
    <w:multiLevelType w:val="hybridMultilevel"/>
    <w:tmpl w:val="B720C88E"/>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07A8E"/>
    <w:multiLevelType w:val="hybridMultilevel"/>
    <w:tmpl w:val="B8C608D8"/>
    <w:lvl w:ilvl="0" w:tplc="F42241C8">
      <w:numFmt w:val="bullet"/>
      <w:lvlText w:val="•"/>
      <w:lvlJc w:val="left"/>
      <w:pPr>
        <w:ind w:left="705" w:hanging="705"/>
      </w:pPr>
      <w:rPr>
        <w:rFonts w:ascii="Calibri" w:eastAsia="Times New Roman" w:hAnsi="Calibri"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F8C24EF"/>
    <w:multiLevelType w:val="hybridMultilevel"/>
    <w:tmpl w:val="F1387212"/>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4127D8"/>
    <w:multiLevelType w:val="hybridMultilevel"/>
    <w:tmpl w:val="A68E25D6"/>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7039A1"/>
    <w:multiLevelType w:val="hybridMultilevel"/>
    <w:tmpl w:val="4B266296"/>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5078B3"/>
    <w:multiLevelType w:val="multilevel"/>
    <w:tmpl w:val="9072F4C6"/>
    <w:lvl w:ilvl="0">
      <w:start w:val="1"/>
      <w:numFmt w:val="decimal"/>
      <w:lvlText w:val="%1."/>
      <w:lvlJc w:val="left"/>
      <w:pPr>
        <w:ind w:left="72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1F5651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BA6AD5"/>
    <w:multiLevelType w:val="hybridMultilevel"/>
    <w:tmpl w:val="6F80E7B8"/>
    <w:lvl w:ilvl="0" w:tplc="2C3C48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AE0CEE"/>
    <w:multiLevelType w:val="hybridMultilevel"/>
    <w:tmpl w:val="6E1E0AC4"/>
    <w:lvl w:ilvl="0" w:tplc="77C4FFB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74704EA"/>
    <w:multiLevelType w:val="hybridMultilevel"/>
    <w:tmpl w:val="532C1C7A"/>
    <w:lvl w:ilvl="0" w:tplc="C8642EEA">
      <w:numFmt w:val="bullet"/>
      <w:lvlText w:val=""/>
      <w:lvlJc w:val="left"/>
      <w:pPr>
        <w:ind w:left="720" w:hanging="360"/>
      </w:pPr>
      <w:rPr>
        <w:rFonts w:ascii="Symbol" w:eastAsia="Times New Roman" w:hAnsi="Symbol"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3201E2"/>
    <w:multiLevelType w:val="hybridMultilevel"/>
    <w:tmpl w:val="6F80E7B8"/>
    <w:lvl w:ilvl="0" w:tplc="2C3C48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EC042F"/>
    <w:multiLevelType w:val="hybridMultilevel"/>
    <w:tmpl w:val="18B40118"/>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8A4FD2"/>
    <w:multiLevelType w:val="hybridMultilevel"/>
    <w:tmpl w:val="93F0C280"/>
    <w:lvl w:ilvl="0" w:tplc="8B549B40">
      <w:numFmt w:val="bullet"/>
      <w:lvlText w:val=""/>
      <w:lvlJc w:val="left"/>
      <w:pPr>
        <w:ind w:left="644" w:hanging="360"/>
      </w:pPr>
      <w:rPr>
        <w:rFonts w:ascii="Symbol" w:eastAsia="Times New Roman" w:hAnsi="Symbol" w:cs="Calibri"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3" w15:restartNumberingAfterBreak="0">
    <w:nsid w:val="3FE202AE"/>
    <w:multiLevelType w:val="multilevel"/>
    <w:tmpl w:val="17CEB466"/>
    <w:lvl w:ilvl="0">
      <w:start w:val="1"/>
      <w:numFmt w:val="decimal"/>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69189F"/>
    <w:multiLevelType w:val="hybridMultilevel"/>
    <w:tmpl w:val="663EC0B2"/>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596CBE"/>
    <w:multiLevelType w:val="hybridMultilevel"/>
    <w:tmpl w:val="1B8AEAF8"/>
    <w:lvl w:ilvl="0" w:tplc="B42C89C6">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CA129B"/>
    <w:multiLevelType w:val="hybridMultilevel"/>
    <w:tmpl w:val="FFCE35E0"/>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1DD60A2"/>
    <w:multiLevelType w:val="hybridMultilevel"/>
    <w:tmpl w:val="07A6BF8A"/>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4DD5BB8"/>
    <w:multiLevelType w:val="hybridMultilevel"/>
    <w:tmpl w:val="CB24D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358AD"/>
    <w:multiLevelType w:val="hybridMultilevel"/>
    <w:tmpl w:val="5B2073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A9E2E17"/>
    <w:multiLevelType w:val="hybridMultilevel"/>
    <w:tmpl w:val="D6981DE6"/>
    <w:lvl w:ilvl="0" w:tplc="F42241C8">
      <w:numFmt w:val="bullet"/>
      <w:lvlText w:val="•"/>
      <w:lvlJc w:val="left"/>
      <w:pPr>
        <w:ind w:left="1425" w:hanging="705"/>
      </w:pPr>
      <w:rPr>
        <w:rFonts w:ascii="Calibri" w:eastAsia="Times New Roman" w:hAnsi="Calibri"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8DE5F4A"/>
    <w:multiLevelType w:val="hybridMultilevel"/>
    <w:tmpl w:val="5FDE2C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A296D9D"/>
    <w:multiLevelType w:val="hybridMultilevel"/>
    <w:tmpl w:val="ECF87578"/>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BDA4DBD"/>
    <w:multiLevelType w:val="hybridMultilevel"/>
    <w:tmpl w:val="67581A98"/>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2835CC2"/>
    <w:multiLevelType w:val="hybridMultilevel"/>
    <w:tmpl w:val="6F80E7B8"/>
    <w:lvl w:ilvl="0" w:tplc="2C3C48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F4316A"/>
    <w:multiLevelType w:val="hybridMultilevel"/>
    <w:tmpl w:val="B628C3AA"/>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9AE672D"/>
    <w:multiLevelType w:val="hybridMultilevel"/>
    <w:tmpl w:val="0930EDB4"/>
    <w:lvl w:ilvl="0" w:tplc="F42241C8">
      <w:numFmt w:val="bullet"/>
      <w:lvlText w:val="•"/>
      <w:lvlJc w:val="left"/>
      <w:pPr>
        <w:ind w:left="705" w:hanging="705"/>
      </w:pPr>
      <w:rPr>
        <w:rFonts w:ascii="Calibri" w:eastAsia="Times New Roman" w:hAnsi="Calibri"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15:restartNumberingAfterBreak="0">
    <w:nsid w:val="7C836E32"/>
    <w:multiLevelType w:val="hybridMultilevel"/>
    <w:tmpl w:val="9A1CCC50"/>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CF813DE"/>
    <w:multiLevelType w:val="hybridMultilevel"/>
    <w:tmpl w:val="E1DC38E4"/>
    <w:lvl w:ilvl="0" w:tplc="F42241C8">
      <w:numFmt w:val="bullet"/>
      <w:lvlText w:val="•"/>
      <w:lvlJc w:val="left"/>
      <w:pPr>
        <w:ind w:left="705" w:hanging="705"/>
      </w:pPr>
      <w:rPr>
        <w:rFonts w:ascii="Calibri" w:eastAsia="Times New Roman" w:hAnsi="Calibri"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7DAA4340"/>
    <w:multiLevelType w:val="hybridMultilevel"/>
    <w:tmpl w:val="58205BF4"/>
    <w:lvl w:ilvl="0" w:tplc="F42241C8">
      <w:numFmt w:val="bullet"/>
      <w:lvlText w:val="•"/>
      <w:lvlJc w:val="left"/>
      <w:pPr>
        <w:ind w:left="1065" w:hanging="705"/>
      </w:pPr>
      <w:rPr>
        <w:rFonts w:ascii="Calibri" w:eastAsia="Times New Roman" w:hAnsi="Calibri"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5"/>
  </w:num>
  <w:num w:numId="4">
    <w:abstractNumId w:val="13"/>
  </w:num>
  <w:num w:numId="5">
    <w:abstractNumId w:val="19"/>
  </w:num>
  <w:num w:numId="6">
    <w:abstractNumId w:val="26"/>
  </w:num>
  <w:num w:numId="7">
    <w:abstractNumId w:val="0"/>
  </w:num>
  <w:num w:numId="8">
    <w:abstractNumId w:val="22"/>
  </w:num>
  <w:num w:numId="9">
    <w:abstractNumId w:val="29"/>
  </w:num>
  <w:num w:numId="10">
    <w:abstractNumId w:val="28"/>
  </w:num>
  <w:num w:numId="11">
    <w:abstractNumId w:val="27"/>
  </w:num>
  <w:num w:numId="12">
    <w:abstractNumId w:val="17"/>
  </w:num>
  <w:num w:numId="13">
    <w:abstractNumId w:val="14"/>
  </w:num>
  <w:num w:numId="14">
    <w:abstractNumId w:val="4"/>
  </w:num>
  <w:num w:numId="15">
    <w:abstractNumId w:val="16"/>
  </w:num>
  <w:num w:numId="16">
    <w:abstractNumId w:val="3"/>
  </w:num>
  <w:num w:numId="17">
    <w:abstractNumId w:val="25"/>
  </w:num>
  <w:num w:numId="18">
    <w:abstractNumId w:val="11"/>
  </w:num>
  <w:num w:numId="19">
    <w:abstractNumId w:val="2"/>
  </w:num>
  <w:num w:numId="20">
    <w:abstractNumId w:val="23"/>
  </w:num>
  <w:num w:numId="21">
    <w:abstractNumId w:val="20"/>
  </w:num>
  <w:num w:numId="22">
    <w:abstractNumId w:val="1"/>
  </w:num>
  <w:num w:numId="23">
    <w:abstractNumId w:val="6"/>
  </w:num>
  <w:num w:numId="24">
    <w:abstractNumId w:val="18"/>
  </w:num>
  <w:num w:numId="25">
    <w:abstractNumId w:val="15"/>
  </w:num>
  <w:num w:numId="26">
    <w:abstractNumId w:val="15"/>
  </w:num>
  <w:num w:numId="27">
    <w:abstractNumId w:val="15"/>
  </w:num>
  <w:num w:numId="28">
    <w:abstractNumId w:val="15"/>
  </w:num>
  <w:num w:numId="29">
    <w:abstractNumId w:val="15"/>
  </w:num>
  <w:num w:numId="30">
    <w:abstractNumId w:val="8"/>
  </w:num>
  <w:num w:numId="31">
    <w:abstractNumId w:val="10"/>
  </w:num>
  <w:num w:numId="32">
    <w:abstractNumId w:val="12"/>
  </w:num>
  <w:num w:numId="33">
    <w:abstractNumId w:val="9"/>
  </w:num>
  <w:num w:numId="34">
    <w:abstractNumId w:val="24"/>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7845"/>
    <w:rsid w:val="00000F82"/>
    <w:rsid w:val="00006E0C"/>
    <w:rsid w:val="0002379F"/>
    <w:rsid w:val="00023E54"/>
    <w:rsid w:val="000276C7"/>
    <w:rsid w:val="0004170B"/>
    <w:rsid w:val="00053C35"/>
    <w:rsid w:val="0005748F"/>
    <w:rsid w:val="00062D4B"/>
    <w:rsid w:val="0007700E"/>
    <w:rsid w:val="00081E16"/>
    <w:rsid w:val="00083815"/>
    <w:rsid w:val="000915BF"/>
    <w:rsid w:val="00092F64"/>
    <w:rsid w:val="0009631C"/>
    <w:rsid w:val="000A23B7"/>
    <w:rsid w:val="000A568B"/>
    <w:rsid w:val="000A6FFE"/>
    <w:rsid w:val="000B259B"/>
    <w:rsid w:val="000B42D4"/>
    <w:rsid w:val="000B7792"/>
    <w:rsid w:val="000C63E1"/>
    <w:rsid w:val="000C79AD"/>
    <w:rsid w:val="000D3EA3"/>
    <w:rsid w:val="000E7725"/>
    <w:rsid w:val="000F0851"/>
    <w:rsid w:val="0010123E"/>
    <w:rsid w:val="00102C2C"/>
    <w:rsid w:val="0010427B"/>
    <w:rsid w:val="00106D62"/>
    <w:rsid w:val="00110266"/>
    <w:rsid w:val="00120C97"/>
    <w:rsid w:val="00130E55"/>
    <w:rsid w:val="00134BFE"/>
    <w:rsid w:val="00146F09"/>
    <w:rsid w:val="0015002F"/>
    <w:rsid w:val="0015559C"/>
    <w:rsid w:val="001559A1"/>
    <w:rsid w:val="0015706E"/>
    <w:rsid w:val="00171185"/>
    <w:rsid w:val="00171511"/>
    <w:rsid w:val="00181ACB"/>
    <w:rsid w:val="00191540"/>
    <w:rsid w:val="001A0852"/>
    <w:rsid w:val="001D42D9"/>
    <w:rsid w:val="001D46A5"/>
    <w:rsid w:val="001D6FCF"/>
    <w:rsid w:val="001E6218"/>
    <w:rsid w:val="00201FF5"/>
    <w:rsid w:val="002030EA"/>
    <w:rsid w:val="00210832"/>
    <w:rsid w:val="002168CA"/>
    <w:rsid w:val="00217426"/>
    <w:rsid w:val="00227692"/>
    <w:rsid w:val="00236595"/>
    <w:rsid w:val="0024172B"/>
    <w:rsid w:val="0025450F"/>
    <w:rsid w:val="00273CEB"/>
    <w:rsid w:val="00284148"/>
    <w:rsid w:val="00286B76"/>
    <w:rsid w:val="00293496"/>
    <w:rsid w:val="00294F84"/>
    <w:rsid w:val="00296793"/>
    <w:rsid w:val="002B0FFB"/>
    <w:rsid w:val="002B2280"/>
    <w:rsid w:val="002B7326"/>
    <w:rsid w:val="002C3BF3"/>
    <w:rsid w:val="002C6F69"/>
    <w:rsid w:val="002E2895"/>
    <w:rsid w:val="002E292E"/>
    <w:rsid w:val="002E7E29"/>
    <w:rsid w:val="002F0A2B"/>
    <w:rsid w:val="002F3AC5"/>
    <w:rsid w:val="002F6926"/>
    <w:rsid w:val="003038B3"/>
    <w:rsid w:val="0032045D"/>
    <w:rsid w:val="00320BCC"/>
    <w:rsid w:val="00340B60"/>
    <w:rsid w:val="003705AD"/>
    <w:rsid w:val="003733AE"/>
    <w:rsid w:val="00373AAB"/>
    <w:rsid w:val="00376245"/>
    <w:rsid w:val="00376C40"/>
    <w:rsid w:val="003813F9"/>
    <w:rsid w:val="00391E60"/>
    <w:rsid w:val="003925CD"/>
    <w:rsid w:val="003941F9"/>
    <w:rsid w:val="003A7081"/>
    <w:rsid w:val="003A70BF"/>
    <w:rsid w:val="003A79D1"/>
    <w:rsid w:val="003B080B"/>
    <w:rsid w:val="003B4449"/>
    <w:rsid w:val="003B583B"/>
    <w:rsid w:val="003D0596"/>
    <w:rsid w:val="003D1597"/>
    <w:rsid w:val="003D2810"/>
    <w:rsid w:val="003D3038"/>
    <w:rsid w:val="003D57C2"/>
    <w:rsid w:val="003D6B62"/>
    <w:rsid w:val="003E2520"/>
    <w:rsid w:val="003F03E9"/>
    <w:rsid w:val="003F0506"/>
    <w:rsid w:val="00413936"/>
    <w:rsid w:val="004143CE"/>
    <w:rsid w:val="0041793F"/>
    <w:rsid w:val="00426056"/>
    <w:rsid w:val="00437ED3"/>
    <w:rsid w:val="004474C0"/>
    <w:rsid w:val="004621FB"/>
    <w:rsid w:val="00473E36"/>
    <w:rsid w:val="00475057"/>
    <w:rsid w:val="00480385"/>
    <w:rsid w:val="00487845"/>
    <w:rsid w:val="004938E1"/>
    <w:rsid w:val="00493F76"/>
    <w:rsid w:val="0049604E"/>
    <w:rsid w:val="00497050"/>
    <w:rsid w:val="004A1AED"/>
    <w:rsid w:val="004C0853"/>
    <w:rsid w:val="004C17B2"/>
    <w:rsid w:val="004D0A5A"/>
    <w:rsid w:val="004D479E"/>
    <w:rsid w:val="004D4D3D"/>
    <w:rsid w:val="004D5802"/>
    <w:rsid w:val="004D79A4"/>
    <w:rsid w:val="004E2797"/>
    <w:rsid w:val="004E358B"/>
    <w:rsid w:val="0051010F"/>
    <w:rsid w:val="0051723D"/>
    <w:rsid w:val="00521727"/>
    <w:rsid w:val="00527F43"/>
    <w:rsid w:val="00533B3A"/>
    <w:rsid w:val="00537F41"/>
    <w:rsid w:val="00562C3B"/>
    <w:rsid w:val="00567E6C"/>
    <w:rsid w:val="00573624"/>
    <w:rsid w:val="00573F9D"/>
    <w:rsid w:val="00577B92"/>
    <w:rsid w:val="00583A68"/>
    <w:rsid w:val="00596B25"/>
    <w:rsid w:val="005B10FC"/>
    <w:rsid w:val="005C18E3"/>
    <w:rsid w:val="005C3CF4"/>
    <w:rsid w:val="005D22D7"/>
    <w:rsid w:val="005E16C8"/>
    <w:rsid w:val="005F6C42"/>
    <w:rsid w:val="006076D2"/>
    <w:rsid w:val="006103A2"/>
    <w:rsid w:val="00620024"/>
    <w:rsid w:val="00620307"/>
    <w:rsid w:val="006242D8"/>
    <w:rsid w:val="00627FAF"/>
    <w:rsid w:val="0063266E"/>
    <w:rsid w:val="0065150B"/>
    <w:rsid w:val="00652D18"/>
    <w:rsid w:val="00660DB8"/>
    <w:rsid w:val="00663092"/>
    <w:rsid w:val="0067218F"/>
    <w:rsid w:val="0067558E"/>
    <w:rsid w:val="006858FF"/>
    <w:rsid w:val="006873A1"/>
    <w:rsid w:val="006B086A"/>
    <w:rsid w:val="006B3355"/>
    <w:rsid w:val="006B6674"/>
    <w:rsid w:val="006C2C36"/>
    <w:rsid w:val="006C6A32"/>
    <w:rsid w:val="006D3EA4"/>
    <w:rsid w:val="006D74F4"/>
    <w:rsid w:val="006E3EE0"/>
    <w:rsid w:val="006F0915"/>
    <w:rsid w:val="006F186D"/>
    <w:rsid w:val="006F711E"/>
    <w:rsid w:val="00703ED6"/>
    <w:rsid w:val="007149D9"/>
    <w:rsid w:val="00720EC1"/>
    <w:rsid w:val="007271AD"/>
    <w:rsid w:val="00736076"/>
    <w:rsid w:val="00743A05"/>
    <w:rsid w:val="007536BF"/>
    <w:rsid w:val="00754E70"/>
    <w:rsid w:val="00761DC9"/>
    <w:rsid w:val="00777D16"/>
    <w:rsid w:val="00780617"/>
    <w:rsid w:val="0078166E"/>
    <w:rsid w:val="00783354"/>
    <w:rsid w:val="00787ACB"/>
    <w:rsid w:val="00787E0F"/>
    <w:rsid w:val="007A3BDD"/>
    <w:rsid w:val="007A5C4F"/>
    <w:rsid w:val="007A6535"/>
    <w:rsid w:val="007A7317"/>
    <w:rsid w:val="007B30F7"/>
    <w:rsid w:val="007C25B5"/>
    <w:rsid w:val="007C2769"/>
    <w:rsid w:val="007D37C1"/>
    <w:rsid w:val="007D5158"/>
    <w:rsid w:val="007D5D18"/>
    <w:rsid w:val="007D7374"/>
    <w:rsid w:val="007E42F1"/>
    <w:rsid w:val="007E6E98"/>
    <w:rsid w:val="007F3210"/>
    <w:rsid w:val="007F560F"/>
    <w:rsid w:val="007F56CC"/>
    <w:rsid w:val="007F5E4D"/>
    <w:rsid w:val="008016C2"/>
    <w:rsid w:val="00802AFD"/>
    <w:rsid w:val="00805777"/>
    <w:rsid w:val="00807FD2"/>
    <w:rsid w:val="00817F03"/>
    <w:rsid w:val="00843C53"/>
    <w:rsid w:val="0085213C"/>
    <w:rsid w:val="00863CB6"/>
    <w:rsid w:val="008716FE"/>
    <w:rsid w:val="0087516C"/>
    <w:rsid w:val="0088477A"/>
    <w:rsid w:val="00891016"/>
    <w:rsid w:val="00895C49"/>
    <w:rsid w:val="008966DD"/>
    <w:rsid w:val="008D2F37"/>
    <w:rsid w:val="008E4D3F"/>
    <w:rsid w:val="008E6A5E"/>
    <w:rsid w:val="008F4758"/>
    <w:rsid w:val="008F7B5C"/>
    <w:rsid w:val="008F7C9C"/>
    <w:rsid w:val="008F7EA5"/>
    <w:rsid w:val="00915BA0"/>
    <w:rsid w:val="00916FAA"/>
    <w:rsid w:val="00920C2D"/>
    <w:rsid w:val="0093007F"/>
    <w:rsid w:val="00934AA6"/>
    <w:rsid w:val="00940096"/>
    <w:rsid w:val="00942AD7"/>
    <w:rsid w:val="00945DEE"/>
    <w:rsid w:val="00955F62"/>
    <w:rsid w:val="00961E33"/>
    <w:rsid w:val="009713C4"/>
    <w:rsid w:val="0098326D"/>
    <w:rsid w:val="009903B7"/>
    <w:rsid w:val="009A06B8"/>
    <w:rsid w:val="009A1428"/>
    <w:rsid w:val="009A2C0E"/>
    <w:rsid w:val="009B0141"/>
    <w:rsid w:val="009B5981"/>
    <w:rsid w:val="009C592D"/>
    <w:rsid w:val="009D0439"/>
    <w:rsid w:val="009E00D3"/>
    <w:rsid w:val="009E7976"/>
    <w:rsid w:val="00A21424"/>
    <w:rsid w:val="00A27CF4"/>
    <w:rsid w:val="00A3389B"/>
    <w:rsid w:val="00A55B32"/>
    <w:rsid w:val="00A56486"/>
    <w:rsid w:val="00A62157"/>
    <w:rsid w:val="00A74911"/>
    <w:rsid w:val="00A84166"/>
    <w:rsid w:val="00AA5609"/>
    <w:rsid w:val="00AB2323"/>
    <w:rsid w:val="00AB48DF"/>
    <w:rsid w:val="00AB79D0"/>
    <w:rsid w:val="00AC3DE8"/>
    <w:rsid w:val="00AC585F"/>
    <w:rsid w:val="00AD1FF4"/>
    <w:rsid w:val="00AE424B"/>
    <w:rsid w:val="00AE70C7"/>
    <w:rsid w:val="00AF0DB0"/>
    <w:rsid w:val="00AF29A2"/>
    <w:rsid w:val="00AF4787"/>
    <w:rsid w:val="00AF4BEA"/>
    <w:rsid w:val="00B04960"/>
    <w:rsid w:val="00B05291"/>
    <w:rsid w:val="00B33BBE"/>
    <w:rsid w:val="00B40B51"/>
    <w:rsid w:val="00B55F8F"/>
    <w:rsid w:val="00B6336C"/>
    <w:rsid w:val="00B64804"/>
    <w:rsid w:val="00B658D4"/>
    <w:rsid w:val="00B67847"/>
    <w:rsid w:val="00B85CBB"/>
    <w:rsid w:val="00B95A4D"/>
    <w:rsid w:val="00B96F0A"/>
    <w:rsid w:val="00BB4D72"/>
    <w:rsid w:val="00BB64B3"/>
    <w:rsid w:val="00BD22F0"/>
    <w:rsid w:val="00BD53A5"/>
    <w:rsid w:val="00BD6690"/>
    <w:rsid w:val="00BE007A"/>
    <w:rsid w:val="00BF4603"/>
    <w:rsid w:val="00BF64B4"/>
    <w:rsid w:val="00C048A6"/>
    <w:rsid w:val="00C1111B"/>
    <w:rsid w:val="00C118E8"/>
    <w:rsid w:val="00C1467A"/>
    <w:rsid w:val="00C17958"/>
    <w:rsid w:val="00C313CE"/>
    <w:rsid w:val="00C32A82"/>
    <w:rsid w:val="00C341E1"/>
    <w:rsid w:val="00C50592"/>
    <w:rsid w:val="00C56BCA"/>
    <w:rsid w:val="00C605FB"/>
    <w:rsid w:val="00C66C8F"/>
    <w:rsid w:val="00C67BCA"/>
    <w:rsid w:val="00C77C55"/>
    <w:rsid w:val="00C83371"/>
    <w:rsid w:val="00C867D6"/>
    <w:rsid w:val="00C86A32"/>
    <w:rsid w:val="00CA0F53"/>
    <w:rsid w:val="00CA18C7"/>
    <w:rsid w:val="00CA3ECC"/>
    <w:rsid w:val="00CB00B5"/>
    <w:rsid w:val="00CB5E5C"/>
    <w:rsid w:val="00CB73EF"/>
    <w:rsid w:val="00CC35EF"/>
    <w:rsid w:val="00CC7899"/>
    <w:rsid w:val="00CE351A"/>
    <w:rsid w:val="00CE36BA"/>
    <w:rsid w:val="00CE45B1"/>
    <w:rsid w:val="00CF148A"/>
    <w:rsid w:val="00CF2033"/>
    <w:rsid w:val="00D01011"/>
    <w:rsid w:val="00D021D0"/>
    <w:rsid w:val="00D03708"/>
    <w:rsid w:val="00D07B96"/>
    <w:rsid w:val="00D14033"/>
    <w:rsid w:val="00D21CAD"/>
    <w:rsid w:val="00D23004"/>
    <w:rsid w:val="00D24BE8"/>
    <w:rsid w:val="00D35C43"/>
    <w:rsid w:val="00D541F6"/>
    <w:rsid w:val="00D61CD6"/>
    <w:rsid w:val="00D9229A"/>
    <w:rsid w:val="00D92357"/>
    <w:rsid w:val="00D9290D"/>
    <w:rsid w:val="00DA02D9"/>
    <w:rsid w:val="00DB0FA5"/>
    <w:rsid w:val="00DB3ADA"/>
    <w:rsid w:val="00DB3D72"/>
    <w:rsid w:val="00DB71D4"/>
    <w:rsid w:val="00DE43C6"/>
    <w:rsid w:val="00DE4796"/>
    <w:rsid w:val="00E01419"/>
    <w:rsid w:val="00E2133C"/>
    <w:rsid w:val="00E2357E"/>
    <w:rsid w:val="00E26E94"/>
    <w:rsid w:val="00E271FD"/>
    <w:rsid w:val="00E303DE"/>
    <w:rsid w:val="00E30544"/>
    <w:rsid w:val="00E4134B"/>
    <w:rsid w:val="00E44B94"/>
    <w:rsid w:val="00E47EAD"/>
    <w:rsid w:val="00E73D2F"/>
    <w:rsid w:val="00E821DC"/>
    <w:rsid w:val="00E84D25"/>
    <w:rsid w:val="00E92660"/>
    <w:rsid w:val="00E942D0"/>
    <w:rsid w:val="00EB161A"/>
    <w:rsid w:val="00EB7B1B"/>
    <w:rsid w:val="00EC00E9"/>
    <w:rsid w:val="00EC1EA0"/>
    <w:rsid w:val="00EC6731"/>
    <w:rsid w:val="00EC7181"/>
    <w:rsid w:val="00EC7187"/>
    <w:rsid w:val="00EE52B7"/>
    <w:rsid w:val="00EE7475"/>
    <w:rsid w:val="00F03790"/>
    <w:rsid w:val="00F1206F"/>
    <w:rsid w:val="00F162EA"/>
    <w:rsid w:val="00F465E4"/>
    <w:rsid w:val="00F56810"/>
    <w:rsid w:val="00F57A3B"/>
    <w:rsid w:val="00F62924"/>
    <w:rsid w:val="00F67E7D"/>
    <w:rsid w:val="00F71184"/>
    <w:rsid w:val="00F72A8D"/>
    <w:rsid w:val="00F72AD3"/>
    <w:rsid w:val="00F869A1"/>
    <w:rsid w:val="00FA7154"/>
    <w:rsid w:val="00FB59E2"/>
    <w:rsid w:val="00FC103C"/>
    <w:rsid w:val="00FC3949"/>
    <w:rsid w:val="00FD50B8"/>
    <w:rsid w:val="00FD6D95"/>
    <w:rsid w:val="00FE6817"/>
    <w:rsid w:val="00FE6C59"/>
    <w:rsid w:val="00FF15B3"/>
    <w:rsid w:val="00FF5C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01BFE"/>
  <w15:docId w15:val="{FC0C98D8-4B95-4BA3-91BE-0DFF0C6B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E60"/>
    <w:pPr>
      <w:spacing w:after="200"/>
      <w:jc w:val="both"/>
    </w:pPr>
    <w:rPr>
      <w:rFonts w:eastAsia="Times New Roman"/>
      <w:sz w:val="22"/>
      <w:lang w:val="en-US" w:eastAsia="ja-JP"/>
    </w:rPr>
  </w:style>
  <w:style w:type="paragraph" w:styleId="Ttulo1">
    <w:name w:val="heading 1"/>
    <w:aliases w:val="Pan Título"/>
    <w:basedOn w:val="Normal"/>
    <w:next w:val="Normal"/>
    <w:link w:val="Ttulo1Char"/>
    <w:autoRedefine/>
    <w:uiPriority w:val="9"/>
    <w:qFormat/>
    <w:rsid w:val="007536BF"/>
    <w:pPr>
      <w:keepNext/>
      <w:keepLines/>
      <w:numPr>
        <w:numId w:val="2"/>
      </w:numPr>
      <w:spacing w:before="360" w:after="360"/>
      <w:outlineLvl w:val="0"/>
    </w:pPr>
    <w:rPr>
      <w:b/>
      <w:bCs/>
      <w:color w:val="505154"/>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Header 1,h"/>
    <w:basedOn w:val="Normal"/>
    <w:link w:val="CabealhoChar"/>
    <w:unhideWhenUsed/>
    <w:rsid w:val="00487845"/>
    <w:pPr>
      <w:tabs>
        <w:tab w:val="center" w:pos="4252"/>
        <w:tab w:val="right" w:pos="8504"/>
      </w:tabs>
    </w:pPr>
  </w:style>
  <w:style w:type="character" w:customStyle="1" w:styleId="CabealhoChar">
    <w:name w:val="Cabeçalho Char"/>
    <w:aliases w:val="Header 1 Char,h Char"/>
    <w:basedOn w:val="Fontepargpadro"/>
    <w:link w:val="Cabealho"/>
    <w:rsid w:val="00487845"/>
  </w:style>
  <w:style w:type="paragraph" w:styleId="Rodap">
    <w:name w:val="footer"/>
    <w:basedOn w:val="Normal"/>
    <w:link w:val="RodapChar"/>
    <w:uiPriority w:val="99"/>
    <w:unhideWhenUsed/>
    <w:rsid w:val="00487845"/>
    <w:pPr>
      <w:tabs>
        <w:tab w:val="center" w:pos="4252"/>
        <w:tab w:val="right" w:pos="8504"/>
      </w:tabs>
    </w:pPr>
  </w:style>
  <w:style w:type="character" w:customStyle="1" w:styleId="RodapChar">
    <w:name w:val="Rodapé Char"/>
    <w:basedOn w:val="Fontepargpadro"/>
    <w:link w:val="Rodap"/>
    <w:uiPriority w:val="99"/>
    <w:rsid w:val="00487845"/>
  </w:style>
  <w:style w:type="paragraph" w:styleId="Textodebalo">
    <w:name w:val="Balloon Text"/>
    <w:basedOn w:val="Normal"/>
    <w:link w:val="TextodebaloChar"/>
    <w:uiPriority w:val="99"/>
    <w:semiHidden/>
    <w:unhideWhenUsed/>
    <w:rsid w:val="00487845"/>
    <w:rPr>
      <w:rFonts w:ascii="Tahoma" w:eastAsia="Calibri" w:hAnsi="Tahoma"/>
      <w:sz w:val="16"/>
      <w:szCs w:val="16"/>
    </w:rPr>
  </w:style>
  <w:style w:type="character" w:customStyle="1" w:styleId="TextodebaloChar">
    <w:name w:val="Texto de balão Char"/>
    <w:link w:val="Textodebalo"/>
    <w:uiPriority w:val="99"/>
    <w:semiHidden/>
    <w:rsid w:val="00487845"/>
    <w:rPr>
      <w:rFonts w:ascii="Tahoma" w:hAnsi="Tahoma" w:cs="Tahoma"/>
      <w:sz w:val="16"/>
      <w:szCs w:val="16"/>
    </w:rPr>
  </w:style>
  <w:style w:type="paragraph" w:customStyle="1" w:styleId="Template-Date">
    <w:name w:val="Template - Date"/>
    <w:basedOn w:val="Normal"/>
    <w:semiHidden/>
    <w:rsid w:val="00487845"/>
    <w:pPr>
      <w:spacing w:line="280" w:lineRule="atLeast"/>
    </w:pPr>
    <w:rPr>
      <w:rFonts w:ascii="Arial Narrow" w:hAnsi="Arial Narrow"/>
      <w:noProof/>
      <w:color w:val="FFFFFF"/>
      <w:sz w:val="28"/>
      <w:szCs w:val="24"/>
      <w:lang w:eastAsia="en-US"/>
    </w:rPr>
  </w:style>
  <w:style w:type="paragraph" w:customStyle="1" w:styleId="Normal-Departmentname">
    <w:name w:val="Normal - Department name"/>
    <w:basedOn w:val="Normal"/>
    <w:next w:val="Template-Date"/>
    <w:semiHidden/>
    <w:rsid w:val="00487845"/>
    <w:pPr>
      <w:spacing w:line="360" w:lineRule="atLeast"/>
    </w:pPr>
    <w:rPr>
      <w:rFonts w:ascii="Arial Narrow" w:hAnsi="Arial Narrow"/>
      <w:color w:val="FFFFFF"/>
      <w:sz w:val="32"/>
      <w:szCs w:val="24"/>
      <w:lang w:eastAsia="en-US"/>
    </w:rPr>
  </w:style>
  <w:style w:type="paragraph" w:customStyle="1" w:styleId="Normal-DocumentTitle">
    <w:name w:val="Normal - Document Title"/>
    <w:basedOn w:val="Normal"/>
    <w:semiHidden/>
    <w:rsid w:val="00487845"/>
    <w:pPr>
      <w:spacing w:line="520" w:lineRule="atLeast"/>
    </w:pPr>
    <w:rPr>
      <w:rFonts w:ascii="Arial Narrow" w:hAnsi="Arial Narrow"/>
      <w:b/>
      <w:noProof/>
      <w:color w:val="00447C"/>
      <w:sz w:val="48"/>
      <w:szCs w:val="24"/>
      <w:lang w:eastAsia="en-US"/>
    </w:rPr>
  </w:style>
  <w:style w:type="paragraph" w:customStyle="1" w:styleId="ColumnTitle">
    <w:name w:val="ColumnTitle"/>
    <w:basedOn w:val="Normal"/>
    <w:rsid w:val="000C79AD"/>
    <w:pPr>
      <w:spacing w:before="40" w:after="20" w:line="180" w:lineRule="atLeast"/>
    </w:pPr>
    <w:rPr>
      <w:b/>
      <w:sz w:val="16"/>
    </w:rPr>
  </w:style>
  <w:style w:type="paragraph" w:customStyle="1" w:styleId="ColumnText">
    <w:name w:val="ColumnText"/>
    <w:basedOn w:val="Normal"/>
    <w:rsid w:val="000C79AD"/>
    <w:pPr>
      <w:spacing w:before="40" w:after="20" w:line="180" w:lineRule="atLeast"/>
    </w:pPr>
    <w:rPr>
      <w:sz w:val="16"/>
    </w:rPr>
  </w:style>
  <w:style w:type="paragraph" w:styleId="PargrafodaLista">
    <w:name w:val="List Paragraph"/>
    <w:basedOn w:val="Normal"/>
    <w:uiPriority w:val="34"/>
    <w:qFormat/>
    <w:rsid w:val="00E2133C"/>
    <w:pPr>
      <w:ind w:left="720"/>
      <w:contextualSpacing/>
    </w:pPr>
  </w:style>
  <w:style w:type="character" w:customStyle="1" w:styleId="Ttulo1Char">
    <w:name w:val="Título 1 Char"/>
    <w:aliases w:val="Pan Título Char"/>
    <w:link w:val="Ttulo1"/>
    <w:uiPriority w:val="9"/>
    <w:rsid w:val="007536BF"/>
    <w:rPr>
      <w:rFonts w:eastAsia="Times New Roman"/>
      <w:b/>
      <w:bCs/>
      <w:color w:val="505154"/>
      <w:sz w:val="28"/>
      <w:szCs w:val="28"/>
      <w:lang w:val="en-US" w:eastAsia="ja-JP"/>
    </w:rPr>
  </w:style>
  <w:style w:type="paragraph" w:styleId="SemEspaamento">
    <w:name w:val="No Spacing"/>
    <w:uiPriority w:val="1"/>
    <w:qFormat/>
    <w:rsid w:val="00E2133C"/>
    <w:rPr>
      <w:rFonts w:eastAsia="Times New Roman"/>
      <w:sz w:val="22"/>
      <w:lang w:val="en-US" w:eastAsia="ja-JP"/>
    </w:rPr>
  </w:style>
  <w:style w:type="paragraph" w:styleId="Subttulo">
    <w:name w:val="Subtitle"/>
    <w:aliases w:val="PanSubtítulo"/>
    <w:basedOn w:val="Ttulo1"/>
    <w:next w:val="Normal"/>
    <w:link w:val="SubttuloChar"/>
    <w:uiPriority w:val="11"/>
    <w:qFormat/>
    <w:rsid w:val="003A7081"/>
    <w:pPr>
      <w:numPr>
        <w:ilvl w:val="1"/>
        <w:numId w:val="4"/>
      </w:numPr>
      <w:spacing w:before="120" w:after="120"/>
      <w:ind w:left="432"/>
    </w:pPr>
    <w:rPr>
      <w:iCs/>
      <w:color w:val="A6A6A6"/>
      <w:spacing w:val="15"/>
      <w:sz w:val="20"/>
      <w:szCs w:val="24"/>
    </w:rPr>
  </w:style>
  <w:style w:type="character" w:customStyle="1" w:styleId="SubttuloChar">
    <w:name w:val="Subtítulo Char"/>
    <w:aliases w:val="PanSubtítulo Char"/>
    <w:link w:val="Subttulo"/>
    <w:uiPriority w:val="11"/>
    <w:rsid w:val="003A7081"/>
    <w:rPr>
      <w:rFonts w:eastAsia="Times New Roman" w:cs="Times New Roman"/>
      <w:b/>
      <w:bCs/>
      <w:iCs/>
      <w:color w:val="A6A6A6"/>
      <w:spacing w:val="15"/>
      <w:szCs w:val="24"/>
      <w:lang w:val="en-US" w:eastAsia="ja-JP"/>
    </w:rPr>
  </w:style>
  <w:style w:type="paragraph" w:customStyle="1" w:styleId="Pan">
    <w:name w:val="Pan"/>
    <w:basedOn w:val="Ttulo1"/>
    <w:link w:val="PanChar"/>
    <w:rsid w:val="003A7081"/>
    <w:rPr>
      <w:color w:val="A6A6A6"/>
    </w:rPr>
  </w:style>
  <w:style w:type="character" w:customStyle="1" w:styleId="PanChar">
    <w:name w:val="Pan Char"/>
    <w:link w:val="Pan"/>
    <w:rsid w:val="003A7081"/>
    <w:rPr>
      <w:rFonts w:eastAsia="Times New Roman" w:cs="Times New Roman"/>
      <w:b/>
      <w:bCs/>
      <w:color w:val="A6A6A6"/>
      <w:sz w:val="28"/>
      <w:szCs w:val="28"/>
      <w:lang w:val="en-US" w:eastAsia="ja-JP"/>
    </w:rPr>
  </w:style>
  <w:style w:type="paragraph" w:styleId="Remissivo1">
    <w:name w:val="index 1"/>
    <w:basedOn w:val="Normal"/>
    <w:next w:val="Normal"/>
    <w:autoRedefine/>
    <w:uiPriority w:val="99"/>
    <w:semiHidden/>
    <w:unhideWhenUsed/>
    <w:rsid w:val="0087516C"/>
    <w:pPr>
      <w:ind w:left="220" w:hanging="220"/>
    </w:pPr>
  </w:style>
  <w:style w:type="paragraph" w:styleId="Ttulo">
    <w:name w:val="Title"/>
    <w:basedOn w:val="Normal"/>
    <w:next w:val="Normal"/>
    <w:link w:val="TtuloChar"/>
    <w:uiPriority w:val="10"/>
    <w:qFormat/>
    <w:rsid w:val="00391E60"/>
    <w:pPr>
      <w:spacing w:before="300" w:after="120"/>
      <w:contextualSpacing/>
    </w:pPr>
    <w:rPr>
      <w:b/>
      <w:color w:val="7F7F7F"/>
      <w:spacing w:val="5"/>
      <w:kern w:val="28"/>
      <w:sz w:val="28"/>
      <w:szCs w:val="52"/>
    </w:rPr>
  </w:style>
  <w:style w:type="character" w:customStyle="1" w:styleId="TtuloChar">
    <w:name w:val="Título Char"/>
    <w:link w:val="Ttulo"/>
    <w:uiPriority w:val="10"/>
    <w:rsid w:val="00391E60"/>
    <w:rPr>
      <w:rFonts w:eastAsia="Times New Roman" w:cs="Times New Roman"/>
      <w:b/>
      <w:color w:val="7F7F7F"/>
      <w:spacing w:val="5"/>
      <w:kern w:val="28"/>
      <w:sz w:val="28"/>
      <w:szCs w:val="52"/>
      <w:lang w:val="en-US" w:eastAsia="ja-JP"/>
    </w:rPr>
  </w:style>
  <w:style w:type="character" w:styleId="Hyperlink">
    <w:name w:val="Hyperlink"/>
    <w:uiPriority w:val="99"/>
    <w:unhideWhenUsed/>
    <w:rsid w:val="00CB00B5"/>
    <w:rPr>
      <w:color w:val="DB5353"/>
      <w:u w:val="single"/>
    </w:rPr>
  </w:style>
  <w:style w:type="table" w:styleId="Tabelacomgrade">
    <w:name w:val="Table Grid"/>
    <w:basedOn w:val="Tabelanormal"/>
    <w:uiPriority w:val="59"/>
    <w:rsid w:val="00CB00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mrio1">
    <w:name w:val="toc 1"/>
    <w:basedOn w:val="Normal"/>
    <w:next w:val="Normal"/>
    <w:uiPriority w:val="39"/>
    <w:rsid w:val="00FE6C59"/>
    <w:pPr>
      <w:tabs>
        <w:tab w:val="left" w:pos="851"/>
        <w:tab w:val="right" w:leader="dot" w:pos="9371"/>
      </w:tabs>
      <w:spacing w:before="260" w:after="0" w:line="260" w:lineRule="atLeast"/>
      <w:ind w:left="851" w:right="830" w:hanging="851"/>
      <w:jc w:val="left"/>
    </w:pPr>
    <w:rPr>
      <w:rFonts w:ascii="Frutiger 45 Light" w:hAnsi="Frutiger 45 Light"/>
      <w:b/>
      <w:sz w:val="21"/>
    </w:rPr>
  </w:style>
  <w:style w:type="character" w:customStyle="1" w:styleId="hps">
    <w:name w:val="hps"/>
    <w:basedOn w:val="Fontepargpadro"/>
    <w:rsid w:val="00FE6C59"/>
  </w:style>
  <w:style w:type="paragraph" w:styleId="Recuodecorpodetexto2">
    <w:name w:val="Body Text Indent 2"/>
    <w:basedOn w:val="Normal"/>
    <w:link w:val="Recuodecorpodetexto2Char"/>
    <w:rsid w:val="00FE6C59"/>
    <w:pPr>
      <w:spacing w:after="120" w:line="480" w:lineRule="auto"/>
      <w:ind w:left="283"/>
      <w:jc w:val="left"/>
    </w:pPr>
    <w:rPr>
      <w:rFonts w:ascii="Frutiger 45 Light" w:hAnsi="Frutiger 45 Light"/>
      <w:sz w:val="21"/>
    </w:rPr>
  </w:style>
  <w:style w:type="character" w:customStyle="1" w:styleId="Recuodecorpodetexto2Char">
    <w:name w:val="Recuo de corpo de texto 2 Char"/>
    <w:basedOn w:val="Fontepargpadro"/>
    <w:link w:val="Recuodecorpodetexto2"/>
    <w:rsid w:val="00FE6C59"/>
    <w:rPr>
      <w:rFonts w:ascii="Frutiger 45 Light" w:eastAsia="Times New Roman" w:hAnsi="Frutiger 45 Light"/>
      <w:sz w:val="21"/>
      <w:lang w:val="en-US" w:eastAsia="ja-JP"/>
    </w:rPr>
  </w:style>
  <w:style w:type="character" w:customStyle="1" w:styleId="apple-style-span">
    <w:name w:val="apple-style-span"/>
    <w:basedOn w:val="Fontepargpadro"/>
    <w:rsid w:val="00FE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53650">
      <w:bodyDiv w:val="1"/>
      <w:marLeft w:val="0"/>
      <w:marRight w:val="0"/>
      <w:marTop w:val="0"/>
      <w:marBottom w:val="0"/>
      <w:divBdr>
        <w:top w:val="none" w:sz="0" w:space="0" w:color="auto"/>
        <w:left w:val="none" w:sz="0" w:space="0" w:color="auto"/>
        <w:bottom w:val="none" w:sz="0" w:space="0" w:color="auto"/>
        <w:right w:val="none" w:sz="0" w:space="0" w:color="auto"/>
      </w:divBdr>
    </w:div>
    <w:div w:id="683434108">
      <w:bodyDiv w:val="1"/>
      <w:marLeft w:val="0"/>
      <w:marRight w:val="0"/>
      <w:marTop w:val="0"/>
      <w:marBottom w:val="0"/>
      <w:divBdr>
        <w:top w:val="none" w:sz="0" w:space="0" w:color="auto"/>
        <w:left w:val="none" w:sz="0" w:space="0" w:color="auto"/>
        <w:bottom w:val="none" w:sz="0" w:space="0" w:color="auto"/>
        <w:right w:val="none" w:sz="0" w:space="0" w:color="auto"/>
      </w:divBdr>
    </w:div>
    <w:div w:id="989870884">
      <w:bodyDiv w:val="1"/>
      <w:marLeft w:val="0"/>
      <w:marRight w:val="0"/>
      <w:marTop w:val="0"/>
      <w:marBottom w:val="0"/>
      <w:divBdr>
        <w:top w:val="none" w:sz="0" w:space="0" w:color="auto"/>
        <w:left w:val="none" w:sz="0" w:space="0" w:color="auto"/>
        <w:bottom w:val="none" w:sz="0" w:space="0" w:color="auto"/>
        <w:right w:val="none" w:sz="0" w:space="0" w:color="auto"/>
      </w:divBdr>
    </w:div>
    <w:div w:id="1345474758">
      <w:bodyDiv w:val="1"/>
      <w:marLeft w:val="0"/>
      <w:marRight w:val="0"/>
      <w:marTop w:val="0"/>
      <w:marBottom w:val="0"/>
      <w:divBdr>
        <w:top w:val="none" w:sz="0" w:space="0" w:color="auto"/>
        <w:left w:val="none" w:sz="0" w:space="0" w:color="auto"/>
        <w:bottom w:val="none" w:sz="0" w:space="0" w:color="auto"/>
        <w:right w:val="none" w:sz="0" w:space="0" w:color="auto"/>
      </w:divBdr>
    </w:div>
    <w:div w:id="1471440886">
      <w:bodyDiv w:val="1"/>
      <w:marLeft w:val="0"/>
      <w:marRight w:val="0"/>
      <w:marTop w:val="0"/>
      <w:marBottom w:val="0"/>
      <w:divBdr>
        <w:top w:val="none" w:sz="0" w:space="0" w:color="auto"/>
        <w:left w:val="none" w:sz="0" w:space="0" w:color="auto"/>
        <w:bottom w:val="none" w:sz="0" w:space="0" w:color="auto"/>
        <w:right w:val="none" w:sz="0" w:space="0" w:color="auto"/>
      </w:divBdr>
    </w:div>
    <w:div w:id="1677535549">
      <w:bodyDiv w:val="1"/>
      <w:marLeft w:val="0"/>
      <w:marRight w:val="0"/>
      <w:marTop w:val="0"/>
      <w:marBottom w:val="0"/>
      <w:divBdr>
        <w:top w:val="none" w:sz="0" w:space="0" w:color="auto"/>
        <w:left w:val="none" w:sz="0" w:space="0" w:color="auto"/>
        <w:bottom w:val="none" w:sz="0" w:space="0" w:color="auto"/>
        <w:right w:val="none" w:sz="0" w:space="0" w:color="auto"/>
      </w:divBdr>
    </w:div>
    <w:div w:id="1691250128">
      <w:bodyDiv w:val="1"/>
      <w:marLeft w:val="0"/>
      <w:marRight w:val="0"/>
      <w:marTop w:val="0"/>
      <w:marBottom w:val="0"/>
      <w:divBdr>
        <w:top w:val="none" w:sz="0" w:space="0" w:color="auto"/>
        <w:left w:val="none" w:sz="0" w:space="0" w:color="auto"/>
        <w:bottom w:val="none" w:sz="0" w:space="0" w:color="auto"/>
        <w:right w:val="none" w:sz="0" w:space="0" w:color="auto"/>
      </w:divBdr>
    </w:div>
    <w:div w:id="1694767711">
      <w:bodyDiv w:val="1"/>
      <w:marLeft w:val="0"/>
      <w:marRight w:val="0"/>
      <w:marTop w:val="0"/>
      <w:marBottom w:val="0"/>
      <w:divBdr>
        <w:top w:val="none" w:sz="0" w:space="0" w:color="auto"/>
        <w:left w:val="none" w:sz="0" w:space="0" w:color="auto"/>
        <w:bottom w:val="none" w:sz="0" w:space="0" w:color="auto"/>
        <w:right w:val="none" w:sz="0" w:space="0" w:color="auto"/>
      </w:divBdr>
    </w:div>
    <w:div w:id="18198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86A0EBD06C92643B9402CF389ADD748" ma:contentTypeVersion="2" ma:contentTypeDescription="Crie um novo documento." ma:contentTypeScope="" ma:versionID="a9c83a9e73aed1e9a0a2fc3a3c8071c0">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859aa8993e373f1fb4f8eb6b423bc304" ns1:_="" ns2:_="">
    <xsd:import namespace="http://schemas.microsoft.com/sharepoint/v3"/>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gendamento de Data de Início" ma:description="" ma:hidden="true" ma:internalName="PublishingStartDate">
      <xsd:simpleType>
        <xsd:restriction base="dms:Unknown"/>
      </xsd:simpleType>
    </xsd:element>
    <xsd:element name="PublishingExpirationDate" ma:index="9" nillable="true" ma:displayName="Agendamento de Data de Término"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Overlay xmlns="http://schemas.microsoft.com/sharepoint/v4"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67396-7E44-445E-8874-45A10D000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5DC295-70BB-4F0D-A69B-7273DE279B47}">
  <ds:schemaRefs>
    <ds:schemaRef ds:uri="http://schemas.microsoft.com/office/2006/metadata/properties"/>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ADEFC2D0-418F-4415-B84F-5CBC50DA5058}">
  <ds:schemaRefs>
    <ds:schemaRef ds:uri="http://schemas.microsoft.com/sharepoint/v3/contenttype/forms"/>
  </ds:schemaRefs>
</ds:datastoreItem>
</file>

<file path=customXml/itemProps4.xml><?xml version="1.0" encoding="utf-8"?>
<ds:datastoreItem xmlns:ds="http://schemas.openxmlformats.org/officeDocument/2006/customXml" ds:itemID="{D3DED279-DF49-4F58-A6A9-FF58DAB1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28262</TotalTime>
  <Pages>20</Pages>
  <Words>5285</Words>
  <Characters>28542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Banco Panamericano S/A</Company>
  <LinksUpToDate>false</LinksUpToDate>
  <CharactersWithSpaces>33760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jlamaral</dc:creator>
  <cp:lastModifiedBy>Afonso Celso de Azevedo Costa</cp:lastModifiedBy>
  <cp:revision>237</cp:revision>
  <cp:lastPrinted>2011-08-23T19:28:00Z</cp:lastPrinted>
  <dcterms:created xsi:type="dcterms:W3CDTF">2013-05-16T20:50:00Z</dcterms:created>
  <dcterms:modified xsi:type="dcterms:W3CDTF">2018-08-01T11:52:00Z</dcterms:modified>
</cp:coreProperties>
</file>