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line="264"/>
      </w:pPr>
      <w:r>
        <w:rPr>
          <w:b w:val="false"/>
          <w:bCs w:val="false"/>
          <w:i w:val="false"/>
          <w:iCs w:val="false"/>
          <w:color w:val="1C1C24"/>
          <w:sz w:val="21"/>
          <w:szCs w:val="21"/>
        </w:rPr>
        <w:t xml:space="preserve"/>
      </w:r>
    </w:p>
    <w:p>
      <w:pPr>
        <w:spacing w:after="60"/>
        <w:jc w:val="center"/>
      </w:pPr>
      <w:r>
        <w:rPr>
          <w:b/>
          <w:bCs/>
          <w:i w:val="false"/>
          <w:iCs w:val="false"/>
          <w:color w:val="B01128"/>
          <w:sz w:val="22"/>
          <w:szCs w:val="22"/>
        </w:rPr>
        <w:t xml:space="preserve">ACADEMIA SEÚL</w:t>
      </w:r>
    </w:p>
    <w:p>
      <w:pPr>
        <w:spacing w:after="260"/>
        <w:jc w:val="center"/>
      </w:pPr>
      <w:r>
        <w:rPr>
          <w:b w:val="false"/>
          <w:bCs w:val="false"/>
          <w:i w:val="false"/>
          <w:iCs w:val="false"/>
          <w:color w:val="55555F"/>
          <w:sz w:val="19"/>
          <w:szCs w:val="19"/>
        </w:rPr>
        <w:t xml:space="preserve">Dirección General · VP Editorial · Dirección Académica</w:t>
      </w:r>
    </w:p>
    <w:p>
      <w:pPr>
        <w:spacing w:after="80"/>
        <w:jc w:val="center"/>
      </w:pPr>
      <w:r>
        <w:rPr>
          <w:b/>
          <w:bCs/>
          <w:i w:val="false"/>
          <w:iCs w:val="false"/>
          <w:color w:val="15243F"/>
          <w:sz w:val="52"/>
          <w:szCs w:val="52"/>
        </w:rPr>
        <w:t xml:space="preserve">Plan de Cursos 2026-2</w:t>
      </w:r>
    </w:p>
    <w:p>
      <w:pPr>
        <w:pBdr>
          <w:bottom w:val="single" w:color="A8842C" w:sz="16" w:space="12"/>
        </w:pBdr>
        <w:spacing w:after="240"/>
        <w:jc w:val="center"/>
      </w:pPr>
      <w:r>
        <w:rPr>
          <w:b w:val="false"/>
          <w:bCs w:val="false"/>
          <w:i w:val="false"/>
          <w:iCs w:val="false"/>
          <w:color w:val="B01128"/>
          <w:sz w:val="23"/>
          <w:szCs w:val="23"/>
        </w:rPr>
        <w:t xml:space="preserve">Dos cursos nuevos de 2 meses · Precios · Comisiones de profesores</w:t>
      </w:r>
    </w:p>
    <w:p>
      <w:pPr>
        <w:spacing w:after="500"/>
        <w:jc w:val="center"/>
      </w:pPr>
      <w:r>
        <w:rPr>
          <w:b/>
          <w:bCs/>
          <w:i w:val="false"/>
          <w:iCs w:val="false"/>
          <w:color w:val="15243F"/>
          <w:sz w:val="22"/>
          <w:szCs w:val="22"/>
        </w:rPr>
        <w:t xml:space="preserve">Coreano Intermedio A2 con 홍미영 (Abby)  ·  Coreano Básico 2 (A1.2)</w:t>
      </w:r>
    </w:p>
    <w:p>
      <w:pPr>
        <w:jc w:val="center"/>
      </w:pPr>
      <w:r>
        <w:rPr>
          <w:b w:val="false"/>
          <w:bCs w:val="false"/>
          <w:i/>
          <w:iCs/>
          <w:color w:val="55555F"/>
          <w:sz w:val="19"/>
          <w:szCs w:val="19"/>
        </w:rPr>
        <w:t xml:space="preserve">Documento interno · agosto 2026 · Inicio de cohortes: octubre 2026</w:t>
      </w:r>
    </w:p>
    <w:p>
      <w:pPr>
        <w:pStyle w:val="Heading1"/>
        <w:pageBreakBefore/>
        <w:pBdr>
          <w:bottom w:val="single" w:color="B01128" w:sz="14" w:space="8"/>
        </w:pBdr>
        <w:spacing w:after="150" w:before="0"/>
      </w:pPr>
      <w:r>
        <w:rPr>
          <w:b/>
          <w:bCs/>
          <w:i w:val="false"/>
          <w:iCs w:val="false"/>
          <w:color w:val="15243F"/>
          <w:sz w:val="28"/>
          <w:szCs w:val="28"/>
        </w:rPr>
        <w:t xml:space="preserve">1. Resumen ejecutivo</w:t>
      </w:r>
    </w:p>
    <w:p>
      <w:pPr>
        <w:spacing w:after="110" w:before="0" w:line="264"/>
      </w:pPr>
      <w:r>
        <w:rPr>
          <w:b w:val="false"/>
          <w:bCs w:val="false"/>
          <w:i w:val="false"/>
          <w:iCs w:val="false"/>
          <w:color w:val="1C1C24"/>
          <w:sz w:val="21"/>
          <w:szCs w:val="21"/>
        </w:rPr>
        <w:t xml:space="preserve">Lanzamos dos cursos simultáneos en octubre de 2026, ambos de 2 meses exactos, que convierten a Academia Seúl de "un curso" en una escalera de niveles. La pieza central es el Intermedio A2 con Abby, que NO hay que crear desde cero: el programa de 10 módulos de Cultura y Conversación ya está producido, con sus 10 decks trilingües terminados y auditados contra Korean Grammar in Use. Lo que hacemos aquí es empaquetarlo comercialmente.</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1750"/>
        <w:gridCol w:w="3400"/>
        <w:gridCol w:w="4210"/>
      </w:tblGrid>
      <w:tr>
        <w:tc>
          <w:tcPr>
            <w:tcW w:type="dxa" w:w="1750"/>
            <w:shd w:fill="15243F" w:color="auto" w:val="clear"/>
            <w:tcMar>
              <w:top w:type="dxa" w:w="75"/>
              <w:left w:type="dxa" w:w="110"/>
              <w:bottom w:type="dxa" w:w="75"/>
              <w:right w:type="dxa" w:w="110"/>
            </w:tcMar>
          </w:tcPr>
          <w:p>
            <w:r>
              <w:rPr>
                <w:b/>
                <w:bCs/>
                <w:i w:val="false"/>
                <w:iCs w:val="false"/>
                <w:color w:val="FFFFFF"/>
                <w:sz w:val="17"/>
                <w:szCs w:val="17"/>
              </w:rPr>
              <w:t xml:space="preserve"/>
            </w:r>
          </w:p>
        </w:tc>
        <w:tc>
          <w:tcPr>
            <w:tcW w:type="dxa" w:w="3400"/>
            <w:shd w:fill="15243F" w:color="auto" w:val="clear"/>
            <w:tcMar>
              <w:top w:type="dxa" w:w="75"/>
              <w:left w:type="dxa" w:w="110"/>
              <w:bottom w:type="dxa" w:w="75"/>
              <w:right w:type="dxa" w:w="110"/>
            </w:tcMar>
          </w:tcPr>
          <w:p>
            <w:r>
              <w:rPr>
                <w:b/>
                <w:bCs/>
                <w:i w:val="false"/>
                <w:iCs w:val="false"/>
                <w:color w:val="FFFFFF"/>
                <w:sz w:val="17"/>
                <w:szCs w:val="17"/>
              </w:rPr>
              <w:t xml:space="preserve">Coreano Básico 2 (A1.2)</w:t>
            </w:r>
          </w:p>
        </w:tc>
        <w:tc>
          <w:tcPr>
            <w:tcW w:type="dxa" w:w="4210"/>
            <w:shd w:fill="15243F" w:color="auto" w:val="clear"/>
            <w:tcMar>
              <w:top w:type="dxa" w:w="75"/>
              <w:left w:type="dxa" w:w="110"/>
              <w:bottom w:type="dxa" w:w="75"/>
              <w:right w:type="dxa" w:w="110"/>
            </w:tcMar>
          </w:tcPr>
          <w:p>
            <w:r>
              <w:rPr>
                <w:b/>
                <w:bCs/>
                <w:i w:val="false"/>
                <w:iCs w:val="false"/>
                <w:color w:val="FFFFFF"/>
                <w:sz w:val="17"/>
                <w:szCs w:val="17"/>
              </w:rPr>
              <w:t xml:space="preserve">Coreano Intermedio A2 · Cultura y Conversación</w:t>
            </w:r>
          </w:p>
        </w:tc>
      </w:tr>
      <w:tr>
        <w:tc>
          <w:tcPr>
            <w:tcW w:type="dxa" w:w="1750"/>
            <w:shd w:fill="FFFFFF" w:color="auto" w:val="clear"/>
            <w:tcMar>
              <w:top w:type="dxa" w:w="75"/>
              <w:left w:type="dxa" w:w="110"/>
              <w:bottom w:type="dxa" w:w="75"/>
              <w:right w:type="dxa" w:w="110"/>
            </w:tcMar>
          </w:tcPr>
          <w:p>
            <w:r>
              <w:rPr>
                <w:b w:val="false"/>
                <w:bCs w:val="false"/>
                <w:i w:val="false"/>
                <w:iCs w:val="false"/>
                <w:color w:val="1C1C24"/>
                <w:sz w:val="17"/>
                <w:szCs w:val="17"/>
              </w:rPr>
              <w:t xml:space="preserve">Profesor</w:t>
            </w:r>
          </w:p>
        </w:tc>
        <w:tc>
          <w:tcPr>
            <w:tcW w:type="dxa" w:w="3400"/>
            <w:shd w:fill="FFFFFF" w:color="auto" w:val="clear"/>
            <w:tcMar>
              <w:top w:type="dxa" w:w="75"/>
              <w:left w:type="dxa" w:w="110"/>
              <w:bottom w:type="dxa" w:w="75"/>
              <w:right w:type="dxa" w:w="110"/>
            </w:tcMar>
          </w:tcPr>
          <w:p>
            <w:r>
              <w:rPr>
                <w:b w:val="false"/>
                <w:bCs w:val="false"/>
                <w:i w:val="false"/>
                <w:iCs w:val="false"/>
                <w:color w:val="1C1C24"/>
                <w:sz w:val="17"/>
                <w:szCs w:val="17"/>
              </w:rPr>
              <w:t xml:space="preserve">Jay (김재희)</w:t>
            </w:r>
          </w:p>
        </w:tc>
        <w:tc>
          <w:tcPr>
            <w:tcW w:type="dxa" w:w="4210"/>
            <w:shd w:fill="FFFFFF" w:color="auto" w:val="clear"/>
            <w:tcMar>
              <w:top w:type="dxa" w:w="75"/>
              <w:left w:type="dxa" w:w="110"/>
              <w:bottom w:type="dxa" w:w="75"/>
              <w:right w:type="dxa" w:w="110"/>
            </w:tcMar>
          </w:tcPr>
          <w:p>
            <w:r>
              <w:rPr>
                <w:b w:val="false"/>
                <w:bCs w:val="false"/>
                <w:i w:val="false"/>
                <w:iCs w:val="false"/>
                <w:color w:val="1C1C24"/>
                <w:sz w:val="17"/>
                <w:szCs w:val="17"/>
              </w:rPr>
              <w:t xml:space="preserve">홍미영 (Abby) · profesora nativa</w:t>
            </w:r>
          </w:p>
        </w:tc>
      </w:tr>
      <w:tr>
        <w:tc>
          <w:tcPr>
            <w:tcW w:type="dxa" w:w="1750"/>
            <w:shd w:fill="FAFAFC" w:color="auto" w:val="clear"/>
            <w:tcMar>
              <w:top w:type="dxa" w:w="75"/>
              <w:left w:type="dxa" w:w="110"/>
              <w:bottom w:type="dxa" w:w="75"/>
              <w:right w:type="dxa" w:w="110"/>
            </w:tcMar>
          </w:tcPr>
          <w:p>
            <w:r>
              <w:rPr>
                <w:b w:val="false"/>
                <w:bCs w:val="false"/>
                <w:i w:val="false"/>
                <w:iCs w:val="false"/>
                <w:color w:val="1C1C24"/>
                <w:sz w:val="17"/>
                <w:szCs w:val="17"/>
              </w:rPr>
              <w:t xml:space="preserve">Duración</w:t>
            </w:r>
          </w:p>
        </w:tc>
        <w:tc>
          <w:tcPr>
            <w:tcW w:type="dxa" w:w="3400"/>
            <w:shd w:fill="FAFAFC" w:color="auto" w:val="clear"/>
            <w:tcMar>
              <w:top w:type="dxa" w:w="75"/>
              <w:left w:type="dxa" w:w="110"/>
              <w:bottom w:type="dxa" w:w="75"/>
              <w:right w:type="dxa" w:w="110"/>
            </w:tcMar>
          </w:tcPr>
          <w:p>
            <w:r>
              <w:rPr>
                <w:b w:val="false"/>
                <w:bCs w:val="false"/>
                <w:i w:val="false"/>
                <w:iCs w:val="false"/>
                <w:color w:val="1C1C24"/>
                <w:sz w:val="17"/>
                <w:szCs w:val="17"/>
              </w:rPr>
              <w:t xml:space="preserve">8 semanas · 8 sesiones (1/semana)</w:t>
            </w:r>
          </w:p>
        </w:tc>
        <w:tc>
          <w:tcPr>
            <w:tcW w:type="dxa" w:w="4210"/>
            <w:shd w:fill="FAFAFC" w:color="auto" w:val="clear"/>
            <w:tcMar>
              <w:top w:type="dxa" w:w="75"/>
              <w:left w:type="dxa" w:w="110"/>
              <w:bottom w:type="dxa" w:w="75"/>
              <w:right w:type="dxa" w:w="110"/>
            </w:tcMar>
          </w:tcPr>
          <w:p>
            <w:r>
              <w:rPr>
                <w:b w:val="false"/>
                <w:bCs w:val="false"/>
                <w:i w:val="false"/>
                <w:iCs w:val="false"/>
                <w:color w:val="1C1C24"/>
                <w:sz w:val="17"/>
                <w:szCs w:val="17"/>
              </w:rPr>
              <w:t xml:space="preserve">8 semanas · 16 sesiones (2/semana)</w:t>
            </w:r>
          </w:p>
        </w:tc>
      </w:tr>
      <w:tr>
        <w:tc>
          <w:tcPr>
            <w:tcW w:type="dxa" w:w="1750"/>
            <w:shd w:fill="FFFFFF" w:color="auto" w:val="clear"/>
            <w:tcMar>
              <w:top w:type="dxa" w:w="75"/>
              <w:left w:type="dxa" w:w="110"/>
              <w:bottom w:type="dxa" w:w="75"/>
              <w:right w:type="dxa" w:w="110"/>
            </w:tcMar>
          </w:tcPr>
          <w:p>
            <w:r>
              <w:rPr>
                <w:b w:val="false"/>
                <w:bCs w:val="false"/>
                <w:i w:val="false"/>
                <w:iCs w:val="false"/>
                <w:color w:val="1C1C24"/>
                <w:sz w:val="17"/>
                <w:szCs w:val="17"/>
              </w:rPr>
              <w:t xml:space="preserve">Precio</w:t>
            </w:r>
          </w:p>
        </w:tc>
        <w:tc>
          <w:tcPr>
            <w:tcW w:type="dxa" w:w="34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US$69/mes (US$120 pago único)</w:t>
            </w:r>
          </w:p>
        </w:tc>
        <w:tc>
          <w:tcPr>
            <w:tcW w:type="dxa" w:w="4210"/>
            <w:shd w:fill="FFFFFF" w:color="auto" w:val="clear"/>
            <w:tcMar>
              <w:top w:type="dxa" w:w="75"/>
              <w:left w:type="dxa" w:w="110"/>
              <w:bottom w:type="dxa" w:w="75"/>
              <w:right w:type="dxa" w:w="110"/>
            </w:tcMar>
          </w:tcPr>
          <w:p>
            <w:r>
              <w:rPr>
                <w:b w:val="false"/>
                <w:bCs w:val="false"/>
                <w:i w:val="false"/>
                <w:iCs w:val="false"/>
                <w:color w:val="1C1C24"/>
                <w:sz w:val="17"/>
                <w:szCs w:val="17"/>
              </w:rPr>
              <w:t xml:space="preserve">US$100/mes (US$180 pago único)</w:t>
            </w:r>
          </w:p>
        </w:tc>
      </w:tr>
      <w:tr>
        <w:tc>
          <w:tcPr>
            <w:tcW w:type="dxa" w:w="1750"/>
            <w:shd w:fill="FAFAFC" w:color="auto" w:val="clear"/>
            <w:tcMar>
              <w:top w:type="dxa" w:w="75"/>
              <w:left w:type="dxa" w:w="110"/>
              <w:bottom w:type="dxa" w:w="75"/>
              <w:right w:type="dxa" w:w="110"/>
            </w:tcMar>
          </w:tcPr>
          <w:p>
            <w:r>
              <w:rPr>
                <w:b w:val="false"/>
                <w:bCs w:val="false"/>
                <w:i w:val="false"/>
                <w:iCs w:val="false"/>
                <w:color w:val="1C1C24"/>
                <w:sz w:val="17"/>
                <w:szCs w:val="17"/>
              </w:rPr>
              <w:t xml:space="preserve">Requisito</w:t>
            </w:r>
          </w:p>
        </w:tc>
        <w:tc>
          <w:tcPr>
            <w:tcW w:type="dxa" w:w="3400"/>
            <w:shd w:fill="FAFAFC" w:color="auto" w:val="clear"/>
            <w:tcMar>
              <w:top w:type="dxa" w:w="75"/>
              <w:left w:type="dxa" w:w="110"/>
              <w:bottom w:type="dxa" w:w="75"/>
              <w:right w:type="dxa" w:w="110"/>
            </w:tcMar>
          </w:tcPr>
          <w:p>
            <w:r>
              <w:rPr>
                <w:b w:val="false"/>
                <w:bCs w:val="false"/>
                <w:i w:val="false"/>
                <w:iCs w:val="false"/>
                <w:color w:val="1C1C24"/>
                <w:sz w:val="17"/>
                <w:szCs w:val="17"/>
              </w:rPr>
              <w:t xml:space="preserve">Nivel 1 aprobado o quiz de nivel</w:t>
            </w:r>
          </w:p>
        </w:tc>
        <w:tc>
          <w:tcPr>
            <w:tcW w:type="dxa" w:w="4210"/>
            <w:shd w:fill="FAFAFC" w:color="auto" w:val="clear"/>
            <w:tcMar>
              <w:top w:type="dxa" w:w="75"/>
              <w:left w:type="dxa" w:w="110"/>
              <w:bottom w:type="dxa" w:w="75"/>
              <w:right w:type="dxa" w:w="110"/>
            </w:tcMar>
          </w:tcPr>
          <w:p>
            <w:r>
              <w:rPr>
                <w:b w:val="false"/>
                <w:bCs w:val="false"/>
                <w:i w:val="false"/>
                <w:iCs w:val="false"/>
                <w:color w:val="1C1C24"/>
                <w:sz w:val="17"/>
                <w:szCs w:val="17"/>
              </w:rPr>
              <w:t xml:space="preserve">A1 completo o quiz de nivel</w:t>
            </w:r>
          </w:p>
        </w:tc>
      </w:tr>
      <w:tr>
        <w:tc>
          <w:tcPr>
            <w:tcW w:type="dxa" w:w="1750"/>
            <w:shd w:fill="FFFFFF" w:color="auto" w:val="clear"/>
            <w:tcMar>
              <w:top w:type="dxa" w:w="75"/>
              <w:left w:type="dxa" w:w="110"/>
              <w:bottom w:type="dxa" w:w="75"/>
              <w:right w:type="dxa" w:w="110"/>
            </w:tcMar>
          </w:tcPr>
          <w:p>
            <w:r>
              <w:rPr>
                <w:b w:val="false"/>
                <w:bCs w:val="false"/>
                <w:i w:val="false"/>
                <w:iCs w:val="false"/>
                <w:color w:val="1C1C24"/>
                <w:sz w:val="17"/>
                <w:szCs w:val="17"/>
              </w:rPr>
              <w:t xml:space="preserve">Cupo</w:t>
            </w:r>
          </w:p>
        </w:tc>
        <w:tc>
          <w:tcPr>
            <w:tcW w:type="dxa" w:w="3400"/>
            <w:shd w:fill="FFFFFF" w:color="auto" w:val="clear"/>
            <w:tcMar>
              <w:top w:type="dxa" w:w="75"/>
              <w:left w:type="dxa" w:w="110"/>
              <w:bottom w:type="dxa" w:w="75"/>
              <w:right w:type="dxa" w:w="110"/>
            </w:tcMar>
          </w:tcPr>
          <w:p>
            <w:r>
              <w:rPr>
                <w:b w:val="false"/>
                <w:bCs w:val="false"/>
                <w:i w:val="false"/>
                <w:iCs w:val="false"/>
                <w:color w:val="1C1C24"/>
                <w:sz w:val="17"/>
                <w:szCs w:val="17"/>
              </w:rPr>
              <w:t xml:space="preserve">15</w:t>
            </w:r>
          </w:p>
        </w:tc>
        <w:tc>
          <w:tcPr>
            <w:tcW w:type="dxa" w:w="4210"/>
            <w:shd w:fill="FFFFFF" w:color="auto" w:val="clear"/>
            <w:tcMar>
              <w:top w:type="dxa" w:w="75"/>
              <w:left w:type="dxa" w:w="110"/>
              <w:bottom w:type="dxa" w:w="75"/>
              <w:right w:type="dxa" w:w="110"/>
            </w:tcMar>
          </w:tcPr>
          <w:p>
            <w:r>
              <w:rPr>
                <w:b w:val="false"/>
                <w:bCs w:val="false"/>
                <w:i w:val="false"/>
                <w:iCs w:val="false"/>
                <w:color w:val="1C1C24"/>
                <w:sz w:val="17"/>
                <w:szCs w:val="17"/>
              </w:rPr>
              <w:t xml:space="preserve">12</w:t>
            </w:r>
          </w:p>
        </w:tc>
      </w:tr>
      <w:tr>
        <w:tc>
          <w:tcPr>
            <w:tcW w:type="dxa" w:w="1750"/>
            <w:shd w:fill="FAFAFC" w:color="auto" w:val="clear"/>
            <w:tcMar>
              <w:top w:type="dxa" w:w="75"/>
              <w:left w:type="dxa" w:w="110"/>
              <w:bottom w:type="dxa" w:w="75"/>
              <w:right w:type="dxa" w:w="110"/>
            </w:tcMar>
          </w:tcPr>
          <w:p>
            <w:r>
              <w:rPr>
                <w:b w:val="false"/>
                <w:bCs w:val="false"/>
                <w:i w:val="false"/>
                <w:iCs w:val="false"/>
                <w:color w:val="1C1C24"/>
                <w:sz w:val="17"/>
                <w:szCs w:val="17"/>
              </w:rPr>
              <w:t xml:space="preserve">Material</w:t>
            </w:r>
          </w:p>
        </w:tc>
        <w:tc>
          <w:tcPr>
            <w:tcW w:type="dxa" w:w="3400"/>
            <w:shd w:fill="FAFAFC" w:color="auto" w:val="clear"/>
            <w:tcMar>
              <w:top w:type="dxa" w:w="75"/>
              <w:left w:type="dxa" w:w="110"/>
              <w:bottom w:type="dxa" w:w="75"/>
              <w:right w:type="dxa" w:w="110"/>
            </w:tcMar>
          </w:tcPr>
          <w:p>
            <w:r>
              <w:rPr>
                <w:b w:val="false"/>
                <w:bCs w:val="false"/>
                <w:i w:val="false"/>
                <w:iCs w:val="false"/>
                <w:color w:val="1C1C24"/>
                <w:sz w:val="17"/>
                <w:szCs w:val="17"/>
              </w:rPr>
              <w:t xml:space="preserve">Nuevo (8 sesiones por producir)</w:t>
            </w:r>
          </w:p>
        </w:tc>
        <w:tc>
          <w:tcPr>
            <w:tcW w:type="dxa" w:w="4210"/>
            <w:shd w:fill="FAFAFC" w:color="auto" w:val="clear"/>
            <w:tcMar>
              <w:top w:type="dxa" w:w="75"/>
              <w:left w:type="dxa" w:w="110"/>
              <w:bottom w:type="dxa" w:w="75"/>
              <w:right w:type="dxa" w:w="110"/>
            </w:tcMar>
          </w:tcPr>
          <w:p>
            <w:r>
              <w:rPr>
                <w:b w:val="false"/>
                <w:bCs w:val="false"/>
                <w:i w:val="false"/>
                <w:iCs w:val="false"/>
                <w:color w:val="1C1C24"/>
                <w:sz w:val="17"/>
                <w:szCs w:val="17"/>
              </w:rPr>
              <w:t xml:space="preserve">YA PRODUCIDO (10 decks listos)</w:t>
            </w:r>
          </w:p>
        </w:tc>
      </w:tr>
    </w:tbl>
    <w:p>
      <w:pPr>
        <w:pBdr>
          <w:left w:val="single" w:color="1E6B3A" w:sz="20" w:space="10"/>
        </w:pBdr>
        <w:shd w:fill="EEF6EF" w:color="auto" w:val="clear"/>
        <w:spacing w:after="40"/>
      </w:pPr>
      <w:r>
        <w:rPr>
          <w:b/>
          <w:bCs/>
          <w:i w:val="false"/>
          <w:iCs w:val="false"/>
          <w:color w:val="1C1C24"/>
          <w:sz w:val="20"/>
          <w:szCs w:val="20"/>
        </w:rPr>
        <w:t xml:space="preserve">La decisión estratégica de este plan</w:t>
      </w:r>
    </w:p>
    <w:p>
      <w:pPr>
        <w:pBdr>
          <w:left w:val="single" w:color="1E6B3A" w:sz="20" w:space="10"/>
        </w:pBdr>
        <w:shd w:fill="EEF6EF" w:color="auto" w:val="clear"/>
        <w:spacing w:after="140"/>
      </w:pPr>
      <w:r>
        <w:rPr>
          <w:b w:val="false"/>
          <w:bCs w:val="false"/>
          <w:i w:val="false"/>
          <w:iCs w:val="false"/>
          <w:color w:val="1C1C24"/>
          <w:sz w:val="20"/>
          <w:szCs w:val="20"/>
        </w:rPr>
        <w:t xml:space="preserve">El curso de Abby abre la etapa de plataforma: por primera vez un profesor que no es Jay dicta bajo la marca. Por eso este documento incluye el modelo de comisiones — no es un anexo, es el contrato tipo que usaremos con Abby y con cada profesor que venga después.</w:t>
      </w:r>
    </w:p>
    <w:p>
      <w:pPr>
        <w:pStyle w:val="Heading1"/>
        <w:pageBreakBefore/>
        <w:pBdr>
          <w:bottom w:val="single" w:color="B01128" w:sz="14" w:space="8"/>
        </w:pBdr>
        <w:spacing w:after="150" w:before="0"/>
      </w:pPr>
      <w:r>
        <w:rPr>
          <w:b/>
          <w:bCs/>
          <w:i w:val="false"/>
          <w:iCs w:val="false"/>
          <w:color w:val="15243F"/>
          <w:sz w:val="28"/>
          <w:szCs w:val="28"/>
        </w:rPr>
        <w:t xml:space="preserve">2. Coreano Intermedio A2 · Cultura y Conversación — con Abby</w:t>
      </w:r>
    </w:p>
    <w:p>
      <w:pPr>
        <w:pStyle w:val="Heading2"/>
        <w:spacing w:after="80" w:before="220"/>
      </w:pPr>
      <w:r>
        <w:rPr>
          <w:b/>
          <w:bCs/>
          <w:i w:val="false"/>
          <w:iCs w:val="false"/>
          <w:color w:val="B01128"/>
          <w:sz w:val="22"/>
          <w:szCs w:val="22"/>
        </w:rPr>
        <w:t xml:space="preserve">2.1 Posicionamiento</w:t>
      </w:r>
    </w:p>
    <w:p>
      <w:pPr>
        <w:spacing w:after="110" w:before="0" w:line="264"/>
      </w:pPr>
      <w:r>
        <w:rPr>
          <w:b w:val="false"/>
          <w:bCs w:val="false"/>
          <w:i w:val="false"/>
          <w:iCs w:val="false"/>
          <w:color w:val="1C1C24"/>
          <w:sz w:val="21"/>
          <w:szCs w:val="21"/>
        </w:rPr>
        <w:t xml:space="preserve">No es "más gramática". Es el curso donde el alumno deja de estudiar coreano y empieza a usarlo para hablar de Corea: K-pop, viajes, hanbok, e-sports, educación, trabajo, folclore y K-drama. Cada módulo cultural carga 2-3 estructuras gramaticales de Korean Grammar in Use, citadas por unidad y página. El eslogan de venta: "Deja de estudiar coreano. Empieza a hablar de Corea."</w:t>
      </w:r>
    </w:p>
    <w:p>
      <w:pPr>
        <w:pStyle w:val="Heading2"/>
        <w:spacing w:after="80" w:before="220"/>
      </w:pPr>
      <w:r>
        <w:rPr>
          <w:b/>
          <w:bCs/>
          <w:i w:val="false"/>
          <w:iCs w:val="false"/>
          <w:color w:val="B01128"/>
          <w:sz w:val="22"/>
          <w:szCs w:val="22"/>
        </w:rPr>
        <w:t xml:space="preserve">2.2 Estructura: 16 sesiones en 8 semanas</w:t>
      </w:r>
    </w:p>
    <w:p>
      <w:pPr>
        <w:spacing w:after="110" w:before="0" w:line="264"/>
      </w:pPr>
      <w:r>
        <w:rPr>
          <w:b w:val="false"/>
          <w:bCs w:val="false"/>
          <w:i w:val="false"/>
          <w:iCs w:val="false"/>
          <w:color w:val="1C1C24"/>
          <w:sz w:val="21"/>
          <w:szCs w:val="21"/>
        </w:rPr>
        <w:t xml:space="preserve">Dos sesiones por semana: la clase modular (contenido cultural + gramática, dictada con los decks ya producidos) y el laboratorio de conversación (práctica oral pura en grupos pequeños). El programa de 10 módulos cabe exacto en el contenedor de 2 meses:</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700"/>
        <w:gridCol w:w="4300"/>
        <w:gridCol w:w="4360"/>
      </w:tblGrid>
      <w:tr>
        <w:tc>
          <w:tcPr>
            <w:tcW w:type="dxa" w:w="700"/>
            <w:shd w:fill="15243F" w:color="auto" w:val="clear"/>
            <w:tcMar>
              <w:top w:type="dxa" w:w="75"/>
              <w:left w:type="dxa" w:w="110"/>
              <w:bottom w:type="dxa" w:w="75"/>
              <w:right w:type="dxa" w:w="110"/>
            </w:tcMar>
          </w:tcPr>
          <w:p>
            <w:r>
              <w:rPr>
                <w:b/>
                <w:bCs/>
                <w:i w:val="false"/>
                <w:iCs w:val="false"/>
                <w:color w:val="FFFFFF"/>
                <w:sz w:val="17"/>
                <w:szCs w:val="17"/>
              </w:rPr>
              <w:t xml:space="preserve">Sem</w:t>
            </w:r>
          </w:p>
        </w:tc>
        <w:tc>
          <w:tcPr>
            <w:tcW w:type="dxa" w:w="4300"/>
            <w:shd w:fill="15243F" w:color="auto" w:val="clear"/>
            <w:tcMar>
              <w:top w:type="dxa" w:w="75"/>
              <w:left w:type="dxa" w:w="110"/>
              <w:bottom w:type="dxa" w:w="75"/>
              <w:right w:type="dxa" w:w="110"/>
            </w:tcMar>
          </w:tcPr>
          <w:p>
            <w:r>
              <w:rPr>
                <w:b/>
                <w:bCs/>
                <w:i w:val="false"/>
                <w:iCs w:val="false"/>
                <w:color w:val="FFFFFF"/>
                <w:sz w:val="17"/>
                <w:szCs w:val="17"/>
              </w:rPr>
              <w:t xml:space="preserve">Sesión A (clase modular)</w:t>
            </w:r>
          </w:p>
        </w:tc>
        <w:tc>
          <w:tcPr>
            <w:tcW w:type="dxa" w:w="4360"/>
            <w:shd w:fill="15243F" w:color="auto" w:val="clear"/>
            <w:tcMar>
              <w:top w:type="dxa" w:w="75"/>
              <w:left w:type="dxa" w:w="110"/>
              <w:bottom w:type="dxa" w:w="75"/>
              <w:right w:type="dxa" w:w="110"/>
            </w:tcMar>
          </w:tcPr>
          <w:p>
            <w:r>
              <w:rPr>
                <w:b/>
                <w:bCs/>
                <w:i w:val="false"/>
                <w:iCs w:val="false"/>
                <w:color w:val="FFFFFF"/>
                <w:sz w:val="17"/>
                <w:szCs w:val="17"/>
              </w:rPr>
              <w:t xml:space="preserve">Sesión B</w:t>
            </w:r>
          </w:p>
        </w:tc>
      </w:tr>
      <w:tr>
        <w:tc>
          <w:tcPr>
            <w:tcW w:type="dxa" w:w="700"/>
            <w:shd w:fill="FFFFFF" w:color="auto" w:val="clear"/>
            <w:tcMar>
              <w:top w:type="dxa" w:w="75"/>
              <w:left w:type="dxa" w:w="110"/>
              <w:bottom w:type="dxa" w:w="75"/>
              <w:right w:type="dxa" w:w="110"/>
            </w:tcMar>
          </w:tcPr>
          <w:p>
            <w:r>
              <w:rPr>
                <w:b w:val="false"/>
                <w:bCs w:val="false"/>
                <w:i w:val="false"/>
                <w:iCs w:val="false"/>
                <w:color w:val="1C1C24"/>
                <w:sz w:val="17"/>
                <w:szCs w:val="17"/>
              </w:rPr>
              <w:t xml:space="preserve">1</w:t>
            </w:r>
          </w:p>
        </w:tc>
        <w:tc>
          <w:tcPr>
            <w:tcW w:type="dxa" w:w="4300"/>
            <w:shd w:fill="FFFFFF" w:color="auto" w:val="clear"/>
            <w:tcMar>
              <w:top w:type="dxa" w:w="75"/>
              <w:left w:type="dxa" w:w="110"/>
              <w:bottom w:type="dxa" w:w="75"/>
              <w:right w:type="dxa" w:w="110"/>
            </w:tcMar>
          </w:tcPr>
          <w:p>
            <w:r>
              <w:rPr>
                <w:b w:val="false"/>
                <w:bCs w:val="false"/>
                <w:i w:val="false"/>
                <w:iCs w:val="false"/>
                <w:color w:val="1C1C24"/>
                <w:sz w:val="17"/>
                <w:szCs w:val="17"/>
              </w:rPr>
              <w:t xml:space="preserve">Orientación + diagnóstico oral individual</w:t>
            </w:r>
          </w:p>
        </w:tc>
        <w:tc>
          <w:tcPr>
            <w:tcW w:type="dxa" w:w="4360"/>
            <w:shd w:fill="FFFFFF" w:color="auto" w:val="clear"/>
            <w:tcMar>
              <w:top w:type="dxa" w:w="75"/>
              <w:left w:type="dxa" w:w="110"/>
              <w:bottom w:type="dxa" w:w="75"/>
              <w:right w:type="dxa" w:w="110"/>
            </w:tcMar>
          </w:tcPr>
          <w:p>
            <w:r>
              <w:rPr>
                <w:b w:val="false"/>
                <w:bCs w:val="false"/>
                <w:i w:val="false"/>
                <w:iCs w:val="false"/>
                <w:color w:val="1C1C24"/>
                <w:sz w:val="17"/>
                <w:szCs w:val="17"/>
              </w:rPr>
              <w:t xml:space="preserve">Módulo 01 · K-Pop y cultura fan</w:t>
            </w:r>
          </w:p>
        </w:tc>
      </w:tr>
      <w:tr>
        <w:tc>
          <w:tcPr>
            <w:tcW w:type="dxa" w:w="700"/>
            <w:shd w:fill="FAFAFC" w:color="auto" w:val="clear"/>
            <w:tcMar>
              <w:top w:type="dxa" w:w="75"/>
              <w:left w:type="dxa" w:w="110"/>
              <w:bottom w:type="dxa" w:w="75"/>
              <w:right w:type="dxa" w:w="110"/>
            </w:tcMar>
          </w:tcPr>
          <w:p>
            <w:r>
              <w:rPr>
                <w:b w:val="false"/>
                <w:bCs w:val="false"/>
                <w:i w:val="false"/>
                <w:iCs w:val="false"/>
                <w:color w:val="1C1C24"/>
                <w:sz w:val="17"/>
                <w:szCs w:val="17"/>
              </w:rPr>
              <w:t xml:space="preserve">2</w:t>
            </w:r>
          </w:p>
        </w:tc>
        <w:tc>
          <w:tcPr>
            <w:tcW w:type="dxa" w:w="4300"/>
            <w:shd w:fill="FAFAFC" w:color="auto" w:val="clear"/>
            <w:tcMar>
              <w:top w:type="dxa" w:w="75"/>
              <w:left w:type="dxa" w:w="110"/>
              <w:bottom w:type="dxa" w:w="75"/>
              <w:right w:type="dxa" w:w="110"/>
            </w:tcMar>
          </w:tcPr>
          <w:p>
            <w:r>
              <w:rPr>
                <w:b w:val="false"/>
                <w:bCs w:val="false"/>
                <w:i w:val="false"/>
                <w:iCs w:val="false"/>
                <w:color w:val="1C1C24"/>
                <w:sz w:val="17"/>
                <w:szCs w:val="17"/>
              </w:rPr>
              <w:t xml:space="preserve">Módulo 02 · Viajes: Jeju y Seúl</w:t>
            </w:r>
          </w:p>
        </w:tc>
        <w:tc>
          <w:tcPr>
            <w:tcW w:type="dxa" w:w="4360"/>
            <w:shd w:fill="FAFAFC" w:color="auto" w:val="clear"/>
            <w:tcMar>
              <w:top w:type="dxa" w:w="75"/>
              <w:left w:type="dxa" w:w="110"/>
              <w:bottom w:type="dxa" w:w="75"/>
              <w:right w:type="dxa" w:w="110"/>
            </w:tcMar>
          </w:tcPr>
          <w:p>
            <w:r>
              <w:rPr>
                <w:b w:val="false"/>
                <w:bCs w:val="false"/>
                <w:i w:val="false"/>
                <w:iCs w:val="false"/>
                <w:color w:val="1C1C24"/>
                <w:sz w:val="17"/>
                <w:szCs w:val="17"/>
              </w:rPr>
              <w:t xml:space="preserve">Módulo 03 · Cultura gastronómica (deck de Abby)</w:t>
            </w:r>
          </w:p>
        </w:tc>
      </w:tr>
      <w:tr>
        <w:tc>
          <w:tcPr>
            <w:tcW w:type="dxa" w:w="700"/>
            <w:shd w:fill="FFFFFF" w:color="auto" w:val="clear"/>
            <w:tcMar>
              <w:top w:type="dxa" w:w="75"/>
              <w:left w:type="dxa" w:w="110"/>
              <w:bottom w:type="dxa" w:w="75"/>
              <w:right w:type="dxa" w:w="110"/>
            </w:tcMar>
          </w:tcPr>
          <w:p>
            <w:r>
              <w:rPr>
                <w:b w:val="false"/>
                <w:bCs w:val="false"/>
                <w:i w:val="false"/>
                <w:iCs w:val="false"/>
                <w:color w:val="1C1C24"/>
                <w:sz w:val="17"/>
                <w:szCs w:val="17"/>
              </w:rPr>
              <w:t xml:space="preserve">3</w:t>
            </w:r>
          </w:p>
        </w:tc>
        <w:tc>
          <w:tcPr>
            <w:tcW w:type="dxa" w:w="4300"/>
            <w:shd w:fill="FFFFFF" w:color="auto" w:val="clear"/>
            <w:tcMar>
              <w:top w:type="dxa" w:w="75"/>
              <w:left w:type="dxa" w:w="110"/>
              <w:bottom w:type="dxa" w:w="75"/>
              <w:right w:type="dxa" w:w="110"/>
            </w:tcMar>
          </w:tcPr>
          <w:p>
            <w:r>
              <w:rPr>
                <w:b w:val="false"/>
                <w:bCs w:val="false"/>
                <w:i w:val="false"/>
                <w:iCs w:val="false"/>
                <w:color w:val="1C1C24"/>
                <w:sz w:val="17"/>
                <w:szCs w:val="17"/>
              </w:rPr>
              <w:t xml:space="preserve">Módulo 04 · Hanbok y estética</w:t>
            </w:r>
          </w:p>
        </w:tc>
        <w:tc>
          <w:tcPr>
            <w:tcW w:type="dxa" w:w="4360"/>
            <w:shd w:fill="FFFFFF" w:color="auto" w:val="clear"/>
            <w:tcMar>
              <w:top w:type="dxa" w:w="75"/>
              <w:left w:type="dxa" w:w="110"/>
              <w:bottom w:type="dxa" w:w="75"/>
              <w:right w:type="dxa" w:w="110"/>
            </w:tcMar>
          </w:tcPr>
          <w:p>
            <w:r>
              <w:rPr>
                <w:b w:val="false"/>
                <w:bCs w:val="false"/>
                <w:i w:val="false"/>
                <w:iCs w:val="false"/>
                <w:color w:val="1C1C24"/>
                <w:sz w:val="17"/>
                <w:szCs w:val="17"/>
              </w:rPr>
              <w:t xml:space="preserve">Lab de conversación 1 (módulos 1-4)</w:t>
            </w:r>
          </w:p>
        </w:tc>
      </w:tr>
      <w:tr>
        <w:tc>
          <w:tcPr>
            <w:tcW w:type="dxa" w:w="700"/>
            <w:shd w:fill="FAFAFC" w:color="auto" w:val="clear"/>
            <w:tcMar>
              <w:top w:type="dxa" w:w="75"/>
              <w:left w:type="dxa" w:w="110"/>
              <w:bottom w:type="dxa" w:w="75"/>
              <w:right w:type="dxa" w:w="110"/>
            </w:tcMar>
          </w:tcPr>
          <w:p>
            <w:r>
              <w:rPr>
                <w:b w:val="false"/>
                <w:bCs w:val="false"/>
                <w:i w:val="false"/>
                <w:iCs w:val="false"/>
                <w:color w:val="1C1C24"/>
                <w:sz w:val="17"/>
                <w:szCs w:val="17"/>
              </w:rPr>
              <w:t xml:space="preserve">4</w:t>
            </w:r>
          </w:p>
        </w:tc>
        <w:tc>
          <w:tcPr>
            <w:tcW w:type="dxa" w:w="4300"/>
            <w:shd w:fill="FAFAFC" w:color="auto" w:val="clear"/>
            <w:tcMar>
              <w:top w:type="dxa" w:w="75"/>
              <w:left w:type="dxa" w:w="110"/>
              <w:bottom w:type="dxa" w:w="75"/>
              <w:right w:type="dxa" w:w="110"/>
            </w:tcMar>
          </w:tcPr>
          <w:p>
            <w:r>
              <w:rPr>
                <w:b w:val="false"/>
                <w:bCs w:val="false"/>
                <w:i w:val="false"/>
                <w:iCs w:val="false"/>
                <w:color w:val="1C1C24"/>
                <w:sz w:val="17"/>
                <w:szCs w:val="17"/>
              </w:rPr>
              <w:t xml:space="preserve">Módulo 05 · PC방 y e-sports</w:t>
            </w:r>
          </w:p>
        </w:tc>
        <w:tc>
          <w:tcPr>
            <w:tcW w:type="dxa" w:w="4360"/>
            <w:shd w:fill="FAFAFC" w:color="auto" w:val="clear"/>
            <w:tcMar>
              <w:top w:type="dxa" w:w="75"/>
              <w:left w:type="dxa" w:w="110"/>
              <w:bottom w:type="dxa" w:w="75"/>
              <w:right w:type="dxa" w:w="110"/>
            </w:tcMar>
          </w:tcPr>
          <w:p>
            <w:r>
              <w:rPr>
                <w:b w:val="false"/>
                <w:bCs w:val="false"/>
                <w:i w:val="false"/>
                <w:iCs w:val="false"/>
                <w:color w:val="1C1C24"/>
                <w:sz w:val="17"/>
                <w:szCs w:val="17"/>
              </w:rPr>
              <w:t xml:space="preserve">Módulo 06 · Educación y suneung</w:t>
            </w:r>
          </w:p>
        </w:tc>
      </w:tr>
      <w:tr>
        <w:tc>
          <w:tcPr>
            <w:tcW w:type="dxa" w:w="700"/>
            <w:shd w:fill="FFFFFF" w:color="auto" w:val="clear"/>
            <w:tcMar>
              <w:top w:type="dxa" w:w="75"/>
              <w:left w:type="dxa" w:w="110"/>
              <w:bottom w:type="dxa" w:w="75"/>
              <w:right w:type="dxa" w:w="110"/>
            </w:tcMar>
          </w:tcPr>
          <w:p>
            <w:r>
              <w:rPr>
                <w:b w:val="false"/>
                <w:bCs w:val="false"/>
                <w:i w:val="false"/>
                <w:iCs w:val="false"/>
                <w:color w:val="1C1C24"/>
                <w:sz w:val="17"/>
                <w:szCs w:val="17"/>
              </w:rPr>
              <w:t xml:space="preserve">5</w:t>
            </w:r>
          </w:p>
        </w:tc>
        <w:tc>
          <w:tcPr>
            <w:tcW w:type="dxa" w:w="4300"/>
            <w:shd w:fill="FFFFFF" w:color="auto" w:val="clear"/>
            <w:tcMar>
              <w:top w:type="dxa" w:w="75"/>
              <w:left w:type="dxa" w:w="110"/>
              <w:bottom w:type="dxa" w:w="75"/>
              <w:right w:type="dxa" w:w="110"/>
            </w:tcMar>
          </w:tcPr>
          <w:p>
            <w:r>
              <w:rPr>
                <w:b w:val="false"/>
                <w:bCs w:val="false"/>
                <w:i w:val="false"/>
                <w:iCs w:val="false"/>
                <w:color w:val="1C1C24"/>
                <w:sz w:val="17"/>
                <w:szCs w:val="17"/>
              </w:rPr>
              <w:t xml:space="preserve">Módulo 07 · Trabajo y hoesik</w:t>
            </w:r>
          </w:p>
        </w:tc>
        <w:tc>
          <w:tcPr>
            <w:tcW w:type="dxa" w:w="4360"/>
            <w:shd w:fill="FFFFFF" w:color="auto" w:val="clear"/>
            <w:tcMar>
              <w:top w:type="dxa" w:w="75"/>
              <w:left w:type="dxa" w:w="110"/>
              <w:bottom w:type="dxa" w:w="75"/>
              <w:right w:type="dxa" w:w="110"/>
            </w:tcMar>
          </w:tcPr>
          <w:p>
            <w:r>
              <w:rPr>
                <w:b w:val="false"/>
                <w:bCs w:val="false"/>
                <w:i w:val="false"/>
                <w:iCs w:val="false"/>
                <w:color w:val="1C1C24"/>
                <w:sz w:val="17"/>
                <w:szCs w:val="17"/>
              </w:rPr>
              <w:t xml:space="preserve">Lab de conversación 2 (módulos 5-7)</w:t>
            </w:r>
          </w:p>
        </w:tc>
      </w:tr>
      <w:tr>
        <w:tc>
          <w:tcPr>
            <w:tcW w:type="dxa" w:w="700"/>
            <w:shd w:fill="FAFAFC" w:color="auto" w:val="clear"/>
            <w:tcMar>
              <w:top w:type="dxa" w:w="75"/>
              <w:left w:type="dxa" w:w="110"/>
              <w:bottom w:type="dxa" w:w="75"/>
              <w:right w:type="dxa" w:w="110"/>
            </w:tcMar>
          </w:tcPr>
          <w:p>
            <w:r>
              <w:rPr>
                <w:b w:val="false"/>
                <w:bCs w:val="false"/>
                <w:i w:val="false"/>
                <w:iCs w:val="false"/>
                <w:color w:val="1C1C24"/>
                <w:sz w:val="17"/>
                <w:szCs w:val="17"/>
              </w:rPr>
              <w:t xml:space="preserve">6</w:t>
            </w:r>
          </w:p>
        </w:tc>
        <w:tc>
          <w:tcPr>
            <w:tcW w:type="dxa" w:w="4300"/>
            <w:shd w:fill="FAFAFC" w:color="auto" w:val="clear"/>
            <w:tcMar>
              <w:top w:type="dxa" w:w="75"/>
              <w:left w:type="dxa" w:w="110"/>
              <w:bottom w:type="dxa" w:w="75"/>
              <w:right w:type="dxa" w:w="110"/>
            </w:tcMar>
          </w:tcPr>
          <w:p>
            <w:r>
              <w:rPr>
                <w:b w:val="false"/>
                <w:bCs w:val="false"/>
                <w:i w:val="false"/>
                <w:iCs w:val="false"/>
                <w:color w:val="1C1C24"/>
                <w:sz w:val="17"/>
                <w:szCs w:val="17"/>
              </w:rPr>
              <w:t xml:space="preserve">Módulo 08 · Folclore y mitos</w:t>
            </w:r>
          </w:p>
        </w:tc>
        <w:tc>
          <w:tcPr>
            <w:tcW w:type="dxa" w:w="4360"/>
            <w:shd w:fill="FAFAFC" w:color="auto" w:val="clear"/>
            <w:tcMar>
              <w:top w:type="dxa" w:w="75"/>
              <w:left w:type="dxa" w:w="110"/>
              <w:bottom w:type="dxa" w:w="75"/>
              <w:right w:type="dxa" w:w="110"/>
            </w:tcMar>
          </w:tcPr>
          <w:p>
            <w:r>
              <w:rPr>
                <w:b w:val="false"/>
                <w:bCs w:val="false"/>
                <w:i w:val="false"/>
                <w:iCs w:val="false"/>
                <w:color w:val="1C1C24"/>
                <w:sz w:val="17"/>
                <w:szCs w:val="17"/>
              </w:rPr>
              <w:t xml:space="preserve">Módulo 09 · Fiestas: Seollal y Chuseok (deck de Abby)</w:t>
            </w:r>
          </w:p>
        </w:tc>
      </w:tr>
      <w:tr>
        <w:tc>
          <w:tcPr>
            <w:tcW w:type="dxa" w:w="700"/>
            <w:shd w:fill="FFFFFF" w:color="auto" w:val="clear"/>
            <w:tcMar>
              <w:top w:type="dxa" w:w="75"/>
              <w:left w:type="dxa" w:w="110"/>
              <w:bottom w:type="dxa" w:w="75"/>
              <w:right w:type="dxa" w:w="110"/>
            </w:tcMar>
          </w:tcPr>
          <w:p>
            <w:r>
              <w:rPr>
                <w:b w:val="false"/>
                <w:bCs w:val="false"/>
                <w:i w:val="false"/>
                <w:iCs w:val="false"/>
                <w:color w:val="1C1C24"/>
                <w:sz w:val="17"/>
                <w:szCs w:val="17"/>
              </w:rPr>
              <w:t xml:space="preserve">7</w:t>
            </w:r>
          </w:p>
        </w:tc>
        <w:tc>
          <w:tcPr>
            <w:tcW w:type="dxa" w:w="4300"/>
            <w:shd w:fill="FFFFFF" w:color="auto" w:val="clear"/>
            <w:tcMar>
              <w:top w:type="dxa" w:w="75"/>
              <w:left w:type="dxa" w:w="110"/>
              <w:bottom w:type="dxa" w:w="75"/>
              <w:right w:type="dxa" w:w="110"/>
            </w:tcMar>
          </w:tcPr>
          <w:p>
            <w:r>
              <w:rPr>
                <w:b w:val="false"/>
                <w:bCs w:val="false"/>
                <w:i w:val="false"/>
                <w:iCs w:val="false"/>
                <w:color w:val="1C1C24"/>
                <w:sz w:val="17"/>
                <w:szCs w:val="17"/>
              </w:rPr>
              <w:t xml:space="preserve">Módulo 10 · K-Drama y medios</w:t>
            </w:r>
          </w:p>
        </w:tc>
        <w:tc>
          <w:tcPr>
            <w:tcW w:type="dxa" w:w="4360"/>
            <w:shd w:fill="FFFFFF" w:color="auto" w:val="clear"/>
            <w:tcMar>
              <w:top w:type="dxa" w:w="75"/>
              <w:left w:type="dxa" w:w="110"/>
              <w:bottom w:type="dxa" w:w="75"/>
              <w:right w:type="dxa" w:w="110"/>
            </w:tcMar>
          </w:tcPr>
          <w:p>
            <w:r>
              <w:rPr>
                <w:b w:val="false"/>
                <w:bCs w:val="false"/>
                <w:i w:val="false"/>
                <w:iCs w:val="false"/>
                <w:color w:val="1C1C24"/>
                <w:sz w:val="17"/>
                <w:szCs w:val="17"/>
              </w:rPr>
              <w:t xml:space="preserve">Lab de conversación 3 (módulos 8-10)</w:t>
            </w:r>
          </w:p>
        </w:tc>
      </w:tr>
      <w:tr>
        <w:tc>
          <w:tcPr>
            <w:tcW w:type="dxa" w:w="700"/>
            <w:shd w:fill="FAFAFC" w:color="auto" w:val="clear"/>
            <w:tcMar>
              <w:top w:type="dxa" w:w="75"/>
              <w:left w:type="dxa" w:w="110"/>
              <w:bottom w:type="dxa" w:w="75"/>
              <w:right w:type="dxa" w:w="110"/>
            </w:tcMar>
          </w:tcPr>
          <w:p>
            <w:r>
              <w:rPr>
                <w:b w:val="false"/>
                <w:bCs w:val="false"/>
                <w:i w:val="false"/>
                <w:iCs w:val="false"/>
                <w:color w:val="1C1C24"/>
                <w:sz w:val="17"/>
                <w:szCs w:val="17"/>
              </w:rPr>
              <w:t xml:space="preserve">8</w:t>
            </w:r>
          </w:p>
        </w:tc>
        <w:tc>
          <w:tcPr>
            <w:tcW w:type="dxa" w:w="4300"/>
            <w:shd w:fill="FAFAFC" w:color="auto" w:val="clear"/>
            <w:tcMar>
              <w:top w:type="dxa" w:w="75"/>
              <w:left w:type="dxa" w:w="110"/>
              <w:bottom w:type="dxa" w:w="75"/>
              <w:right w:type="dxa" w:w="110"/>
            </w:tcMar>
          </w:tcPr>
          <w:p>
            <w:r>
              <w:rPr>
                <w:b w:val="false"/>
                <w:bCs w:val="false"/>
                <w:i w:val="false"/>
                <w:iCs w:val="false"/>
                <w:color w:val="1C1C24"/>
                <w:sz w:val="17"/>
                <w:szCs w:val="17"/>
              </w:rPr>
              <w:t xml:space="preserve">Lab de conversación 4 · ensayo general</w:t>
            </w:r>
          </w:p>
        </w:tc>
        <w:tc>
          <w:tcPr>
            <w:tcW w:type="dxa" w:w="4360"/>
            <w:shd w:fill="FAFAFC" w:color="auto" w:val="clear"/>
            <w:tcMar>
              <w:top w:type="dxa" w:w="75"/>
              <w:left w:type="dxa" w:w="110"/>
              <w:bottom w:type="dxa" w:w="75"/>
              <w:right w:type="dxa" w:w="110"/>
            </w:tcMar>
          </w:tcPr>
          <w:p>
            <w:r>
              <w:rPr>
                <w:b w:val="false"/>
                <w:bCs w:val="false"/>
                <w:i w:val="false"/>
                <w:iCs w:val="false"/>
                <w:color w:val="1C1C24"/>
                <w:sz w:val="17"/>
                <w:szCs w:val="17"/>
              </w:rPr>
              <w:t xml:space="preserve">Evaluación final oral + certificación</w:t>
            </w:r>
          </w:p>
        </w:tc>
      </w:tr>
    </w:tbl>
    <w:p>
      <w:pPr>
        <w:pStyle w:val="Heading2"/>
        <w:spacing w:after="80" w:before="220"/>
      </w:pPr>
      <w:r>
        <w:rPr>
          <w:b/>
          <w:bCs/>
          <w:i w:val="false"/>
          <w:iCs w:val="false"/>
          <w:color w:val="B01128"/>
          <w:sz w:val="22"/>
          <w:szCs w:val="22"/>
        </w:rPr>
        <w:t xml:space="preserve">2.3 Horario propuesto</w:t>
      </w:r>
    </w:p>
    <w:p>
      <w:pPr>
        <w:spacing w:after="110" w:before="0" w:line="264"/>
      </w:pPr>
      <w:r>
        <w:rPr>
          <w:b w:val="false"/>
          <w:bCs w:val="false"/>
          <w:i w:val="false"/>
          <w:iCs w:val="false"/>
          <w:color w:val="1C1C24"/>
          <w:sz w:val="21"/>
          <w:szCs w:val="21"/>
        </w:rPr>
        <w:t xml:space="preserve">Martes y jueves 20:00 (hora Chile) — el mismo horario post-trabajo que ya funciona en Nivel 1, sin chocar con la cohorte A1 de miércoles. Alternativa sábado: sábado 11:00 doble bloque con pausa, para alumnos de España (16:00-18:30 CET).</w:t>
      </w:r>
    </w:p>
    <w:p>
      <w:pPr>
        <w:pStyle w:val="Heading2"/>
        <w:spacing w:after="80" w:before="220"/>
      </w:pPr>
      <w:r>
        <w:rPr>
          <w:b/>
          <w:bCs/>
          <w:i w:val="false"/>
          <w:iCs w:val="false"/>
          <w:color w:val="B01128"/>
          <w:sz w:val="22"/>
          <w:szCs w:val="22"/>
        </w:rPr>
        <w:t xml:space="preserve">2.4 Precio y justificación</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1900"/>
        <w:gridCol w:w="2800"/>
        <w:gridCol w:w="4660"/>
      </w:tblGrid>
      <w:tr>
        <w:tc>
          <w:tcPr>
            <w:tcW w:type="dxa" w:w="1900"/>
            <w:shd w:fill="15243F" w:color="auto" w:val="clear"/>
            <w:tcMar>
              <w:top w:type="dxa" w:w="75"/>
              <w:left w:type="dxa" w:w="110"/>
              <w:bottom w:type="dxa" w:w="75"/>
              <w:right w:type="dxa" w:w="110"/>
            </w:tcMar>
          </w:tcPr>
          <w:p>
            <w:r>
              <w:rPr>
                <w:b/>
                <w:bCs/>
                <w:i w:val="false"/>
                <w:iCs w:val="false"/>
                <w:color w:val="FFFFFF"/>
                <w:sz w:val="17"/>
                <w:szCs w:val="17"/>
              </w:rPr>
              <w:t xml:space="preserve">Plan</w:t>
            </w:r>
          </w:p>
        </w:tc>
        <w:tc>
          <w:tcPr>
            <w:tcW w:type="dxa" w:w="2800"/>
            <w:shd w:fill="15243F" w:color="auto" w:val="clear"/>
            <w:tcMar>
              <w:top w:type="dxa" w:w="75"/>
              <w:left w:type="dxa" w:w="110"/>
              <w:bottom w:type="dxa" w:w="75"/>
              <w:right w:type="dxa" w:w="110"/>
            </w:tcMar>
          </w:tcPr>
          <w:p>
            <w:r>
              <w:rPr>
                <w:b/>
                <w:bCs/>
                <w:i w:val="false"/>
                <w:iCs w:val="false"/>
                <w:color w:val="FFFFFF"/>
                <w:sz w:val="17"/>
                <w:szCs w:val="17"/>
              </w:rPr>
              <w:t xml:space="preserve">Precio</w:t>
            </w:r>
          </w:p>
        </w:tc>
        <w:tc>
          <w:tcPr>
            <w:tcW w:type="dxa" w:w="4660"/>
            <w:shd w:fill="15243F" w:color="auto" w:val="clear"/>
            <w:tcMar>
              <w:top w:type="dxa" w:w="75"/>
              <w:left w:type="dxa" w:w="110"/>
              <w:bottom w:type="dxa" w:w="75"/>
              <w:right w:type="dxa" w:w="110"/>
            </w:tcMar>
          </w:tcPr>
          <w:p>
            <w:r>
              <w:rPr>
                <w:b/>
                <w:bCs/>
                <w:i w:val="false"/>
                <w:iCs w:val="false"/>
                <w:color w:val="FFFFFF"/>
                <w:sz w:val="17"/>
                <w:szCs w:val="17"/>
              </w:rPr>
              <w:t xml:space="preserve">Nota</w:t>
            </w:r>
          </w:p>
        </w:tc>
      </w:tr>
      <w:tr>
        <w:tc>
          <w:tcPr>
            <w:tcW w:type="dxa" w:w="1900"/>
            <w:shd w:fill="FFFFFF" w:color="auto" w:val="clear"/>
            <w:tcMar>
              <w:top w:type="dxa" w:w="75"/>
              <w:left w:type="dxa" w:w="110"/>
              <w:bottom w:type="dxa" w:w="75"/>
              <w:right w:type="dxa" w:w="110"/>
            </w:tcMar>
          </w:tcPr>
          <w:p>
            <w:r>
              <w:rPr>
                <w:b w:val="false"/>
                <w:bCs w:val="false"/>
                <w:i w:val="false"/>
                <w:iCs w:val="false"/>
                <w:color w:val="1C1C24"/>
                <w:sz w:val="17"/>
                <w:szCs w:val="17"/>
              </w:rPr>
              <w:t xml:space="preserve">Mensual</w:t>
            </w:r>
          </w:p>
        </w:tc>
        <w:tc>
          <w:tcPr>
            <w:tcW w:type="dxa" w:w="28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US$100 × 2 meses = US$200</w:t>
            </w:r>
          </w:p>
        </w:tc>
        <w:tc>
          <w:tcPr>
            <w:tcW w:type="dxa" w:w="4660"/>
            <w:shd w:fill="FFFFFF" w:color="auto" w:val="clear"/>
            <w:tcMar>
              <w:top w:type="dxa" w:w="75"/>
              <w:left w:type="dxa" w:w="110"/>
              <w:bottom w:type="dxa" w:w="75"/>
              <w:right w:type="dxa" w:w="110"/>
            </w:tcMar>
          </w:tcPr>
          <w:p>
            <w:r>
              <w:rPr>
                <w:b w:val="false"/>
                <w:bCs w:val="false"/>
                <w:i w:val="false"/>
                <w:iCs w:val="false"/>
                <w:color w:val="1C1C24"/>
                <w:sz w:val="17"/>
                <w:szCs w:val="17"/>
              </w:rPr>
              <w:t xml:space="preserve">US$12,50 por sesión de profesora nativa en grupo de 12</w:t>
            </w:r>
          </w:p>
        </w:tc>
      </w:tr>
      <w:tr>
        <w:tc>
          <w:tcPr>
            <w:tcW w:type="dxa" w:w="1900"/>
            <w:shd w:fill="FAFAFC" w:color="auto" w:val="clear"/>
            <w:tcMar>
              <w:top w:type="dxa" w:w="75"/>
              <w:left w:type="dxa" w:w="110"/>
              <w:bottom w:type="dxa" w:w="75"/>
              <w:right w:type="dxa" w:w="110"/>
            </w:tcMar>
          </w:tcPr>
          <w:p>
            <w:r>
              <w:rPr>
                <w:b w:val="false"/>
                <w:bCs w:val="false"/>
                <w:i w:val="false"/>
                <w:iCs w:val="false"/>
                <w:color w:val="1C1C24"/>
                <w:sz w:val="17"/>
                <w:szCs w:val="17"/>
              </w:rPr>
              <w:t xml:space="preserve">Pago único</w:t>
            </w:r>
          </w:p>
        </w:tc>
        <w:tc>
          <w:tcPr>
            <w:tcW w:type="dxa" w:w="2800"/>
            <w:shd w:fill="FAFAFC" w:color="auto" w:val="clear"/>
            <w:tcMar>
              <w:top w:type="dxa" w:w="75"/>
              <w:left w:type="dxa" w:w="110"/>
              <w:bottom w:type="dxa" w:w="75"/>
              <w:right w:type="dxa" w:w="110"/>
            </w:tcMar>
          </w:tcPr>
          <w:p>
            <w:r>
              <w:rPr>
                <w:b w:val="false"/>
                <w:bCs w:val="false"/>
                <w:i w:val="false"/>
                <w:iCs w:val="false"/>
                <w:color w:val="1C1C24"/>
                <w:sz w:val="17"/>
                <w:szCs w:val="17"/>
              </w:rPr>
              <w:t xml:space="preserve">US$180</w:t>
            </w:r>
          </w:p>
        </w:tc>
        <w:tc>
          <w:tcPr>
            <w:tcW w:type="dxa" w:w="4660"/>
            <w:shd w:fill="FAFAFC" w:color="auto" w:val="clear"/>
            <w:tcMar>
              <w:top w:type="dxa" w:w="75"/>
              <w:left w:type="dxa" w:w="110"/>
              <w:bottom w:type="dxa" w:w="75"/>
              <w:right w:type="dxa" w:w="110"/>
            </w:tcMar>
          </w:tcPr>
          <w:p>
            <w:r>
              <w:rPr>
                <w:b w:val="false"/>
                <w:bCs w:val="false"/>
                <w:i w:val="false"/>
                <w:iCs w:val="false"/>
                <w:color w:val="1C1C24"/>
                <w:sz w:val="17"/>
                <w:szCs w:val="17"/>
              </w:rPr>
              <w:t xml:space="preserve">10% de descuento por pago adelantado — mejora caja</w:t>
            </w:r>
          </w:p>
        </w:tc>
      </w:tr>
      <w:tr>
        <w:tc>
          <w:tcPr>
            <w:tcW w:type="dxa" w:w="1900"/>
            <w:shd w:fill="FFFFFF" w:color="auto" w:val="clear"/>
            <w:tcMar>
              <w:top w:type="dxa" w:w="75"/>
              <w:left w:type="dxa" w:w="110"/>
              <w:bottom w:type="dxa" w:w="75"/>
              <w:right w:type="dxa" w:w="110"/>
            </w:tcMar>
          </w:tcPr>
          <w:p>
            <w:r>
              <w:rPr>
                <w:b w:val="false"/>
                <w:bCs w:val="false"/>
                <w:i w:val="false"/>
                <w:iCs w:val="false"/>
                <w:color w:val="1C1C24"/>
                <w:sz w:val="17"/>
                <w:szCs w:val="17"/>
              </w:rPr>
              <w:t xml:space="preserve">Alumni Nivel 1</w:t>
            </w:r>
          </w:p>
        </w:tc>
        <w:tc>
          <w:tcPr>
            <w:tcW w:type="dxa" w:w="28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US$90/mes o US$160 único</w:t>
            </w:r>
          </w:p>
        </w:tc>
        <w:tc>
          <w:tcPr>
            <w:tcW w:type="dxa" w:w="4660"/>
            <w:shd w:fill="FFFFFF" w:color="auto" w:val="clear"/>
            <w:tcMar>
              <w:top w:type="dxa" w:w="75"/>
              <w:left w:type="dxa" w:w="110"/>
              <w:bottom w:type="dxa" w:w="75"/>
              <w:right w:type="dxa" w:w="110"/>
            </w:tcMar>
          </w:tcPr>
          <w:p>
            <w:r>
              <w:rPr>
                <w:b w:val="false"/>
                <w:bCs w:val="false"/>
                <w:i w:val="false"/>
                <w:iCs w:val="false"/>
                <w:color w:val="1C1C24"/>
                <w:sz w:val="17"/>
                <w:szCs w:val="17"/>
              </w:rPr>
              <w:t xml:space="preserve">Protege la conversión de la cohorte actual de A1</w:t>
            </w:r>
          </w:p>
        </w:tc>
      </w:tr>
    </w:tbl>
    <w:p>
      <w:pPr>
        <w:spacing w:after="110" w:before="0" w:line="264"/>
      </w:pPr>
      <w:r>
        <w:rPr>
          <w:b w:val="false"/>
          <w:bCs w:val="false"/>
          <w:i w:val="false"/>
          <w:iCs w:val="false"/>
          <w:color w:val="1C1C24"/>
          <w:sz w:val="21"/>
          <w:szCs w:val="21"/>
        </w:rPr>
        <w:t xml:space="preserve">Defensa del precio: Nivel 1 costó US$89 por 11 sesiones (US$8 por sesión, precio de lanzamiento). El intermedio da 16 sesiones con profesora nativa dedicada y cupo menor. US$200/16 = US$12,50 por sesión sigue siendo la mitad de una clase particular. La escalera de precios queda coherente: básico accesible, intermedio premium.</w:t>
      </w:r>
    </w:p>
    <w:p>
      <w:pPr>
        <w:pStyle w:val="Heading2"/>
        <w:spacing w:after="80" w:before="220"/>
      </w:pPr>
      <w:r>
        <w:rPr>
          <w:b/>
          <w:bCs/>
          <w:i w:val="false"/>
          <w:iCs w:val="false"/>
          <w:color w:val="B01128"/>
          <w:sz w:val="22"/>
          <w:szCs w:val="22"/>
        </w:rPr>
        <w:t xml:space="preserve">2.5 Certificación</w:t>
      </w:r>
    </w:p>
    <w:p>
      <w:pPr>
        <w:spacing w:after="110" w:before="0" w:line="264"/>
      </w:pPr>
      <w:r>
        <w:rPr>
          <w:b w:val="false"/>
          <w:bCs w:val="false"/>
          <w:i w:val="false"/>
          <w:iCs w:val="false"/>
          <w:color w:val="1C1C24"/>
          <w:sz w:val="21"/>
          <w:szCs w:val="21"/>
        </w:rPr>
        <w:t xml:space="preserve">Certificado Academia Seúl · CEFR A2 (parcial) / preparación TOPIK 초급 2, emitido por participación más aprobación de la evaluación oral final, igual que el modelo de Nivel 1.</w:t>
      </w:r>
    </w:p>
    <w:p>
      <w:pPr>
        <w:pStyle w:val="Heading1"/>
        <w:pageBreakBefore/>
        <w:pBdr>
          <w:bottom w:val="single" w:color="B01128" w:sz="14" w:space="8"/>
        </w:pBdr>
        <w:spacing w:after="150" w:before="0"/>
      </w:pPr>
      <w:r>
        <w:rPr>
          <w:b/>
          <w:bCs/>
          <w:i w:val="false"/>
          <w:iCs w:val="false"/>
          <w:color w:val="15243F"/>
          <w:sz w:val="28"/>
          <w:szCs w:val="28"/>
        </w:rPr>
        <w:t xml:space="preserve">3. Coreano Básico 2 (A1.2) — con Jay</w:t>
      </w:r>
    </w:p>
    <w:p>
      <w:pPr>
        <w:pStyle w:val="Heading2"/>
        <w:spacing w:after="80" w:before="220"/>
      </w:pPr>
      <w:r>
        <w:rPr>
          <w:b/>
          <w:bCs/>
          <w:i w:val="false"/>
          <w:iCs w:val="false"/>
          <w:color w:val="B01128"/>
          <w:sz w:val="22"/>
          <w:szCs w:val="22"/>
        </w:rPr>
        <w:t xml:space="preserve">3.1 Por qué este curso y no otra cohorte de Nivel 1</w:t>
      </w:r>
    </w:p>
    <w:p>
      <w:pPr>
        <w:spacing w:after="110" w:before="0" w:line="264"/>
      </w:pPr>
      <w:r>
        <w:rPr>
          <w:b w:val="false"/>
          <w:bCs w:val="false"/>
          <w:i w:val="false"/>
          <w:iCs w:val="false"/>
          <w:color w:val="1C1C24"/>
          <w:sz w:val="21"/>
          <w:szCs w:val="21"/>
        </w:rPr>
        <w:t xml:space="preserve">La cohorte actual de Nivel 1 termina y no tiene a dónde ir: el salto directo al curso de Abby es posible pero exigente. Básico 2 es el puente natural y captura la retención — vender al alumno que ya te conoce cuesta cero adquisición. Nivel 1 se relanza en paralelo como nueva cohorte con el material existente.</w:t>
      </w:r>
    </w:p>
    <w:p>
      <w:pPr>
        <w:pStyle w:val="Heading2"/>
        <w:spacing w:after="80" w:before="220"/>
      </w:pPr>
      <w:r>
        <w:rPr>
          <w:b/>
          <w:bCs/>
          <w:i w:val="false"/>
          <w:iCs w:val="false"/>
          <w:color w:val="B01128"/>
          <w:sz w:val="22"/>
          <w:szCs w:val="22"/>
        </w:rPr>
        <w:t xml:space="preserve">3.2 Currículo: 8 sesiones</w:t>
      </w:r>
    </w:p>
    <w:p>
      <w:pPr>
        <w:spacing w:after="110" w:before="0" w:line="264"/>
      </w:pPr>
      <w:r>
        <w:rPr>
          <w:b w:val="false"/>
          <w:bCs w:val="false"/>
          <w:i w:val="false"/>
          <w:iCs w:val="false"/>
          <w:color w:val="1C1C24"/>
          <w:sz w:val="21"/>
          <w:szCs w:val="21"/>
        </w:rPr>
        <w:t xml:space="preserve">Continúa exactamente donde Nivel 1 terminó (presente, pasado, rutinas, compras) y prepara la gramática que el curso de Abby presupone:</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600"/>
        <w:gridCol w:w="4200"/>
        <w:gridCol w:w="4560"/>
      </w:tblGrid>
      <w:tr>
        <w:tc>
          <w:tcPr>
            <w:tcW w:type="dxa" w:w="600"/>
            <w:shd w:fill="15243F" w:color="auto" w:val="clear"/>
            <w:tcMar>
              <w:top w:type="dxa" w:w="75"/>
              <w:left w:type="dxa" w:w="110"/>
              <w:bottom w:type="dxa" w:w="75"/>
              <w:right w:type="dxa" w:w="110"/>
            </w:tcMar>
          </w:tcPr>
          <w:p>
            <w:r>
              <w:rPr>
                <w:b/>
                <w:bCs/>
                <w:i w:val="false"/>
                <w:iCs w:val="false"/>
                <w:color w:val="FFFFFF"/>
                <w:sz w:val="17"/>
                <w:szCs w:val="17"/>
              </w:rPr>
              <w:t xml:space="preserve">Ses</w:t>
            </w:r>
          </w:p>
        </w:tc>
        <w:tc>
          <w:tcPr>
            <w:tcW w:type="dxa" w:w="4200"/>
            <w:shd w:fill="15243F" w:color="auto" w:val="clear"/>
            <w:tcMar>
              <w:top w:type="dxa" w:w="75"/>
              <w:left w:type="dxa" w:w="110"/>
              <w:bottom w:type="dxa" w:w="75"/>
              <w:right w:type="dxa" w:w="110"/>
            </w:tcMar>
          </w:tcPr>
          <w:p>
            <w:r>
              <w:rPr>
                <w:b/>
                <w:bCs/>
                <w:i w:val="false"/>
                <w:iCs w:val="false"/>
                <w:color w:val="FFFFFF"/>
                <w:sz w:val="17"/>
                <w:szCs w:val="17"/>
              </w:rPr>
              <w:t xml:space="preserve">Tema</w:t>
            </w:r>
          </w:p>
        </w:tc>
        <w:tc>
          <w:tcPr>
            <w:tcW w:type="dxa" w:w="4560"/>
            <w:shd w:fill="15243F" w:color="auto" w:val="clear"/>
            <w:tcMar>
              <w:top w:type="dxa" w:w="75"/>
              <w:left w:type="dxa" w:w="110"/>
              <w:bottom w:type="dxa" w:w="75"/>
              <w:right w:type="dxa" w:w="110"/>
            </w:tcMar>
          </w:tcPr>
          <w:p>
            <w:r>
              <w:rPr>
                <w:b/>
                <w:bCs/>
                <w:i w:val="false"/>
                <w:iCs w:val="false"/>
                <w:color w:val="FFFFFF"/>
                <w:sz w:val="17"/>
                <w:szCs w:val="17"/>
              </w:rPr>
              <w:t xml:space="preserve">Gramática núcleo</w:t>
            </w:r>
          </w:p>
        </w:tc>
      </w:tr>
      <w:tr>
        <w:tc>
          <w:tcPr>
            <w:tcW w:type="dxa" w:w="600"/>
            <w:shd w:fill="FFFFFF" w:color="auto" w:val="clear"/>
            <w:tcMar>
              <w:top w:type="dxa" w:w="75"/>
              <w:left w:type="dxa" w:w="110"/>
              <w:bottom w:type="dxa" w:w="75"/>
              <w:right w:type="dxa" w:w="110"/>
            </w:tcMar>
          </w:tcPr>
          <w:p>
            <w:r>
              <w:rPr>
                <w:b w:val="false"/>
                <w:bCs w:val="false"/>
                <w:i w:val="false"/>
                <w:iCs w:val="false"/>
                <w:color w:val="1C1C24"/>
                <w:sz w:val="17"/>
                <w:szCs w:val="17"/>
              </w:rPr>
              <w:t xml:space="preserve">1</w:t>
            </w:r>
          </w:p>
        </w:tc>
        <w:tc>
          <w:tcPr>
            <w:tcW w:type="dxa" w:w="4200"/>
            <w:shd w:fill="FFFFFF" w:color="auto" w:val="clear"/>
            <w:tcMar>
              <w:top w:type="dxa" w:w="75"/>
              <w:left w:type="dxa" w:w="110"/>
              <w:bottom w:type="dxa" w:w="75"/>
              <w:right w:type="dxa" w:w="110"/>
            </w:tcMar>
          </w:tcPr>
          <w:p>
            <w:r>
              <w:rPr>
                <w:b w:val="false"/>
                <w:bCs w:val="false"/>
                <w:i w:val="false"/>
                <w:iCs w:val="false"/>
                <w:color w:val="1C1C24"/>
                <w:sz w:val="17"/>
                <w:szCs w:val="17"/>
              </w:rPr>
              <w:t xml:space="preserve">Repaso activo + diagnóstico</w:t>
            </w:r>
          </w:p>
        </w:tc>
        <w:tc>
          <w:tcPr>
            <w:tcW w:type="dxa" w:w="4560"/>
            <w:shd w:fill="FFFFFF" w:color="auto" w:val="clear"/>
            <w:tcMar>
              <w:top w:type="dxa" w:w="75"/>
              <w:left w:type="dxa" w:w="110"/>
              <w:bottom w:type="dxa" w:w="75"/>
              <w:right w:type="dxa" w:w="110"/>
            </w:tcMar>
          </w:tcPr>
          <w:p>
            <w:r>
              <w:rPr>
                <w:b w:val="false"/>
                <w:bCs w:val="false"/>
                <w:i w:val="false"/>
                <w:iCs w:val="false"/>
                <w:color w:val="1C1C24"/>
                <w:sz w:val="17"/>
                <w:szCs w:val="17"/>
              </w:rPr>
              <w:t xml:space="preserve">Presente y pasado consolidados</w:t>
            </w:r>
          </w:p>
        </w:tc>
      </w:tr>
      <w:tr>
        <w:tc>
          <w:tcPr>
            <w:tcW w:type="dxa" w:w="600"/>
            <w:shd w:fill="FAFAFC" w:color="auto" w:val="clear"/>
            <w:tcMar>
              <w:top w:type="dxa" w:w="75"/>
              <w:left w:type="dxa" w:w="110"/>
              <w:bottom w:type="dxa" w:w="75"/>
              <w:right w:type="dxa" w:w="110"/>
            </w:tcMar>
          </w:tcPr>
          <w:p>
            <w:r>
              <w:rPr>
                <w:b w:val="false"/>
                <w:bCs w:val="false"/>
                <w:i w:val="false"/>
                <w:iCs w:val="false"/>
                <w:color w:val="1C1C24"/>
                <w:sz w:val="17"/>
                <w:szCs w:val="17"/>
              </w:rPr>
              <w:t xml:space="preserve">2</w:t>
            </w:r>
          </w:p>
        </w:tc>
        <w:tc>
          <w:tcPr>
            <w:tcW w:type="dxa" w:w="4200"/>
            <w:shd w:fill="FAFAFC" w:color="auto" w:val="clear"/>
            <w:tcMar>
              <w:top w:type="dxa" w:w="75"/>
              <w:left w:type="dxa" w:w="110"/>
              <w:bottom w:type="dxa" w:w="75"/>
              <w:right w:type="dxa" w:w="110"/>
            </w:tcMar>
          </w:tcPr>
          <w:p>
            <w:r>
              <w:rPr>
                <w:b w:val="false"/>
                <w:bCs w:val="false"/>
                <w:i w:val="false"/>
                <w:iCs w:val="false"/>
                <w:color w:val="1C1C24"/>
                <w:sz w:val="17"/>
                <w:szCs w:val="17"/>
              </w:rPr>
              <w:t xml:space="preserve">Planes y futuro</w:t>
            </w:r>
          </w:p>
        </w:tc>
        <w:tc>
          <w:tcPr>
            <w:tcW w:type="dxa" w:w="4560"/>
            <w:shd w:fill="FAFAFC" w:color="auto" w:val="clear"/>
            <w:tcMar>
              <w:top w:type="dxa" w:w="75"/>
              <w:left w:type="dxa" w:w="110"/>
              <w:bottom w:type="dxa" w:w="75"/>
              <w:right w:type="dxa" w:w="110"/>
            </w:tcMar>
          </w:tcPr>
          <w:p>
            <w:r>
              <w:rPr>
                <w:b w:val="false"/>
                <w:bCs w:val="false"/>
                <w:i w:val="false"/>
                <w:iCs w:val="false"/>
                <w:color w:val="1C1C24"/>
                <w:sz w:val="17"/>
                <w:szCs w:val="17"/>
              </w:rPr>
              <w:t xml:space="preserve">-(으)ㄹ 거예요 · -고 싶다</w:t>
            </w:r>
          </w:p>
        </w:tc>
      </w:tr>
      <w:tr>
        <w:tc>
          <w:tcPr>
            <w:tcW w:type="dxa" w:w="600"/>
            <w:shd w:fill="FFFFFF" w:color="auto" w:val="clear"/>
            <w:tcMar>
              <w:top w:type="dxa" w:w="75"/>
              <w:left w:type="dxa" w:w="110"/>
              <w:bottom w:type="dxa" w:w="75"/>
              <w:right w:type="dxa" w:w="110"/>
            </w:tcMar>
          </w:tcPr>
          <w:p>
            <w:r>
              <w:rPr>
                <w:b w:val="false"/>
                <w:bCs w:val="false"/>
                <w:i w:val="false"/>
                <w:iCs w:val="false"/>
                <w:color w:val="1C1C24"/>
                <w:sz w:val="17"/>
                <w:szCs w:val="17"/>
              </w:rPr>
              <w:t xml:space="preserve">3</w:t>
            </w:r>
          </w:p>
        </w:tc>
        <w:tc>
          <w:tcPr>
            <w:tcW w:type="dxa" w:w="4200"/>
            <w:shd w:fill="FFFFFF" w:color="auto" w:val="clear"/>
            <w:tcMar>
              <w:top w:type="dxa" w:w="75"/>
              <w:left w:type="dxa" w:w="110"/>
              <w:bottom w:type="dxa" w:w="75"/>
              <w:right w:type="dxa" w:w="110"/>
            </w:tcMar>
          </w:tcPr>
          <w:p>
            <w:r>
              <w:rPr>
                <w:b w:val="false"/>
                <w:bCs w:val="false"/>
                <w:i w:val="false"/>
                <w:iCs w:val="false"/>
                <w:color w:val="1C1C24"/>
                <w:sz w:val="17"/>
                <w:szCs w:val="17"/>
              </w:rPr>
              <w:t xml:space="preserve">Negación y habilidad</w:t>
            </w:r>
          </w:p>
        </w:tc>
        <w:tc>
          <w:tcPr>
            <w:tcW w:type="dxa" w:w="4560"/>
            <w:shd w:fill="FFFFFF" w:color="auto" w:val="clear"/>
            <w:tcMar>
              <w:top w:type="dxa" w:w="75"/>
              <w:left w:type="dxa" w:w="110"/>
              <w:bottom w:type="dxa" w:w="75"/>
              <w:right w:type="dxa" w:w="110"/>
            </w:tcMar>
          </w:tcPr>
          <w:p>
            <w:r>
              <w:rPr>
                <w:b w:val="false"/>
                <w:bCs w:val="false"/>
                <w:i w:val="false"/>
                <w:iCs w:val="false"/>
                <w:color w:val="1C1C24"/>
                <w:sz w:val="17"/>
                <w:szCs w:val="17"/>
              </w:rPr>
              <w:t xml:space="preserve">안 / 못 · -(으)ㄹ 수 있다/없다</w:t>
            </w:r>
          </w:p>
        </w:tc>
      </w:tr>
      <w:tr>
        <w:tc>
          <w:tcPr>
            <w:tcW w:type="dxa" w:w="600"/>
            <w:shd w:fill="FAFAFC" w:color="auto" w:val="clear"/>
            <w:tcMar>
              <w:top w:type="dxa" w:w="75"/>
              <w:left w:type="dxa" w:w="110"/>
              <w:bottom w:type="dxa" w:w="75"/>
              <w:right w:type="dxa" w:w="110"/>
            </w:tcMar>
          </w:tcPr>
          <w:p>
            <w:r>
              <w:rPr>
                <w:b w:val="false"/>
                <w:bCs w:val="false"/>
                <w:i w:val="false"/>
                <w:iCs w:val="false"/>
                <w:color w:val="1C1C24"/>
                <w:sz w:val="17"/>
                <w:szCs w:val="17"/>
              </w:rPr>
              <w:t xml:space="preserve">4</w:t>
            </w:r>
          </w:p>
        </w:tc>
        <w:tc>
          <w:tcPr>
            <w:tcW w:type="dxa" w:w="4200"/>
            <w:shd w:fill="FAFAFC" w:color="auto" w:val="clear"/>
            <w:tcMar>
              <w:top w:type="dxa" w:w="75"/>
              <w:left w:type="dxa" w:w="110"/>
              <w:bottom w:type="dxa" w:w="75"/>
              <w:right w:type="dxa" w:w="110"/>
            </w:tcMar>
          </w:tcPr>
          <w:p>
            <w:r>
              <w:rPr>
                <w:b w:val="false"/>
                <w:bCs w:val="false"/>
                <w:i w:val="false"/>
                <w:iCs w:val="false"/>
                <w:color w:val="1C1C24"/>
                <w:sz w:val="17"/>
                <w:szCs w:val="17"/>
              </w:rPr>
              <w:t xml:space="preserve">En el restaurante (usa los videos de Kogi)</w:t>
            </w:r>
          </w:p>
        </w:tc>
        <w:tc>
          <w:tcPr>
            <w:tcW w:type="dxa" w:w="4560"/>
            <w:shd w:fill="FAFAFC" w:color="auto" w:val="clear"/>
            <w:tcMar>
              <w:top w:type="dxa" w:w="75"/>
              <w:left w:type="dxa" w:w="110"/>
              <w:bottom w:type="dxa" w:w="75"/>
              <w:right w:type="dxa" w:w="110"/>
            </w:tcMar>
          </w:tcPr>
          <w:p>
            <w:r>
              <w:rPr>
                <w:b w:val="false"/>
                <w:bCs w:val="false"/>
                <w:i w:val="false"/>
                <w:iCs w:val="false"/>
                <w:color w:val="1C1C24"/>
                <w:sz w:val="17"/>
                <w:szCs w:val="17"/>
              </w:rPr>
              <w:t xml:space="preserve">~주세요 · 한 개 · contadores</w:t>
            </w:r>
          </w:p>
        </w:tc>
      </w:tr>
      <w:tr>
        <w:tc>
          <w:tcPr>
            <w:tcW w:type="dxa" w:w="600"/>
            <w:shd w:fill="FFFFFF" w:color="auto" w:val="clear"/>
            <w:tcMar>
              <w:top w:type="dxa" w:w="75"/>
              <w:left w:type="dxa" w:w="110"/>
              <w:bottom w:type="dxa" w:w="75"/>
              <w:right w:type="dxa" w:w="110"/>
            </w:tcMar>
          </w:tcPr>
          <w:p>
            <w:r>
              <w:rPr>
                <w:b w:val="false"/>
                <w:bCs w:val="false"/>
                <w:i w:val="false"/>
                <w:iCs w:val="false"/>
                <w:color w:val="1C1C24"/>
                <w:sz w:val="17"/>
                <w:szCs w:val="17"/>
              </w:rPr>
              <w:t xml:space="preserve">5</w:t>
            </w:r>
          </w:p>
        </w:tc>
        <w:tc>
          <w:tcPr>
            <w:tcW w:type="dxa" w:w="4200"/>
            <w:shd w:fill="FFFFFF" w:color="auto" w:val="clear"/>
            <w:tcMar>
              <w:top w:type="dxa" w:w="75"/>
              <w:left w:type="dxa" w:w="110"/>
              <w:bottom w:type="dxa" w:w="75"/>
              <w:right w:type="dxa" w:w="110"/>
            </w:tcMar>
          </w:tcPr>
          <w:p>
            <w:r>
              <w:rPr>
                <w:b w:val="false"/>
                <w:bCs w:val="false"/>
                <w:i w:val="false"/>
                <w:iCs w:val="false"/>
                <w:color w:val="1C1C24"/>
                <w:sz w:val="17"/>
                <w:szCs w:val="17"/>
              </w:rPr>
              <w:t xml:space="preserve">Comparar y describir</w:t>
            </w:r>
          </w:p>
        </w:tc>
        <w:tc>
          <w:tcPr>
            <w:tcW w:type="dxa" w:w="4560"/>
            <w:shd w:fill="FFFFFF" w:color="auto" w:val="clear"/>
            <w:tcMar>
              <w:top w:type="dxa" w:w="75"/>
              <w:left w:type="dxa" w:w="110"/>
              <w:bottom w:type="dxa" w:w="75"/>
              <w:right w:type="dxa" w:w="110"/>
            </w:tcMar>
          </w:tcPr>
          <w:p>
            <w:r>
              <w:rPr>
                <w:b w:val="false"/>
                <w:bCs w:val="false"/>
                <w:i w:val="false"/>
                <w:iCs w:val="false"/>
                <w:color w:val="1C1C24"/>
                <w:sz w:val="17"/>
                <w:szCs w:val="17"/>
              </w:rPr>
              <w:t xml:space="preserve">-보다 · -처럼 · adjetivos</w:t>
            </w:r>
          </w:p>
        </w:tc>
      </w:tr>
      <w:tr>
        <w:tc>
          <w:tcPr>
            <w:tcW w:type="dxa" w:w="600"/>
            <w:shd w:fill="FAFAFC" w:color="auto" w:val="clear"/>
            <w:tcMar>
              <w:top w:type="dxa" w:w="75"/>
              <w:left w:type="dxa" w:w="110"/>
              <w:bottom w:type="dxa" w:w="75"/>
              <w:right w:type="dxa" w:w="110"/>
            </w:tcMar>
          </w:tcPr>
          <w:p>
            <w:r>
              <w:rPr>
                <w:b w:val="false"/>
                <w:bCs w:val="false"/>
                <w:i w:val="false"/>
                <w:iCs w:val="false"/>
                <w:color w:val="1C1C24"/>
                <w:sz w:val="17"/>
                <w:szCs w:val="17"/>
              </w:rPr>
              <w:t xml:space="preserve">6</w:t>
            </w:r>
          </w:p>
        </w:tc>
        <w:tc>
          <w:tcPr>
            <w:tcW w:type="dxa" w:w="4200"/>
            <w:shd w:fill="FAFAFC" w:color="auto" w:val="clear"/>
            <w:tcMar>
              <w:top w:type="dxa" w:w="75"/>
              <w:left w:type="dxa" w:w="110"/>
              <w:bottom w:type="dxa" w:w="75"/>
              <w:right w:type="dxa" w:w="110"/>
            </w:tcMar>
          </w:tcPr>
          <w:p>
            <w:r>
              <w:rPr>
                <w:b w:val="false"/>
                <w:bCs w:val="false"/>
                <w:i w:val="false"/>
                <w:iCs w:val="false"/>
                <w:color w:val="1C1C24"/>
                <w:sz w:val="17"/>
                <w:szCs w:val="17"/>
              </w:rPr>
              <w:t xml:space="preserve">Experiencias</w:t>
            </w:r>
          </w:p>
        </w:tc>
        <w:tc>
          <w:tcPr>
            <w:tcW w:type="dxa" w:w="4560"/>
            <w:shd w:fill="FAFAFC" w:color="auto" w:val="clear"/>
            <w:tcMar>
              <w:top w:type="dxa" w:w="75"/>
              <w:left w:type="dxa" w:w="110"/>
              <w:bottom w:type="dxa" w:w="75"/>
              <w:right w:type="dxa" w:w="110"/>
            </w:tcMar>
          </w:tcPr>
          <w:p>
            <w:r>
              <w:rPr>
                <w:b w:val="false"/>
                <w:bCs w:val="false"/>
                <w:i w:val="false"/>
                <w:iCs w:val="false"/>
                <w:color w:val="1C1C24"/>
                <w:sz w:val="17"/>
                <w:szCs w:val="17"/>
              </w:rPr>
              <w:t xml:space="preserve">-아/어 봤어요 · -(으)ㄴ 적이 있다</w:t>
            </w:r>
          </w:p>
        </w:tc>
      </w:tr>
      <w:tr>
        <w:tc>
          <w:tcPr>
            <w:tcW w:type="dxa" w:w="600"/>
            <w:shd w:fill="FFFFFF" w:color="auto" w:val="clear"/>
            <w:tcMar>
              <w:top w:type="dxa" w:w="75"/>
              <w:left w:type="dxa" w:w="110"/>
              <w:bottom w:type="dxa" w:w="75"/>
              <w:right w:type="dxa" w:w="110"/>
            </w:tcMar>
          </w:tcPr>
          <w:p>
            <w:r>
              <w:rPr>
                <w:b w:val="false"/>
                <w:bCs w:val="false"/>
                <w:i w:val="false"/>
                <w:iCs w:val="false"/>
                <w:color w:val="1C1C24"/>
                <w:sz w:val="17"/>
                <w:szCs w:val="17"/>
              </w:rPr>
              <w:t xml:space="preserve">7</w:t>
            </w:r>
          </w:p>
        </w:tc>
        <w:tc>
          <w:tcPr>
            <w:tcW w:type="dxa" w:w="4200"/>
            <w:shd w:fill="FFFFFF" w:color="auto" w:val="clear"/>
            <w:tcMar>
              <w:top w:type="dxa" w:w="75"/>
              <w:left w:type="dxa" w:w="110"/>
              <w:bottom w:type="dxa" w:w="75"/>
              <w:right w:type="dxa" w:w="110"/>
            </w:tcMar>
          </w:tcPr>
          <w:p>
            <w:r>
              <w:rPr>
                <w:b w:val="false"/>
                <w:bCs w:val="false"/>
                <w:i w:val="false"/>
                <w:iCs w:val="false"/>
                <w:color w:val="1C1C24"/>
                <w:sz w:val="17"/>
                <w:szCs w:val="17"/>
              </w:rPr>
              <w:t xml:space="preserve">Razones y conexión de frases</w:t>
            </w:r>
          </w:p>
        </w:tc>
        <w:tc>
          <w:tcPr>
            <w:tcW w:type="dxa" w:w="4560"/>
            <w:shd w:fill="FFFFFF" w:color="auto" w:val="clear"/>
            <w:tcMar>
              <w:top w:type="dxa" w:w="75"/>
              <w:left w:type="dxa" w:w="110"/>
              <w:bottom w:type="dxa" w:w="75"/>
              <w:right w:type="dxa" w:w="110"/>
            </w:tcMar>
          </w:tcPr>
          <w:p>
            <w:r>
              <w:rPr>
                <w:b w:val="false"/>
                <w:bCs w:val="false"/>
                <w:i w:val="false"/>
                <w:iCs w:val="false"/>
                <w:color w:val="1C1C24"/>
                <w:sz w:val="17"/>
                <w:szCs w:val="17"/>
              </w:rPr>
              <w:t xml:space="preserve">-아/어서 · -고 · -지만</w:t>
            </w:r>
          </w:p>
        </w:tc>
      </w:tr>
      <w:tr>
        <w:tc>
          <w:tcPr>
            <w:tcW w:type="dxa" w:w="600"/>
            <w:shd w:fill="FAFAFC" w:color="auto" w:val="clear"/>
            <w:tcMar>
              <w:top w:type="dxa" w:w="75"/>
              <w:left w:type="dxa" w:w="110"/>
              <w:bottom w:type="dxa" w:w="75"/>
              <w:right w:type="dxa" w:w="110"/>
            </w:tcMar>
          </w:tcPr>
          <w:p>
            <w:r>
              <w:rPr>
                <w:b w:val="false"/>
                <w:bCs w:val="false"/>
                <w:i w:val="false"/>
                <w:iCs w:val="false"/>
                <w:color w:val="1C1C24"/>
                <w:sz w:val="17"/>
                <w:szCs w:val="17"/>
              </w:rPr>
              <w:t xml:space="preserve">8</w:t>
            </w:r>
          </w:p>
        </w:tc>
        <w:tc>
          <w:tcPr>
            <w:tcW w:type="dxa" w:w="4200"/>
            <w:shd w:fill="FAFAFC" w:color="auto" w:val="clear"/>
            <w:tcMar>
              <w:top w:type="dxa" w:w="75"/>
              <w:left w:type="dxa" w:w="110"/>
              <w:bottom w:type="dxa" w:w="75"/>
              <w:right w:type="dxa" w:w="110"/>
            </w:tcMar>
          </w:tcPr>
          <w:p>
            <w:r>
              <w:rPr>
                <w:b w:val="false"/>
                <w:bCs w:val="false"/>
                <w:i w:val="false"/>
                <w:iCs w:val="false"/>
                <w:color w:val="1C1C24"/>
                <w:sz w:val="17"/>
                <w:szCs w:val="17"/>
              </w:rPr>
              <w:t xml:space="preserve">Conversación integrada + evaluación</w:t>
            </w:r>
          </w:p>
        </w:tc>
        <w:tc>
          <w:tcPr>
            <w:tcW w:type="dxa" w:w="4560"/>
            <w:shd w:fill="FAFAFC" w:color="auto" w:val="clear"/>
            <w:tcMar>
              <w:top w:type="dxa" w:w="75"/>
              <w:left w:type="dxa" w:w="110"/>
              <w:bottom w:type="dxa" w:w="75"/>
              <w:right w:type="dxa" w:w="110"/>
            </w:tcMar>
          </w:tcPr>
          <w:p>
            <w:r>
              <w:rPr>
                <w:b w:val="false"/>
                <w:bCs w:val="false"/>
                <w:i w:val="false"/>
                <w:iCs w:val="false"/>
                <w:color w:val="1C1C24"/>
                <w:sz w:val="17"/>
                <w:szCs w:val="17"/>
              </w:rPr>
              <w:t xml:space="preserve">Todo lo anterior en diálogo real</w:t>
            </w:r>
          </w:p>
        </w:tc>
      </w:tr>
    </w:tbl>
    <w:p>
      <w:pPr>
        <w:spacing w:after="110" w:before="0" w:line="264"/>
      </w:pPr>
      <w:r>
        <w:rPr>
          <w:b w:val="false"/>
          <w:bCs w:val="false"/>
          <w:i w:val="false"/>
          <w:iCs w:val="false"/>
          <w:color w:val="1C1C24"/>
          <w:sz w:val="21"/>
          <w:szCs w:val="21"/>
        </w:rPr>
        <w:t xml:space="preserve">Nota de producción: la sesión 4 reutiliza los videos reales de "Pidamos comida" grabados en Kogi con Coni y Sol — material propio, auténtico y ya subtitulado. Costo de producción del curso: solo 8 decks nuevos, con la plantilla trilingüe ya construida.</w:t>
      </w:r>
    </w:p>
    <w:p>
      <w:pPr>
        <w:pStyle w:val="Heading2"/>
        <w:spacing w:after="80" w:before="220"/>
      </w:pPr>
      <w:r>
        <w:rPr>
          <w:b/>
          <w:bCs/>
          <w:i w:val="false"/>
          <w:iCs w:val="false"/>
          <w:color w:val="B01128"/>
          <w:sz w:val="22"/>
          <w:szCs w:val="22"/>
        </w:rPr>
        <w:t xml:space="preserve">3.3 Horario y precio</w:t>
      </w:r>
    </w:p>
    <w:p>
      <w:pPr>
        <w:spacing w:after="110" w:before="0" w:line="264"/>
      </w:pPr>
      <w:r>
        <w:rPr>
          <w:b w:val="false"/>
          <w:bCs w:val="false"/>
          <w:i w:val="false"/>
          <w:iCs w:val="false"/>
          <w:color w:val="1C1C24"/>
          <w:sz w:val="21"/>
          <w:szCs w:val="21"/>
        </w:rPr>
        <w:t xml:space="preserve">Miércoles 20:00 (hora Chile), heredando el horario de la cohorte A1 que termina — los alumnos no cambian de rutina. US$69/mes o US$120 pago único; alumni de Nivel 1: US$99 pago único.</w:t>
      </w:r>
    </w:p>
    <w:p>
      <w:pPr>
        <w:pStyle w:val="Heading1"/>
        <w:pageBreakBefore/>
        <w:pBdr>
          <w:bottom w:val="single" w:color="B01128" w:sz="14" w:space="8"/>
        </w:pBdr>
        <w:spacing w:after="150" w:before="0"/>
      </w:pPr>
      <w:r>
        <w:rPr>
          <w:b/>
          <w:bCs/>
          <w:i w:val="false"/>
          <w:iCs w:val="false"/>
          <w:color w:val="15243F"/>
          <w:sz w:val="28"/>
          <w:szCs w:val="28"/>
        </w:rPr>
        <w:t xml:space="preserve">4. Calendario comercial</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1600"/>
        <w:gridCol w:w="7760"/>
      </w:tblGrid>
      <w:tr>
        <w:tc>
          <w:tcPr>
            <w:tcW w:type="dxa" w:w="1600"/>
            <w:shd w:fill="15243F" w:color="auto" w:val="clear"/>
            <w:tcMar>
              <w:top w:type="dxa" w:w="75"/>
              <w:left w:type="dxa" w:w="110"/>
              <w:bottom w:type="dxa" w:w="75"/>
              <w:right w:type="dxa" w:w="110"/>
            </w:tcMar>
          </w:tcPr>
          <w:p>
            <w:r>
              <w:rPr>
                <w:b/>
                <w:bCs/>
                <w:i w:val="false"/>
                <w:iCs w:val="false"/>
                <w:color w:val="FFFFFF"/>
                <w:sz w:val="17"/>
                <w:szCs w:val="17"/>
              </w:rPr>
              <w:t xml:space="preserve">Fecha</w:t>
            </w:r>
          </w:p>
        </w:tc>
        <w:tc>
          <w:tcPr>
            <w:tcW w:type="dxa" w:w="7760"/>
            <w:shd w:fill="15243F" w:color="auto" w:val="clear"/>
            <w:tcMar>
              <w:top w:type="dxa" w:w="75"/>
              <w:left w:type="dxa" w:w="110"/>
              <w:bottom w:type="dxa" w:w="75"/>
              <w:right w:type="dxa" w:w="110"/>
            </w:tcMar>
          </w:tcPr>
          <w:p>
            <w:r>
              <w:rPr>
                <w:b/>
                <w:bCs/>
                <w:i w:val="false"/>
                <w:iCs w:val="false"/>
                <w:color w:val="FFFFFF"/>
                <w:sz w:val="17"/>
                <w:szCs w:val="17"/>
              </w:rPr>
              <w:t xml:space="preserve">Hito</w:t>
            </w:r>
          </w:p>
        </w:tc>
      </w:tr>
      <w:tr>
        <w:tc>
          <w:tcPr>
            <w:tcW w:type="dxa" w:w="1600"/>
            <w:shd w:fill="FFFFFF" w:color="auto" w:val="clear"/>
            <w:tcMar>
              <w:top w:type="dxa" w:w="75"/>
              <w:left w:type="dxa" w:w="110"/>
              <w:bottom w:type="dxa" w:w="75"/>
              <w:right w:type="dxa" w:w="110"/>
            </w:tcMar>
          </w:tcPr>
          <w:p>
            <w:r>
              <w:rPr>
                <w:b w:val="false"/>
                <w:bCs w:val="false"/>
                <w:i w:val="false"/>
                <w:iCs w:val="false"/>
                <w:color w:val="1C1C24"/>
                <w:sz w:val="17"/>
                <w:szCs w:val="17"/>
              </w:rPr>
              <w:t xml:space="preserve">1 sept</w:t>
            </w:r>
          </w:p>
        </w:tc>
        <w:tc>
          <w:tcPr>
            <w:tcW w:type="dxa" w:w="7760"/>
            <w:shd w:fill="FFFFFF" w:color="auto" w:val="clear"/>
            <w:tcMar>
              <w:top w:type="dxa" w:w="75"/>
              <w:left w:type="dxa" w:w="110"/>
              <w:bottom w:type="dxa" w:w="75"/>
              <w:right w:type="dxa" w:w="110"/>
            </w:tcMar>
          </w:tcPr>
          <w:p>
            <w:r>
              <w:rPr>
                <w:b w:val="false"/>
                <w:bCs w:val="false"/>
                <w:i w:val="false"/>
                <w:iCs w:val="false"/>
                <w:color w:val="1C1C24"/>
                <w:sz w:val="17"/>
                <w:szCs w:val="17"/>
              </w:rPr>
              <w:t xml:space="preserve">Apertura de inscripciones ambos cursos. Landing + email a lista de espera + alumni A1</w:t>
            </w:r>
          </w:p>
        </w:tc>
      </w:tr>
      <w:tr>
        <w:tc>
          <w:tcPr>
            <w:tcW w:type="dxa" w:w="1600"/>
            <w:shd w:fill="FAFAFC" w:color="auto" w:val="clear"/>
            <w:tcMar>
              <w:top w:type="dxa" w:w="75"/>
              <w:left w:type="dxa" w:w="110"/>
              <w:bottom w:type="dxa" w:w="75"/>
              <w:right w:type="dxa" w:w="110"/>
            </w:tcMar>
          </w:tcPr>
          <w:p>
            <w:r>
              <w:rPr>
                <w:b w:val="false"/>
                <w:bCs w:val="false"/>
                <w:i w:val="false"/>
                <w:iCs w:val="false"/>
                <w:color w:val="1C1C24"/>
                <w:sz w:val="17"/>
                <w:szCs w:val="17"/>
              </w:rPr>
              <w:t xml:space="preserve">1-30 sept</w:t>
            </w:r>
          </w:p>
        </w:tc>
        <w:tc>
          <w:tcPr>
            <w:tcW w:type="dxa" w:w="7760"/>
            <w:shd w:fill="FAFAFC" w:color="auto" w:val="clear"/>
            <w:tcMar>
              <w:top w:type="dxa" w:w="75"/>
              <w:left w:type="dxa" w:w="110"/>
              <w:bottom w:type="dxa" w:w="75"/>
              <w:right w:type="dxa" w:w="110"/>
            </w:tcMar>
          </w:tcPr>
          <w:p>
            <w:r>
              <w:rPr>
                <w:b w:val="false"/>
                <w:bCs w:val="false"/>
                <w:i w:val="false"/>
                <w:iCs w:val="false"/>
                <w:color w:val="1C1C24"/>
                <w:sz w:val="17"/>
                <w:szCs w:val="17"/>
              </w:rPr>
              <w:t xml:space="preserve">Campaña: videos de Kogi como contenido ancla del intermedio ("así se usa lo que aprendes")</w:t>
            </w:r>
          </w:p>
        </w:tc>
      </w:tr>
      <w:tr>
        <w:tc>
          <w:tcPr>
            <w:tcW w:type="dxa" w:w="1600"/>
            <w:shd w:fill="FFFFFF" w:color="auto" w:val="clear"/>
            <w:tcMar>
              <w:top w:type="dxa" w:w="75"/>
              <w:left w:type="dxa" w:w="110"/>
              <w:bottom w:type="dxa" w:w="75"/>
              <w:right w:type="dxa" w:w="110"/>
            </w:tcMar>
          </w:tcPr>
          <w:p>
            <w:r>
              <w:rPr>
                <w:b w:val="false"/>
                <w:bCs w:val="false"/>
                <w:i w:val="false"/>
                <w:iCs w:val="false"/>
                <w:color w:val="1C1C24"/>
                <w:sz w:val="17"/>
                <w:szCs w:val="17"/>
              </w:rPr>
              <w:t xml:space="preserve">15 sept</w:t>
            </w:r>
          </w:p>
        </w:tc>
        <w:tc>
          <w:tcPr>
            <w:tcW w:type="dxa" w:w="7760"/>
            <w:shd w:fill="FFFFFF" w:color="auto" w:val="clear"/>
            <w:tcMar>
              <w:top w:type="dxa" w:w="75"/>
              <w:left w:type="dxa" w:w="110"/>
              <w:bottom w:type="dxa" w:w="75"/>
              <w:right w:type="dxa" w:w="110"/>
            </w:tcMar>
          </w:tcPr>
          <w:p>
            <w:r>
              <w:rPr>
                <w:b w:val="false"/>
                <w:bCs w:val="false"/>
                <w:i w:val="false"/>
                <w:iCs w:val="false"/>
                <w:color w:val="1C1C24"/>
                <w:sz w:val="17"/>
                <w:szCs w:val="17"/>
              </w:rPr>
              <w:t xml:space="preserve">Clase abierta gratuita de Abby (módulo de comida, 40 min) — funnel de conversión del intermedio</w:t>
            </w:r>
          </w:p>
        </w:tc>
      </w:tr>
      <w:tr>
        <w:tc>
          <w:tcPr>
            <w:tcW w:type="dxa" w:w="1600"/>
            <w:shd w:fill="FAFAFC" w:color="auto" w:val="clear"/>
            <w:tcMar>
              <w:top w:type="dxa" w:w="75"/>
              <w:left w:type="dxa" w:w="110"/>
              <w:bottom w:type="dxa" w:w="75"/>
              <w:right w:type="dxa" w:w="110"/>
            </w:tcMar>
          </w:tcPr>
          <w:p>
            <w:r>
              <w:rPr>
                <w:b w:val="false"/>
                <w:bCs w:val="false"/>
                <w:i w:val="false"/>
                <w:iCs w:val="false"/>
                <w:color w:val="1C1C24"/>
                <w:sz w:val="17"/>
                <w:szCs w:val="17"/>
              </w:rPr>
              <w:t xml:space="preserve">2 oct</w:t>
            </w:r>
          </w:p>
        </w:tc>
        <w:tc>
          <w:tcPr>
            <w:tcW w:type="dxa" w:w="7760"/>
            <w:shd w:fill="FAFAFC" w:color="auto" w:val="clear"/>
            <w:tcMar>
              <w:top w:type="dxa" w:w="75"/>
              <w:left w:type="dxa" w:w="110"/>
              <w:bottom w:type="dxa" w:w="75"/>
              <w:right w:type="dxa" w:w="110"/>
            </w:tcMar>
          </w:tcPr>
          <w:p>
            <w:r>
              <w:rPr>
                <w:b w:val="false"/>
                <w:bCs w:val="false"/>
                <w:i w:val="false"/>
                <w:iCs w:val="false"/>
                <w:color w:val="1C1C24"/>
                <w:sz w:val="17"/>
                <w:szCs w:val="17"/>
              </w:rPr>
              <w:t xml:space="preserve">Cierre de inscripciones / early-bird</w:t>
            </w:r>
          </w:p>
        </w:tc>
      </w:tr>
      <w:tr>
        <w:tc>
          <w:tcPr>
            <w:tcW w:type="dxa" w:w="1600"/>
            <w:shd w:fill="FFFFFF" w:color="auto" w:val="clear"/>
            <w:tcMar>
              <w:top w:type="dxa" w:w="75"/>
              <w:left w:type="dxa" w:w="110"/>
              <w:bottom w:type="dxa" w:w="75"/>
              <w:right w:type="dxa" w:w="110"/>
            </w:tcMar>
          </w:tcPr>
          <w:p>
            <w:r>
              <w:rPr>
                <w:b w:val="false"/>
                <w:bCs w:val="false"/>
                <w:i w:val="false"/>
                <w:iCs w:val="false"/>
                <w:color w:val="1C1C24"/>
                <w:sz w:val="17"/>
                <w:szCs w:val="17"/>
              </w:rPr>
              <w:t xml:space="preserve">5-8 oct</w:t>
            </w:r>
          </w:p>
        </w:tc>
        <w:tc>
          <w:tcPr>
            <w:tcW w:type="dxa" w:w="7760"/>
            <w:shd w:fill="FFFFFF" w:color="auto" w:val="clear"/>
            <w:tcMar>
              <w:top w:type="dxa" w:w="75"/>
              <w:left w:type="dxa" w:w="110"/>
              <w:bottom w:type="dxa" w:w="75"/>
              <w:right w:type="dxa" w:w="110"/>
            </w:tcMar>
          </w:tcPr>
          <w:p>
            <w:r>
              <w:rPr>
                <w:b w:val="false"/>
                <w:bCs w:val="false"/>
                <w:i w:val="false"/>
                <w:iCs w:val="false"/>
                <w:color w:val="1C1C24"/>
                <w:sz w:val="17"/>
                <w:szCs w:val="17"/>
              </w:rPr>
              <w:t xml:space="preserve">Semana de inicio: Básico 2 miércoles 7 oct · Intermedio martes 6 oct</w:t>
            </w:r>
          </w:p>
        </w:tc>
      </w:tr>
      <w:tr>
        <w:tc>
          <w:tcPr>
            <w:tcW w:type="dxa" w:w="1600"/>
            <w:shd w:fill="FAFAFC" w:color="auto" w:val="clear"/>
            <w:tcMar>
              <w:top w:type="dxa" w:w="75"/>
              <w:left w:type="dxa" w:w="110"/>
              <w:bottom w:type="dxa" w:w="75"/>
              <w:right w:type="dxa" w:w="110"/>
            </w:tcMar>
          </w:tcPr>
          <w:p>
            <w:r>
              <w:rPr>
                <w:b w:val="false"/>
                <w:bCs w:val="false"/>
                <w:i w:val="false"/>
                <w:iCs w:val="false"/>
                <w:color w:val="1C1C24"/>
                <w:sz w:val="17"/>
                <w:szCs w:val="17"/>
              </w:rPr>
              <w:t xml:space="preserve">27 nov</w:t>
            </w:r>
          </w:p>
        </w:tc>
        <w:tc>
          <w:tcPr>
            <w:tcW w:type="dxa" w:w="7760"/>
            <w:shd w:fill="FAFAFC" w:color="auto" w:val="clear"/>
            <w:tcMar>
              <w:top w:type="dxa" w:w="75"/>
              <w:left w:type="dxa" w:w="110"/>
              <w:bottom w:type="dxa" w:w="75"/>
              <w:right w:type="dxa" w:w="110"/>
            </w:tcMar>
          </w:tcPr>
          <w:p>
            <w:r>
              <w:rPr>
                <w:b w:val="false"/>
                <w:bCs w:val="false"/>
                <w:i w:val="false"/>
                <w:iCs w:val="false"/>
                <w:color w:val="1C1C24"/>
                <w:sz w:val="17"/>
                <w:szCs w:val="17"/>
              </w:rPr>
              <w:t xml:space="preserve">Fin de ambos cursos (8 semanas) · evaluaciones finales</w:t>
            </w:r>
          </w:p>
        </w:tc>
      </w:tr>
      <w:tr>
        <w:tc>
          <w:tcPr>
            <w:tcW w:type="dxa" w:w="1600"/>
            <w:shd w:fill="FFFFFF" w:color="auto" w:val="clear"/>
            <w:tcMar>
              <w:top w:type="dxa" w:w="75"/>
              <w:left w:type="dxa" w:w="110"/>
              <w:bottom w:type="dxa" w:w="75"/>
              <w:right w:type="dxa" w:w="110"/>
            </w:tcMar>
          </w:tcPr>
          <w:p>
            <w:r>
              <w:rPr>
                <w:b w:val="false"/>
                <w:bCs w:val="false"/>
                <w:i w:val="false"/>
                <w:iCs w:val="false"/>
                <w:color w:val="1C1C24"/>
                <w:sz w:val="17"/>
                <w:szCs w:val="17"/>
              </w:rPr>
              <w:t xml:space="preserve">30 nov</w:t>
            </w:r>
          </w:p>
        </w:tc>
        <w:tc>
          <w:tcPr>
            <w:tcW w:type="dxa" w:w="7760"/>
            <w:shd w:fill="FFFFFF" w:color="auto" w:val="clear"/>
            <w:tcMar>
              <w:top w:type="dxa" w:w="75"/>
              <w:left w:type="dxa" w:w="110"/>
              <w:bottom w:type="dxa" w:w="75"/>
              <w:right w:type="dxa" w:w="110"/>
            </w:tcMar>
          </w:tcPr>
          <w:p>
            <w:r>
              <w:rPr>
                <w:b w:val="false"/>
                <w:bCs w:val="false"/>
                <w:i w:val="false"/>
                <w:iCs w:val="false"/>
                <w:color w:val="1C1C24"/>
                <w:sz w:val="17"/>
                <w:szCs w:val="17"/>
              </w:rPr>
              <w:t xml:space="preserve">Entrega de certificados + preventa del siguiente nivel (B1 conversación / TOPIK)</w:t>
            </w:r>
          </w:p>
        </w:tc>
      </w:tr>
    </w:tbl>
    <w:p>
      <w:pPr>
        <w:pStyle w:val="Heading1"/>
        <w:pBdr>
          <w:bottom w:val="single" w:color="B01128" w:sz="14" w:space="8"/>
        </w:pBdr>
        <w:spacing w:after="150" w:before="360"/>
      </w:pPr>
      <w:r>
        <w:rPr>
          <w:b/>
          <w:bCs/>
          <w:i w:val="false"/>
          <w:iCs w:val="false"/>
          <w:color w:val="15243F"/>
          <w:sz w:val="28"/>
          <w:szCs w:val="28"/>
        </w:rPr>
        <w:t xml:space="preserve">5. Simulación de ingresos por cohorte</w:t>
      </w:r>
    </w:p>
    <w:p>
      <w:pPr>
        <w:spacing w:after="110" w:before="0" w:line="264"/>
      </w:pPr>
      <w:r>
        <w:rPr>
          <w:b w:val="false"/>
          <w:bCs w:val="false"/>
          <w:i w:val="false"/>
          <w:iCs w:val="false"/>
          <w:color w:val="1C1C24"/>
          <w:sz w:val="21"/>
          <w:szCs w:val="21"/>
        </w:rPr>
        <w:t xml:space="preserve">Escenarios con precio mensual estándar (sin descuentos, para simplificar; los descuentos bajan ~10%):</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2100"/>
        <w:gridCol w:w="2500"/>
        <w:gridCol w:w="2500"/>
        <w:gridCol w:w="2260"/>
      </w:tblGrid>
      <w:tr>
        <w:tc>
          <w:tcPr>
            <w:tcW w:type="dxa" w:w="2100"/>
            <w:shd w:fill="15243F" w:color="auto" w:val="clear"/>
            <w:tcMar>
              <w:top w:type="dxa" w:w="75"/>
              <w:left w:type="dxa" w:w="110"/>
              <w:bottom w:type="dxa" w:w="75"/>
              <w:right w:type="dxa" w:w="110"/>
            </w:tcMar>
          </w:tcPr>
          <w:p>
            <w:r>
              <w:rPr>
                <w:b/>
                <w:bCs/>
                <w:i w:val="false"/>
                <w:iCs w:val="false"/>
                <w:color w:val="FFFFFF"/>
                <w:sz w:val="17"/>
                <w:szCs w:val="17"/>
              </w:rPr>
              <w:t xml:space="preserve">Escenario</w:t>
            </w:r>
          </w:p>
        </w:tc>
        <w:tc>
          <w:tcPr>
            <w:tcW w:type="dxa" w:w="2500"/>
            <w:shd w:fill="15243F" w:color="auto" w:val="clear"/>
            <w:tcMar>
              <w:top w:type="dxa" w:w="75"/>
              <w:left w:type="dxa" w:w="110"/>
              <w:bottom w:type="dxa" w:w="75"/>
              <w:right w:type="dxa" w:w="110"/>
            </w:tcMar>
          </w:tcPr>
          <w:p>
            <w:r>
              <w:rPr>
                <w:b/>
                <w:bCs/>
                <w:i w:val="false"/>
                <w:iCs w:val="false"/>
                <w:color w:val="FFFFFF"/>
                <w:sz w:val="17"/>
                <w:szCs w:val="17"/>
              </w:rPr>
              <w:t xml:space="preserve">Básico 2 (máx 15)</w:t>
            </w:r>
          </w:p>
        </w:tc>
        <w:tc>
          <w:tcPr>
            <w:tcW w:type="dxa" w:w="2500"/>
            <w:shd w:fill="15243F" w:color="auto" w:val="clear"/>
            <w:tcMar>
              <w:top w:type="dxa" w:w="75"/>
              <w:left w:type="dxa" w:w="110"/>
              <w:bottom w:type="dxa" w:w="75"/>
              <w:right w:type="dxa" w:w="110"/>
            </w:tcMar>
          </w:tcPr>
          <w:p>
            <w:r>
              <w:rPr>
                <w:b/>
                <w:bCs/>
                <w:i w:val="false"/>
                <w:iCs w:val="false"/>
                <w:color w:val="FFFFFF"/>
                <w:sz w:val="17"/>
                <w:szCs w:val="17"/>
              </w:rPr>
              <w:t xml:space="preserve">Intermedio (máx 12)</w:t>
            </w:r>
          </w:p>
        </w:tc>
        <w:tc>
          <w:tcPr>
            <w:tcW w:type="dxa" w:w="2260"/>
            <w:shd w:fill="15243F" w:color="auto" w:val="clear"/>
            <w:tcMar>
              <w:top w:type="dxa" w:w="75"/>
              <w:left w:type="dxa" w:w="110"/>
              <w:bottom w:type="dxa" w:w="75"/>
              <w:right w:type="dxa" w:w="110"/>
            </w:tcMar>
          </w:tcPr>
          <w:p>
            <w:r>
              <w:rPr>
                <w:b/>
                <w:bCs/>
                <w:i w:val="false"/>
                <w:iCs w:val="false"/>
                <w:color w:val="FFFFFF"/>
                <w:sz w:val="17"/>
                <w:szCs w:val="17"/>
              </w:rPr>
              <w:t xml:space="preserve">Total cohorte</w:t>
            </w:r>
          </w:p>
        </w:tc>
      </w:tr>
      <w:tr>
        <w:tc>
          <w:tcPr>
            <w:tcW w:type="dxa" w:w="2100"/>
            <w:shd w:fill="FFFFFF" w:color="auto" w:val="clear"/>
            <w:tcMar>
              <w:top w:type="dxa" w:w="75"/>
              <w:left w:type="dxa" w:w="110"/>
              <w:bottom w:type="dxa" w:w="75"/>
              <w:right w:type="dxa" w:w="110"/>
            </w:tcMar>
          </w:tcPr>
          <w:p>
            <w:r>
              <w:rPr>
                <w:b w:val="false"/>
                <w:bCs w:val="false"/>
                <w:i w:val="false"/>
                <w:iCs w:val="false"/>
                <w:color w:val="1C1C24"/>
                <w:sz w:val="17"/>
                <w:szCs w:val="17"/>
              </w:rPr>
              <w:t xml:space="preserve">Conservador (50%)</w:t>
            </w:r>
          </w:p>
        </w:tc>
        <w:tc>
          <w:tcPr>
            <w:tcW w:type="dxa" w:w="2500"/>
            <w:shd w:fill="FFFFFF" w:color="auto" w:val="clear"/>
            <w:tcMar>
              <w:top w:type="dxa" w:w="75"/>
              <w:left w:type="dxa" w:w="110"/>
              <w:bottom w:type="dxa" w:w="75"/>
              <w:right w:type="dxa" w:w="110"/>
            </w:tcMar>
          </w:tcPr>
          <w:p>
            <w:r>
              <w:rPr>
                <w:b w:val="false"/>
                <w:bCs w:val="false"/>
                <w:i w:val="false"/>
                <w:iCs w:val="false"/>
                <w:color w:val="1C1C24"/>
                <w:sz w:val="17"/>
                <w:szCs w:val="17"/>
              </w:rPr>
              <w:t xml:space="preserve">7 × US$138 = US$966</w:t>
            </w:r>
          </w:p>
        </w:tc>
        <w:tc>
          <w:tcPr>
            <w:tcW w:type="dxa" w:w="2500"/>
            <w:shd w:fill="FFFFFF" w:color="auto" w:val="clear"/>
            <w:tcMar>
              <w:top w:type="dxa" w:w="75"/>
              <w:left w:type="dxa" w:w="110"/>
              <w:bottom w:type="dxa" w:w="75"/>
              <w:right w:type="dxa" w:w="110"/>
            </w:tcMar>
          </w:tcPr>
          <w:p>
            <w:r>
              <w:rPr>
                <w:b w:val="false"/>
                <w:bCs w:val="false"/>
                <w:i w:val="false"/>
                <w:iCs w:val="false"/>
                <w:color w:val="1C1C24"/>
                <w:sz w:val="17"/>
                <w:szCs w:val="17"/>
              </w:rPr>
              <w:t xml:space="preserve">6 × US$200 = US$1.200</w:t>
            </w:r>
          </w:p>
        </w:tc>
        <w:tc>
          <w:tcPr>
            <w:tcW w:type="dxa" w:w="2260"/>
            <w:shd w:fill="FFFFFF" w:color="auto" w:val="clear"/>
            <w:tcMar>
              <w:top w:type="dxa" w:w="75"/>
              <w:left w:type="dxa" w:w="110"/>
              <w:bottom w:type="dxa" w:w="75"/>
              <w:right w:type="dxa" w:w="110"/>
            </w:tcMar>
          </w:tcPr>
          <w:p>
            <w:r>
              <w:rPr>
                <w:b w:val="false"/>
                <w:bCs w:val="false"/>
                <w:i w:val="false"/>
                <w:iCs w:val="false"/>
                <w:color w:val="1C1C24"/>
                <w:sz w:val="17"/>
                <w:szCs w:val="17"/>
              </w:rPr>
              <w:t xml:space="preserve">US$2.166</w:t>
            </w:r>
          </w:p>
        </w:tc>
      </w:tr>
      <w:tr>
        <w:tc>
          <w:tcPr>
            <w:tcW w:type="dxa" w:w="2100"/>
            <w:shd w:fill="FAFAFC" w:color="auto" w:val="clear"/>
            <w:tcMar>
              <w:top w:type="dxa" w:w="75"/>
              <w:left w:type="dxa" w:w="110"/>
              <w:bottom w:type="dxa" w:w="75"/>
              <w:right w:type="dxa" w:w="110"/>
            </w:tcMar>
          </w:tcPr>
          <w:p>
            <w:r>
              <w:rPr>
                <w:b w:val="false"/>
                <w:bCs w:val="false"/>
                <w:i w:val="false"/>
                <w:iCs w:val="false"/>
                <w:color w:val="1C1C24"/>
                <w:sz w:val="17"/>
                <w:szCs w:val="17"/>
              </w:rPr>
              <w:t xml:space="preserve">Esperado (75%)</w:t>
            </w:r>
          </w:p>
        </w:tc>
        <w:tc>
          <w:tcPr>
            <w:tcW w:type="dxa" w:w="2500"/>
            <w:shd w:fill="FAFAFC" w:color="auto" w:val="clear"/>
            <w:tcMar>
              <w:top w:type="dxa" w:w="75"/>
              <w:left w:type="dxa" w:w="110"/>
              <w:bottom w:type="dxa" w:w="75"/>
              <w:right w:type="dxa" w:w="110"/>
            </w:tcMar>
          </w:tcPr>
          <w:p>
            <w:r>
              <w:rPr>
                <w:b w:val="false"/>
                <w:bCs w:val="false"/>
                <w:i w:val="false"/>
                <w:iCs w:val="false"/>
                <w:color w:val="1C1C24"/>
                <w:sz w:val="17"/>
                <w:szCs w:val="17"/>
              </w:rPr>
              <w:t xml:space="preserve">11 × US$138 = US$1.518</w:t>
            </w:r>
          </w:p>
        </w:tc>
        <w:tc>
          <w:tcPr>
            <w:tcW w:type="dxa" w:w="2500"/>
            <w:shd w:fill="FAFAFC" w:color="auto" w:val="clear"/>
            <w:tcMar>
              <w:top w:type="dxa" w:w="75"/>
              <w:left w:type="dxa" w:w="110"/>
              <w:bottom w:type="dxa" w:w="75"/>
              <w:right w:type="dxa" w:w="110"/>
            </w:tcMar>
          </w:tcPr>
          <w:p>
            <w:r>
              <w:rPr>
                <w:b w:val="false"/>
                <w:bCs w:val="false"/>
                <w:i w:val="false"/>
                <w:iCs w:val="false"/>
                <w:color w:val="1C1C24"/>
                <w:sz w:val="17"/>
                <w:szCs w:val="17"/>
              </w:rPr>
              <w:t xml:space="preserve">9 × US$200 = US$1.800</w:t>
            </w:r>
          </w:p>
        </w:tc>
        <w:tc>
          <w:tcPr>
            <w:tcW w:type="dxa" w:w="2260"/>
            <w:shd w:fill="FAFAFC" w:color="auto" w:val="clear"/>
            <w:tcMar>
              <w:top w:type="dxa" w:w="75"/>
              <w:left w:type="dxa" w:w="110"/>
              <w:bottom w:type="dxa" w:w="75"/>
              <w:right w:type="dxa" w:w="110"/>
            </w:tcMar>
          </w:tcPr>
          <w:p>
            <w:r>
              <w:rPr>
                <w:b w:val="false"/>
                <w:bCs w:val="false"/>
                <w:i w:val="false"/>
                <w:iCs w:val="false"/>
                <w:color w:val="1C1C24"/>
                <w:sz w:val="17"/>
                <w:szCs w:val="17"/>
              </w:rPr>
              <w:t xml:space="preserve">US$3.318</w:t>
            </w:r>
          </w:p>
        </w:tc>
      </w:tr>
      <w:tr>
        <w:tc>
          <w:tcPr>
            <w:tcW w:type="dxa" w:w="2100"/>
            <w:shd w:fill="FFFFFF" w:color="auto" w:val="clear"/>
            <w:tcMar>
              <w:top w:type="dxa" w:w="75"/>
              <w:left w:type="dxa" w:w="110"/>
              <w:bottom w:type="dxa" w:w="75"/>
              <w:right w:type="dxa" w:w="110"/>
            </w:tcMar>
          </w:tcPr>
          <w:p>
            <w:r>
              <w:rPr>
                <w:b w:val="false"/>
                <w:bCs w:val="false"/>
                <w:i w:val="false"/>
                <w:iCs w:val="false"/>
                <w:color w:val="1C1C24"/>
                <w:sz w:val="17"/>
                <w:szCs w:val="17"/>
              </w:rPr>
              <w:t xml:space="preserve">Lleno</w:t>
            </w:r>
          </w:p>
        </w:tc>
        <w:tc>
          <w:tcPr>
            <w:tcW w:type="dxa" w:w="2500"/>
            <w:shd w:fill="FFFFFF" w:color="auto" w:val="clear"/>
            <w:tcMar>
              <w:top w:type="dxa" w:w="75"/>
              <w:left w:type="dxa" w:w="110"/>
              <w:bottom w:type="dxa" w:w="75"/>
              <w:right w:type="dxa" w:w="110"/>
            </w:tcMar>
          </w:tcPr>
          <w:p>
            <w:r>
              <w:rPr>
                <w:b w:val="false"/>
                <w:bCs w:val="false"/>
                <w:i w:val="false"/>
                <w:iCs w:val="false"/>
                <w:color w:val="1C1C24"/>
                <w:sz w:val="17"/>
                <w:szCs w:val="17"/>
              </w:rPr>
              <w:t xml:space="preserve">15 × US$138 = US$2.070</w:t>
            </w:r>
          </w:p>
        </w:tc>
        <w:tc>
          <w:tcPr>
            <w:tcW w:type="dxa" w:w="2500"/>
            <w:shd w:fill="FFFFFF" w:color="auto" w:val="clear"/>
            <w:tcMar>
              <w:top w:type="dxa" w:w="75"/>
              <w:left w:type="dxa" w:w="110"/>
              <w:bottom w:type="dxa" w:w="75"/>
              <w:right w:type="dxa" w:w="110"/>
            </w:tcMar>
          </w:tcPr>
          <w:p>
            <w:r>
              <w:rPr>
                <w:b w:val="false"/>
                <w:bCs w:val="false"/>
                <w:i w:val="false"/>
                <w:iCs w:val="false"/>
                <w:color w:val="1C1C24"/>
                <w:sz w:val="17"/>
                <w:szCs w:val="17"/>
              </w:rPr>
              <w:t xml:space="preserve">12 × US$200 = US$2.400</w:t>
            </w:r>
          </w:p>
        </w:tc>
        <w:tc>
          <w:tcPr>
            <w:tcW w:type="dxa" w:w="2260"/>
            <w:shd w:fill="FFFFFF" w:color="auto" w:val="clear"/>
            <w:tcMar>
              <w:top w:type="dxa" w:w="75"/>
              <w:left w:type="dxa" w:w="110"/>
              <w:bottom w:type="dxa" w:w="75"/>
              <w:right w:type="dxa" w:w="110"/>
            </w:tcMar>
          </w:tcPr>
          <w:p>
            <w:r>
              <w:rPr>
                <w:b w:val="false"/>
                <w:bCs w:val="false"/>
                <w:i w:val="false"/>
                <w:iCs w:val="false"/>
                <w:color w:val="1C1C24"/>
                <w:sz w:val="17"/>
                <w:szCs w:val="17"/>
              </w:rPr>
              <w:t xml:space="preserve">US$4.470</w:t>
            </w:r>
          </w:p>
        </w:tc>
      </w:tr>
    </w:tbl>
    <w:p>
      <w:pPr>
        <w:spacing w:after="110" w:before="0" w:line="264"/>
      </w:pPr>
      <w:r>
        <w:rPr>
          <w:b w:val="false"/>
          <w:bCs w:val="false"/>
          <w:i/>
          <w:iCs/>
          <w:color w:val="55555F"/>
          <w:sz w:val="19"/>
          <w:szCs w:val="19"/>
        </w:rPr>
        <w:t xml:space="preserve">Cuatro cohortes al año de cada curso → rango anual US$8.600–17.900 solo con estos dos productos, sin contar Nivel 1 ni los niveles siguientes.</w:t>
      </w:r>
    </w:p>
    <w:p>
      <w:pPr>
        <w:pStyle w:val="Heading1"/>
        <w:pageBreakBefore/>
        <w:pBdr>
          <w:bottom w:val="single" w:color="B01128" w:sz="14" w:space="8"/>
        </w:pBdr>
        <w:spacing w:after="150" w:before="0"/>
      </w:pPr>
      <w:r>
        <w:rPr>
          <w:b/>
          <w:bCs/>
          <w:i w:val="false"/>
          <w:iCs w:val="false"/>
          <w:color w:val="15243F"/>
          <w:sz w:val="28"/>
          <w:szCs w:val="28"/>
        </w:rPr>
        <w:t xml:space="preserve">6. Estructura de comisiones para profesores de la plataforma</w:t>
      </w:r>
    </w:p>
    <w:p>
      <w:pPr>
        <w:spacing w:after="110" w:before="0" w:line="264"/>
      </w:pPr>
      <w:r>
        <w:rPr>
          <w:b w:val="false"/>
          <w:bCs w:val="false"/>
          <w:i w:val="false"/>
          <w:iCs w:val="false"/>
          <w:color w:val="1C1C24"/>
          <w:sz w:val="21"/>
          <w:szCs w:val="21"/>
        </w:rPr>
        <w:t xml:space="preserve">Principio rector: la comisión de Academia Seúl paga lo que Academia Seúl realmente aporta — marca, alumnos, plataforma de cobro, materiales, certificación y soporte. Cuanto más aporta el profesor, menos comisión cobramos. Todo por escrito antes de la primera clase.</w:t>
      </w:r>
    </w:p>
    <w:p>
      <w:pPr>
        <w:pStyle w:val="Heading2"/>
        <w:spacing w:after="80" w:before="220"/>
      </w:pPr>
      <w:r>
        <w:rPr>
          <w:b/>
          <w:bCs/>
          <w:i w:val="false"/>
          <w:iCs w:val="false"/>
          <w:color w:val="B01128"/>
          <w:sz w:val="22"/>
          <w:szCs w:val="22"/>
        </w:rPr>
        <w:t xml:space="preserve">6.1 Los dos modelos</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1650"/>
        <w:gridCol w:w="3800"/>
        <w:gridCol w:w="3910"/>
      </w:tblGrid>
      <w:tr>
        <w:tc>
          <w:tcPr>
            <w:tcW w:type="dxa" w:w="1650"/>
            <w:shd w:fill="15243F" w:color="auto" w:val="clear"/>
            <w:tcMar>
              <w:top w:type="dxa" w:w="75"/>
              <w:left w:type="dxa" w:w="110"/>
              <w:bottom w:type="dxa" w:w="75"/>
              <w:right w:type="dxa" w:w="110"/>
            </w:tcMar>
          </w:tcPr>
          <w:p>
            <w:r>
              <w:rPr>
                <w:b/>
                <w:bCs/>
                <w:i w:val="false"/>
                <w:iCs w:val="false"/>
                <w:color w:val="FFFFFF"/>
                <w:sz w:val="16"/>
                <w:szCs w:val="16"/>
              </w:rPr>
              <w:t xml:space="preserve"/>
            </w:r>
          </w:p>
        </w:tc>
        <w:tc>
          <w:tcPr>
            <w:tcW w:type="dxa" w:w="3800"/>
            <w:shd w:fill="15243F" w:color="auto" w:val="clear"/>
            <w:tcMar>
              <w:top w:type="dxa" w:w="75"/>
              <w:left w:type="dxa" w:w="110"/>
              <w:bottom w:type="dxa" w:w="75"/>
              <w:right w:type="dxa" w:w="110"/>
            </w:tcMar>
          </w:tcPr>
          <w:p>
            <w:r>
              <w:rPr>
                <w:b/>
                <w:bCs/>
                <w:i w:val="false"/>
                <w:iCs w:val="false"/>
                <w:color w:val="FFFFFF"/>
                <w:sz w:val="16"/>
                <w:szCs w:val="16"/>
              </w:rPr>
              <w:t xml:space="preserve">Modelo A · Curso de la casa</w:t>
            </w:r>
          </w:p>
        </w:tc>
        <w:tc>
          <w:tcPr>
            <w:tcW w:type="dxa" w:w="3910"/>
            <w:shd w:fill="15243F" w:color="auto" w:val="clear"/>
            <w:tcMar>
              <w:top w:type="dxa" w:w="75"/>
              <w:left w:type="dxa" w:w="110"/>
              <w:bottom w:type="dxa" w:w="75"/>
              <w:right w:type="dxa" w:w="110"/>
            </w:tcMar>
          </w:tcPr>
          <w:p>
            <w:r>
              <w:rPr>
                <w:b/>
                <w:bCs/>
                <w:i w:val="false"/>
                <w:iCs w:val="false"/>
                <w:color w:val="FFFFFF"/>
                <w:sz w:val="16"/>
                <w:szCs w:val="16"/>
              </w:rPr>
              <w:t xml:space="preserve">Modelo B · Curso del profesor</w:t>
            </w:r>
          </w:p>
        </w:tc>
      </w:tr>
      <w:tr>
        <w:tc>
          <w:tcPr>
            <w:tcW w:type="dxa" w:w="1650"/>
            <w:shd w:fill="FFFFFF" w:color="auto" w:val="clear"/>
            <w:tcMar>
              <w:top w:type="dxa" w:w="75"/>
              <w:left w:type="dxa" w:w="110"/>
              <w:bottom w:type="dxa" w:w="75"/>
              <w:right w:type="dxa" w:w="110"/>
            </w:tcMar>
          </w:tcPr>
          <w:p>
            <w:r>
              <w:rPr>
                <w:b w:val="false"/>
                <w:bCs w:val="false"/>
                <w:i w:val="false"/>
                <w:iCs w:val="false"/>
                <w:color w:val="1C1C24"/>
                <w:sz w:val="16"/>
                <w:szCs w:val="16"/>
              </w:rPr>
              <w:t xml:space="preserve">Qué es</w:t>
            </w:r>
          </w:p>
        </w:tc>
        <w:tc>
          <w:tcPr>
            <w:tcW w:type="dxa" w:w="3800"/>
            <w:shd w:fill="FFFFFF" w:color="auto" w:val="clear"/>
            <w:tcMar>
              <w:top w:type="dxa" w:w="75"/>
              <w:left w:type="dxa" w:w="110"/>
              <w:bottom w:type="dxa" w:w="75"/>
              <w:right w:type="dxa" w:w="110"/>
            </w:tcMar>
          </w:tcPr>
          <w:p>
            <w:r>
              <w:rPr>
                <w:b w:val="false"/>
                <w:bCs w:val="false"/>
                <w:i w:val="false"/>
                <w:iCs w:val="false"/>
                <w:color w:val="1C1C24"/>
                <w:sz w:val="16"/>
                <w:szCs w:val="16"/>
              </w:rPr>
              <w:t xml:space="preserve">Academia Seúl es dueña del curso, el currículo y los materiales. El profesor lo dicta.</w:t>
            </w:r>
          </w:p>
        </w:tc>
        <w:tc>
          <w:tcPr>
            <w:tcW w:type="dxa" w:w="3910"/>
            <w:shd w:fill="FFFFFF" w:color="auto" w:val="clear"/>
            <w:tcMar>
              <w:top w:type="dxa" w:w="75"/>
              <w:left w:type="dxa" w:w="110"/>
              <w:bottom w:type="dxa" w:w="75"/>
              <w:right w:type="dxa" w:w="110"/>
            </w:tcMar>
          </w:tcPr>
          <w:p>
            <w:r>
              <w:rPr>
                <w:b w:val="false"/>
                <w:bCs w:val="false"/>
                <w:i w:val="false"/>
                <w:iCs w:val="false"/>
                <w:color w:val="1C1C24"/>
                <w:sz w:val="16"/>
                <w:szCs w:val="16"/>
              </w:rPr>
              <w:t xml:space="preserve">El profesor trae su propio curso y contenido; usa la marca, plataforma y cobros de Academia Seúl.</w:t>
            </w:r>
          </w:p>
        </w:tc>
      </w:tr>
      <w:tr>
        <w:tc>
          <w:tcPr>
            <w:tcW w:type="dxa" w:w="1650"/>
            <w:shd w:fill="FAFAFC" w:color="auto" w:val="clear"/>
            <w:tcMar>
              <w:top w:type="dxa" w:w="75"/>
              <w:left w:type="dxa" w:w="110"/>
              <w:bottom w:type="dxa" w:w="75"/>
              <w:right w:type="dxa" w:w="110"/>
            </w:tcMar>
          </w:tcPr>
          <w:p>
            <w:r>
              <w:rPr>
                <w:b w:val="false"/>
                <w:bCs w:val="false"/>
                <w:i w:val="false"/>
                <w:iCs w:val="false"/>
                <w:color w:val="1C1C24"/>
                <w:sz w:val="16"/>
                <w:szCs w:val="16"/>
              </w:rPr>
              <w:t xml:space="preserve">Quién consigue alumnos</w:t>
            </w:r>
          </w:p>
        </w:tc>
        <w:tc>
          <w:tcPr>
            <w:tcW w:type="dxa" w:w="3800"/>
            <w:shd w:fill="FAFAFC" w:color="auto" w:val="clear"/>
            <w:tcMar>
              <w:top w:type="dxa" w:w="75"/>
              <w:left w:type="dxa" w:w="110"/>
              <w:bottom w:type="dxa" w:w="75"/>
              <w:right w:type="dxa" w:w="110"/>
            </w:tcMar>
          </w:tcPr>
          <w:p>
            <w:r>
              <w:rPr>
                <w:b w:val="false"/>
                <w:bCs w:val="false"/>
                <w:i w:val="false"/>
                <w:iCs w:val="false"/>
                <w:color w:val="1C1C24"/>
                <w:sz w:val="16"/>
                <w:szCs w:val="16"/>
              </w:rPr>
              <w:t xml:space="preserve">Academia Seúl (marketing, web, redes, lista de espera)</w:t>
            </w:r>
          </w:p>
        </w:tc>
        <w:tc>
          <w:tcPr>
            <w:tcW w:type="dxa" w:w="3910"/>
            <w:shd w:fill="FAFAFC" w:color="auto" w:val="clear"/>
            <w:tcMar>
              <w:top w:type="dxa" w:w="75"/>
              <w:left w:type="dxa" w:w="110"/>
              <w:bottom w:type="dxa" w:w="75"/>
              <w:right w:type="dxa" w:w="110"/>
            </w:tcMar>
          </w:tcPr>
          <w:p>
            <w:r>
              <w:rPr>
                <w:b w:val="false"/>
                <w:bCs w:val="false"/>
                <w:i w:val="false"/>
                <w:iCs w:val="false"/>
                <w:color w:val="1C1C24"/>
                <w:sz w:val="16"/>
                <w:szCs w:val="16"/>
              </w:rPr>
              <w:t xml:space="preserve">Principalmente el profesor; Academia difunde</w:t>
            </w:r>
          </w:p>
        </w:tc>
      </w:tr>
      <w:tr>
        <w:tc>
          <w:tcPr>
            <w:tcW w:type="dxa" w:w="1650"/>
            <w:shd w:fill="FFFFFF" w:color="auto" w:val="clear"/>
            <w:tcMar>
              <w:top w:type="dxa" w:w="75"/>
              <w:left w:type="dxa" w:w="110"/>
              <w:bottom w:type="dxa" w:w="75"/>
              <w:right w:type="dxa" w:w="110"/>
            </w:tcMar>
          </w:tcPr>
          <w:p>
            <w:r>
              <w:rPr>
                <w:b w:val="false"/>
                <w:bCs w:val="false"/>
                <w:i w:val="false"/>
                <w:iCs w:val="false"/>
                <w:color w:val="1C1C24"/>
                <w:sz w:val="16"/>
                <w:szCs w:val="16"/>
              </w:rPr>
              <w:t xml:space="preserve">Reparto</w:t>
            </w:r>
          </w:p>
        </w:tc>
        <w:tc>
          <w:tcPr>
            <w:tcW w:type="dxa" w:w="3800"/>
            <w:shd w:fill="FFFFFF" w:color="auto" w:val="clear"/>
            <w:tcMar>
              <w:top w:type="dxa" w:w="75"/>
              <w:left w:type="dxa" w:w="110"/>
              <w:bottom w:type="dxa" w:w="75"/>
              <w:right w:type="dxa" w:w="110"/>
            </w:tcMar>
          </w:tcPr>
          <w:p>
            <w:r>
              <w:rPr>
                <w:b w:val="false"/>
                <w:bCs w:val="false"/>
                <w:i w:val="false"/>
                <w:iCs w:val="false"/>
                <w:color w:val="1C1C24"/>
                <w:sz w:val="16"/>
                <w:szCs w:val="16"/>
              </w:rPr>
              <w:t xml:space="preserve">Profesor 60% · Academia 40%</w:t>
            </w:r>
          </w:p>
        </w:tc>
        <w:tc>
          <w:tcPr>
            <w:tcW w:type="dxa" w:w="3910"/>
            <w:shd w:fill="FFFFFF" w:color="auto" w:val="clear"/>
            <w:tcMar>
              <w:top w:type="dxa" w:w="75"/>
              <w:left w:type="dxa" w:w="110"/>
              <w:bottom w:type="dxa" w:w="75"/>
              <w:right w:type="dxa" w:w="110"/>
            </w:tcMar>
          </w:tcPr>
          <w:p>
            <w:r>
              <w:rPr>
                <w:b w:val="false"/>
                <w:bCs w:val="false"/>
                <w:i w:val="false"/>
                <w:iCs w:val="false"/>
                <w:color w:val="1C1C24"/>
                <w:sz w:val="16"/>
                <w:szCs w:val="16"/>
              </w:rPr>
              <w:t xml:space="preserve">Profesor 75% · Academia 25%</w:t>
            </w:r>
          </w:p>
        </w:tc>
      </w:tr>
      <w:tr>
        <w:tc>
          <w:tcPr>
            <w:tcW w:type="dxa" w:w="1650"/>
            <w:shd w:fill="FAFAFC" w:color="auto" w:val="clear"/>
            <w:tcMar>
              <w:top w:type="dxa" w:w="75"/>
              <w:left w:type="dxa" w:w="110"/>
              <w:bottom w:type="dxa" w:w="75"/>
              <w:right w:type="dxa" w:w="110"/>
            </w:tcMar>
          </w:tcPr>
          <w:p>
            <w:r>
              <w:rPr>
                <w:b w:val="false"/>
                <w:bCs w:val="false"/>
                <w:i w:val="false"/>
                <w:iCs w:val="false"/>
                <w:color w:val="1C1C24"/>
                <w:sz w:val="16"/>
                <w:szCs w:val="16"/>
              </w:rPr>
              <w:t xml:space="preserve">Materiales</w:t>
            </w:r>
          </w:p>
        </w:tc>
        <w:tc>
          <w:tcPr>
            <w:tcW w:type="dxa" w:w="3800"/>
            <w:shd w:fill="FAFAFC" w:color="auto" w:val="clear"/>
            <w:tcMar>
              <w:top w:type="dxa" w:w="75"/>
              <w:left w:type="dxa" w:w="110"/>
              <w:bottom w:type="dxa" w:w="75"/>
              <w:right w:type="dxa" w:w="110"/>
            </w:tcMar>
          </w:tcPr>
          <w:p>
            <w:r>
              <w:rPr>
                <w:b w:val="false"/>
                <w:bCs w:val="false"/>
                <w:i w:val="false"/>
                <w:iCs w:val="false"/>
                <w:color w:val="1C1C24"/>
                <w:sz w:val="16"/>
                <w:szCs w:val="16"/>
              </w:rPr>
              <w:t xml:space="preserve">De Academia Seúl (quedan en la casa)</w:t>
            </w:r>
          </w:p>
        </w:tc>
        <w:tc>
          <w:tcPr>
            <w:tcW w:type="dxa" w:w="3910"/>
            <w:shd w:fill="FAFAFC" w:color="auto" w:val="clear"/>
            <w:tcMar>
              <w:top w:type="dxa" w:w="75"/>
              <w:left w:type="dxa" w:w="110"/>
              <w:bottom w:type="dxa" w:w="75"/>
              <w:right w:type="dxa" w:w="110"/>
            </w:tcMar>
          </w:tcPr>
          <w:p>
            <w:r>
              <w:rPr>
                <w:b w:val="false"/>
                <w:bCs w:val="false"/>
                <w:i w:val="false"/>
                <w:iCs w:val="false"/>
                <w:color w:val="1C1C24"/>
                <w:sz w:val="16"/>
                <w:szCs w:val="16"/>
              </w:rPr>
              <w:t xml:space="preserve">Del profesor (licencia de uso no exclusiva a la plataforma)</w:t>
            </w:r>
          </w:p>
        </w:tc>
      </w:tr>
      <w:tr>
        <w:tc>
          <w:tcPr>
            <w:tcW w:type="dxa" w:w="1650"/>
            <w:shd w:fill="FFFFFF" w:color="auto" w:val="clear"/>
            <w:tcMar>
              <w:top w:type="dxa" w:w="75"/>
              <w:left w:type="dxa" w:w="110"/>
              <w:bottom w:type="dxa" w:w="75"/>
              <w:right w:type="dxa" w:w="110"/>
            </w:tcMar>
          </w:tcPr>
          <w:p>
            <w:r>
              <w:rPr>
                <w:b w:val="false"/>
                <w:bCs w:val="false"/>
                <w:i w:val="false"/>
                <w:iCs w:val="false"/>
                <w:color w:val="1C1C24"/>
                <w:sz w:val="16"/>
                <w:szCs w:val="16"/>
              </w:rPr>
              <w:t xml:space="preserve">Ejemplo</w:t>
            </w:r>
          </w:p>
        </w:tc>
        <w:tc>
          <w:tcPr>
            <w:tcW w:type="dxa" w:w="3800"/>
            <w:shd w:fill="FFFFFF" w:color="auto" w:val="clear"/>
            <w:tcMar>
              <w:top w:type="dxa" w:w="75"/>
              <w:left w:type="dxa" w:w="110"/>
              <w:bottom w:type="dxa" w:w="75"/>
              <w:right w:type="dxa" w:w="110"/>
            </w:tcMar>
          </w:tcPr>
          <w:p>
            <w:r>
              <w:rPr>
                <w:b w:val="false"/>
                <w:bCs w:val="false"/>
                <w:i w:val="false"/>
                <w:iCs w:val="false"/>
                <w:color w:val="1C1C24"/>
                <w:sz w:val="16"/>
                <w:szCs w:val="16"/>
              </w:rPr>
              <w:t xml:space="preserve">Curso de Abby (dicta el programa A2 ya producido)</w:t>
            </w:r>
          </w:p>
        </w:tc>
        <w:tc>
          <w:tcPr>
            <w:tcW w:type="dxa" w:w="3910"/>
            <w:shd w:fill="FFFFFF" w:color="auto" w:val="clear"/>
            <w:tcMar>
              <w:top w:type="dxa" w:w="75"/>
              <w:left w:type="dxa" w:w="110"/>
              <w:bottom w:type="dxa" w:w="75"/>
              <w:right w:type="dxa" w:w="110"/>
            </w:tcMar>
          </w:tcPr>
          <w:p>
            <w:r>
              <w:rPr>
                <w:b w:val="false"/>
                <w:bCs w:val="false"/>
                <w:i w:val="false"/>
                <w:iCs w:val="false"/>
                <w:color w:val="1C1C24"/>
                <w:sz w:val="16"/>
                <w:szCs w:val="16"/>
              </w:rPr>
              <w:t xml:space="preserve">Futuro: profesor de TOPIK con método propio</w:t>
            </w:r>
          </w:p>
        </w:tc>
      </w:tr>
    </w:tbl>
    <w:p>
      <w:pPr>
        <w:pStyle w:val="Heading2"/>
        <w:spacing w:after="80" w:before="220"/>
      </w:pPr>
      <w:r>
        <w:rPr>
          <w:b/>
          <w:bCs/>
          <w:i w:val="false"/>
          <w:iCs w:val="false"/>
          <w:color w:val="B01128"/>
          <w:sz w:val="22"/>
          <w:szCs w:val="22"/>
        </w:rPr>
        <w:t xml:space="preserve">6.2 Escalera de fidelidad (Modelo A)</w:t>
      </w:r>
    </w:p>
    <w:p>
      <w:pPr>
        <w:spacing w:after="110" w:before="0" w:line="264"/>
      </w:pPr>
      <w:r>
        <w:rPr>
          <w:b w:val="false"/>
          <w:bCs w:val="false"/>
          <w:i w:val="false"/>
          <w:iCs w:val="false"/>
          <w:color w:val="1C1C24"/>
          <w:sz w:val="21"/>
          <w:szCs w:val="21"/>
        </w:rPr>
        <w:t xml:space="preserve">La comisión de la casa baja con la recurrencia — premia al profesor que se queda y hace crecer su curso:</w:t>
      </w:r>
    </w:p>
    <w:tbl>
      <w:tblPr>
        <w:tblW w:type="dxa" w:w="6600"/>
        <w:tblBorders>
          <w:top w:val="single" w:color="DDDDE3" w:sz="2"/>
          <w:left w:val="single" w:color="DDDDE3" w:sz="2"/>
          <w:bottom w:val="single" w:color="DDDDE3" w:sz="2"/>
          <w:right w:val="single" w:color="DDDDE3" w:sz="2"/>
          <w:insideH w:val="single" w:color="E6E6EC" w:sz="2"/>
          <w:insideV w:val="single" w:color="E6E6EC" w:sz="2"/>
        </w:tblBorders>
      </w:tblPr>
      <w:tblGrid>
        <w:gridCol w:w="2600"/>
        <w:gridCol w:w="2000"/>
        <w:gridCol w:w="2000"/>
      </w:tblGrid>
      <w:tr>
        <w:tc>
          <w:tcPr>
            <w:tcW w:type="dxa" w:w="2600"/>
            <w:shd w:fill="15243F" w:color="auto" w:val="clear"/>
            <w:tcMar>
              <w:top w:type="dxa" w:w="75"/>
              <w:left w:type="dxa" w:w="110"/>
              <w:bottom w:type="dxa" w:w="75"/>
              <w:right w:type="dxa" w:w="110"/>
            </w:tcMar>
          </w:tcPr>
          <w:p>
            <w:r>
              <w:rPr>
                <w:b/>
                <w:bCs/>
                <w:i w:val="false"/>
                <w:iCs w:val="false"/>
                <w:color w:val="FFFFFF"/>
                <w:sz w:val="17"/>
                <w:szCs w:val="17"/>
              </w:rPr>
              <w:t xml:space="preserve">Cohortes dictadas</w:t>
            </w:r>
          </w:p>
        </w:tc>
        <w:tc>
          <w:tcPr>
            <w:tcW w:type="dxa" w:w="2000"/>
            <w:shd w:fill="15243F" w:color="auto" w:val="clear"/>
            <w:tcMar>
              <w:top w:type="dxa" w:w="75"/>
              <w:left w:type="dxa" w:w="110"/>
              <w:bottom w:type="dxa" w:w="75"/>
              <w:right w:type="dxa" w:w="110"/>
            </w:tcMar>
          </w:tcPr>
          <w:p>
            <w:r>
              <w:rPr>
                <w:b/>
                <w:bCs/>
                <w:i w:val="false"/>
                <w:iCs w:val="false"/>
                <w:color w:val="FFFFFF"/>
                <w:sz w:val="17"/>
                <w:szCs w:val="17"/>
              </w:rPr>
              <w:t xml:space="preserve">Profesor</w:t>
            </w:r>
          </w:p>
        </w:tc>
        <w:tc>
          <w:tcPr>
            <w:tcW w:type="dxa" w:w="2000"/>
            <w:shd w:fill="15243F" w:color="auto" w:val="clear"/>
            <w:tcMar>
              <w:top w:type="dxa" w:w="75"/>
              <w:left w:type="dxa" w:w="110"/>
              <w:bottom w:type="dxa" w:w="75"/>
              <w:right w:type="dxa" w:w="110"/>
            </w:tcMar>
          </w:tcPr>
          <w:p>
            <w:r>
              <w:rPr>
                <w:b/>
                <w:bCs/>
                <w:i w:val="false"/>
                <w:iCs w:val="false"/>
                <w:color w:val="FFFFFF"/>
                <w:sz w:val="17"/>
                <w:szCs w:val="17"/>
              </w:rPr>
              <w:t xml:space="preserve">Academia</w:t>
            </w:r>
          </w:p>
        </w:tc>
      </w:tr>
      <w:tr>
        <w:tc>
          <w:tcPr>
            <w:tcW w:type="dxa" w:w="2600"/>
            <w:shd w:fill="FFFFFF" w:color="auto" w:val="clear"/>
            <w:tcMar>
              <w:top w:type="dxa" w:w="75"/>
              <w:left w:type="dxa" w:w="110"/>
              <w:bottom w:type="dxa" w:w="75"/>
              <w:right w:type="dxa" w:w="110"/>
            </w:tcMar>
          </w:tcPr>
          <w:p>
            <w:r>
              <w:rPr>
                <w:b w:val="false"/>
                <w:bCs w:val="false"/>
                <w:i w:val="false"/>
                <w:iCs w:val="false"/>
                <w:color w:val="1C1C24"/>
                <w:sz w:val="17"/>
                <w:szCs w:val="17"/>
              </w:rPr>
              <w:t xml:space="preserve">1ª cohorte</w:t>
            </w:r>
          </w:p>
        </w:tc>
        <w:tc>
          <w:tcPr>
            <w:tcW w:type="dxa" w:w="2000"/>
            <w:shd w:fill="FFFFFF" w:color="auto" w:val="clear"/>
            <w:tcMar>
              <w:top w:type="dxa" w:w="75"/>
              <w:left w:type="dxa" w:w="110"/>
              <w:bottom w:type="dxa" w:w="75"/>
              <w:right w:type="dxa" w:w="110"/>
            </w:tcMar>
          </w:tcPr>
          <w:p>
            <w:r>
              <w:rPr>
                <w:b w:val="false"/>
                <w:bCs w:val="false"/>
                <w:i w:val="false"/>
                <w:iCs w:val="false"/>
                <w:color w:val="1C1C24"/>
                <w:sz w:val="17"/>
                <w:szCs w:val="17"/>
              </w:rPr>
              <w:t xml:space="preserve">60%</w:t>
            </w:r>
          </w:p>
        </w:tc>
        <w:tc>
          <w:tcPr>
            <w:tcW w:type="dxa" w:w="2000"/>
            <w:shd w:fill="FFFFFF" w:color="auto" w:val="clear"/>
            <w:tcMar>
              <w:top w:type="dxa" w:w="75"/>
              <w:left w:type="dxa" w:w="110"/>
              <w:bottom w:type="dxa" w:w="75"/>
              <w:right w:type="dxa" w:w="110"/>
            </w:tcMar>
          </w:tcPr>
          <w:p>
            <w:r>
              <w:rPr>
                <w:b w:val="false"/>
                <w:bCs w:val="false"/>
                <w:i w:val="false"/>
                <w:iCs w:val="false"/>
                <w:color w:val="1C1C24"/>
                <w:sz w:val="17"/>
                <w:szCs w:val="17"/>
              </w:rPr>
              <w:t xml:space="preserve">40%</w:t>
            </w:r>
          </w:p>
        </w:tc>
      </w:tr>
      <w:tr>
        <w:tc>
          <w:tcPr>
            <w:tcW w:type="dxa" w:w="2600"/>
            <w:shd w:fill="FAFAFC" w:color="auto" w:val="clear"/>
            <w:tcMar>
              <w:top w:type="dxa" w:w="75"/>
              <w:left w:type="dxa" w:w="110"/>
              <w:bottom w:type="dxa" w:w="75"/>
              <w:right w:type="dxa" w:w="110"/>
            </w:tcMar>
          </w:tcPr>
          <w:p>
            <w:r>
              <w:rPr>
                <w:b w:val="false"/>
                <w:bCs w:val="false"/>
                <w:i w:val="false"/>
                <w:iCs w:val="false"/>
                <w:color w:val="1C1C24"/>
                <w:sz w:val="17"/>
                <w:szCs w:val="17"/>
              </w:rPr>
              <w:t xml:space="preserve">2ª y 3ª</w:t>
            </w:r>
          </w:p>
        </w:tc>
        <w:tc>
          <w:tcPr>
            <w:tcW w:type="dxa" w:w="2000"/>
            <w:shd w:fill="FAFAFC" w:color="auto" w:val="clear"/>
            <w:tcMar>
              <w:top w:type="dxa" w:w="75"/>
              <w:left w:type="dxa" w:w="110"/>
              <w:bottom w:type="dxa" w:w="75"/>
              <w:right w:type="dxa" w:w="110"/>
            </w:tcMar>
          </w:tcPr>
          <w:p>
            <w:r>
              <w:rPr>
                <w:b w:val="false"/>
                <w:bCs w:val="false"/>
                <w:i w:val="false"/>
                <w:iCs w:val="false"/>
                <w:color w:val="1C1C24"/>
                <w:sz w:val="17"/>
                <w:szCs w:val="17"/>
              </w:rPr>
              <w:t xml:space="preserve">65%</w:t>
            </w:r>
          </w:p>
        </w:tc>
        <w:tc>
          <w:tcPr>
            <w:tcW w:type="dxa" w:w="2000"/>
            <w:shd w:fill="FAFAFC" w:color="auto" w:val="clear"/>
            <w:tcMar>
              <w:top w:type="dxa" w:w="75"/>
              <w:left w:type="dxa" w:w="110"/>
              <w:bottom w:type="dxa" w:w="75"/>
              <w:right w:type="dxa" w:w="110"/>
            </w:tcMar>
          </w:tcPr>
          <w:p>
            <w:r>
              <w:rPr>
                <w:b w:val="false"/>
                <w:bCs w:val="false"/>
                <w:i w:val="false"/>
                <w:iCs w:val="false"/>
                <w:color w:val="1C1C24"/>
                <w:sz w:val="17"/>
                <w:szCs w:val="17"/>
              </w:rPr>
              <w:t xml:space="preserve">35%</w:t>
            </w:r>
          </w:p>
        </w:tc>
      </w:tr>
      <w:tr>
        <w:tc>
          <w:tcPr>
            <w:tcW w:type="dxa" w:w="2600"/>
            <w:shd w:fill="FFFFFF" w:color="auto" w:val="clear"/>
            <w:tcMar>
              <w:top w:type="dxa" w:w="75"/>
              <w:left w:type="dxa" w:w="110"/>
              <w:bottom w:type="dxa" w:w="75"/>
              <w:right w:type="dxa" w:w="110"/>
            </w:tcMar>
          </w:tcPr>
          <w:p>
            <w:r>
              <w:rPr>
                <w:b w:val="false"/>
                <w:bCs w:val="false"/>
                <w:i w:val="false"/>
                <w:iCs w:val="false"/>
                <w:color w:val="1C1C24"/>
                <w:sz w:val="17"/>
                <w:szCs w:val="17"/>
              </w:rPr>
              <w:t xml:space="preserve">4ª en adelante</w:t>
            </w:r>
          </w:p>
        </w:tc>
        <w:tc>
          <w:tcPr>
            <w:tcW w:type="dxa" w:w="2000"/>
            <w:shd w:fill="FFFFFF" w:color="auto" w:val="clear"/>
            <w:tcMar>
              <w:top w:type="dxa" w:w="75"/>
              <w:left w:type="dxa" w:w="110"/>
              <w:bottom w:type="dxa" w:w="75"/>
              <w:right w:type="dxa" w:w="110"/>
            </w:tcMar>
          </w:tcPr>
          <w:p>
            <w:r>
              <w:rPr>
                <w:b w:val="false"/>
                <w:bCs w:val="false"/>
                <w:i w:val="false"/>
                <w:iCs w:val="false"/>
                <w:color w:val="1C1C24"/>
                <w:sz w:val="17"/>
                <w:szCs w:val="17"/>
              </w:rPr>
              <w:t xml:space="preserve">70%</w:t>
            </w:r>
          </w:p>
        </w:tc>
        <w:tc>
          <w:tcPr>
            <w:tcW w:type="dxa" w:w="2000"/>
            <w:shd w:fill="FFFFFF" w:color="auto" w:val="clear"/>
            <w:tcMar>
              <w:top w:type="dxa" w:w="75"/>
              <w:left w:type="dxa" w:w="110"/>
              <w:bottom w:type="dxa" w:w="75"/>
              <w:right w:type="dxa" w:w="110"/>
            </w:tcMar>
          </w:tcPr>
          <w:p>
            <w:r>
              <w:rPr>
                <w:b w:val="false"/>
                <w:bCs w:val="false"/>
                <w:i w:val="false"/>
                <w:iCs w:val="false"/>
                <w:color w:val="1C1C24"/>
                <w:sz w:val="17"/>
                <w:szCs w:val="17"/>
              </w:rPr>
              <w:t xml:space="preserve">30%</w:t>
            </w:r>
          </w:p>
        </w:tc>
      </w:tr>
    </w:tbl>
    <w:p>
      <w:pPr>
        <w:pStyle w:val="Heading2"/>
        <w:spacing w:after="80" w:before="220"/>
      </w:pPr>
      <w:r>
        <w:rPr>
          <w:b/>
          <w:bCs/>
          <w:i w:val="false"/>
          <w:iCs w:val="false"/>
          <w:color w:val="B01128"/>
          <w:sz w:val="22"/>
          <w:szCs w:val="22"/>
        </w:rPr>
        <w:t xml:space="preserve">6.3 Mínimo garantizado</w:t>
      </w:r>
    </w:p>
    <w:p>
      <w:pPr>
        <w:spacing w:after="110" w:before="0" w:line="264"/>
      </w:pPr>
      <w:r>
        <w:rPr>
          <w:b w:val="false"/>
          <w:bCs w:val="false"/>
          <w:i w:val="false"/>
          <w:iCs w:val="false"/>
          <w:color w:val="1C1C24"/>
          <w:sz w:val="21"/>
          <w:szCs w:val="21"/>
        </w:rPr>
        <w:t xml:space="preserve">Para que una cohorte chica nunca deje al profesor trabajando gratis: el profesor cobra el porcentaje o el mínimo por sesión dictada, lo que sea mayor. Propuesta: US$20 por sesión como piso. Si la cohorte es tan chica que el mínimo supera el porcentaje, Academia absorbe la diferencia — o cancela la cohorte antes de empezar si no llega a 5 inscritos (regla de apertura).</w:t>
      </w:r>
    </w:p>
    <w:p>
      <w:pPr>
        <w:pStyle w:val="Heading2"/>
        <w:spacing w:after="80" w:before="220"/>
      </w:pPr>
      <w:r>
        <w:rPr>
          <w:b/>
          <w:bCs/>
          <w:i w:val="false"/>
          <w:iCs w:val="false"/>
          <w:color w:val="B01128"/>
          <w:sz w:val="22"/>
          <w:szCs w:val="22"/>
        </w:rPr>
        <w:t xml:space="preserve">6.4 Números reales: el caso de Abby</w:t>
      </w:r>
    </w:p>
    <w:tbl>
      <w:tblPr>
        <w:tblW w:type="dxa" w:w="8800"/>
        <w:tblBorders>
          <w:top w:val="single" w:color="DDDDE3" w:sz="2"/>
          <w:left w:val="single" w:color="DDDDE3" w:sz="2"/>
          <w:bottom w:val="single" w:color="DDDDE3" w:sz="2"/>
          <w:right w:val="single" w:color="DDDDE3" w:sz="2"/>
          <w:insideH w:val="single" w:color="E6E6EC" w:sz="2"/>
          <w:insideV w:val="single" w:color="E6E6EC" w:sz="2"/>
        </w:tblBorders>
      </w:tblPr>
      <w:tblGrid>
        <w:gridCol w:w="1700"/>
        <w:gridCol w:w="1800"/>
        <w:gridCol w:w="1700"/>
        <w:gridCol w:w="1800"/>
        <w:gridCol w:w="1800"/>
      </w:tblGrid>
      <w:tr>
        <w:tc>
          <w:tcPr>
            <w:tcW w:type="dxa" w:w="1700"/>
            <w:shd w:fill="15243F" w:color="auto" w:val="clear"/>
            <w:tcMar>
              <w:top w:type="dxa" w:w="75"/>
              <w:left w:type="dxa" w:w="110"/>
              <w:bottom w:type="dxa" w:w="75"/>
              <w:right w:type="dxa" w:w="110"/>
            </w:tcMar>
          </w:tcPr>
          <w:p>
            <w:r>
              <w:rPr>
                <w:b/>
                <w:bCs/>
                <w:i w:val="false"/>
                <w:iCs w:val="false"/>
                <w:color w:val="FFFFFF"/>
                <w:sz w:val="17"/>
                <w:szCs w:val="17"/>
              </w:rPr>
              <w:t xml:space="preserve">Escenario</w:t>
            </w:r>
          </w:p>
        </w:tc>
        <w:tc>
          <w:tcPr>
            <w:tcW w:type="dxa" w:w="1800"/>
            <w:shd w:fill="15243F" w:color="auto" w:val="clear"/>
            <w:tcMar>
              <w:top w:type="dxa" w:w="75"/>
              <w:left w:type="dxa" w:w="110"/>
              <w:bottom w:type="dxa" w:w="75"/>
              <w:right w:type="dxa" w:w="110"/>
            </w:tcMar>
          </w:tcPr>
          <w:p>
            <w:r>
              <w:rPr>
                <w:b/>
                <w:bCs/>
                <w:i w:val="false"/>
                <w:iCs w:val="false"/>
                <w:color w:val="FFFFFF"/>
                <w:sz w:val="17"/>
                <w:szCs w:val="17"/>
              </w:rPr>
              <w:t xml:space="preserve">Ingreso curso</w:t>
            </w:r>
          </w:p>
        </w:tc>
        <w:tc>
          <w:tcPr>
            <w:tcW w:type="dxa" w:w="1700"/>
            <w:shd w:fill="15243F" w:color="auto" w:val="clear"/>
            <w:tcMar>
              <w:top w:type="dxa" w:w="75"/>
              <w:left w:type="dxa" w:w="110"/>
              <w:bottom w:type="dxa" w:w="75"/>
              <w:right w:type="dxa" w:w="110"/>
            </w:tcMar>
          </w:tcPr>
          <w:p>
            <w:r>
              <w:rPr>
                <w:b/>
                <w:bCs/>
                <w:i w:val="false"/>
                <w:iCs w:val="false"/>
                <w:color w:val="FFFFFF"/>
                <w:sz w:val="17"/>
                <w:szCs w:val="17"/>
              </w:rPr>
              <w:t xml:space="preserve">Abby (60%)</w:t>
            </w:r>
          </w:p>
        </w:tc>
        <w:tc>
          <w:tcPr>
            <w:tcW w:type="dxa" w:w="1800"/>
            <w:shd w:fill="15243F" w:color="auto" w:val="clear"/>
            <w:tcMar>
              <w:top w:type="dxa" w:w="75"/>
              <w:left w:type="dxa" w:w="110"/>
              <w:bottom w:type="dxa" w:w="75"/>
              <w:right w:type="dxa" w:w="110"/>
            </w:tcMar>
          </w:tcPr>
          <w:p>
            <w:r>
              <w:rPr>
                <w:b/>
                <w:bCs/>
                <w:i w:val="false"/>
                <w:iCs w:val="false"/>
                <w:color w:val="FFFFFF"/>
                <w:sz w:val="17"/>
                <w:szCs w:val="17"/>
              </w:rPr>
              <w:t xml:space="preserve">Academia (40%)</w:t>
            </w:r>
          </w:p>
        </w:tc>
        <w:tc>
          <w:tcPr>
            <w:tcW w:type="dxa" w:w="1800"/>
            <w:shd w:fill="15243F" w:color="auto" w:val="clear"/>
            <w:tcMar>
              <w:top w:type="dxa" w:w="75"/>
              <w:left w:type="dxa" w:w="110"/>
              <w:bottom w:type="dxa" w:w="75"/>
              <w:right w:type="dxa" w:w="110"/>
            </w:tcMar>
          </w:tcPr>
          <w:p>
            <w:r>
              <w:rPr>
                <w:b/>
                <w:bCs/>
                <w:i w:val="false"/>
                <w:iCs w:val="false"/>
                <w:color w:val="FFFFFF"/>
                <w:sz w:val="17"/>
                <w:szCs w:val="17"/>
              </w:rPr>
              <w:t xml:space="preserve">Abby por sesión</w:t>
            </w:r>
          </w:p>
        </w:tc>
      </w:tr>
      <w:tr>
        <w:tc>
          <w:tcPr>
            <w:tcW w:type="dxa" w:w="1700"/>
            <w:shd w:fill="FFFFFF" w:color="auto" w:val="clear"/>
            <w:tcMar>
              <w:top w:type="dxa" w:w="75"/>
              <w:left w:type="dxa" w:w="110"/>
              <w:bottom w:type="dxa" w:w="75"/>
              <w:right w:type="dxa" w:w="110"/>
            </w:tcMar>
          </w:tcPr>
          <w:p>
            <w:r>
              <w:rPr>
                <w:b w:val="false"/>
                <w:bCs w:val="false"/>
                <w:i w:val="false"/>
                <w:iCs w:val="false"/>
                <w:color w:val="1C1C24"/>
                <w:sz w:val="17"/>
                <w:szCs w:val="17"/>
              </w:rPr>
              <w:t xml:space="preserve">6 alumnos</w:t>
            </w:r>
          </w:p>
        </w:tc>
        <w:tc>
          <w:tcPr>
            <w:tcW w:type="dxa" w:w="18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US$1.200</w:t>
            </w:r>
          </w:p>
        </w:tc>
        <w:tc>
          <w:tcPr>
            <w:tcW w:type="dxa" w:w="17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US$720</w:t>
            </w:r>
          </w:p>
        </w:tc>
        <w:tc>
          <w:tcPr>
            <w:tcW w:type="dxa" w:w="18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US$480</w:t>
            </w:r>
          </w:p>
        </w:tc>
        <w:tc>
          <w:tcPr>
            <w:tcW w:type="dxa" w:w="18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US$45</w:t>
            </w:r>
          </w:p>
        </w:tc>
      </w:tr>
      <w:tr>
        <w:tc>
          <w:tcPr>
            <w:tcW w:type="dxa" w:w="1700"/>
            <w:shd w:fill="FAFAFC" w:color="auto" w:val="clear"/>
            <w:tcMar>
              <w:top w:type="dxa" w:w="75"/>
              <w:left w:type="dxa" w:w="110"/>
              <w:bottom w:type="dxa" w:w="75"/>
              <w:right w:type="dxa" w:w="110"/>
            </w:tcMar>
          </w:tcPr>
          <w:p>
            <w:r>
              <w:rPr>
                <w:b w:val="false"/>
                <w:bCs w:val="false"/>
                <w:i w:val="false"/>
                <w:iCs w:val="false"/>
                <w:color w:val="1C1C24"/>
                <w:sz w:val="17"/>
                <w:szCs w:val="17"/>
              </w:rPr>
              <w:t xml:space="preserve">9 alumnos</w:t>
            </w:r>
          </w:p>
        </w:tc>
        <w:tc>
          <w:tcPr>
            <w:tcW w:type="dxa" w:w="1800"/>
            <w:shd w:fill="FAFAFC" w:color="auto" w:val="clear"/>
            <w:tcMar>
              <w:top w:type="dxa" w:w="75"/>
              <w:left w:type="dxa" w:w="110"/>
              <w:bottom w:type="dxa" w:w="75"/>
              <w:right w:type="dxa" w:w="110"/>
            </w:tcMar>
          </w:tcPr>
          <w:p>
            <w:r>
              <w:rPr>
                <w:b w:val="false"/>
                <w:bCs w:val="false"/>
                <w:i w:val="false"/>
                <w:iCs w:val="false"/>
                <w:color w:val="1C1C24"/>
                <w:sz w:val="17"/>
                <w:szCs w:val="17"/>
              </w:rPr>
              <w:t xml:space="preserve">US$1.800</w:t>
            </w:r>
          </w:p>
        </w:tc>
        <w:tc>
          <w:tcPr>
            <w:tcW w:type="dxa" w:w="1700"/>
            <w:shd w:fill="FAFAFC" w:color="auto" w:val="clear"/>
            <w:tcMar>
              <w:top w:type="dxa" w:w="75"/>
              <w:left w:type="dxa" w:w="110"/>
              <w:bottom w:type="dxa" w:w="75"/>
              <w:right w:type="dxa" w:w="110"/>
            </w:tcMar>
          </w:tcPr>
          <w:p>
            <w:r>
              <w:rPr>
                <w:b w:val="false"/>
                <w:bCs w:val="false"/>
                <w:i w:val="false"/>
                <w:iCs w:val="false"/>
                <w:color w:val="1C1C24"/>
                <w:sz w:val="17"/>
                <w:szCs w:val="17"/>
              </w:rPr>
              <w:t xml:space="preserve">US$1.080</w:t>
            </w:r>
          </w:p>
        </w:tc>
        <w:tc>
          <w:tcPr>
            <w:tcW w:type="dxa" w:w="1800"/>
            <w:shd w:fill="FAFAFC" w:color="auto" w:val="clear"/>
            <w:tcMar>
              <w:top w:type="dxa" w:w="75"/>
              <w:left w:type="dxa" w:w="110"/>
              <w:bottom w:type="dxa" w:w="75"/>
              <w:right w:type="dxa" w:w="110"/>
            </w:tcMar>
          </w:tcPr>
          <w:p>
            <w:r>
              <w:rPr>
                <w:b w:val="false"/>
                <w:bCs w:val="false"/>
                <w:i w:val="false"/>
                <w:iCs w:val="false"/>
                <w:color w:val="1C1C24"/>
                <w:sz w:val="17"/>
                <w:szCs w:val="17"/>
              </w:rPr>
              <w:t xml:space="preserve">US$720</w:t>
            </w:r>
          </w:p>
        </w:tc>
        <w:tc>
          <w:tcPr>
            <w:tcW w:type="dxa" w:w="1800"/>
            <w:shd w:fill="FAFAFC" w:color="auto" w:val="clear"/>
            <w:tcMar>
              <w:top w:type="dxa" w:w="75"/>
              <w:left w:type="dxa" w:w="110"/>
              <w:bottom w:type="dxa" w:w="75"/>
              <w:right w:type="dxa" w:w="110"/>
            </w:tcMar>
          </w:tcPr>
          <w:p>
            <w:r>
              <w:rPr>
                <w:b w:val="false"/>
                <w:bCs w:val="false"/>
                <w:i w:val="false"/>
                <w:iCs w:val="false"/>
                <w:color w:val="1C1C24"/>
                <w:sz w:val="17"/>
                <w:szCs w:val="17"/>
              </w:rPr>
              <w:t xml:space="preserve">US$67</w:t>
            </w:r>
          </w:p>
        </w:tc>
      </w:tr>
      <w:tr>
        <w:tc>
          <w:tcPr>
            <w:tcW w:type="dxa" w:w="1700"/>
            <w:shd w:fill="FFFFFF" w:color="auto" w:val="clear"/>
            <w:tcMar>
              <w:top w:type="dxa" w:w="75"/>
              <w:left w:type="dxa" w:w="110"/>
              <w:bottom w:type="dxa" w:w="75"/>
              <w:right w:type="dxa" w:w="110"/>
            </w:tcMar>
          </w:tcPr>
          <w:p>
            <w:r>
              <w:rPr>
                <w:b w:val="false"/>
                <w:bCs w:val="false"/>
                <w:i w:val="false"/>
                <w:iCs w:val="false"/>
                <w:color w:val="1C1C24"/>
                <w:sz w:val="17"/>
                <w:szCs w:val="17"/>
              </w:rPr>
              <w:t xml:space="preserve">12 alumnos</w:t>
            </w:r>
          </w:p>
        </w:tc>
        <w:tc>
          <w:tcPr>
            <w:tcW w:type="dxa" w:w="18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US$2.400</w:t>
            </w:r>
          </w:p>
        </w:tc>
        <w:tc>
          <w:tcPr>
            <w:tcW w:type="dxa" w:w="17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US$1.440</w:t>
            </w:r>
          </w:p>
        </w:tc>
        <w:tc>
          <w:tcPr>
            <w:tcW w:type="dxa" w:w="18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US$960</w:t>
            </w:r>
          </w:p>
        </w:tc>
        <w:tc>
          <w:tcPr>
            <w:tcW w:type="dxa" w:w="1800"/>
            <w:shd w:fill="FFFFFF" w:color="auto" w:val="clear"/>
            <w:tcMar>
              <w:top w:type="dxa" w:w="75"/>
              <w:left w:type="dxa" w:w="110"/>
              <w:bottom w:type="dxa" w:w="75"/>
              <w:right w:type="dxa" w:w="110"/>
            </w:tcMar>
          </w:tcPr>
          <w:p>
            <w:r>
              <w:rPr>
                <w:b w:val="false"/>
                <w:bCs w:val="false"/>
                <w:i w:val="false"/>
                <w:iCs w:val="false"/>
                <w:color w:val="1C1C24"/>
                <w:sz w:val="17"/>
                <w:szCs w:val="17"/>
              </w:rPr>
              <w:t xml:space="preserve">US$90</w:t>
            </w:r>
          </w:p>
        </w:tc>
      </w:tr>
    </w:tbl>
    <w:p>
      <w:pPr>
        <w:spacing w:after="110" w:before="0" w:line="264"/>
      </w:pPr>
      <w:r>
        <w:rPr>
          <w:b w:val="false"/>
          <w:bCs w:val="false"/>
          <w:i/>
          <w:iCs/>
          <w:color w:val="55555F"/>
          <w:sz w:val="19"/>
          <w:szCs w:val="19"/>
        </w:rPr>
        <w:t xml:space="preserve">Incluso en el escenario mínimo de apertura, Abby gana muy por encima del piso garantizado. El modelo es honesto y se puede mostrar tal cual en la negociación.</w:t>
      </w:r>
    </w:p>
    <w:p>
      <w:pPr>
        <w:pStyle w:val="Heading2"/>
        <w:spacing w:after="80" w:before="220"/>
      </w:pPr>
      <w:r>
        <w:rPr>
          <w:b/>
          <w:bCs/>
          <w:i w:val="false"/>
          <w:iCs w:val="false"/>
          <w:color w:val="B01128"/>
          <w:sz w:val="22"/>
          <w:szCs w:val="22"/>
        </w:rPr>
        <w:t xml:space="preserve">6.5 Reglas operativas (van al contrato)</w:t>
      </w:r>
    </w:p>
    <w:p>
      <w:pPr>
        <w:pStyle w:val="ListParagraph"/>
        <w:numPr>
          <w:ilvl w:val="0"/>
          <w:numId w:val="1"/>
        </w:numPr>
        <w:spacing w:after="60" w:line="262"/>
      </w:pPr>
      <w:r>
        <w:rPr>
          <w:b w:val="false"/>
          <w:bCs w:val="false"/>
          <w:i w:val="false"/>
          <w:iCs w:val="false"/>
          <w:color w:val="1C1C24"/>
          <w:sz w:val="21"/>
          <w:szCs w:val="21"/>
        </w:rPr>
        <w:t xml:space="preserve">Pago al profesor: 50% al cierre del primer mes, 50% al terminar la cohorte. Los reembolsos a alumnos se descuentan proporcionalmente de ambas partes.</w:t>
      </w:r>
    </w:p>
    <w:p>
      <w:pPr>
        <w:pStyle w:val="ListParagraph"/>
        <w:numPr>
          <w:ilvl w:val="0"/>
          <w:numId w:val="1"/>
        </w:numPr>
        <w:spacing w:after="60" w:line="262"/>
      </w:pPr>
      <w:r>
        <w:rPr>
          <w:b w:val="false"/>
          <w:bCs w:val="false"/>
          <w:i w:val="false"/>
          <w:iCs w:val="false"/>
          <w:color w:val="1C1C24"/>
          <w:sz w:val="21"/>
          <w:szCs w:val="21"/>
        </w:rPr>
        <w:t xml:space="preserve">Propiedad intelectual: los decks producidos por Academia Seúl son de Academia Seúl (los de Abby integrados al programa A2 mantienen su crédito de autoría en portada). El contenido propio del profesor sigue siendo suyo.</w:t>
      </w:r>
    </w:p>
    <w:p>
      <w:pPr>
        <w:pStyle w:val="ListParagraph"/>
        <w:numPr>
          <w:ilvl w:val="0"/>
          <w:numId w:val="1"/>
        </w:numPr>
        <w:spacing w:after="60" w:line="262"/>
      </w:pPr>
      <w:r>
        <w:rPr>
          <w:b w:val="false"/>
          <w:bCs w:val="false"/>
          <w:i w:val="false"/>
          <w:iCs w:val="false"/>
          <w:color w:val="1C1C24"/>
          <w:sz w:val="21"/>
          <w:szCs w:val="21"/>
        </w:rPr>
        <w:t xml:space="preserve">Los alumnos son de la plataforma: el profesor no puede llevarse la lista para vender cursos fuera durante la vigencia del contrato y 6 meses después.</w:t>
      </w:r>
    </w:p>
    <w:p>
      <w:pPr>
        <w:pStyle w:val="ListParagraph"/>
        <w:numPr>
          <w:ilvl w:val="0"/>
          <w:numId w:val="1"/>
        </w:numPr>
        <w:spacing w:after="60" w:line="262"/>
      </w:pPr>
      <w:r>
        <w:rPr>
          <w:b w:val="false"/>
          <w:bCs w:val="false"/>
          <w:i w:val="false"/>
          <w:iCs w:val="false"/>
          <w:color w:val="1C1C24"/>
          <w:sz w:val="21"/>
          <w:szCs w:val="21"/>
        </w:rPr>
        <w:t xml:space="preserve">Calidad: primera cohorte de todo profesor nuevo incluye observación de 2 clases y encuesta de alumnos a mitad de curso. Bajo 4/5 de satisfacción se conversa antes de abrir la segunda cohorte.</w:t>
      </w:r>
    </w:p>
    <w:p>
      <w:pPr>
        <w:pStyle w:val="ListParagraph"/>
        <w:numPr>
          <w:ilvl w:val="0"/>
          <w:numId w:val="1"/>
        </w:numPr>
        <w:spacing w:after="60" w:line="262"/>
      </w:pPr>
      <w:r>
        <w:rPr>
          <w:b w:val="false"/>
          <w:bCs w:val="false"/>
          <w:i w:val="false"/>
          <w:iCs w:val="false"/>
          <w:color w:val="1C1C24"/>
          <w:sz w:val="21"/>
          <w:szCs w:val="21"/>
        </w:rPr>
        <w:t xml:space="preserve">Cancelación de cohorte por no llegar a 5 inscritos: sin costo para ninguna parte, alumnos reembolsados 100%.</w:t>
      </w:r>
    </w:p>
    <w:p>
      <w:pPr>
        <w:pStyle w:val="Heading1"/>
        <w:pageBreakBefore/>
        <w:pBdr>
          <w:bottom w:val="single" w:color="B01128" w:sz="14" w:space="8"/>
        </w:pBdr>
        <w:spacing w:after="150" w:before="0"/>
      </w:pPr>
      <w:r>
        <w:rPr>
          <w:b/>
          <w:bCs/>
          <w:i w:val="false"/>
          <w:iCs w:val="false"/>
          <w:color w:val="15243F"/>
          <w:sz w:val="28"/>
          <w:szCs w:val="28"/>
        </w:rPr>
        <w:t xml:space="preserve">7. Próximos pasos</w:t>
      </w:r>
    </w:p>
    <w:tbl>
      <w:tblPr>
        <w:tblW w:type="dxa" w:w="9360"/>
        <w:tblBorders>
          <w:top w:val="single" w:color="DDDDE3" w:sz="2"/>
          <w:left w:val="single" w:color="DDDDE3" w:sz="2"/>
          <w:bottom w:val="single" w:color="DDDDE3" w:sz="2"/>
          <w:right w:val="single" w:color="DDDDE3" w:sz="2"/>
          <w:insideH w:val="single" w:color="E6E6EC" w:sz="2"/>
          <w:insideV w:val="single" w:color="E6E6EC" w:sz="2"/>
        </w:tblBorders>
      </w:tblPr>
      <w:tblGrid>
        <w:gridCol w:w="1500"/>
        <w:gridCol w:w="6100"/>
        <w:gridCol w:w="1760"/>
      </w:tblGrid>
      <w:tr>
        <w:tc>
          <w:tcPr>
            <w:tcW w:type="dxa" w:w="1500"/>
            <w:shd w:fill="15243F" w:color="auto" w:val="clear"/>
            <w:tcMar>
              <w:top w:type="dxa" w:w="75"/>
              <w:left w:type="dxa" w:w="110"/>
              <w:bottom w:type="dxa" w:w="75"/>
              <w:right w:type="dxa" w:w="110"/>
            </w:tcMar>
          </w:tcPr>
          <w:p>
            <w:r>
              <w:rPr>
                <w:b/>
                <w:bCs/>
                <w:i w:val="false"/>
                <w:iCs w:val="false"/>
                <w:color w:val="FFFFFF"/>
                <w:sz w:val="17"/>
                <w:szCs w:val="17"/>
              </w:rPr>
              <w:t xml:space="preserve">Semana</w:t>
            </w:r>
          </w:p>
        </w:tc>
        <w:tc>
          <w:tcPr>
            <w:tcW w:type="dxa" w:w="6100"/>
            <w:shd w:fill="15243F" w:color="auto" w:val="clear"/>
            <w:tcMar>
              <w:top w:type="dxa" w:w="75"/>
              <w:left w:type="dxa" w:w="110"/>
              <w:bottom w:type="dxa" w:w="75"/>
              <w:right w:type="dxa" w:w="110"/>
            </w:tcMar>
          </w:tcPr>
          <w:p>
            <w:r>
              <w:rPr>
                <w:b/>
                <w:bCs/>
                <w:i w:val="false"/>
                <w:iCs w:val="false"/>
                <w:color w:val="FFFFFF"/>
                <w:sz w:val="17"/>
                <w:szCs w:val="17"/>
              </w:rPr>
              <w:t xml:space="preserve">Acción</w:t>
            </w:r>
          </w:p>
        </w:tc>
        <w:tc>
          <w:tcPr>
            <w:tcW w:type="dxa" w:w="1760"/>
            <w:shd w:fill="15243F" w:color="auto" w:val="clear"/>
            <w:tcMar>
              <w:top w:type="dxa" w:w="75"/>
              <w:left w:type="dxa" w:w="110"/>
              <w:bottom w:type="dxa" w:w="75"/>
              <w:right w:type="dxa" w:w="110"/>
            </w:tcMar>
          </w:tcPr>
          <w:p>
            <w:r>
              <w:rPr>
                <w:b/>
                <w:bCs/>
                <w:i w:val="false"/>
                <w:iCs w:val="false"/>
                <w:color w:val="FFFFFF"/>
                <w:sz w:val="17"/>
                <w:szCs w:val="17"/>
              </w:rPr>
              <w:t xml:space="preserve">Responsable</w:t>
            </w:r>
          </w:p>
        </w:tc>
      </w:tr>
      <w:tr>
        <w:tc>
          <w:tcPr>
            <w:tcW w:type="dxa" w:w="1500"/>
            <w:shd w:fill="FFFFFF" w:color="auto" w:val="clear"/>
            <w:tcMar>
              <w:top w:type="dxa" w:w="75"/>
              <w:left w:type="dxa" w:w="110"/>
              <w:bottom w:type="dxa" w:w="75"/>
              <w:right w:type="dxa" w:w="110"/>
            </w:tcMar>
          </w:tcPr>
          <w:p>
            <w:r>
              <w:rPr>
                <w:b w:val="false"/>
                <w:bCs w:val="false"/>
                <w:i w:val="false"/>
                <w:iCs w:val="false"/>
                <w:color w:val="1C1C24"/>
                <w:sz w:val="17"/>
                <w:szCs w:val="17"/>
              </w:rPr>
              <w:t xml:space="preserve">Esta semana</w:t>
            </w:r>
          </w:p>
        </w:tc>
        <w:tc>
          <w:tcPr>
            <w:tcW w:type="dxa" w:w="6100"/>
            <w:shd w:fill="FFFFFF" w:color="auto" w:val="clear"/>
            <w:tcMar>
              <w:top w:type="dxa" w:w="75"/>
              <w:left w:type="dxa" w:w="110"/>
              <w:bottom w:type="dxa" w:w="75"/>
              <w:right w:type="dxa" w:w="110"/>
            </w:tcMar>
          </w:tcPr>
          <w:p>
            <w:r>
              <w:rPr>
                <w:b w:val="false"/>
                <w:bCs w:val="false"/>
                <w:i w:val="false"/>
                <w:iCs w:val="false"/>
                <w:color w:val="1C1C24"/>
                <w:sz w:val="17"/>
                <w:szCs w:val="17"/>
              </w:rPr>
              <w:t xml:space="preserve">Proponer a Abby el modelo 60/40 con escalera y mínimo garantizado, con la tabla 6.4 sobre la mesa</w:t>
            </w:r>
          </w:p>
        </w:tc>
        <w:tc>
          <w:tcPr>
            <w:tcW w:type="dxa" w:w="1760"/>
            <w:shd w:fill="FFFFFF" w:color="auto" w:val="clear"/>
            <w:tcMar>
              <w:top w:type="dxa" w:w="75"/>
              <w:left w:type="dxa" w:w="110"/>
              <w:bottom w:type="dxa" w:w="75"/>
              <w:right w:type="dxa" w:w="110"/>
            </w:tcMar>
          </w:tcPr>
          <w:p>
            <w:r>
              <w:rPr>
                <w:b w:val="false"/>
                <w:bCs w:val="false"/>
                <w:i w:val="false"/>
                <w:iCs w:val="false"/>
                <w:color w:val="1C1C24"/>
                <w:sz w:val="17"/>
                <w:szCs w:val="17"/>
              </w:rPr>
              <w:t xml:space="preserve">Jay</w:t>
            </w:r>
          </w:p>
        </w:tc>
      </w:tr>
      <w:tr>
        <w:tc>
          <w:tcPr>
            <w:tcW w:type="dxa" w:w="1500"/>
            <w:shd w:fill="FAFAFC" w:color="auto" w:val="clear"/>
            <w:tcMar>
              <w:top w:type="dxa" w:w="75"/>
              <w:left w:type="dxa" w:w="110"/>
              <w:bottom w:type="dxa" w:w="75"/>
              <w:right w:type="dxa" w:w="110"/>
            </w:tcMar>
          </w:tcPr>
          <w:p>
            <w:r>
              <w:rPr>
                <w:b w:val="false"/>
                <w:bCs w:val="false"/>
                <w:i w:val="false"/>
                <w:iCs w:val="false"/>
                <w:color w:val="1C1C24"/>
                <w:sz w:val="17"/>
                <w:szCs w:val="17"/>
              </w:rPr>
              <w:t xml:space="preserve">Esta semana</w:t>
            </w:r>
          </w:p>
        </w:tc>
        <w:tc>
          <w:tcPr>
            <w:tcW w:type="dxa" w:w="6100"/>
            <w:shd w:fill="FAFAFC" w:color="auto" w:val="clear"/>
            <w:tcMar>
              <w:top w:type="dxa" w:w="75"/>
              <w:left w:type="dxa" w:w="110"/>
              <w:bottom w:type="dxa" w:w="75"/>
              <w:right w:type="dxa" w:w="110"/>
            </w:tcMar>
          </w:tcPr>
          <w:p>
            <w:r>
              <w:rPr>
                <w:b w:val="false"/>
                <w:bCs w:val="false"/>
                <w:i w:val="false"/>
                <w:iCs w:val="false"/>
                <w:color w:val="1C1C24"/>
                <w:sz w:val="17"/>
                <w:szCs w:val="17"/>
              </w:rPr>
              <w:t xml:space="preserve">Fijar horario definitivo del intermedio (mar/jue vs sábado doble)</w:t>
            </w:r>
          </w:p>
        </w:tc>
        <w:tc>
          <w:tcPr>
            <w:tcW w:type="dxa" w:w="1760"/>
            <w:shd w:fill="FAFAFC" w:color="auto" w:val="clear"/>
            <w:tcMar>
              <w:top w:type="dxa" w:w="75"/>
              <w:left w:type="dxa" w:w="110"/>
              <w:bottom w:type="dxa" w:w="75"/>
              <w:right w:type="dxa" w:w="110"/>
            </w:tcMar>
          </w:tcPr>
          <w:p>
            <w:r>
              <w:rPr>
                <w:b w:val="false"/>
                <w:bCs w:val="false"/>
                <w:i w:val="false"/>
                <w:iCs w:val="false"/>
                <w:color w:val="1C1C24"/>
                <w:sz w:val="17"/>
                <w:szCs w:val="17"/>
              </w:rPr>
              <w:t xml:space="preserve">Jay + Abby</w:t>
            </w:r>
          </w:p>
        </w:tc>
      </w:tr>
      <w:tr>
        <w:tc>
          <w:tcPr>
            <w:tcW w:type="dxa" w:w="1500"/>
            <w:shd w:fill="FFFFFF" w:color="auto" w:val="clear"/>
            <w:tcMar>
              <w:top w:type="dxa" w:w="75"/>
              <w:left w:type="dxa" w:w="110"/>
              <w:bottom w:type="dxa" w:w="75"/>
              <w:right w:type="dxa" w:w="110"/>
            </w:tcMar>
          </w:tcPr>
          <w:p>
            <w:r>
              <w:rPr>
                <w:b w:val="false"/>
                <w:bCs w:val="false"/>
                <w:i w:val="false"/>
                <w:iCs w:val="false"/>
                <w:color w:val="1C1C24"/>
                <w:sz w:val="17"/>
                <w:szCs w:val="17"/>
              </w:rPr>
              <w:t xml:space="preserve">Sem 2</w:t>
            </w:r>
          </w:p>
        </w:tc>
        <w:tc>
          <w:tcPr>
            <w:tcW w:type="dxa" w:w="6100"/>
            <w:shd w:fill="FFFFFF" w:color="auto" w:val="clear"/>
            <w:tcMar>
              <w:top w:type="dxa" w:w="75"/>
              <w:left w:type="dxa" w:w="110"/>
              <w:bottom w:type="dxa" w:w="75"/>
              <w:right w:type="dxa" w:w="110"/>
            </w:tcMar>
          </w:tcPr>
          <w:p>
            <w:r>
              <w:rPr>
                <w:b w:val="false"/>
                <w:bCs w:val="false"/>
                <w:i w:val="false"/>
                <w:iCs w:val="false"/>
                <w:color w:val="1C1C24"/>
                <w:sz w:val="17"/>
                <w:szCs w:val="17"/>
              </w:rPr>
              <w:t xml:space="preserve">Producir los 8 decks de Básico 2 con la plantilla trilingüe existente</w:t>
            </w:r>
          </w:p>
        </w:tc>
        <w:tc>
          <w:tcPr>
            <w:tcW w:type="dxa" w:w="1760"/>
            <w:shd w:fill="FFFFFF" w:color="auto" w:val="clear"/>
            <w:tcMar>
              <w:top w:type="dxa" w:w="75"/>
              <w:left w:type="dxa" w:w="110"/>
              <w:bottom w:type="dxa" w:w="75"/>
              <w:right w:type="dxa" w:w="110"/>
            </w:tcMar>
          </w:tcPr>
          <w:p>
            <w:r>
              <w:rPr>
                <w:b w:val="false"/>
                <w:bCs w:val="false"/>
                <w:i w:val="false"/>
                <w:iCs w:val="false"/>
                <w:color w:val="1C1C24"/>
                <w:sz w:val="17"/>
                <w:szCs w:val="17"/>
              </w:rPr>
              <w:t xml:space="preserve">Jay</w:t>
            </w:r>
          </w:p>
        </w:tc>
      </w:tr>
      <w:tr>
        <w:tc>
          <w:tcPr>
            <w:tcW w:type="dxa" w:w="1500"/>
            <w:shd w:fill="FAFAFC" w:color="auto" w:val="clear"/>
            <w:tcMar>
              <w:top w:type="dxa" w:w="75"/>
              <w:left w:type="dxa" w:w="110"/>
              <w:bottom w:type="dxa" w:w="75"/>
              <w:right w:type="dxa" w:w="110"/>
            </w:tcMar>
          </w:tcPr>
          <w:p>
            <w:r>
              <w:rPr>
                <w:b w:val="false"/>
                <w:bCs w:val="false"/>
                <w:i w:val="false"/>
                <w:iCs w:val="false"/>
                <w:color w:val="1C1C24"/>
                <w:sz w:val="17"/>
                <w:szCs w:val="17"/>
              </w:rPr>
              <w:t xml:space="preserve">Sem 2</w:t>
            </w:r>
          </w:p>
        </w:tc>
        <w:tc>
          <w:tcPr>
            <w:tcW w:type="dxa" w:w="6100"/>
            <w:shd w:fill="FAFAFC" w:color="auto" w:val="clear"/>
            <w:tcMar>
              <w:top w:type="dxa" w:w="75"/>
              <w:left w:type="dxa" w:w="110"/>
              <w:bottom w:type="dxa" w:w="75"/>
              <w:right w:type="dxa" w:w="110"/>
            </w:tcMar>
          </w:tcPr>
          <w:p>
            <w:r>
              <w:rPr>
                <w:b w:val="false"/>
                <w:bCs w:val="false"/>
                <w:i w:val="false"/>
                <w:iCs w:val="false"/>
                <w:color w:val="1C1C24"/>
                <w:sz w:val="17"/>
                <w:szCs w:val="17"/>
              </w:rPr>
              <w:t xml:space="preserve">Landing de ambos cursos + actualizar /notificarme con los dos cursos nuevos</w:t>
            </w:r>
          </w:p>
        </w:tc>
        <w:tc>
          <w:tcPr>
            <w:tcW w:type="dxa" w:w="1760"/>
            <w:shd w:fill="FAFAFC" w:color="auto" w:val="clear"/>
            <w:tcMar>
              <w:top w:type="dxa" w:w="75"/>
              <w:left w:type="dxa" w:w="110"/>
              <w:bottom w:type="dxa" w:w="75"/>
              <w:right w:type="dxa" w:w="110"/>
            </w:tcMar>
          </w:tcPr>
          <w:p>
            <w:r>
              <w:rPr>
                <w:b w:val="false"/>
                <w:bCs w:val="false"/>
                <w:i w:val="false"/>
                <w:iCs w:val="false"/>
                <w:color w:val="1C1C24"/>
                <w:sz w:val="17"/>
                <w:szCs w:val="17"/>
              </w:rPr>
              <w:t xml:space="preserve">Jay</w:t>
            </w:r>
          </w:p>
        </w:tc>
      </w:tr>
      <w:tr>
        <w:tc>
          <w:tcPr>
            <w:tcW w:type="dxa" w:w="1500"/>
            <w:shd w:fill="FFFFFF" w:color="auto" w:val="clear"/>
            <w:tcMar>
              <w:top w:type="dxa" w:w="75"/>
              <w:left w:type="dxa" w:w="110"/>
              <w:bottom w:type="dxa" w:w="75"/>
              <w:right w:type="dxa" w:w="110"/>
            </w:tcMar>
          </w:tcPr>
          <w:p>
            <w:r>
              <w:rPr>
                <w:b w:val="false"/>
                <w:bCs w:val="false"/>
                <w:i w:val="false"/>
                <w:iCs w:val="false"/>
                <w:color w:val="1C1C24"/>
                <w:sz w:val="17"/>
                <w:szCs w:val="17"/>
              </w:rPr>
              <w:t xml:space="preserve">Sem 3</w:t>
            </w:r>
          </w:p>
        </w:tc>
        <w:tc>
          <w:tcPr>
            <w:tcW w:type="dxa" w:w="6100"/>
            <w:shd w:fill="FFFFFF" w:color="auto" w:val="clear"/>
            <w:tcMar>
              <w:top w:type="dxa" w:w="75"/>
              <w:left w:type="dxa" w:w="110"/>
              <w:bottom w:type="dxa" w:w="75"/>
              <w:right w:type="dxa" w:w="110"/>
            </w:tcMar>
          </w:tcPr>
          <w:p>
            <w:r>
              <w:rPr>
                <w:b w:val="false"/>
                <w:bCs w:val="false"/>
                <w:i w:val="false"/>
                <w:iCs w:val="false"/>
                <w:color w:val="1C1C24"/>
                <w:sz w:val="17"/>
                <w:szCs w:val="17"/>
              </w:rPr>
              <w:t xml:space="preserve">Configurar cobros (Hotmart: plan mensual y pago único por curso)</w:t>
            </w:r>
          </w:p>
        </w:tc>
        <w:tc>
          <w:tcPr>
            <w:tcW w:type="dxa" w:w="1760"/>
            <w:shd w:fill="FFFFFF" w:color="auto" w:val="clear"/>
            <w:tcMar>
              <w:top w:type="dxa" w:w="75"/>
              <w:left w:type="dxa" w:w="110"/>
              <w:bottom w:type="dxa" w:w="75"/>
              <w:right w:type="dxa" w:w="110"/>
            </w:tcMar>
          </w:tcPr>
          <w:p>
            <w:r>
              <w:rPr>
                <w:b w:val="false"/>
                <w:bCs w:val="false"/>
                <w:i w:val="false"/>
                <w:iCs w:val="false"/>
                <w:color w:val="1C1C24"/>
                <w:sz w:val="17"/>
                <w:szCs w:val="17"/>
              </w:rPr>
              <w:t xml:space="preserve">Jay</w:t>
            </w:r>
          </w:p>
        </w:tc>
      </w:tr>
      <w:tr>
        <w:tc>
          <w:tcPr>
            <w:tcW w:type="dxa" w:w="1500"/>
            <w:shd w:fill="FAFAFC" w:color="auto" w:val="clear"/>
            <w:tcMar>
              <w:top w:type="dxa" w:w="75"/>
              <w:left w:type="dxa" w:w="110"/>
              <w:bottom w:type="dxa" w:w="75"/>
              <w:right w:type="dxa" w:w="110"/>
            </w:tcMar>
          </w:tcPr>
          <w:p>
            <w:r>
              <w:rPr>
                <w:b w:val="false"/>
                <w:bCs w:val="false"/>
                <w:i w:val="false"/>
                <w:iCs w:val="false"/>
                <w:color w:val="1C1C24"/>
                <w:sz w:val="17"/>
                <w:szCs w:val="17"/>
              </w:rPr>
              <w:t xml:space="preserve">Sem 3</w:t>
            </w:r>
          </w:p>
        </w:tc>
        <w:tc>
          <w:tcPr>
            <w:tcW w:type="dxa" w:w="6100"/>
            <w:shd w:fill="FAFAFC" w:color="auto" w:val="clear"/>
            <w:tcMar>
              <w:top w:type="dxa" w:w="75"/>
              <w:left w:type="dxa" w:w="110"/>
              <w:bottom w:type="dxa" w:w="75"/>
              <w:right w:type="dxa" w:w="110"/>
            </w:tcMar>
          </w:tcPr>
          <w:p>
            <w:r>
              <w:rPr>
                <w:b w:val="false"/>
                <w:bCs w:val="false"/>
                <w:i w:val="false"/>
                <w:iCs w:val="false"/>
                <w:color w:val="1C1C24"/>
                <w:sz w:val="17"/>
                <w:szCs w:val="17"/>
              </w:rPr>
              <w:t xml:space="preserve">Grabar el trailer del intermedio con Abby + clase abierta del 15 de sept</w:t>
            </w:r>
          </w:p>
        </w:tc>
        <w:tc>
          <w:tcPr>
            <w:tcW w:type="dxa" w:w="1760"/>
            <w:shd w:fill="FAFAFC" w:color="auto" w:val="clear"/>
            <w:tcMar>
              <w:top w:type="dxa" w:w="75"/>
              <w:left w:type="dxa" w:w="110"/>
              <w:bottom w:type="dxa" w:w="75"/>
              <w:right w:type="dxa" w:w="110"/>
            </w:tcMar>
          </w:tcPr>
          <w:p>
            <w:r>
              <w:rPr>
                <w:b w:val="false"/>
                <w:bCs w:val="false"/>
                <w:i w:val="false"/>
                <w:iCs w:val="false"/>
                <w:color w:val="1C1C24"/>
                <w:sz w:val="17"/>
                <w:szCs w:val="17"/>
              </w:rPr>
              <w:t xml:space="preserve">Abby + Jay</w:t>
            </w:r>
          </w:p>
        </w:tc>
      </w:tr>
      <w:tr>
        <w:tc>
          <w:tcPr>
            <w:tcW w:type="dxa" w:w="1500"/>
            <w:shd w:fill="FFFFFF" w:color="auto" w:val="clear"/>
            <w:tcMar>
              <w:top w:type="dxa" w:w="75"/>
              <w:left w:type="dxa" w:w="110"/>
              <w:bottom w:type="dxa" w:w="75"/>
              <w:right w:type="dxa" w:w="110"/>
            </w:tcMar>
          </w:tcPr>
          <w:p>
            <w:r>
              <w:rPr>
                <w:b w:val="false"/>
                <w:bCs w:val="false"/>
                <w:i w:val="false"/>
                <w:iCs w:val="false"/>
                <w:color w:val="1C1C24"/>
                <w:sz w:val="17"/>
                <w:szCs w:val="17"/>
              </w:rPr>
              <w:t xml:space="preserve">1 sept</w:t>
            </w:r>
          </w:p>
        </w:tc>
        <w:tc>
          <w:tcPr>
            <w:tcW w:type="dxa" w:w="6100"/>
            <w:shd w:fill="FFFFFF" w:color="auto" w:val="clear"/>
            <w:tcMar>
              <w:top w:type="dxa" w:w="75"/>
              <w:left w:type="dxa" w:w="110"/>
              <w:bottom w:type="dxa" w:w="75"/>
              <w:right w:type="dxa" w:w="110"/>
            </w:tcMar>
          </w:tcPr>
          <w:p>
            <w:r>
              <w:rPr>
                <w:b w:val="false"/>
                <w:bCs w:val="false"/>
                <w:i w:val="false"/>
                <w:iCs w:val="false"/>
                <w:color w:val="1C1C24"/>
                <w:sz w:val="17"/>
                <w:szCs w:val="17"/>
              </w:rPr>
              <w:t xml:space="preserve">Abrir inscripciones</w:t>
            </w:r>
          </w:p>
        </w:tc>
        <w:tc>
          <w:tcPr>
            <w:tcW w:type="dxa" w:w="1760"/>
            <w:shd w:fill="FFFFFF" w:color="auto" w:val="clear"/>
            <w:tcMar>
              <w:top w:type="dxa" w:w="75"/>
              <w:left w:type="dxa" w:w="110"/>
              <w:bottom w:type="dxa" w:w="75"/>
              <w:right w:type="dxa" w:w="110"/>
            </w:tcMar>
          </w:tcPr>
          <w:p>
            <w:r>
              <w:rPr>
                <w:b w:val="false"/>
                <w:bCs w:val="false"/>
                <w:i w:val="false"/>
                <w:iCs w:val="false"/>
                <w:color w:val="1C1C24"/>
                <w:sz w:val="17"/>
                <w:szCs w:val="17"/>
              </w:rPr>
              <w:t xml:space="preserve">—</w:t>
            </w:r>
          </w:p>
        </w:tc>
      </w:tr>
    </w:tbl>
    <w:p>
      <w:pPr>
        <w:spacing w:after="150" w:before="0" w:line="264"/>
      </w:pPr>
      <w:r>
        <w:rPr>
          <w:b w:val="false"/>
          <w:bCs w:val="false"/>
          <w:i w:val="false"/>
          <w:iCs w:val="false"/>
          <w:color w:val="1C1C24"/>
          <w:sz w:val="21"/>
          <w:szCs w:val="21"/>
        </w:rPr>
        <w:t xml:space="preserve"/>
      </w:r>
    </w:p>
    <w:p>
      <w:pPr>
        <w:spacing w:after="110" w:before="0" w:line="264"/>
      </w:pPr>
      <w:r>
        <w:rPr>
          <w:b w:val="false"/>
          <w:bCs w:val="false"/>
          <w:i/>
          <w:iCs/>
          <w:color w:val="55555F"/>
          <w:sz w:val="19"/>
          <w:szCs w:val="19"/>
        </w:rPr>
        <w:t xml:space="preserve">Nota: los precios están en USD por coherencia con el pricing actual del sitio (Nivel 1 US$89). Si la mayoría de la cohorte resulta chilena conviene mostrar CLP referencial en la landing, manteniendo USD como moneda base.</w:t>
      </w:r>
    </w:p>
    <w:sectPr>
      <w:pgSz w:w="12240" w:h="15840"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2026-08-21T02:15:57.137Z</dcterms:created>
  <dcterms:modified xsi:type="dcterms:W3CDTF">2026-08-21T02:15:57.144Z</dcterms:modified>
</cp:coreProperties>
</file>

<file path=docProps/custom.xml><?xml version="1.0" encoding="utf-8"?>
<Properties xmlns="http://schemas.openxmlformats.org/officeDocument/2006/custom-properties" xmlns:vt="http://schemas.openxmlformats.org/officeDocument/2006/docPropsVTypes"/>
</file>