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200"/>
        <w:jc w:val="center"/>
      </w:pPr>
      <w:r>
        <w:rPr>
          <w:rFonts w:ascii="Arial" w:cs="Arial" w:eastAsia="Arial" w:hAnsi="Arial"/>
          <w:b/>
          <w:bCs/>
          <w:color w:val="5C5F6B"/>
          <w:sz w:val="22"/>
          <w:szCs w:val="22"/>
        </w:rPr>
        <w:t xml:space="preserve">A C A D E M I A   S E Ú L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B1C24"/>
          <w:sz w:val="56"/>
          <w:szCs w:val="56"/>
        </w:rPr>
        <w:t xml:space="preserve">Guía CEFR–TOPIK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B1C24"/>
          <w:sz w:val="30"/>
          <w:szCs w:val="30"/>
        </w:rPr>
        <w:t xml:space="preserve">y Escalera de Cursos de Coreano</w:t>
      </w:r>
    </w:p>
    <w:p>
      <w:pPr>
        <w:spacing w:after="200"/>
        <w:jc w:val="center"/>
      </w:pPr>
      <w:r>
        <w:rPr>
          <w:rFonts w:ascii="Arial" w:cs="Arial" w:eastAsia="Arial" w:hAnsi="Arial"/>
          <w:color w:val="1B1C24"/>
          <w:sz w:val="24"/>
          <w:szCs w:val="24"/>
        </w:rPr>
        <w:t xml:space="preserve">한국어 능력 지도 · 과정 설계</w:t>
      </w:r>
    </w:p>
    <w:p>
      <w:pPr>
        <w:pBdr>
          <w:bottom w:val="single" w:color="C8001E" w:sz="12" w:space="1"/>
        </w:pBdr>
        <w:spacing w:after="260"/>
        <w:jc w:val="center"/>
      </w:pPr>
      <w:r>
        <w:rPr>
          <w:rFonts w:ascii="Arial" w:cs="Arial" w:eastAsia="Arial" w:hAnsi="Arial"/>
          <w:color w:val="1B1C24"/>
          <w:sz w:val="2"/>
          <w:szCs w:val="2"/>
        </w:rP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Mapa de niveles A1–C2 · Equivalencias TOPIK · Método pedagógico de la casa · Diseño de cursos B1, B2 y TOPIK</w:t>
      </w:r>
    </w:p>
    <w:p>
      <w:pPr>
        <w:spacing w:after="240"/>
        <w:jc w:val="center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Dirección Académica · Ministerio de Educación de la casa</w:t>
      </w: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5C5F6B"/>
          <w:sz w:val="21"/>
          <w:szCs w:val="21"/>
        </w:rPr>
        <w:t xml:space="preserve">Documento interno · septiembre 2026</w:t>
      </w:r>
    </w:p>
    <w:p>
      <w:pPr>
        <w:spacing w:after="300"/>
        <w:jc w:val="center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Fuente del marco: CEFR © Consejo de Europa (grilla de autoevaluación para coreano)</w:t>
      </w:r>
    </w:p>
    <w:p>
      <w:pPr>
        <w:spacing w:after="6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Arial" w:cs="Arial" w:eastAsia="Arial" w:hAnsi="Arial"/>
          <w:color w:val="5C5F6B"/>
          <w:sz w:val="20"/>
          <w:szCs w:val="20"/>
        </w:rPr>
        <w:t xml:space="preserve">www.academiaseul.com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Contenido</w:t>
      </w:r>
    </w:p>
    <w:p>
      <w:pPr>
        <w:spacing w:after="90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1. El mapa: CEFR ↔ TOPIK de un vistazo</w:t>
      </w:r>
    </w:p>
    <w:p>
      <w:pPr>
        <w:spacing w:after="90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2. Qué puede hacer el alumno en cada nivel (can-do)</w:t>
      </w:r>
    </w:p>
    <w:p>
      <w:pPr>
        <w:spacing w:after="90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3. El método de la casa: Chingu Modular</w:t>
      </w:r>
    </w:p>
    <w:p>
      <w:pPr>
        <w:spacing w:after="90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4. La escalera completa de cursos</w:t>
      </w:r>
    </w:p>
    <w:p>
      <w:pPr>
        <w:spacing w:after="90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5. Diseño de los cursos nuevos (B1 · B2 · TOPIK)</w:t>
      </w:r>
    </w:p>
    <w:p>
      <w:pPr>
        <w:spacing w:after="90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6. Ruta del alumno: de cero a TOPIK</w:t>
      </w:r>
    </w:p>
    <w:p>
      <w:pPr>
        <w:spacing w:after="90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7. Hoja de ruta de producción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1. El mapa: CEFR ↔ TOPIK de un vistazo</w:t>
      </w:r>
    </w:p>
    <w:p>
      <w:pPr>
        <w:spacing w:after="120" w:line="288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Dos varas miden el coreano: el </w:t>
      </w: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CEFR/MCER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 (marco europeo, A1–C2, basado en lo que el alumno PUEDE HACER) y el </w:t>
      </w: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TOPIK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 (examen oficial de Corea: TOPIK I con niveles 1–2 y TOPIK II con niveles 3–6). La equivalencia entre ambos es aproximada pero estándar en la industria, y es la columna vertebral de nuestra escalera: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900"/>
        <w:gridCol w:w="1900"/>
        <w:gridCol w:w="1500"/>
        <w:gridCol w:w="1900"/>
        <w:gridCol w:w="3160"/>
      </w:tblGrid>
      <w:tr>
        <w:trPr>
          <w:tblHeader/>
        </w:trPr>
        <w:tc>
          <w:tcPr>
            <w:tcW w:type="dxa" w:w="9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CEFR</w:t>
            </w:r>
          </w:p>
        </w:tc>
        <w:tc>
          <w:tcPr>
            <w:tcW w:type="dxa" w:w="19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TOPIK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Corte (puntos)</w:t>
            </w:r>
          </w:p>
        </w:tc>
        <w:tc>
          <w:tcPr>
            <w:tcW w:type="dxa" w:w="19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Vocabulario aprox.</w:t>
            </w:r>
          </w:p>
        </w:tc>
        <w:tc>
          <w:tcPr>
            <w:tcW w:type="dxa" w:w="31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 una frase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 · nivel 1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≥ 80 / 200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≈ 800 palabras</w:t>
            </w:r>
          </w:p>
        </w:tc>
        <w:tc>
          <w:tcPr>
            <w:tcW w:type="dxa" w:w="3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Sobrevives: te presentas, compras, preguntas lo básico</w:t>
            </w:r>
          </w:p>
        </w:tc>
      </w:tr>
      <w:tr>
        <w:tc>
          <w:tcPr>
            <w:tcW w:type="dxa" w:w="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 · nivel 2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≥ 140 / 200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≈ 1.500–2.000</w:t>
            </w:r>
          </w:p>
        </w:tc>
        <w:tc>
          <w:tcPr>
            <w:tcW w:type="dxa" w:w="31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Rutinas: hablas de tu vida diaria en frases conectadas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B1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II · nivel 3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≥ 120 / 300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≈ 3.000</w:t>
            </w:r>
          </w:p>
        </w:tc>
        <w:tc>
          <w:tcPr>
            <w:tcW w:type="dxa" w:w="3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Independencia: viajas, cuentas experiencias, das razones</w:t>
            </w:r>
          </w:p>
        </w:tc>
      </w:tr>
      <w:tr>
        <w:tc>
          <w:tcPr>
            <w:tcW w:type="dxa" w:w="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B2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II · nivel 4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≥ 150 / 300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≈ 4.000+</w:t>
            </w:r>
          </w:p>
        </w:tc>
        <w:tc>
          <w:tcPr>
            <w:tcW w:type="dxa" w:w="31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Fluidez social: debates, noticias, dramas sin subtítulos (casi)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C1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II · nivel 5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≥ 190 / 300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avanzado</w:t>
            </w:r>
          </w:p>
        </w:tc>
        <w:tc>
          <w:tcPr>
            <w:tcW w:type="dxa" w:w="3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Profesional: trabajo y estudios en coreano</w:t>
            </w:r>
          </w:p>
        </w:tc>
      </w:tr>
      <w:tr>
        <w:tc>
          <w:tcPr>
            <w:tcW w:type="dxa" w:w="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C2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II · nivel 6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≥ 230 / 300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casi nativo</w:t>
            </w:r>
          </w:p>
        </w:tc>
        <w:tc>
          <w:tcPr>
            <w:tcW w:type="dxa" w:w="31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Dominio: matices, humor, cualquier contexto</w:t>
            </w:r>
          </w:p>
        </w:tc>
      </w:tr>
    </w:tbl>
    <w:p>
      <w:pPr>
        <w:spacing w:before="140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Dos honestidades importantes: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(1) la equivalencia CEFR–TOPIK es orientativa — TOPIK no certifica CEFR ni al revés; por eso nuestros certificados dicen “CEFR X (parcial) · preparación TOPIK Y”. (2) TOPIK I no evalúa producción oral ni escrita — solo comprensión. Nuestra evaluación oral final cubre justo lo que el examen no mide, y eso es una fortaleza pedagógica de la casa, no un adorno.</w:t>
      </w:r>
    </w:p>
    <w:p>
      <w:pPr>
        <w:keepNext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2. Qué puede hacer el alumno en cada nivel (can-do)</w:t>
      </w:r>
    </w:p>
    <w:p>
      <w:pPr>
        <w:spacing w:after="120" w:line="288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Condensado al español desde la grilla oficial de autoevaluación CEFR para coreano (Consejo de Europa). Estos “can-do” son la brújula: </w:t>
      </w: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cada objetivo de curso de Academia Seúl es un can-do de esta lista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, no un capítulo de gramática. La gramática es el medio; esto es el fin.</w:t>
      </w:r>
    </w:p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C8001E"/>
          <w:sz w:val="22"/>
          <w:szCs w:val="22"/>
        </w:rPr>
        <w:t xml:space="preserve">A1 · Usuario básico — “Sobrevivo”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Destreza</w:t>
            </w:r>
          </w:p>
        </w:tc>
        <w:tc>
          <w:tcPr>
            <w:tcW w:type="dxa" w:w="74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 alumno puede…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Escuchar</w:t>
            </w:r>
          </w:p>
        </w:tc>
        <w:tc>
          <w:tcPr>
            <w:tcW w:type="dxa" w:w="74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Entiende palabras y frases muy básicas sobre sí mismo y su entorno si le hablan lento y claro</w:t>
            </w:r>
          </w:p>
        </w:tc>
      </w:tr>
      <w:tr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Leer</w:t>
            </w:r>
          </w:p>
        </w:tc>
        <w:tc>
          <w:tcPr>
            <w:tcW w:type="dxa" w:w="74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Lee nombres, palabras y frases muy simples: carteles, pósters, menús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Conversar</w:t>
            </w:r>
          </w:p>
        </w:tc>
        <w:tc>
          <w:tcPr>
            <w:tcW w:type="dxa" w:w="74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Interactúa de forma simple si el otro repite o reformula; pregunta y responde sobre temas muy conocidos</w:t>
            </w:r>
          </w:p>
        </w:tc>
      </w:tr>
      <w:tr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Hablar</w:t>
            </w:r>
          </w:p>
        </w:tc>
        <w:tc>
          <w:tcPr>
            <w:tcW w:type="dxa" w:w="74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Usa frases simples para describir dónde vive y a la gente que conoce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Escribir</w:t>
            </w:r>
          </w:p>
        </w:tc>
        <w:tc>
          <w:tcPr>
            <w:tcW w:type="dxa" w:w="74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Escribe una postal corta y llena formularios con sus datos personales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C8001E"/>
          <w:sz w:val="22"/>
          <w:szCs w:val="22"/>
        </w:rPr>
        <w:t xml:space="preserve">A2 · Usuario básico — “Mi rutina”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Destreza</w:t>
            </w:r>
          </w:p>
        </w:tc>
        <w:tc>
          <w:tcPr>
            <w:tcW w:type="dxa" w:w="74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 alumno puede…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Escuchar</w:t>
            </w:r>
          </w:p>
        </w:tc>
        <w:tc>
          <w:tcPr>
            <w:tcW w:type="dxa" w:w="74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Entiende frases y vocabulario frecuente de lo personal: familia, compras, su zona, trabajo; capta la idea de mensajes cortos y claros</w:t>
            </w:r>
          </w:p>
        </w:tc>
      </w:tr>
      <w:tr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Leer</w:t>
            </w:r>
          </w:p>
        </w:tc>
        <w:tc>
          <w:tcPr>
            <w:tcW w:type="dxa" w:w="74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Lee textos cortos y simples; encuentra información predecible en anuncios, menús y horarios; entiende cartas personales breves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Conversar</w:t>
            </w:r>
          </w:p>
        </w:tc>
        <w:tc>
          <w:tcPr>
            <w:tcW w:type="dxa" w:w="74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Se comunica en tareas simples y habituales con intercambio directo de información sobre temas conocidos</w:t>
            </w:r>
          </w:p>
        </w:tc>
      </w:tr>
      <w:tr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Hablar</w:t>
            </w:r>
          </w:p>
        </w:tc>
        <w:tc>
          <w:tcPr>
            <w:tcW w:type="dxa" w:w="74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Describe con frases encadenadas a su familia, condiciones de vida, estudios y su trabajo actual o reciente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Escribir</w:t>
            </w:r>
          </w:p>
        </w:tc>
        <w:tc>
          <w:tcPr>
            <w:tcW w:type="dxa" w:w="74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Escribe notas y mensajes cortos, y cartas personales muy simples (agradecer, contar algo)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C8001E"/>
          <w:sz w:val="22"/>
          <w:szCs w:val="22"/>
        </w:rPr>
        <w:t xml:space="preserve">B1 · Usuario independiente — “Me las arreglo solo”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Destreza</w:t>
            </w:r>
          </w:p>
        </w:tc>
        <w:tc>
          <w:tcPr>
            <w:tcW w:type="dxa" w:w="74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 alumno puede…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Escuchar</w:t>
            </w:r>
          </w:p>
        </w:tc>
        <w:tc>
          <w:tcPr>
            <w:tcW w:type="dxa" w:w="74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Entiende las ideas principales de un discurso claro sobre temas conocidos (trabajo, escuela, ocio) y de programas de radio/TV si hablan relativamente lento</w:t>
            </w:r>
          </w:p>
        </w:tc>
      </w:tr>
      <w:tr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Leer</w:t>
            </w:r>
          </w:p>
        </w:tc>
        <w:tc>
          <w:tcPr>
            <w:tcW w:type="dxa" w:w="74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Entiende textos de lenguaje cotidiano o de su trabajo, y descripciones de hechos, sentimientos y deseos en cartas personales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Conversar</w:t>
            </w:r>
          </w:p>
        </w:tc>
        <w:tc>
          <w:tcPr>
            <w:tcW w:type="dxa" w:w="74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Se desenvuelve en casi cualquier situación de viaje; entra sin preparación a conversaciones de temas familiares (familia, hobbies, trabajo, actualidad)</w:t>
            </w:r>
          </w:p>
        </w:tc>
      </w:tr>
      <w:tr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Hablar</w:t>
            </w:r>
          </w:p>
        </w:tc>
        <w:tc>
          <w:tcPr>
            <w:tcW w:type="dxa" w:w="74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Conecta frases para narrar experiencias, sueños y ambiciones; da razones y explicaciones breves; cuenta una historia o la trama de una película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Escribir</w:t>
            </w:r>
          </w:p>
        </w:tc>
        <w:tc>
          <w:tcPr>
            <w:tcW w:type="dxa" w:w="74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Escribe texto conectado sobre temas conocidos y cartas describiendo experiencias e impresiones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C8001E"/>
          <w:sz w:val="22"/>
          <w:szCs w:val="22"/>
        </w:rPr>
        <w:t xml:space="preserve">B2 · Usuario independiente — “Converso de igual a igual”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Destreza</w:t>
            </w:r>
          </w:p>
        </w:tc>
        <w:tc>
          <w:tcPr>
            <w:tcW w:type="dxa" w:w="74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 alumno puede…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Escuchar</w:t>
            </w:r>
          </w:p>
        </w:tc>
        <w:tc>
          <w:tcPr>
            <w:tcW w:type="dxa" w:w="74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Sigue discursos y argumentos complejos de temas razonablemente familiares; entiende la mayoría de noticieros, actualidad y películas en dialecto estándar</w:t>
            </w:r>
          </w:p>
        </w:tc>
      </w:tr>
      <w:tr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Leer</w:t>
            </w:r>
          </w:p>
        </w:tc>
        <w:tc>
          <w:tcPr>
            <w:tcW w:type="dxa" w:w="74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Lee artículos e informes con posturas del autor y prosa literaria contemporánea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Conversar</w:t>
            </w:r>
          </w:p>
        </w:tc>
        <w:tc>
          <w:tcPr>
            <w:tcW w:type="dxa" w:w="74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Interactúa con fluidez y espontaneidad con hablantes nativos; participa activamente en discusiones defendiendo sus puntos de vista</w:t>
            </w:r>
          </w:p>
        </w:tc>
      </w:tr>
      <w:tr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Hablar</w:t>
            </w:r>
          </w:p>
        </w:tc>
        <w:tc>
          <w:tcPr>
            <w:tcW w:type="dxa" w:w="74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Presenta descripciones claras y detalladas de muchos temas; explica una postura con ventajas y desventajas de las opciones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Escribir</w:t>
            </w:r>
          </w:p>
        </w:tc>
        <w:tc>
          <w:tcPr>
            <w:tcW w:type="dxa" w:w="74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Escribe textos claros y detallados: ensayos e informes que transmiten información o argumentan a favor o en contra</w:t>
            </w:r>
          </w:p>
        </w:tc>
      </w:tr>
    </w:tbl>
    <w:p>
      <w:pPr>
        <w:spacing w:before="140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C1–C2 (usuario competente):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comprensión sin esfuerzo de casi todo, expresión fluida, precisa y con matices, textos complejos y estilo adaptado al lector. Quedan en el horizonte de la escalera (2027+): llegan vía inmersión guiada, no vía cursos de gramática.</w:t>
      </w:r>
    </w:p>
    <w:p>
      <w:pPr>
        <w:keepNext/>
        <w:pageBreakBefore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3. El método de la casa: Chingu Modular</w:t>
      </w:r>
    </w:p>
    <w:p>
      <w:pPr>
        <w:spacing w:after="120" w:line="288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El curso de Abby demostró el modelo; aquí lo formalizamos como el estándar pedagógico de TODOS los cursos desde A2 hacia arriba. Cinco principios, todos con evidencia detrás: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100"/>
        <w:gridCol w:w="5260"/>
        <w:gridCol w:w="2000"/>
      </w:tblGrid>
      <w:tr>
        <w:trPr>
          <w:tblHeader/>
        </w:trPr>
        <w:tc>
          <w:tcPr>
            <w:tcW w:type="dxa" w:w="21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Principio</w:t>
            </w:r>
          </w:p>
        </w:tc>
        <w:tc>
          <w:tcPr>
            <w:tcW w:type="dxa" w:w="52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significa en la práctica</w:t>
            </w:r>
          </w:p>
        </w:tc>
        <w:tc>
          <w:tcPr>
            <w:tcW w:type="dxa" w:w="20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Base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 · La cultura es el vehículo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Cada módulo es un tema de Corea (K-pop, comida, trabajo…) que “carga” 2–3 estructuras gramaticales, citadas a Korean Grammar in Use por unidad y página. Nunca “la clase del -는데”; siempre “la clase de los PC방” donde el -는데 aparece porque hace falta.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Enseñanza basada en contenidos (CBI)</w:t>
            </w:r>
          </w:p>
        </w:tc>
      </w:tr>
      <w:tr>
        <w:tc>
          <w:tcPr>
            <w:tcW w:type="dxa" w:w="21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· Labs de conversación</w:t>
            </w:r>
          </w:p>
        </w:tc>
        <w:tc>
          <w:tcPr>
            <w:tcW w:type="dxa" w:w="52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Cada 3–4 módulos, una sesión de práctica oral pura en grupos pequeños con tareas reales (pedir, negociar, contar). El profesor corrige pronunciación 1:1.</w:t>
            </w:r>
          </w:p>
        </w:tc>
        <w:tc>
          <w:tcPr>
            <w:tcW w:type="dxa" w:w="2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Aprendizaje basado en tareas (TBLT)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 · Espiral i+1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Cada curso arranca reactivando el anterior (repaso activo + diagnóstico) y cada módulo estira un poco más de lo que el alumno ya domina. Nada se enseña dos veces igual; todo se reusa.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Input comprensible (Krashen) · currículo en espiral</w:t>
            </w:r>
          </w:p>
        </w:tc>
      </w:tr>
      <w:tr>
        <w:tc>
          <w:tcPr>
            <w:tcW w:type="dxa" w:w="21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 · Recuperación espaciada</w:t>
            </w:r>
          </w:p>
        </w:tc>
        <w:tc>
          <w:tcPr>
            <w:tcW w:type="dxa" w:w="52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Quiz de inicio de cada sesión sobre la anterior + drills del Lector de Hangul como tarea (vocabulario y números del módulo). El alumno recuerda porque recupera, no porque relee.</w:t>
            </w:r>
          </w:p>
        </w:tc>
        <w:tc>
          <w:tcPr>
            <w:tcW w:type="dxa" w:w="2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de recuperación · repetición espaciada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 · Evaluación auténtica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Diagnóstico oral individual al entrar, evaluación oral final para certificar. 40% participación · 30% tareas · 30% final. El certificado dice CEFR (parcial) + preparación TOPIK.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Evaluación por desempeño</w:t>
            </w:r>
          </w:p>
        </w:tc>
      </w:tr>
    </w:tbl>
    <w:p>
      <w:pPr>
        <w:spacing w:before="140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Infraestructura común: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decks trilingües ES/KR/EN con la plantilla de la casa · clases en vivo por Zoom con replay · Discord entre clases · cupos 12–15 · certificado por curso. El Lector de Hangul es el gimnasio de práctica entre sesiones — cada curso nuevo le aporta sus drills.</w:t>
      </w:r>
    </w:p>
    <w:p>
      <w:pPr>
        <w:keepNext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4. La escalera completa de cursos</w:t>
      </w:r>
    </w:p>
    <w:p>
      <w:pPr>
        <w:spacing w:after="120" w:line="288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Dónde está cada curso (existente y nuevo) sobre el mapa CEFR–TOPIK: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300"/>
        <w:gridCol w:w="1200"/>
        <w:gridCol w:w="1200"/>
        <w:gridCol w:w="1900"/>
        <w:gridCol w:w="1760"/>
      </w:tblGrid>
      <w:tr>
        <w:trPr>
          <w:tblHeader/>
        </w:trPr>
        <w:tc>
          <w:tcPr>
            <w:tcW w:type="dxa" w:w="33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Curso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CEFR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TOPIK</w:t>
            </w:r>
          </w:p>
        </w:tc>
        <w:tc>
          <w:tcPr>
            <w:tcW w:type="dxa" w:w="19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Formato</w:t>
            </w:r>
          </w:p>
        </w:tc>
        <w:tc>
          <w:tcPr>
            <w:tcW w:type="dxa" w:w="17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1 · Primeras Palabras (Jay)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A1.1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prep. I-1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11 sesiones · 1/sem</w:t>
            </w:r>
          </w:p>
        </w:tc>
        <w:tc>
          <w:tcPr>
            <w:tcW w:type="dxa" w:w="17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Existente · cohorte octubre</w:t>
            </w:r>
          </w:p>
        </w:tc>
      </w:tr>
      <w:tr>
        <w:tc>
          <w:tcPr>
            <w:tcW w:type="dxa" w:w="33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2 (Jay)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A1.2 → A2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prep. I-1/2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sesiones · 1/sem</w:t>
            </w:r>
          </w:p>
        </w:tc>
        <w:tc>
          <w:tcPr>
            <w:tcW w:type="dxa" w:w="17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Existente · cohorte octubre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· Cultura y Conversación (Abby)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prep. I-2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 sesiones · 2/sem</w:t>
            </w:r>
          </w:p>
        </w:tc>
        <w:tc>
          <w:tcPr>
            <w:tcW w:type="dxa" w:w="17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Existente · cohorte octubre</w:t>
            </w:r>
          </w:p>
        </w:tc>
      </w:tr>
      <w:tr>
        <w:tc>
          <w:tcPr>
            <w:tcW w:type="dxa" w:w="33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Intermedio B1 · Corea Real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B1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prep. II-3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 sesiones · 2/sem</w:t>
            </w:r>
          </w:p>
        </w:tc>
        <w:tc>
          <w:tcPr>
            <w:tcW w:type="dxa" w:w="17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NUEVO · diseñado aquí · preventa 30 nov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Intermedio B2 · Debate y Drama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B2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prep. II-4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 sesiones · 2/sem</w:t>
            </w:r>
          </w:p>
        </w:tc>
        <w:tc>
          <w:tcPr>
            <w:tcW w:type="dxa" w:w="17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NUEVO · diseñado aquí · 2027-1</w:t>
            </w:r>
          </w:p>
        </w:tc>
      </w:tr>
      <w:tr>
        <w:tc>
          <w:tcPr>
            <w:tcW w:type="dxa" w:w="33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Track TOPIK (I intensivo · II completo)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A2–B2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examen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 u 8 semanas</w:t>
            </w:r>
          </w:p>
        </w:tc>
        <w:tc>
          <w:tcPr>
            <w:tcW w:type="dxa" w:w="17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NUEVO · Modelo B con especialista · 2027</w:t>
            </w:r>
          </w:p>
        </w:tc>
      </w:tr>
    </w:tbl>
    <w:p>
      <w:pPr>
        <w:spacing w:before="140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La regla de la escalera: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cada curso termina exactamente donde empieza el siguiente, y el quiz de nivel rutea a quien llega de afuera. De cero a B1 certificable: ~12 meses siguiendo cohortes (con descansos entre cohortes incluidos).</w:t>
      </w:r>
    </w:p>
    <w:p>
      <w:pPr>
        <w:keepNext/>
        <w:pageBreakBefore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5. Diseño de los cursos nuevos</w:t>
      </w:r>
    </w:p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C8001E"/>
          <w:sz w:val="22"/>
          <w:szCs w:val="22"/>
        </w:rPr>
        <w:t xml:space="preserve">5.1 Intermedio B1 · “Corea Real” — la vida coreana sin filtro</w:t>
      </w:r>
    </w:p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Posicionamiento: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si el Conversacional es “hablar DE Corea”, el B1 es “vivir EN Corea”: los 10 módulos son las situaciones reales de quien pasa un mes allá — o quien vive la Corea digital desde acá. Mismo contenedor probado de Abby: 16 sesiones, módulo + lab.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500"/>
        <w:gridCol w:w="6860"/>
      </w:tblGrid>
      <w:tr>
        <w:tc>
          <w:tcPr>
            <w:tcW w:type="dxa" w:w="2500"/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1"/>
                <w:szCs w:val="21"/>
              </w:rPr>
              <w:t xml:space="preserve">Requisito</w:t>
            </w:r>
          </w:p>
        </w:tc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Conversacional aprobado (A2) o quiz de nivel</w:t>
            </w:r>
          </w:p>
        </w:tc>
      </w:tr>
      <w:tr>
        <w:tc>
          <w:tcPr>
            <w:tcW w:type="dxa" w:w="2500"/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1"/>
                <w:szCs w:val="21"/>
              </w:rPr>
              <w:t xml:space="preserve">Meta can-do</w:t>
            </w:r>
          </w:p>
        </w:tc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Narrar experiencias y planes conectando frases · dar razones · manejarse en cualquier situación de viaje · entender ideas principales de habla clara</w:t>
            </w:r>
          </w:p>
        </w:tc>
      </w:tr>
      <w:tr>
        <w:tc>
          <w:tcPr>
            <w:tcW w:type="dxa" w:w="2500"/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1"/>
                <w:szCs w:val="21"/>
              </w:rPr>
              <w:t xml:space="preserve">Gramática núcleo</w:t>
            </w:r>
          </w:p>
        </w:tc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-는데 (contexto) · -(으)니까 · -(으)ㄹ 때 · -아/어야 하다 · -게 되다 · discurso indirecto (-다고 하다) · -(으)면서 · pasivas y causativas básicas</w:t>
            </w:r>
          </w:p>
        </w:tc>
      </w:tr>
      <w:tr>
        <w:tc>
          <w:tcPr>
            <w:tcW w:type="dxa" w:w="2500"/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1"/>
                <w:szCs w:val="21"/>
              </w:rPr>
              <w:t xml:space="preserve">Evaluación</w:t>
            </w:r>
          </w:p>
        </w:tc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Oral final (narración + rol) + mini-escrito (150–300 caracteres, formato TOPIK II 쓰기 51-52)</w:t>
            </w:r>
          </w:p>
        </w:tc>
      </w:tr>
      <w:tr>
        <w:tc>
          <w:tcPr>
            <w:tcW w:type="dxa" w:w="2500"/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1"/>
                <w:szCs w:val="21"/>
              </w:rPr>
              <w:t xml:space="preserve">Certificado</w:t>
            </w:r>
          </w:p>
        </w:tc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CEFR B1 (parcial) · preparación TOPIK II nivel 3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Los 10 módulos (cada uno carga 2–3 estructuras):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700"/>
        <w:gridCol w:w="4340"/>
        <w:gridCol w:w="4320"/>
      </w:tblGrid>
      <w:tr>
        <w:trPr>
          <w:tblHeader/>
        </w:trPr>
        <w:tc>
          <w:tcPr>
            <w:tcW w:type="dxa" w:w="7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Sem</w:t>
            </w:r>
          </w:p>
        </w:tc>
        <w:tc>
          <w:tcPr>
            <w:tcW w:type="dxa" w:w="434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Sesión A (módulo)</w:t>
            </w:r>
          </w:p>
        </w:tc>
        <w:tc>
          <w:tcPr>
            <w:tcW w:type="dxa" w:w="432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Sesión B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434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Orientación + diagnóstico oral</w:t>
            </w:r>
          </w:p>
        </w:tc>
        <w:tc>
          <w:tcPr>
            <w:tcW w:type="dxa" w:w="43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M01 · 지하철 y la ciudad: moverse como local</w:t>
            </w:r>
          </w:p>
        </w:tc>
      </w:tr>
      <w:tr>
        <w:tc>
          <w:tcPr>
            <w:tcW w:type="dxa" w:w="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434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M02 · 배달의 민족: pedir de todo a domicilio</w:t>
            </w:r>
          </w:p>
        </w:tc>
        <w:tc>
          <w:tcPr>
            <w:tcW w:type="dxa" w:w="432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M03 · 알바 y trabajo: tu primer empleo coreano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434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M04 · 정 y las relaciones: amistad y romance</w:t>
            </w:r>
          </w:p>
        </w:tc>
        <w:tc>
          <w:tcPr>
            <w:tcW w:type="dxa" w:w="43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Lab 1 (módulos 1–4)</w:t>
            </w:r>
          </w:p>
        </w:tc>
      </w:tr>
      <w:tr>
        <w:tc>
          <w:tcPr>
            <w:tcW w:type="dxa" w:w="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434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M05 · Salud: hospital, farmacia y 찜질방</w:t>
            </w:r>
          </w:p>
        </w:tc>
        <w:tc>
          <w:tcPr>
            <w:tcW w:type="dxa" w:w="432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M06 · Vivienda: el misterio del 전세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434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M07 · Noticias ligeras: leer titulares</w:t>
            </w:r>
          </w:p>
        </w:tc>
        <w:tc>
          <w:tcPr>
            <w:tcW w:type="dxa" w:w="43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Lab 2 (módulos 5–7)</w:t>
            </w:r>
          </w:p>
        </w:tc>
      </w:tr>
      <w:tr>
        <w:tc>
          <w:tcPr>
            <w:tcW w:type="dxa" w:w="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434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M08 · Webtoons y memes: el coreano de internet</w:t>
            </w:r>
          </w:p>
        </w:tc>
        <w:tc>
          <w:tcPr>
            <w:tcW w:type="dxa" w:w="432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M09 · Viaje profundo: Busan y provincias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434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M10 · 존댓말 master: registro y honoríficos</w:t>
            </w:r>
          </w:p>
        </w:tc>
        <w:tc>
          <w:tcPr>
            <w:tcW w:type="dxa" w:w="43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Lab 3 (módulos 8–10)</w:t>
            </w:r>
          </w:p>
        </w:tc>
      </w:tr>
      <w:tr>
        <w:tc>
          <w:tcPr>
            <w:tcW w:type="dxa" w:w="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434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Lab 4 · ensayo general</w:t>
            </w:r>
          </w:p>
        </w:tc>
        <w:tc>
          <w:tcPr>
            <w:tcW w:type="dxa" w:w="432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Evaluación final oral + escrita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C8001E"/>
          <w:sz w:val="22"/>
          <w:szCs w:val="22"/>
        </w:rPr>
        <w:t xml:space="preserve">5.2 Intermedio B2 · “Debate y Drama” — opinar como adulto</w:t>
      </w:r>
    </w:p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Posicionamiento: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material 100% auténtico: clips de K-drama y variedades, titulares reales, y el alumno pasa de narrar a ARGUMENTAR. Cada semana: un módulo con clip/lectura auténtica + un lab que es debate estructurado o presentación corta.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500"/>
        <w:gridCol w:w="6860"/>
      </w:tblGrid>
      <w:tr>
        <w:tc>
          <w:tcPr>
            <w:tcW w:type="dxa" w:w="2500"/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1"/>
                <w:szCs w:val="21"/>
              </w:rPr>
              <w:t xml:space="preserve">Requisito</w:t>
            </w:r>
          </w:p>
        </w:tc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B1 aprobado o quiz de nivel</w:t>
            </w:r>
          </w:p>
        </w:tc>
      </w:tr>
      <w:tr>
        <w:tc>
          <w:tcPr>
            <w:tcW w:type="dxa" w:w="2500"/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1"/>
                <w:szCs w:val="21"/>
              </w:rPr>
              <w:t xml:space="preserve">Meta can-do</w:t>
            </w:r>
          </w:p>
        </w:tc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Participar en discusiones defendiendo su postura · presentar pros y contras · seguir noticieros y cine en dialecto estándar · escribir opinión estructurada</w:t>
            </w:r>
          </w:p>
        </w:tc>
      </w:tr>
      <w:tr>
        <w:tc>
          <w:tcPr>
            <w:tcW w:type="dxa" w:w="2500"/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1"/>
                <w:szCs w:val="21"/>
              </w:rPr>
              <w:t xml:space="preserve">Gramática núcleo</w:t>
            </w:r>
          </w:p>
        </w:tc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-(으)ㄹ 텐데 · -더라고요 · -았/었더니 · -(으)ㄴ/는 반면에 · -기 마련이다 · conectores de argumentación · matices de registro</w:t>
            </w:r>
          </w:p>
        </w:tc>
      </w:tr>
      <w:tr>
        <w:tc>
          <w:tcPr>
            <w:tcW w:type="dxa" w:w="2500"/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1"/>
                <w:szCs w:val="21"/>
              </w:rPr>
              <w:t xml:space="preserve">Módulos (borrador)</w:t>
            </w:r>
          </w:p>
        </w:tc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Dramas y arquetipos · variedades y humor · noticias y sociedad · trabajo y 회식 2.0 · dinero y consumo · medio ambiente · tecnología coreana · educación y competencia · debates libres ×2</w:t>
            </w:r>
          </w:p>
        </w:tc>
      </w:tr>
      <w:tr>
        <w:tc>
          <w:tcPr>
            <w:tcW w:type="dxa" w:w="2500"/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1"/>
                <w:szCs w:val="21"/>
              </w:rPr>
              <w:t xml:space="preserve">Evaluación</w:t>
            </w:r>
          </w:p>
        </w:tc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Presentación individual (5 min) + debate final + escrito de opinión (formato TOPIK II 쓰기 53-54)</w:t>
            </w:r>
          </w:p>
        </w:tc>
      </w:tr>
      <w:tr>
        <w:tc>
          <w:tcPr>
            <w:tcW w:type="dxa" w:w="2500"/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1"/>
                <w:szCs w:val="21"/>
              </w:rPr>
              <w:t xml:space="preserve">Certificado</w:t>
            </w:r>
          </w:p>
        </w:tc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CEFR B2 (parcial) · preparación TOPIK II nivel 4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C8001E"/>
          <w:sz w:val="22"/>
          <w:szCs w:val="22"/>
        </w:rPr>
        <w:t xml:space="preserve">5.3 Track TOPIK — el examen como producto aparte</w:t>
      </w:r>
    </w:p>
    <w:p>
      <w:pPr>
        <w:spacing w:after="120" w:line="288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El TOPIK no es un nivel: es un deporte con técnica propia. Por eso va como </w:t>
      </w: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track paralelo, no como peldaño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 — el alumno lo toma junto a (o después de) su curso de nivel. Modelo B de comisiones (75/25): lo dicta un especialista con método propio, bajo la marca.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900"/>
        <w:gridCol w:w="2500"/>
        <w:gridCol w:w="1700"/>
        <w:gridCol w:w="3260"/>
      </w:tblGrid>
      <w:tr>
        <w:trPr>
          <w:tblHeader/>
        </w:trPr>
        <w:tc>
          <w:tcPr>
            <w:tcW w:type="dxa" w:w="19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Producto</w:t>
            </w:r>
          </w:p>
        </w:tc>
        <w:tc>
          <w:tcPr>
            <w:tcW w:type="dxa" w:w="25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 quién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Formato</w:t>
            </w:r>
          </w:p>
        </w:tc>
        <w:tc>
          <w:tcPr>
            <w:tcW w:type="dxa" w:w="32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 intensivo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 (termina Básico 2 o Conversacional)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 semanas · 2/sem</w:t>
            </w:r>
          </w:p>
        </w:tc>
        <w:tc>
          <w:tcPr>
            <w:tcW w:type="dxa" w:w="3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Estrategia de 듣기/읽기 · gestión de tiempo · 2 simulacros cronometrados + revisión</w:t>
            </w:r>
          </w:p>
        </w:tc>
      </w:tr>
      <w:tr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II completo</w:t>
            </w:r>
          </w:p>
        </w:tc>
        <w:tc>
          <w:tcPr>
            <w:tcW w:type="dxa" w:w="25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B1+ (desde Corea Real)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2/sem</w:t>
            </w:r>
          </w:p>
        </w:tc>
        <w:tc>
          <w:tcPr>
            <w:tcW w:type="dxa" w:w="32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Estrategia por sección · taller de 쓰기 (51–54) con corrección individual · 3 simulacros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6. Ruta del alumno: de cero a TOPIK</w:t>
      </w:r>
    </w:p>
    <w:p>
      <w:pPr>
        <w:spacing w:after="120" w:line="288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La ruta completa con tiempos realistas (cohortes de 8–11 semanas + descansos):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500"/>
        <w:gridCol w:w="3000"/>
        <w:gridCol w:w="1400"/>
        <w:gridCol w:w="3460"/>
      </w:tblGrid>
      <w:tr>
        <w:trPr>
          <w:tblHeader/>
        </w:trPr>
        <w:tc>
          <w:tcPr>
            <w:tcW w:type="dxa" w:w="15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Curso</w:t>
            </w:r>
          </w:p>
        </w:tc>
        <w:tc>
          <w:tcPr>
            <w:tcW w:type="dxa" w:w="14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Duración</w:t>
            </w:r>
          </w:p>
        </w:tc>
        <w:tc>
          <w:tcPr>
            <w:tcW w:type="dxa" w:w="34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 terminar el alumno…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Mes 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Quiz de nivel (o desde cero)</w:t>
            </w:r>
          </w:p>
        </w:tc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min</w:t>
            </w:r>
          </w:p>
        </w:tc>
        <w:tc>
          <w:tcPr>
            <w:tcW w:type="dxa" w:w="34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Sabe exactamente dónde entrar</w:t>
            </w:r>
          </w:p>
        </w:tc>
      </w:tr>
      <w:tr>
        <w:tc>
          <w:tcPr>
            <w:tcW w:type="dxa" w:w="15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Meses 1–3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1 (A1.1)</w:t>
            </w:r>
          </w:p>
        </w:tc>
        <w:tc>
          <w:tcPr>
            <w:tcW w:type="dxa" w:w="14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11 semanas</w:t>
            </w:r>
          </w:p>
        </w:tc>
        <w:tc>
          <w:tcPr>
            <w:tcW w:type="dxa" w:w="34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Lee hangul, se presenta, pasado/futuro básico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Meses 4–5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2 (A1.2→A2)</w:t>
            </w:r>
          </w:p>
        </w:tc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</w:t>
            </w:r>
          </w:p>
        </w:tc>
        <w:tc>
          <w:tcPr>
            <w:tcW w:type="dxa" w:w="34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Rutinas conectadas, restaurante, experiencias</w:t>
            </w:r>
          </w:p>
        </w:tc>
      </w:tr>
      <w:tr>
        <w:tc>
          <w:tcPr>
            <w:tcW w:type="dxa" w:w="15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Meses 6–7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(A2)</w:t>
            </w:r>
          </w:p>
        </w:tc>
        <w:tc>
          <w:tcPr>
            <w:tcW w:type="dxa" w:w="14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</w:t>
            </w:r>
          </w:p>
        </w:tc>
        <w:tc>
          <w:tcPr>
            <w:tcW w:type="dxa" w:w="34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Habla DE Corea · listo para TOPIK I-2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— opcional —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 intensivo</w:t>
            </w:r>
          </w:p>
        </w:tc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 semanas</w:t>
            </w:r>
          </w:p>
        </w:tc>
        <w:tc>
          <w:tcPr>
            <w:tcW w:type="dxa" w:w="34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 oficial TOPIK I en mano</w:t>
            </w:r>
          </w:p>
        </w:tc>
      </w:tr>
      <w:tr>
        <w:tc>
          <w:tcPr>
            <w:tcW w:type="dxa" w:w="15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Meses 9–10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Corea Real (B1)</w:t>
            </w:r>
          </w:p>
        </w:tc>
        <w:tc>
          <w:tcPr>
            <w:tcW w:type="dxa" w:w="14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</w:t>
            </w:r>
          </w:p>
        </w:tc>
        <w:tc>
          <w:tcPr>
            <w:tcW w:type="dxa" w:w="34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Narra, argumenta básico, viaja solo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Meses 12–13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Debate y Drama (B2)</w:t>
            </w:r>
          </w:p>
        </w:tc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</w:t>
            </w:r>
          </w:p>
        </w:tc>
        <w:tc>
          <w:tcPr>
            <w:tcW w:type="dxa" w:w="34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Discute de igual a igual · dramas casi sin subtítulos</w:t>
            </w:r>
          </w:p>
        </w:tc>
      </w:tr>
      <w:tr>
        <w:tc>
          <w:tcPr>
            <w:tcW w:type="dxa" w:w="15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— opcional —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II completo</w:t>
            </w:r>
          </w:p>
        </w:tc>
        <w:tc>
          <w:tcPr>
            <w:tcW w:type="dxa" w:w="14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</w:t>
            </w:r>
          </w:p>
        </w:tc>
        <w:tc>
          <w:tcPr>
            <w:tcW w:type="dxa" w:w="34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 TOPIK II (niveles 3–4)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Cada etapa entrega su certificado CEFR (parcial) — el alumno siempre tiene un logro reciente que mostrar, y la academia siempre tiene un siguiente peldaño que ofrecer. Retención por diseño, no por presión.</w:t>
      </w:r>
    </w:p>
    <w:p>
      <w:pPr>
        <w:keepNext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7. Hoja de ruta de producción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700"/>
        <w:gridCol w:w="5700"/>
        <w:gridCol w:w="1960"/>
      </w:tblGrid>
      <w:tr>
        <w:trPr>
          <w:tblHeader/>
        </w:trPr>
        <w:tc>
          <w:tcPr>
            <w:tcW w:type="dxa" w:w="17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Cuándo</w:t>
            </w:r>
          </w:p>
        </w:tc>
        <w:tc>
          <w:tcPr>
            <w:tcW w:type="dxa" w:w="57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</w:t>
            </w:r>
          </w:p>
        </w:tc>
        <w:tc>
          <w:tcPr>
            <w:tcW w:type="dxa" w:w="19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Quién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Sept–oct 2026</w:t>
            </w:r>
          </w:p>
        </w:tc>
        <w:tc>
          <w:tcPr>
            <w:tcW w:type="dxa" w:w="5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Cohortes de octubre en marcha (B1º, B2º, Conversacional). Definir precio/horarios pendientes.</w:t>
            </w:r>
          </w:p>
        </w:tc>
        <w:tc>
          <w:tcPr>
            <w:tcW w:type="dxa" w:w="1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+ Abby</w:t>
            </w:r>
          </w:p>
        </w:tc>
      </w:tr>
      <w:tr>
        <w:tc>
          <w:tcPr>
            <w:tcW w:type="dxa" w:w="1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Oct–nov</w:t>
            </w:r>
          </w:p>
        </w:tc>
        <w:tc>
          <w:tcPr>
            <w:tcW w:type="dxa" w:w="5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Producir los 10 decks de “Corea Real” (B1) con la plantilla trilingüe — 1 a 2 por semana; validar módulos con Abby.</w:t>
            </w:r>
          </w:p>
        </w:tc>
        <w:tc>
          <w:tcPr>
            <w:tcW w:type="dxa" w:w="19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+ Abby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30 nov</w:t>
            </w:r>
          </w:p>
        </w:tc>
        <w:tc>
          <w:tcPr>
            <w:tcW w:type="dxa" w:w="5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Preventa de Corea Real (B1) al entregar certificados de la cohorte de octubre (ya fijado en el Plan de Cursos 2026-2).</w:t>
            </w:r>
          </w:p>
        </w:tc>
        <w:tc>
          <w:tcPr>
            <w:tcW w:type="dxa" w:w="1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Dic</w:t>
            </w:r>
          </w:p>
        </w:tc>
        <w:tc>
          <w:tcPr>
            <w:tcW w:type="dxa" w:w="5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 de Hangul: agregar drills de vocabulario por módulo B1 (mismo pipeline de audio).</w:t>
            </w:r>
          </w:p>
        </w:tc>
        <w:tc>
          <w:tcPr>
            <w:tcW w:type="dxa" w:w="19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Ene 2027</w:t>
            </w:r>
          </w:p>
        </w:tc>
        <w:tc>
          <w:tcPr>
            <w:tcW w:type="dxa" w:w="5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Cohorte 1 de Corea Real · diseñar decks de Debate y Drama (B2).</w:t>
            </w:r>
          </w:p>
        </w:tc>
        <w:tc>
          <w:tcPr>
            <w:tcW w:type="dxa" w:w="1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Abby (2ª cohorte: escalera 65/35)</w:t>
            </w:r>
          </w:p>
        </w:tc>
      </w:tr>
      <w:tr>
        <w:tc>
          <w:tcPr>
            <w:tcW w:type="dxa" w:w="1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Q1 2027</w:t>
            </w:r>
          </w:p>
        </w:tc>
        <w:tc>
          <w:tcPr>
            <w:tcW w:type="dxa" w:w="5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Reclutar especialista TOPIK (Modelo B, 75/25) · pilotear TOPIK I intensivo con alumni.</w:t>
            </w:r>
          </w:p>
        </w:tc>
        <w:tc>
          <w:tcPr>
            <w:tcW w:type="dxa" w:w="19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Q2 2027</w:t>
            </w:r>
          </w:p>
        </w:tc>
        <w:tc>
          <w:tcPr>
            <w:tcW w:type="dxa" w:w="5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Cohorte 1 de Debate y Drama (B2) + TOPIK II completo.</w:t>
            </w:r>
          </w:p>
        </w:tc>
        <w:tc>
          <w:tcPr>
            <w:tcW w:type="dxa" w:w="1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equipo</w:t>
            </w:r>
          </w:p>
        </w:tc>
      </w:tr>
    </w:tbl>
    <w:p>
      <w:pPr>
        <w:spacing w:before="140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Regla de oro de producción: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nunca se diseña un curso desde cero — se reusa el contenedor de 8 semanas, la plantilla trilingüe, el modelo de comisiones y la pedagogía Chingu Modular. Lo único nuevo de cada curso son sus 10 módulos y sus drills. Así un curso nuevo cuesta semanas, no meses.</w:t>
      </w:r>
    </w:p>
    <w:p>
      <w:pPr>
        <w:spacing w:before="300"/>
        <w:jc w:val="center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Aprende coreano con un </w:t>
      </w:r>
      <w:r>
        <w:rPr>
          <w:rFonts w:ascii="Arial" w:cs="Arial" w:eastAsia="Arial" w:hAnsi="Arial"/>
          <w:b/>
          <w:bCs/>
          <w:i/>
          <w:iCs/>
          <w:color w:val="C8001E"/>
          <w:sz w:val="21"/>
          <w:szCs w:val="21"/>
        </w:rPr>
        <w:t xml:space="preserve">chingu</w:t>
      </w: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.  화이팅!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300" w:right="1440" w:bottom="120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2"/>
      </w:pBd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Guía CEFR–TOPIK y Escalera de Cursos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99899723964568ff5e22fb366976f5845f7a84f7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2026-09-05T14:01:25.552Z</dcterms:created>
  <dcterms:modified xsi:type="dcterms:W3CDTF">2026-09-05T14:01:25.553Z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