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autoSpaceDE w:val="0"/>
        <w:autoSpaceDN w:val="0"/>
        <w:adjustRightInd w:val="0"/>
        <w:spacing w:after="0" w:line="288" w:lineRule="auto"/>
        <w:ind w:right="-7"/>
        <w:jc w:val="center"/>
        <w:rPr>
          <w:rFonts w:ascii="Arial" w:hAnsi="Arial" w:cs="Arial"/>
          <w:b/>
          <w:bCs/>
          <w:sz w:val="28"/>
          <w:szCs w:val="28"/>
        </w:rPr>
      </w:pPr>
      <w:r>
        <w:rPr>
          <w:rFonts w:ascii="Arial" w:hAnsi="Arial" w:cs="Arial"/>
          <w:b/>
          <w:bCs/>
          <w:sz w:val="28"/>
          <w:szCs w:val="28"/>
        </w:rPr>
        <w:t>REGRESSÃO POLINOMIAL E REDES NEURAIS</w:t>
      </w:r>
    </w:p>
    <w:p>
      <w:pPr>
        <w:widowControl w:val="0"/>
        <w:overflowPunct w:val="0"/>
        <w:autoSpaceDE w:val="0"/>
        <w:autoSpaceDN w:val="0"/>
        <w:adjustRightInd w:val="0"/>
        <w:spacing w:after="0" w:line="288" w:lineRule="auto"/>
        <w:ind w:right="-7"/>
        <w:jc w:val="center"/>
        <w:rPr>
          <w:rFonts w:ascii="Arial" w:hAnsi="Arial" w:cs="Arial"/>
          <w:b/>
          <w:bCs/>
          <w:sz w:val="28"/>
          <w:szCs w:val="28"/>
        </w:rPr>
      </w:pPr>
      <w:r>
        <w:rPr>
          <w:rFonts w:ascii="Arial" w:hAnsi="Arial" w:cs="Arial"/>
          <w:b/>
          <w:bCs/>
          <w:sz w:val="28"/>
          <w:szCs w:val="28"/>
        </w:rPr>
        <w:t>ARTIFICIAIS: UM ESTUDO DE CASO</w:t>
      </w:r>
    </w:p>
    <w:p>
      <w:pPr>
        <w:widowControl w:val="0"/>
        <w:autoSpaceDE w:val="0"/>
        <w:autoSpaceDN w:val="0"/>
        <w:adjustRightInd w:val="0"/>
        <w:spacing w:after="0" w:line="242" w:lineRule="exact"/>
        <w:rPr>
          <w:rFonts w:ascii="Arial" w:hAnsi="Arial" w:cs="Arial"/>
          <w:sz w:val="24"/>
          <w:szCs w:val="24"/>
          <w:lang w:val="en-US"/>
        </w:rPr>
      </w:pPr>
    </w:p>
    <w:p>
      <w:pPr>
        <w:autoSpaceDE w:val="0"/>
        <w:autoSpaceDN w:val="0"/>
        <w:adjustRightInd w:val="0"/>
        <w:spacing w:after="0" w:line="240" w:lineRule="auto"/>
        <w:jc w:val="center"/>
        <w:rPr>
          <w:rFonts w:ascii="Arial" w:hAnsi="Arial" w:cs="Arial"/>
          <w:b/>
          <w:sz w:val="24"/>
          <w:szCs w:val="24"/>
          <w:vertAlign w:val="superscript"/>
          <w:lang w:val="pt-PT"/>
        </w:rPr>
      </w:pPr>
      <w:r>
        <w:rPr>
          <w:rFonts w:ascii="Arial" w:hAnsi="Arial" w:cs="Arial"/>
          <w:b/>
          <w:sz w:val="24"/>
          <w:szCs w:val="24"/>
          <w:lang w:val="pt-PT"/>
        </w:rPr>
        <w:t>Carlos Augusto Zilli</w:t>
      </w:r>
      <w:r>
        <w:rPr>
          <w:rFonts w:ascii="Arial" w:hAnsi="Arial" w:cs="Arial"/>
          <w:b/>
          <w:sz w:val="24"/>
          <w:szCs w:val="24"/>
          <w:vertAlign w:val="superscript"/>
          <w:lang w:val="pt-PT"/>
        </w:rPr>
        <w:t xml:space="preserve"> 1</w:t>
      </w:r>
    </w:p>
    <w:p>
      <w:pPr>
        <w:autoSpaceDE w:val="0"/>
        <w:autoSpaceDN w:val="0"/>
        <w:adjustRightInd w:val="0"/>
        <w:spacing w:after="0" w:line="240" w:lineRule="auto"/>
        <w:jc w:val="center"/>
        <w:rPr>
          <w:rFonts w:ascii="Arial" w:hAnsi="Arial" w:cs="Arial"/>
          <w:sz w:val="24"/>
          <w:szCs w:val="24"/>
          <w:lang w:val="pt-PT"/>
        </w:rPr>
      </w:pPr>
      <w:r>
        <w:rPr>
          <w:rFonts w:ascii="Arial" w:hAnsi="Arial" w:cs="Arial"/>
          <w:sz w:val="24"/>
          <w:szCs w:val="24"/>
          <w:lang w:val="pt-PT"/>
        </w:rPr>
        <w:t>Universidade Federal de Santa Catarina</w:t>
      </w:r>
    </w:p>
    <w:p>
      <w:pPr>
        <w:autoSpaceDE w:val="0"/>
        <w:autoSpaceDN w:val="0"/>
        <w:adjustRightInd w:val="0"/>
        <w:spacing w:after="0" w:line="240" w:lineRule="auto"/>
        <w:jc w:val="center"/>
        <w:rPr>
          <w:rFonts w:ascii="Arial" w:hAnsi="Arial" w:cs="Arial"/>
          <w:sz w:val="24"/>
          <w:szCs w:val="24"/>
          <w:lang w:val="pt-PT"/>
        </w:rPr>
      </w:pPr>
      <w:r>
        <w:rPr>
          <w:rFonts w:ascii="Arial" w:hAnsi="Arial" w:cs="Arial"/>
          <w:sz w:val="24"/>
          <w:szCs w:val="24"/>
          <w:lang w:val="pt-PT"/>
        </w:rPr>
        <w:t>carloszilli@gmail.com</w:t>
      </w:r>
    </w:p>
    <w:p>
      <w:pPr>
        <w:autoSpaceDE w:val="0"/>
        <w:autoSpaceDN w:val="0"/>
        <w:adjustRightInd w:val="0"/>
        <w:spacing w:after="0" w:line="240" w:lineRule="auto"/>
        <w:jc w:val="center"/>
        <w:rPr>
          <w:rFonts w:ascii="Arial" w:hAnsi="Arial" w:cs="Arial"/>
          <w:sz w:val="24"/>
          <w:szCs w:val="24"/>
          <w:lang w:val="pt-PT"/>
        </w:rPr>
      </w:pPr>
    </w:p>
    <w:p>
      <w:pPr>
        <w:autoSpaceDE w:val="0"/>
        <w:autoSpaceDN w:val="0"/>
        <w:adjustRightInd w:val="0"/>
        <w:spacing w:after="0" w:line="240" w:lineRule="auto"/>
        <w:jc w:val="center"/>
        <w:rPr>
          <w:rFonts w:ascii="Arial" w:hAnsi="Arial" w:cs="Arial"/>
          <w:b/>
          <w:sz w:val="24"/>
          <w:szCs w:val="24"/>
          <w:vertAlign w:val="superscript"/>
          <w:lang w:val="pt-PT"/>
        </w:rPr>
      </w:pPr>
      <w:r>
        <w:rPr>
          <w:rFonts w:ascii="Arial" w:hAnsi="Arial" w:cs="Arial"/>
          <w:b/>
          <w:sz w:val="24"/>
          <w:szCs w:val="24"/>
          <w:lang w:val="pt-PT"/>
        </w:rPr>
        <w:t>Luiz Fernando Palin Droubi</w:t>
      </w:r>
      <w:r>
        <w:rPr>
          <w:rFonts w:ascii="Arial" w:hAnsi="Arial" w:cs="Arial"/>
          <w:b/>
          <w:sz w:val="24"/>
          <w:szCs w:val="24"/>
          <w:vertAlign w:val="superscript"/>
          <w:lang w:val="pt-PT"/>
        </w:rPr>
        <w:t xml:space="preserve"> 2</w:t>
      </w:r>
    </w:p>
    <w:p>
      <w:pPr>
        <w:autoSpaceDE w:val="0"/>
        <w:autoSpaceDN w:val="0"/>
        <w:adjustRightInd w:val="0"/>
        <w:spacing w:after="0" w:line="240" w:lineRule="auto"/>
        <w:jc w:val="center"/>
        <w:rPr>
          <w:rFonts w:ascii="Arial" w:hAnsi="Arial" w:cs="Arial"/>
          <w:sz w:val="24"/>
          <w:szCs w:val="24"/>
          <w:lang w:val="pt-PT"/>
        </w:rPr>
      </w:pPr>
      <w:r>
        <w:rPr>
          <w:rFonts w:ascii="Arial" w:hAnsi="Arial" w:cs="Arial"/>
          <w:sz w:val="24"/>
          <w:szCs w:val="24"/>
          <w:lang w:val="pt-PT"/>
        </w:rPr>
        <w:t>Universidade Federal de Santa Catarina</w:t>
      </w:r>
    </w:p>
    <w:p>
      <w:pPr>
        <w:autoSpaceDE w:val="0"/>
        <w:autoSpaceDN w:val="0"/>
        <w:adjustRightInd w:val="0"/>
        <w:spacing w:after="0" w:line="240" w:lineRule="auto"/>
        <w:jc w:val="center"/>
        <w:rPr>
          <w:rFonts w:ascii="Arial" w:hAnsi="Arial" w:cs="Arial"/>
          <w:sz w:val="24"/>
          <w:szCs w:val="24"/>
          <w:lang w:val="pt-PT"/>
        </w:rPr>
      </w:pPr>
      <w:r>
        <w:rPr>
          <w:rFonts w:ascii="Arial" w:hAnsi="Arial" w:cs="Arial"/>
          <w:sz w:val="24"/>
          <w:szCs w:val="24"/>
          <w:lang w:val="pt-PT"/>
        </w:rPr>
        <w:t>lfpdroubi@gmail.com</w:t>
      </w:r>
    </w:p>
    <w:p>
      <w:pPr>
        <w:autoSpaceDE w:val="0"/>
        <w:autoSpaceDN w:val="0"/>
        <w:adjustRightInd w:val="0"/>
        <w:spacing w:after="0" w:line="240" w:lineRule="auto"/>
        <w:jc w:val="center"/>
        <w:rPr>
          <w:rFonts w:ascii="Arial" w:hAnsi="Arial" w:cs="Arial"/>
          <w:sz w:val="24"/>
          <w:szCs w:val="24"/>
          <w:lang w:val="pt-PT"/>
        </w:rPr>
      </w:pPr>
    </w:p>
    <w:p>
      <w:pPr>
        <w:autoSpaceDE w:val="0"/>
        <w:autoSpaceDN w:val="0"/>
        <w:adjustRightInd w:val="0"/>
        <w:spacing w:after="0" w:line="240" w:lineRule="auto"/>
        <w:jc w:val="center"/>
        <w:rPr>
          <w:rFonts w:ascii="Arial" w:hAnsi="Arial" w:cs="Arial"/>
          <w:b/>
          <w:sz w:val="24"/>
          <w:szCs w:val="24"/>
          <w:vertAlign w:val="superscript"/>
          <w:lang w:val="pt-PT"/>
        </w:rPr>
      </w:pPr>
      <w:r>
        <w:rPr>
          <w:rFonts w:ascii="Arial" w:hAnsi="Arial" w:cs="Arial"/>
          <w:b/>
          <w:sz w:val="24"/>
          <w:szCs w:val="24"/>
          <w:lang w:val="pt-PT"/>
        </w:rPr>
        <w:t>Norberto Hochhei</w:t>
      </w:r>
      <w:r>
        <w:rPr>
          <w:rFonts w:ascii="Arial" w:hAnsi="Arial" w:cs="Arial"/>
          <w:b/>
          <w:sz w:val="24"/>
          <w:szCs w:val="24"/>
        </w:rPr>
        <w:t>m</w:t>
      </w:r>
      <w:r>
        <w:rPr>
          <w:rFonts w:ascii="Arial" w:hAnsi="Arial" w:cs="Arial"/>
          <w:b/>
          <w:sz w:val="24"/>
          <w:szCs w:val="24"/>
          <w:vertAlign w:val="superscript"/>
          <w:lang w:val="pt-PT"/>
        </w:rPr>
        <w:t xml:space="preserve"> 3</w:t>
      </w:r>
    </w:p>
    <w:p>
      <w:pPr>
        <w:autoSpaceDE w:val="0"/>
        <w:autoSpaceDN w:val="0"/>
        <w:adjustRightInd w:val="0"/>
        <w:spacing w:after="0" w:line="240" w:lineRule="auto"/>
        <w:jc w:val="center"/>
        <w:rPr>
          <w:rFonts w:ascii="Arial" w:hAnsi="Arial" w:cs="Arial"/>
          <w:sz w:val="24"/>
          <w:szCs w:val="24"/>
          <w:lang w:val="pt-PT"/>
        </w:rPr>
      </w:pPr>
      <w:r>
        <w:rPr>
          <w:rFonts w:ascii="Arial" w:hAnsi="Arial" w:cs="Arial"/>
          <w:sz w:val="24"/>
          <w:szCs w:val="24"/>
          <w:lang w:val="pt-PT"/>
        </w:rPr>
        <w:t>Universidade Federal de Santa Catarina</w:t>
      </w:r>
    </w:p>
    <w:p>
      <w:pPr>
        <w:tabs>
          <w:tab w:val="center" w:pos="4248"/>
          <w:tab w:val="left" w:pos="6880"/>
        </w:tabs>
        <w:autoSpaceDE w:val="0"/>
        <w:autoSpaceDN w:val="0"/>
        <w:adjustRightInd w:val="0"/>
        <w:spacing w:after="0" w:line="240" w:lineRule="auto"/>
        <w:rPr>
          <w:rFonts w:ascii="Arial" w:hAnsi="Arial" w:cs="Arial"/>
          <w:sz w:val="24"/>
          <w:szCs w:val="24"/>
          <w:lang w:val="pt-PT"/>
        </w:rPr>
      </w:pPr>
      <w:r>
        <w:rPr>
          <w:rFonts w:ascii="Arial" w:hAnsi="Arial" w:cs="Arial"/>
          <w:sz w:val="24"/>
          <w:szCs w:val="24"/>
          <w:lang w:val="pt-PT"/>
        </w:rPr>
        <w:tab/>
      </w:r>
      <w:r>
        <w:rPr>
          <w:rFonts w:ascii="Arial" w:hAnsi="Arial" w:cs="Arial"/>
          <w:sz w:val="24"/>
          <w:szCs w:val="24"/>
          <w:lang w:val="pt-PT"/>
        </w:rPr>
        <w:t>hochheim@gmail.com</w:t>
      </w:r>
    </w:p>
    <w:p>
      <w:pPr>
        <w:tabs>
          <w:tab w:val="center" w:pos="4248"/>
          <w:tab w:val="left" w:pos="6880"/>
        </w:tabs>
        <w:autoSpaceDE w:val="0"/>
        <w:autoSpaceDN w:val="0"/>
        <w:adjustRightInd w:val="0"/>
        <w:spacing w:after="0" w:line="240" w:lineRule="auto"/>
        <w:rPr>
          <w:rFonts w:ascii="Arial" w:hAnsi="Arial" w:cs="Arial"/>
          <w:sz w:val="24"/>
          <w:szCs w:val="24"/>
        </w:rPr>
      </w:pPr>
    </w:p>
    <w:p>
      <w:pPr>
        <w:spacing w:after="0" w:line="240" w:lineRule="auto"/>
        <w:jc w:val="both"/>
        <w:rPr>
          <w:rFonts w:ascii="Arial" w:hAnsi="Arial" w:cs="Arial"/>
          <w:bCs/>
          <w:sz w:val="24"/>
          <w:szCs w:val="24"/>
        </w:rPr>
      </w:pPr>
      <w:r>
        <w:rPr>
          <w:rFonts w:ascii="Arial" w:hAnsi="Arial" w:cs="Arial"/>
          <w:b/>
          <w:bCs/>
          <w:sz w:val="24"/>
          <w:szCs w:val="24"/>
          <w:vertAlign w:val="superscript"/>
        </w:rPr>
        <w:t>1</w:t>
      </w:r>
      <w:r>
        <w:rPr>
          <w:rFonts w:ascii="Arial" w:hAnsi="Arial" w:cs="Arial"/>
          <w:bCs/>
          <w:sz w:val="24"/>
          <w:szCs w:val="24"/>
        </w:rPr>
        <w:t xml:space="preserve"> Engenheiro Civil, Engenheiro de Segurança do Trabalho e Matemático. Especialista em Gestão de Obras e Projetos pela Universidade do Sul de Santa Catarina (UNISUL). É mestrando em Engenharia de Transportes e Gestão Territorial pela Universidade Federal de Santa Catarina (UFSC). É professor no Curso de Engenharia</w:t>
      </w:r>
      <w:r>
        <w:rPr>
          <w:rFonts w:ascii="Arial" w:hAnsi="Arial" w:cs="Arial"/>
          <w:bCs/>
          <w:sz w:val="20"/>
          <w:szCs w:val="20"/>
        </w:rPr>
        <w:t xml:space="preserve"> </w:t>
      </w:r>
      <w:r>
        <w:rPr>
          <w:rFonts w:ascii="Arial" w:hAnsi="Arial" w:cs="Arial"/>
          <w:bCs/>
          <w:sz w:val="24"/>
          <w:szCs w:val="24"/>
        </w:rPr>
        <w:t>Civil</w:t>
      </w:r>
      <w:r>
        <w:rPr>
          <w:rFonts w:ascii="Arial" w:hAnsi="Arial" w:cs="Arial"/>
          <w:bCs/>
          <w:sz w:val="20"/>
          <w:szCs w:val="20"/>
        </w:rPr>
        <w:t xml:space="preserve"> </w:t>
      </w:r>
      <w:r>
        <w:rPr>
          <w:rFonts w:ascii="Arial" w:hAnsi="Arial" w:cs="Arial"/>
          <w:bCs/>
          <w:sz w:val="24"/>
          <w:szCs w:val="24"/>
        </w:rPr>
        <w:t>na</w:t>
      </w:r>
      <w:r>
        <w:rPr>
          <w:rFonts w:ascii="Arial" w:hAnsi="Arial" w:cs="Arial"/>
          <w:bCs/>
          <w:sz w:val="20"/>
          <w:szCs w:val="20"/>
        </w:rPr>
        <w:t xml:space="preserve"> </w:t>
      </w:r>
      <w:r>
        <w:rPr>
          <w:rFonts w:ascii="Arial" w:hAnsi="Arial" w:cs="Arial"/>
          <w:bCs/>
          <w:sz w:val="24"/>
          <w:szCs w:val="24"/>
        </w:rPr>
        <w:t>Universidade do Sul de Santa Catarina (UNISUL).</w:t>
      </w:r>
    </w:p>
    <w:p>
      <w:pPr>
        <w:spacing w:after="0" w:line="240" w:lineRule="auto"/>
        <w:jc w:val="both"/>
        <w:rPr>
          <w:rFonts w:ascii="Arial" w:hAnsi="Arial" w:cs="Arial"/>
          <w:bCs/>
          <w:sz w:val="24"/>
          <w:szCs w:val="24"/>
        </w:rPr>
      </w:pPr>
    </w:p>
    <w:p>
      <w:pPr>
        <w:spacing w:after="0" w:line="240" w:lineRule="auto"/>
        <w:jc w:val="both"/>
        <w:rPr>
          <w:rFonts w:ascii="Arial" w:hAnsi="Arial" w:cs="Arial"/>
          <w:bCs/>
          <w:sz w:val="24"/>
          <w:szCs w:val="24"/>
        </w:rPr>
      </w:pPr>
      <w:r>
        <w:rPr>
          <w:rFonts w:ascii="Arial" w:hAnsi="Arial" w:cs="Arial"/>
          <w:b/>
          <w:bCs/>
          <w:sz w:val="24"/>
          <w:szCs w:val="24"/>
          <w:vertAlign w:val="superscript"/>
        </w:rPr>
        <w:t>2</w:t>
      </w:r>
      <w:r>
        <w:rPr>
          <w:rFonts w:ascii="Arial" w:hAnsi="Arial" w:cs="Arial"/>
          <w:b/>
          <w:bCs/>
          <w:sz w:val="24"/>
          <w:szCs w:val="24"/>
        </w:rPr>
        <w:t xml:space="preserve"> </w:t>
      </w:r>
      <w:r>
        <w:rPr>
          <w:rFonts w:ascii="Arial" w:hAnsi="Arial" w:cs="Arial"/>
          <w:bCs/>
          <w:sz w:val="24"/>
          <w:szCs w:val="24"/>
        </w:rPr>
        <w:t>Engenheiro Civil e Cientista de Dados. Especialista em Auditoria, Avaliações e Perícias de Engenharia pelo IPOG. É mestrando em Engenharia de Transportes e Gestão Territorial pela Universidade Federal de Santa Catarina</w:t>
      </w:r>
      <w:r>
        <w:rPr>
          <w:rFonts w:ascii="Arial" w:hAnsi="Arial" w:cs="Arial"/>
          <w:bCs/>
          <w:sz w:val="24"/>
          <w:szCs w:val="24"/>
          <w:lang w:val="pt-BR"/>
        </w:rPr>
        <w:t xml:space="preserve"> (UFSC)</w:t>
      </w:r>
      <w:r>
        <w:rPr>
          <w:rFonts w:ascii="Arial" w:hAnsi="Arial" w:cs="Arial"/>
          <w:bCs/>
          <w:sz w:val="24"/>
          <w:szCs w:val="24"/>
        </w:rPr>
        <w:t>.</w:t>
      </w:r>
    </w:p>
    <w:p>
      <w:pPr>
        <w:spacing w:after="0" w:line="240" w:lineRule="auto"/>
        <w:jc w:val="both"/>
        <w:rPr>
          <w:rFonts w:ascii="Arial" w:hAnsi="Arial" w:cs="Arial"/>
          <w:bCs/>
          <w:sz w:val="24"/>
          <w:szCs w:val="24"/>
        </w:rPr>
      </w:pPr>
    </w:p>
    <w:p>
      <w:pPr>
        <w:spacing w:after="0" w:line="240" w:lineRule="auto"/>
        <w:jc w:val="both"/>
        <w:rPr>
          <w:rFonts w:ascii="Arial" w:hAnsi="Arial" w:cs="Arial"/>
          <w:bCs/>
          <w:sz w:val="24"/>
          <w:szCs w:val="24"/>
        </w:rPr>
      </w:pPr>
      <w:r>
        <w:rPr>
          <w:rFonts w:ascii="Arial" w:hAnsi="Arial" w:cs="Arial"/>
          <w:b/>
          <w:bCs/>
          <w:sz w:val="24"/>
          <w:szCs w:val="24"/>
          <w:vertAlign w:val="superscript"/>
        </w:rPr>
        <w:t>3</w:t>
      </w:r>
      <w:r>
        <w:rPr>
          <w:rFonts w:ascii="Arial" w:hAnsi="Arial" w:cs="Arial"/>
          <w:bCs/>
          <w:sz w:val="24"/>
          <w:szCs w:val="24"/>
        </w:rPr>
        <w:t xml:space="preserve"> Professor Titular do Departamento de Engenharia Civil da Universidade Federal de Santa Catarina (UFSC), é Engenheiro Civil e Mestre em Engenharia de Produção e Sistemas pela UFSC, Doutor pela Université de Nancy (França). Ministra</w:t>
      </w:r>
      <w:r>
        <w:rPr>
          <w:rFonts w:ascii="Arial" w:hAnsi="Arial" w:cs="Arial"/>
          <w:bCs/>
          <w:sz w:val="10"/>
          <w:szCs w:val="10"/>
        </w:rPr>
        <w:t xml:space="preserve"> </w:t>
      </w:r>
      <w:r>
        <w:rPr>
          <w:rFonts w:ascii="Arial" w:hAnsi="Arial" w:cs="Arial"/>
          <w:bCs/>
          <w:sz w:val="24"/>
          <w:szCs w:val="24"/>
        </w:rPr>
        <w:t>/</w:t>
      </w:r>
      <w:r>
        <w:rPr>
          <w:rFonts w:ascii="Arial" w:hAnsi="Arial" w:cs="Arial"/>
          <w:bCs/>
          <w:sz w:val="10"/>
          <w:szCs w:val="10"/>
        </w:rPr>
        <w:t xml:space="preserve"> </w:t>
      </w:r>
      <w:r>
        <w:rPr>
          <w:rFonts w:ascii="Arial" w:hAnsi="Arial" w:cs="Arial"/>
          <w:bCs/>
          <w:sz w:val="24"/>
          <w:szCs w:val="24"/>
        </w:rPr>
        <w:t>ministrou</w:t>
      </w:r>
      <w:r>
        <w:rPr>
          <w:rFonts w:ascii="Arial" w:hAnsi="Arial" w:cs="Arial"/>
          <w:bCs/>
          <w:sz w:val="20"/>
          <w:szCs w:val="20"/>
        </w:rPr>
        <w:t xml:space="preserve"> </w:t>
      </w:r>
      <w:r>
        <w:rPr>
          <w:rFonts w:ascii="Arial" w:hAnsi="Arial" w:cs="Arial"/>
          <w:bCs/>
          <w:sz w:val="24"/>
          <w:szCs w:val="24"/>
        </w:rPr>
        <w:t>disciplinas</w:t>
      </w:r>
      <w:r>
        <w:rPr>
          <w:rFonts w:ascii="Arial" w:hAnsi="Arial" w:cs="Arial"/>
          <w:bCs/>
          <w:sz w:val="20"/>
          <w:szCs w:val="20"/>
        </w:rPr>
        <w:t xml:space="preserve"> </w:t>
      </w:r>
      <w:r>
        <w:rPr>
          <w:rFonts w:ascii="Arial" w:hAnsi="Arial" w:cs="Arial"/>
          <w:bCs/>
          <w:sz w:val="24"/>
          <w:szCs w:val="24"/>
        </w:rPr>
        <w:t>em</w:t>
      </w:r>
      <w:r>
        <w:rPr>
          <w:rFonts w:ascii="Arial" w:hAnsi="Arial" w:cs="Arial"/>
          <w:bCs/>
          <w:sz w:val="20"/>
          <w:szCs w:val="20"/>
        </w:rPr>
        <w:t xml:space="preserve"> </w:t>
      </w:r>
      <w:r>
        <w:rPr>
          <w:rFonts w:ascii="Arial" w:hAnsi="Arial" w:cs="Arial"/>
          <w:bCs/>
          <w:sz w:val="24"/>
          <w:szCs w:val="24"/>
        </w:rPr>
        <w:t>cursos</w:t>
      </w:r>
      <w:r>
        <w:rPr>
          <w:rFonts w:ascii="Arial" w:hAnsi="Arial" w:cs="Arial"/>
          <w:bCs/>
          <w:sz w:val="20"/>
          <w:szCs w:val="20"/>
        </w:rPr>
        <w:t xml:space="preserve"> </w:t>
      </w:r>
      <w:r>
        <w:rPr>
          <w:rFonts w:ascii="Arial" w:hAnsi="Arial" w:cs="Arial"/>
          <w:bCs/>
          <w:sz w:val="24"/>
          <w:szCs w:val="24"/>
        </w:rPr>
        <w:t>de</w:t>
      </w:r>
      <w:r>
        <w:rPr>
          <w:rFonts w:ascii="Arial" w:hAnsi="Arial" w:cs="Arial"/>
          <w:bCs/>
          <w:sz w:val="20"/>
          <w:szCs w:val="20"/>
        </w:rPr>
        <w:t xml:space="preserve"> </w:t>
      </w:r>
      <w:r>
        <w:rPr>
          <w:rFonts w:ascii="Arial" w:hAnsi="Arial" w:cs="Arial"/>
          <w:bCs/>
          <w:sz w:val="24"/>
          <w:szCs w:val="24"/>
        </w:rPr>
        <w:t>graduação, especialização, mestrado</w:t>
      </w:r>
      <w:r>
        <w:rPr>
          <w:rFonts w:ascii="Arial" w:hAnsi="Arial" w:cs="Arial"/>
          <w:bCs/>
          <w:sz w:val="20"/>
          <w:szCs w:val="20"/>
        </w:rPr>
        <w:t xml:space="preserve"> </w:t>
      </w:r>
      <w:r>
        <w:rPr>
          <w:rFonts w:ascii="Arial" w:hAnsi="Arial" w:cs="Arial"/>
          <w:bCs/>
          <w:sz w:val="24"/>
          <w:szCs w:val="24"/>
        </w:rPr>
        <w:t>e</w:t>
      </w:r>
      <w:r>
        <w:rPr>
          <w:rFonts w:ascii="Arial" w:hAnsi="Arial" w:cs="Arial"/>
          <w:bCs/>
          <w:sz w:val="20"/>
          <w:szCs w:val="20"/>
        </w:rPr>
        <w:t xml:space="preserve"> </w:t>
      </w:r>
      <w:r>
        <w:rPr>
          <w:rFonts w:ascii="Arial" w:hAnsi="Arial" w:cs="Arial"/>
          <w:bCs/>
          <w:sz w:val="24"/>
          <w:szCs w:val="24"/>
        </w:rPr>
        <w:t>doutorado, entre elas: Engenharia de Avaliações, Planejamento Econômico e Financeiro e Planta de Valores Genéricos.</w:t>
      </w:r>
    </w:p>
    <w:p>
      <w:pPr>
        <w:spacing w:after="0" w:line="240" w:lineRule="auto"/>
        <w:jc w:val="center"/>
        <w:rPr>
          <w:rFonts w:ascii="Arial" w:hAnsi="Arial" w:cs="Arial"/>
          <w:bCs/>
          <w:sz w:val="30"/>
          <w:szCs w:val="30"/>
        </w:rPr>
      </w:pPr>
    </w:p>
    <w:p>
      <w:pPr>
        <w:spacing w:after="0" w:line="240" w:lineRule="auto"/>
        <w:jc w:val="center"/>
        <w:rPr>
          <w:rFonts w:ascii="Arial" w:hAnsi="Arial" w:cs="Arial"/>
          <w:b/>
          <w:bCs/>
          <w:sz w:val="24"/>
          <w:szCs w:val="24"/>
        </w:rPr>
      </w:pPr>
      <w:r>
        <w:rPr>
          <w:rFonts w:ascii="Arial" w:hAnsi="Arial" w:cs="Arial"/>
          <w:b/>
          <w:bCs/>
          <w:sz w:val="24"/>
          <w:szCs w:val="24"/>
        </w:rPr>
        <w:t>RESUMO</w:t>
      </w:r>
    </w:p>
    <w:p>
      <w:pPr>
        <w:spacing w:after="0" w:line="240" w:lineRule="auto"/>
        <w:jc w:val="both"/>
        <w:rPr>
          <w:rFonts w:ascii="Arial" w:hAnsi="Arial" w:cs="Arial"/>
          <w:bCs/>
          <w:sz w:val="24"/>
          <w:szCs w:val="24"/>
        </w:rPr>
      </w:pPr>
    </w:p>
    <w:p>
      <w:pPr>
        <w:spacing w:after="0" w:line="240" w:lineRule="auto"/>
        <w:jc w:val="both"/>
        <w:rPr>
          <w:rFonts w:ascii="Arial" w:hAnsi="Arial" w:cs="Arial"/>
          <w:bCs/>
          <w:sz w:val="20"/>
          <w:szCs w:val="20"/>
        </w:rPr>
      </w:pPr>
      <w:r>
        <w:rPr>
          <w:rFonts w:ascii="Arial" w:hAnsi="Arial" w:cs="Arial"/>
          <w:bCs/>
          <w:sz w:val="20"/>
          <w:szCs w:val="20"/>
        </w:rPr>
        <w:t xml:space="preserve">A NBR 14.653-2 prevê o uso de diferentes metodologias para avaliação de um imóvel. Dentre elas destaca-se o uso de modelos de regressão linear e, alternativamente, o uso de redes neurais artificias. A regressão linear é um método científico bastante difundido entre os engenheiros avaliadores, enquanto a utilização de redes neurais artificiais, também prevista pela respectiva norma, apresenta aplicação limitada, pois, apesar do seu desempenho extraordinário, ainda não está completamente explícito o que ocorre durante a aprendizagem de uma rede neural, e porque elas funcionam. Uma alternativa aos modelos de redes neurais artificiais é a modelagem através de regressão </w:t>
      </w:r>
      <w:r>
        <w:rPr>
          <w:rFonts w:ascii="Arial" w:hAnsi="Arial" w:cs="Arial"/>
          <w:sz w:val="20"/>
          <w:szCs w:val="20"/>
        </w:rPr>
        <w:t>polinomial</w:t>
      </w:r>
      <w:r>
        <w:rPr>
          <w:rFonts w:ascii="Arial" w:hAnsi="Arial" w:cs="Arial"/>
          <w:bCs/>
          <w:sz w:val="20"/>
          <w:szCs w:val="20"/>
        </w:rPr>
        <w:t>, que</w:t>
      </w:r>
      <w:r>
        <w:rPr>
          <w:rFonts w:ascii="Arial" w:hAnsi="Arial" w:cs="Arial"/>
          <w:b/>
          <w:sz w:val="20"/>
          <w:szCs w:val="20"/>
        </w:rPr>
        <w:t xml:space="preserve"> </w:t>
      </w:r>
      <w:r>
        <w:rPr>
          <w:rFonts w:ascii="Arial" w:hAnsi="Arial" w:cs="Arial"/>
          <w:bCs/>
          <w:sz w:val="20"/>
          <w:szCs w:val="20"/>
        </w:rPr>
        <w:t xml:space="preserve">nada mais é que um modelo de regressão linear em que são adicionados os termos quadráticos, cúbicos, etc., assim como os termos de todas as possíveis interações entre as variáveis. Nesse estudo procura-se fazer um comparativo acerca da precisão obtida por estes modelos de regressão </w:t>
      </w:r>
      <w:r>
        <w:rPr>
          <w:rFonts w:ascii="Arial" w:hAnsi="Arial" w:cs="Arial"/>
          <w:sz w:val="20"/>
          <w:szCs w:val="20"/>
        </w:rPr>
        <w:t>polinomial</w:t>
      </w:r>
      <w:r>
        <w:rPr>
          <w:rFonts w:ascii="Arial" w:hAnsi="Arial" w:cs="Arial"/>
          <w:bCs/>
          <w:sz w:val="20"/>
          <w:szCs w:val="20"/>
        </w:rPr>
        <w:t xml:space="preserve"> e por redes neurais artificiais. Esta precisão é aferida através do cálculo da raiz do erro médio quadrático (</w:t>
      </w:r>
      <w:r>
        <w:rPr>
          <w:rFonts w:ascii="Arial" w:hAnsi="Arial" w:cs="Arial"/>
          <w:bCs/>
          <w:i/>
          <w:iCs/>
          <w:sz w:val="20"/>
          <w:szCs w:val="20"/>
        </w:rPr>
        <w:t xml:space="preserve">root mean squared error - </w:t>
      </w:r>
      <w:r>
        <w:rPr>
          <w:rFonts w:ascii="Arial" w:hAnsi="Arial" w:cs="Arial"/>
          <w:bCs/>
          <w:sz w:val="20"/>
          <w:szCs w:val="20"/>
        </w:rPr>
        <w:t xml:space="preserve">RMSE) para as duas modelagens. Os resultados aqui obtidos convergem para aqueles obtidos por Matloff </w:t>
      </w:r>
      <w:r>
        <w:rPr>
          <w:rFonts w:ascii="Arial" w:hAnsi="Arial" w:cs="Arial"/>
          <w:bCs/>
          <w:i/>
          <w:sz w:val="20"/>
          <w:szCs w:val="20"/>
        </w:rPr>
        <w:t>et al.</w:t>
      </w:r>
      <w:r>
        <w:rPr>
          <w:rFonts w:ascii="Arial" w:hAnsi="Arial" w:cs="Arial"/>
          <w:bCs/>
          <w:sz w:val="20"/>
          <w:szCs w:val="20"/>
        </w:rPr>
        <w:t xml:space="preserve"> (2018) em seu artigo “polynomial regression as an alternative to neural nets”, que pondera que as redes neurais artificiais, quando utilizadas funções de ativação lineares, nada mais são do que modelos de regressão polinomial em que o grau do polinômio aumenta a medida que aumenta o número de camadas ocultas da rede neural. Constatou-se ainda que a raiz do erro médio quadrático - RMSE da regressão polinomial foi menor e com menor dispersão que o da respectiva rede neural artificial.</w:t>
      </w:r>
    </w:p>
    <w:p>
      <w:pPr>
        <w:spacing w:after="0" w:line="240" w:lineRule="auto"/>
        <w:jc w:val="both"/>
        <w:rPr>
          <w:rFonts w:ascii="Arial" w:hAnsi="Arial" w:cs="Arial"/>
          <w:b/>
          <w:bCs/>
          <w:sz w:val="20"/>
          <w:szCs w:val="20"/>
        </w:rPr>
      </w:pPr>
    </w:p>
    <w:p>
      <w:pPr>
        <w:spacing w:after="0" w:line="240" w:lineRule="auto"/>
        <w:jc w:val="both"/>
        <w:rPr>
          <w:rFonts w:ascii="Arial" w:hAnsi="Arial" w:cs="Arial"/>
          <w:b/>
          <w:bCs/>
          <w:sz w:val="20"/>
          <w:szCs w:val="20"/>
        </w:rPr>
      </w:pPr>
      <w:r>
        <w:rPr>
          <w:rFonts w:ascii="Arial" w:hAnsi="Arial" w:cs="Arial"/>
          <w:b/>
          <w:bCs/>
          <w:sz w:val="20"/>
          <w:szCs w:val="20"/>
        </w:rPr>
        <w:t xml:space="preserve">Palavras-Chave: </w:t>
      </w:r>
      <w:r>
        <w:rPr>
          <w:rFonts w:ascii="Arial" w:hAnsi="Arial" w:cs="Arial"/>
          <w:bCs/>
          <w:sz w:val="20"/>
          <w:szCs w:val="20"/>
        </w:rPr>
        <w:t>Avaliação de Imóveis, Regressão Polinomial, Redes Neurais Artificiais.</w:t>
      </w:r>
    </w:p>
    <w:p>
      <w:pPr>
        <w:spacing w:after="0" w:line="240" w:lineRule="auto"/>
        <w:rPr>
          <w:rFonts w:ascii="Arial" w:hAnsi="Arial" w:cs="Arial"/>
          <w:b/>
          <w:sz w:val="24"/>
          <w:szCs w:val="24"/>
        </w:rPr>
      </w:pPr>
      <w:bookmarkStart w:id="0" w:name="page2"/>
      <w:bookmarkEnd w:id="0"/>
      <w:r>
        <w:rPr>
          <w:rFonts w:ascii="Arial" w:hAnsi="Arial" w:cs="Arial"/>
          <w:b/>
          <w:sz w:val="24"/>
          <w:szCs w:val="24"/>
        </w:rPr>
        <w:t>1. INTRODUÇÃO</w:t>
      </w:r>
    </w:p>
    <w:p>
      <w:pPr>
        <w:spacing w:after="0" w:line="240" w:lineRule="auto"/>
        <w:rPr>
          <w:rFonts w:ascii="Arial" w:hAnsi="Arial" w:cs="Arial"/>
          <w:b/>
          <w:sz w:val="24"/>
          <w:szCs w:val="24"/>
        </w:rPr>
      </w:pPr>
    </w:p>
    <w:p>
      <w:pPr>
        <w:spacing w:after="0" w:line="240" w:lineRule="auto"/>
        <w:ind w:firstLine="709"/>
        <w:jc w:val="both"/>
        <w:rPr>
          <w:rFonts w:ascii="Arial" w:hAnsi="Arial" w:cs="Arial"/>
          <w:bCs/>
          <w:sz w:val="24"/>
          <w:szCs w:val="24"/>
        </w:rPr>
      </w:pPr>
      <w:r>
        <w:rPr>
          <w:rFonts w:ascii="Arial" w:hAnsi="Arial" w:cs="Arial"/>
          <w:bCs/>
          <w:sz w:val="24"/>
          <w:szCs w:val="24"/>
        </w:rPr>
        <w:t>Segundo Moreira (2001), já se foi o tempo em que o ‘olho clínico’ do avaliador, ou seja, a sua experiência, era a melhor técnica admitida para a avaliação de um bem. Não há dúvida de que a experiência do avaliador muito influi para aplicação das técnicas hoje conhecidas, mas os métodos científicos desenvolvidos fazem com que o avaliador, cada vez mais, se paute por dados estatísticos, tecnicamente analisados, do que por sentimento pessoal.</w:t>
      </w:r>
    </w:p>
    <w:p>
      <w:pPr>
        <w:spacing w:after="0" w:line="240" w:lineRule="auto"/>
        <w:ind w:firstLine="709"/>
        <w:jc w:val="both"/>
        <w:rPr>
          <w:rFonts w:ascii="Arial" w:hAnsi="Arial" w:cs="Arial"/>
          <w:bCs/>
          <w:sz w:val="24"/>
          <w:szCs w:val="24"/>
        </w:rPr>
      </w:pPr>
      <w:r>
        <w:rPr>
          <w:rFonts w:ascii="Arial" w:hAnsi="Arial" w:cs="Arial"/>
          <w:bCs/>
          <w:sz w:val="24"/>
          <w:szCs w:val="24"/>
        </w:rPr>
        <w:t>Entre os métodos utilizados para a avaliação de imóveis previstos na NBR 14.653-2 (2011), o mais comum é o método comparativo direto de dados de mercado utilizando técnicas de regressão polinomial, que além de apresentar uma ótima estimativa dos valores econômicos dos bens envolvidos, oferecem também qualidade e transparência ao processo avaliativo do bem.</w:t>
      </w:r>
    </w:p>
    <w:p>
      <w:pPr>
        <w:spacing w:after="0" w:line="240" w:lineRule="auto"/>
        <w:ind w:firstLine="709"/>
        <w:jc w:val="both"/>
        <w:rPr>
          <w:rFonts w:ascii="Arial" w:hAnsi="Arial" w:cs="Arial"/>
          <w:bCs/>
          <w:sz w:val="24"/>
          <w:szCs w:val="24"/>
        </w:rPr>
      </w:pPr>
      <w:r>
        <w:rPr>
          <w:rFonts w:ascii="Arial" w:hAnsi="Arial" w:cs="Arial"/>
          <w:bCs/>
          <w:sz w:val="24"/>
          <w:szCs w:val="24"/>
        </w:rPr>
        <w:t>A metodologia científica, aplicando os conhecimentos de regressão polinomial, é bastante difundida e adotada por grande parte dos engenheiros avaliadores de imóveis, contudo, métodos alternativos podem ser adotados, desde que devidamente justificados do ponto de vista teórico e prático.</w:t>
      </w:r>
    </w:p>
    <w:p>
      <w:pPr>
        <w:spacing w:after="0" w:line="240" w:lineRule="auto"/>
        <w:ind w:firstLine="709"/>
        <w:jc w:val="both"/>
        <w:rPr>
          <w:rFonts w:ascii="Arial" w:hAnsi="Arial" w:cs="Arial"/>
          <w:bCs/>
          <w:sz w:val="24"/>
          <w:szCs w:val="24"/>
        </w:rPr>
      </w:pPr>
      <w:r>
        <w:rPr>
          <w:rFonts w:ascii="Arial" w:hAnsi="Arial" w:cs="Arial"/>
          <w:bCs/>
          <w:sz w:val="24"/>
          <w:szCs w:val="24"/>
        </w:rPr>
        <w:t>Entre esses métodos alternativos está o uso de redes neurais artificiais. Pelli Neto (2006) afirma que as redes neurais artificiais têm sido aplicadas na área de engenharia de avaliações, sendo aceita como metodologia científica pela Associação Brasileira de Normas Técnicas. Essa metodologia é prevista pela NBR 14.653-2 que trata da avaliação de imóveis urbanos em seu anexo E.</w:t>
      </w:r>
    </w:p>
    <w:p>
      <w:pPr>
        <w:spacing w:after="0" w:line="240" w:lineRule="auto"/>
        <w:ind w:firstLine="709"/>
        <w:jc w:val="both"/>
        <w:rPr>
          <w:rFonts w:ascii="Arial" w:hAnsi="Arial" w:cs="Arial"/>
          <w:bCs/>
          <w:sz w:val="24"/>
          <w:szCs w:val="24"/>
        </w:rPr>
      </w:pPr>
      <w:r>
        <w:rPr>
          <w:rFonts w:ascii="Arial" w:hAnsi="Arial" w:cs="Arial"/>
          <w:bCs/>
          <w:sz w:val="24"/>
          <w:szCs w:val="24"/>
        </w:rPr>
        <w:t>Contudo, mesmo com a adoção de poderosas ferramentas matemáticas e de inteligência artificial, sabe-se que há ainda muitas dúvidas acerca dos procedimentos de aprendizagem de uma rede neural artificial e muita imprecisão inerente ao próprio ato de avaliar.</w:t>
      </w:r>
    </w:p>
    <w:p>
      <w:pPr>
        <w:spacing w:after="0" w:line="240" w:lineRule="auto"/>
        <w:ind w:firstLine="709"/>
        <w:jc w:val="both"/>
        <w:rPr>
          <w:rFonts w:ascii="Arial" w:hAnsi="Arial" w:cs="Arial"/>
          <w:bCs/>
          <w:sz w:val="24"/>
          <w:szCs w:val="24"/>
        </w:rPr>
      </w:pPr>
      <w:r>
        <w:rPr>
          <w:rFonts w:ascii="Arial" w:hAnsi="Arial" w:cs="Arial"/>
          <w:bCs/>
          <w:sz w:val="24"/>
          <w:szCs w:val="24"/>
        </w:rPr>
        <w:t xml:space="preserve">Matloff </w:t>
      </w:r>
      <w:r>
        <w:rPr>
          <w:rFonts w:ascii="Arial" w:hAnsi="Arial" w:cs="Arial"/>
          <w:bCs/>
          <w:i/>
          <w:sz w:val="24"/>
          <w:szCs w:val="24"/>
        </w:rPr>
        <w:t xml:space="preserve">et al. </w:t>
      </w:r>
      <w:r>
        <w:rPr>
          <w:rFonts w:ascii="Arial" w:hAnsi="Arial" w:cs="Arial"/>
          <w:bCs/>
          <w:sz w:val="24"/>
          <w:szCs w:val="24"/>
        </w:rPr>
        <w:t>(2018), em seu artigo “polynomial regression as an alternative to neural nets”, afirma que redes neurais são regressões polinomiais e que, para cada camada oculta de uma rede neural, há um modelo de regressão polinomial equivalente, fazendo com que o grau dessa regressão polinomial aumente à medida que aumenta o número de camadas ocultas da rede. O artigo demonstra que resultados obtidos por repressão polinomial apresentaram precisão igual ou superior àqueles obtidos por redes neurais.</w:t>
      </w:r>
    </w:p>
    <w:p>
      <w:pPr>
        <w:spacing w:after="0" w:line="240" w:lineRule="auto"/>
        <w:ind w:firstLine="709"/>
        <w:jc w:val="both"/>
        <w:rPr>
          <w:rFonts w:ascii="Arial" w:hAnsi="Arial" w:cs="Arial"/>
          <w:bCs/>
          <w:sz w:val="24"/>
          <w:szCs w:val="24"/>
        </w:rPr>
      </w:pPr>
      <w:r>
        <w:rPr>
          <w:rFonts w:ascii="Arial" w:hAnsi="Arial" w:cs="Arial"/>
          <w:bCs/>
          <w:sz w:val="24"/>
          <w:szCs w:val="24"/>
        </w:rPr>
        <w:t xml:space="preserve">Busca-se nesse estudo comparar os resultados que se obtém ao se tratar 50 dados de oferta de imóveis utilizando modelos de regressão polinomial e redes neurais artificiais, com o objetivo de verificar se os resultados convergem para aqueles encontrados por Matloff </w:t>
      </w:r>
      <w:r>
        <w:rPr>
          <w:rFonts w:ascii="Arial" w:hAnsi="Arial" w:cs="Arial"/>
          <w:bCs/>
          <w:i/>
          <w:sz w:val="24"/>
          <w:szCs w:val="24"/>
        </w:rPr>
        <w:t>et al.</w:t>
      </w:r>
      <w:r>
        <w:rPr>
          <w:rFonts w:ascii="Arial" w:hAnsi="Arial" w:cs="Arial"/>
          <w:bCs/>
          <w:sz w:val="24"/>
          <w:szCs w:val="24"/>
        </w:rPr>
        <w:t xml:space="preserve"> (2018).</w:t>
      </w:r>
    </w:p>
    <w:p>
      <w:pPr>
        <w:spacing w:after="0" w:line="240" w:lineRule="auto"/>
        <w:ind w:firstLine="709"/>
        <w:jc w:val="both"/>
        <w:rPr>
          <w:rFonts w:ascii="Arial" w:hAnsi="Arial" w:cs="Arial"/>
          <w:bCs/>
          <w:sz w:val="24"/>
          <w:szCs w:val="24"/>
        </w:rPr>
      </w:pPr>
    </w:p>
    <w:p>
      <w:pPr>
        <w:spacing w:after="0" w:line="240" w:lineRule="auto"/>
        <w:ind w:firstLine="709"/>
        <w:jc w:val="both"/>
        <w:rPr>
          <w:rFonts w:ascii="Arial" w:hAnsi="Arial" w:cs="Arial"/>
          <w:bCs/>
          <w:sz w:val="24"/>
          <w:szCs w:val="24"/>
        </w:rPr>
      </w:pPr>
    </w:p>
    <w:p>
      <w:pPr>
        <w:spacing w:after="0" w:line="240" w:lineRule="auto"/>
        <w:rPr>
          <w:rFonts w:ascii="Arial" w:hAnsi="Arial" w:cs="Arial"/>
          <w:b/>
          <w:sz w:val="24"/>
          <w:szCs w:val="24"/>
        </w:rPr>
      </w:pPr>
      <w:r>
        <w:rPr>
          <w:rFonts w:ascii="Arial" w:hAnsi="Arial" w:cs="Arial"/>
          <w:b/>
          <w:sz w:val="24"/>
          <w:szCs w:val="24"/>
        </w:rPr>
        <w:t>2. ENGENHARIA DE AVALIAÇÕES</w:t>
      </w:r>
    </w:p>
    <w:p>
      <w:pPr>
        <w:spacing w:after="0" w:line="240" w:lineRule="auto"/>
        <w:rPr>
          <w:rFonts w:ascii="Arial" w:hAnsi="Arial" w:cs="Arial"/>
          <w:sz w:val="24"/>
          <w:szCs w:val="24"/>
        </w:rPr>
      </w:pPr>
    </w:p>
    <w:p>
      <w:pPr>
        <w:spacing w:after="0" w:line="240" w:lineRule="auto"/>
        <w:ind w:firstLine="709"/>
        <w:jc w:val="both"/>
        <w:rPr>
          <w:rFonts w:ascii="Arial" w:hAnsi="Arial" w:cs="Arial"/>
          <w:bCs/>
          <w:sz w:val="24"/>
          <w:szCs w:val="24"/>
        </w:rPr>
      </w:pPr>
      <w:r>
        <w:rPr>
          <w:rFonts w:ascii="Arial" w:hAnsi="Arial" w:cs="Arial"/>
          <w:bCs/>
          <w:sz w:val="24"/>
          <w:szCs w:val="24"/>
        </w:rPr>
        <w:t>Dantas (2012) define engenharia de avaliações como uma especialidade da engenharia que reúne um conjunto amplo de conhecimentos na área de engenharia e arquitetura com o objetivo de determinar tecnicamente o valor de um bem, de seus direitos, frutos e custos de reprodução, fornecendo subsídios para a tomada de decisão sobre valores, custos e alternativas de investimentos de bens de qualquer natureza, móvel ou imóvel, além de seus frutos e direitos.</w:t>
      </w:r>
    </w:p>
    <w:p>
      <w:pPr>
        <w:spacing w:after="0" w:line="240" w:lineRule="auto"/>
        <w:ind w:firstLine="709"/>
        <w:jc w:val="both"/>
        <w:rPr>
          <w:rFonts w:ascii="Arial" w:hAnsi="Arial" w:cs="Arial"/>
          <w:bCs/>
          <w:sz w:val="24"/>
          <w:szCs w:val="24"/>
        </w:rPr>
      </w:pPr>
      <w:r>
        <w:rPr>
          <w:rFonts w:ascii="Arial" w:hAnsi="Arial" w:cs="Arial"/>
          <w:bCs/>
          <w:sz w:val="24"/>
          <w:szCs w:val="24"/>
        </w:rPr>
        <w:t>Nesse sentido, a avaliação de imóveis se apresenta como uma grande atividade da engenharia, com impacto direto na viabilização de milhares de negócios mundo afora. Os primeiros trabalhos de engenharia de avaliação que se tem conhecimento remontam ao início do século XX, com destaque ao engenheiro Berrini (DANTAS, 2012), um dos precursores dessa área no Brasil.</w:t>
      </w:r>
    </w:p>
    <w:p>
      <w:pPr>
        <w:spacing w:after="0" w:line="240" w:lineRule="auto"/>
        <w:ind w:firstLine="709"/>
        <w:jc w:val="both"/>
        <w:rPr>
          <w:rFonts w:ascii="Arial" w:hAnsi="Arial" w:cs="Arial"/>
          <w:bCs/>
          <w:sz w:val="24"/>
          <w:szCs w:val="24"/>
        </w:rPr>
      </w:pPr>
      <w:r>
        <w:rPr>
          <w:rFonts w:ascii="Arial" w:hAnsi="Arial" w:cs="Arial"/>
          <w:bCs/>
          <w:sz w:val="24"/>
          <w:szCs w:val="24"/>
        </w:rPr>
        <w:t>Considerando as atuais pesquisas sobre engenharia de avaliações, pode-se verificar que essa atividade se apresenta em um avançado estágio de evolução e um importante elemento dessa evolução é NBR 14.653 em suas partes 1 a 7, que possibilita com que procedimentos sejam realizados de forma padronizada e introduz os conceitos e exigências técnicas para a avaliação de bens em geral, realizada com fundamentação e precisão mínimas desejadas.</w:t>
      </w:r>
    </w:p>
    <w:p>
      <w:pPr>
        <w:spacing w:after="0" w:line="240" w:lineRule="auto"/>
        <w:ind w:firstLine="709"/>
        <w:jc w:val="both"/>
        <w:rPr>
          <w:rFonts w:ascii="Arial" w:hAnsi="Arial" w:cs="Arial"/>
          <w:bCs/>
          <w:sz w:val="24"/>
          <w:szCs w:val="24"/>
        </w:rPr>
      </w:pPr>
      <w:r>
        <w:rPr>
          <w:rFonts w:ascii="Arial" w:hAnsi="Arial" w:cs="Arial"/>
          <w:bCs/>
          <w:sz w:val="24"/>
          <w:szCs w:val="24"/>
        </w:rPr>
        <w:t>A NBR 14.653-2, em seus anexos de A até E, trás recomendações para a utilização de modelos de regressão linear, utilização de tratamento por fatores, tratamento de dados por regressão espacial, utilização de análise envoltória de dados e tratamento de dados por redes neurais artificiais.</w:t>
      </w:r>
    </w:p>
    <w:p>
      <w:pPr>
        <w:spacing w:after="0" w:line="240" w:lineRule="auto"/>
        <w:rPr>
          <w:rFonts w:ascii="Arial" w:hAnsi="Arial" w:cs="Arial"/>
          <w:sz w:val="24"/>
          <w:szCs w:val="24"/>
        </w:rPr>
      </w:pPr>
    </w:p>
    <w:p>
      <w:pPr>
        <w:spacing w:after="0" w:line="240" w:lineRule="auto"/>
        <w:rPr>
          <w:rFonts w:ascii="Arial" w:hAnsi="Arial" w:cs="Arial"/>
          <w:b/>
          <w:sz w:val="24"/>
          <w:szCs w:val="24"/>
        </w:rPr>
      </w:pPr>
      <w:r>
        <w:rPr>
          <w:rFonts w:ascii="Arial" w:hAnsi="Arial" w:cs="Arial"/>
          <w:b/>
          <w:sz w:val="24"/>
          <w:szCs w:val="24"/>
        </w:rPr>
        <w:t>3. A REGRESSÃO POLINOMIAL</w:t>
      </w:r>
    </w:p>
    <w:p>
      <w:pPr>
        <w:spacing w:after="0" w:line="240" w:lineRule="auto"/>
        <w:rPr>
          <w:rFonts w:ascii="Arial" w:hAnsi="Arial" w:cs="Arial"/>
          <w:b/>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A expressão regressão foi criada por Francis Galton. Em um de seus artigos, Galton constatou que, embora existisse uma tendência de que pais de estatura alta tivessem filhos altos e pais com estatura baixa tivessem filhos baixos, a estatura média das crianças nascidas de pais com uma dada estatura tendia a mover-se ou regredir à altura média da população como um todo.</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Em termos formais, a regressão diz respeito ao estudo da dependência de uma variável, a variável dependente, em relação a uma ou mais variáveis, as variáveis explanatórias, visando estimar e/ou prever o valor médio (da população) da primeira em termos dos valores conhecidos ou fiados (em amostragens repetidas) das segundas (GUJARATI e PORTER, 2011).</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Modelos de regressão são amplamente usados em diversas aplicações para descrever a relação entre a variável resposta </w:t>
      </w:r>
      <w:r>
        <w:rPr>
          <w:rFonts w:ascii="Times New Roman" w:hAnsi="Times New Roman"/>
          <w:bCs/>
          <w:i/>
          <w:sz w:val="24"/>
          <w:szCs w:val="24"/>
        </w:rPr>
        <w:t>y</w:t>
      </w:r>
      <w:r>
        <w:rPr>
          <w:rFonts w:ascii="Arial" w:hAnsi="Arial" w:cs="Arial"/>
          <w:bCs/>
          <w:sz w:val="24"/>
          <w:szCs w:val="24"/>
        </w:rPr>
        <w:t xml:space="preserve"> e uma ou mais variáveis explicativas </w:t>
      </w:r>
      <w:r>
        <w:rPr>
          <w:rFonts w:ascii="Times New Roman" w:hAnsi="Times New Roman"/>
          <w:bCs/>
          <w:i/>
          <w:sz w:val="24"/>
          <w:szCs w:val="24"/>
        </w:rPr>
        <w:t>x</w:t>
      </w:r>
      <w:r>
        <w:rPr>
          <w:rFonts w:ascii="Times New Roman" w:hAnsi="Times New Roman"/>
          <w:bCs/>
          <w:i/>
          <w:sz w:val="24"/>
          <w:szCs w:val="24"/>
          <w:vertAlign w:val="subscript"/>
        </w:rPr>
        <w:t>1</w:t>
      </w:r>
      <w:r>
        <w:rPr>
          <w:rFonts w:ascii="Arial" w:hAnsi="Arial" w:cs="Arial"/>
          <w:bCs/>
          <w:sz w:val="24"/>
          <w:szCs w:val="24"/>
        </w:rPr>
        <w:t>,</w:t>
      </w:r>
      <w:r>
        <w:rPr>
          <w:rFonts w:ascii="Times New Roman" w:hAnsi="Times New Roman"/>
          <w:bCs/>
          <w:i/>
          <w:sz w:val="24"/>
          <w:szCs w:val="24"/>
        </w:rPr>
        <w:t xml:space="preserve"> x</w:t>
      </w:r>
      <w:r>
        <w:rPr>
          <w:rFonts w:ascii="Times New Roman" w:hAnsi="Times New Roman"/>
          <w:bCs/>
          <w:i/>
          <w:sz w:val="24"/>
          <w:szCs w:val="24"/>
          <w:vertAlign w:val="subscript"/>
        </w:rPr>
        <w:t>2</w:t>
      </w:r>
      <w:r>
        <w:rPr>
          <w:rFonts w:ascii="Arial" w:hAnsi="Arial" w:cs="Arial"/>
          <w:bCs/>
          <w:sz w:val="24"/>
          <w:szCs w:val="24"/>
        </w:rPr>
        <w:t xml:space="preserve">, ..., </w:t>
      </w:r>
      <w:r>
        <w:rPr>
          <w:rFonts w:ascii="Times New Roman" w:hAnsi="Times New Roman"/>
          <w:bCs/>
          <w:i/>
          <w:sz w:val="24"/>
          <w:szCs w:val="24"/>
        </w:rPr>
        <w:t>x</w:t>
      </w:r>
      <w:r>
        <w:rPr>
          <w:rFonts w:ascii="Times New Roman" w:hAnsi="Times New Roman"/>
          <w:bCs/>
          <w:i/>
          <w:sz w:val="24"/>
          <w:szCs w:val="24"/>
          <w:vertAlign w:val="subscript"/>
        </w:rPr>
        <w:t>m</w:t>
      </w:r>
      <w:r>
        <w:rPr>
          <w:rFonts w:ascii="Arial" w:hAnsi="Arial" w:cs="Arial"/>
          <w:bCs/>
          <w:sz w:val="24"/>
          <w:szCs w:val="24"/>
        </w:rPr>
        <w:t>. O modelo de regressão é linear se a quantidade de interesse é função linear dos parâmetros, caso contrário o modelo é não linear, e dentre as técnicas de regressão, a mais adotada é a dos mínimos quadrados.</w:t>
      </w:r>
    </w:p>
    <w:p>
      <w:pPr>
        <w:spacing w:after="0" w:line="240" w:lineRule="auto"/>
        <w:rPr>
          <w:rFonts w:ascii="Arial" w:hAnsi="Arial" w:cs="Arial"/>
          <w:b/>
          <w:sz w:val="24"/>
          <w:szCs w:val="24"/>
        </w:rPr>
      </w:pPr>
    </w:p>
    <w:p>
      <w:pPr>
        <w:spacing w:after="0" w:line="240" w:lineRule="auto"/>
        <w:rPr>
          <w:rFonts w:ascii="Arial" w:hAnsi="Arial" w:cs="Arial"/>
          <w:sz w:val="24"/>
          <w:szCs w:val="24"/>
        </w:rPr>
      </w:pPr>
      <w:r>
        <w:rPr>
          <w:rFonts w:ascii="Arial" w:hAnsi="Arial" w:cs="Arial"/>
          <w:sz w:val="24"/>
          <w:szCs w:val="24"/>
        </w:rPr>
        <w:t>3.1. MODELOS DE REGRESSÃO LINEAR</w:t>
      </w:r>
    </w:p>
    <w:p>
      <w:pPr>
        <w:spacing w:after="0" w:line="240" w:lineRule="auto"/>
        <w:rPr>
          <w:rFonts w:ascii="Arial" w:hAnsi="Arial" w:cs="Arial"/>
          <w:b/>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O exemplo mais simples de regressão polinomial consiste em ajustar uma reta a um conjunto de pares de observação em que </w:t>
      </w:r>
      <w:r>
        <w:rPr>
          <w:rFonts w:ascii="Times New Roman" w:hAnsi="Times New Roman"/>
          <w:bCs/>
          <w:i/>
          <w:sz w:val="24"/>
          <w:szCs w:val="24"/>
        </w:rPr>
        <w:t xml:space="preserve">y </w:t>
      </w:r>
      <w:r>
        <w:rPr>
          <w:rFonts w:ascii="Arial" w:hAnsi="Arial" w:cs="Arial"/>
          <w:bCs/>
          <w:sz w:val="24"/>
          <w:szCs w:val="24"/>
        </w:rPr>
        <w:t>é a variável dependente,</w:t>
      </w:r>
      <w:r>
        <w:rPr>
          <w:rFonts w:ascii="Times New Roman" w:hAnsi="Times New Roman"/>
          <w:bCs/>
          <w:i/>
          <w:sz w:val="24"/>
          <w:szCs w:val="24"/>
        </w:rPr>
        <w:t xml:space="preserve"> x</w:t>
      </w:r>
      <w:r>
        <w:rPr>
          <w:rFonts w:ascii="Times New Roman" w:hAnsi="Times New Roman"/>
          <w:bCs/>
          <w:i/>
          <w:sz w:val="24"/>
          <w:szCs w:val="24"/>
          <w:vertAlign w:val="subscript"/>
        </w:rPr>
        <w:t>1</w:t>
      </w:r>
      <w:r>
        <w:rPr>
          <w:rFonts w:ascii="Arial" w:hAnsi="Arial" w:cs="Arial"/>
          <w:bCs/>
          <w:sz w:val="24"/>
          <w:szCs w:val="24"/>
        </w:rPr>
        <w:t xml:space="preserve"> é a variável explanatória ou regressora, </w:t>
      </w:r>
      <w:r>
        <w:rPr>
          <w:rFonts w:ascii="Times New Roman" w:hAnsi="Times New Roman"/>
          <w:bCs/>
          <w:i/>
          <w:sz w:val="24"/>
          <w:szCs w:val="24"/>
        </w:rPr>
        <w:t>e</w:t>
      </w:r>
      <w:r>
        <w:rPr>
          <w:rFonts w:ascii="Arial" w:hAnsi="Arial" w:cs="Arial"/>
          <w:bCs/>
          <w:sz w:val="24"/>
          <w:szCs w:val="24"/>
        </w:rPr>
        <w:t xml:space="preserve"> o termo de erro e </w:t>
      </w:r>
      <w:r>
        <w:rPr>
          <w:rFonts w:ascii="Times New Roman" w:hAnsi="Times New Roman"/>
          <w:bCs/>
          <w:i/>
          <w:sz w:val="24"/>
          <w:szCs w:val="24"/>
        </w:rPr>
        <w:t>i</w:t>
      </w:r>
      <w:r>
        <w:rPr>
          <w:rFonts w:ascii="Arial" w:hAnsi="Arial" w:cs="Arial"/>
          <w:bCs/>
          <w:sz w:val="24"/>
          <w:szCs w:val="24"/>
        </w:rPr>
        <w:t>, o indicador da i-ésima observação. A expressão matemática da reta é dada por</w:t>
      </w:r>
    </w:p>
    <w:p>
      <w:pPr>
        <w:widowControl w:val="0"/>
        <w:overflowPunct w:val="0"/>
        <w:autoSpaceDE w:val="0"/>
        <w:autoSpaceDN w:val="0"/>
        <w:adjustRightInd w:val="0"/>
        <w:spacing w:after="0" w:line="240" w:lineRule="auto"/>
        <w:jc w:val="both"/>
        <w:rPr>
          <w:rFonts w:ascii="Arial" w:hAnsi="Arial" w:cs="Arial"/>
          <w:bCs/>
          <w:sz w:val="20"/>
          <w:szCs w:val="20"/>
        </w:rPr>
      </w:pPr>
    </w:p>
    <w:tbl>
      <w:tblPr>
        <w:tblStyle w:val="1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8"/>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18"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25" o:spt="75" type="#_x0000_t75" style="height:18.15pt;width:130.95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p>
        </w:tc>
        <w:tc>
          <w:tcPr>
            <w:tcW w:w="4319" w:type="dxa"/>
          </w:tcPr>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w:t>
            </w:r>
          </w:p>
        </w:tc>
      </w:tr>
    </w:tbl>
    <w:p>
      <w:pPr>
        <w:widowControl w:val="0"/>
        <w:overflowPunct w:val="0"/>
        <w:autoSpaceDE w:val="0"/>
        <w:autoSpaceDN w:val="0"/>
        <w:adjustRightInd w:val="0"/>
        <w:spacing w:after="0" w:line="240" w:lineRule="auto"/>
        <w:ind w:firstLine="709"/>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Onde </w:t>
      </w:r>
      <w:r>
        <w:rPr>
          <w:rFonts w:ascii="Times New Roman" w:hAnsi="Times New Roman"/>
          <w:bCs/>
          <w:i/>
          <w:sz w:val="24"/>
          <w:szCs w:val="24"/>
        </w:rPr>
        <w:sym w:font="Symbol" w:char="F062"/>
      </w:r>
      <w:r>
        <w:rPr>
          <w:rFonts w:ascii="Times New Roman" w:hAnsi="Times New Roman"/>
          <w:bCs/>
          <w:i/>
          <w:sz w:val="24"/>
          <w:szCs w:val="24"/>
          <w:vertAlign w:val="subscript"/>
        </w:rPr>
        <w:t>0</w:t>
      </w:r>
      <w:r>
        <w:rPr>
          <w:rFonts w:ascii="Times New Roman" w:hAnsi="Times New Roman"/>
          <w:bCs/>
          <w:i/>
          <w:sz w:val="24"/>
          <w:szCs w:val="24"/>
        </w:rPr>
        <w:t xml:space="preserve"> </w:t>
      </w:r>
      <w:r>
        <w:rPr>
          <w:rFonts w:ascii="Arial" w:hAnsi="Arial" w:cs="Arial"/>
          <w:bCs/>
          <w:sz w:val="24"/>
          <w:szCs w:val="24"/>
        </w:rPr>
        <w:t xml:space="preserve">é o coeficiente que representa o intercepto com o eixo dos </w:t>
      </w:r>
      <w:r>
        <w:rPr>
          <w:rFonts w:ascii="Times New Roman" w:hAnsi="Times New Roman"/>
          <w:bCs/>
          <w:i/>
          <w:sz w:val="24"/>
          <w:szCs w:val="24"/>
        </w:rPr>
        <w:t>y</w:t>
      </w:r>
      <w:r>
        <w:rPr>
          <w:position w:val="-10"/>
        </w:rPr>
        <w:t xml:space="preserve"> </w:t>
      </w:r>
      <w:r>
        <w:rPr>
          <w:rFonts w:ascii="Arial" w:hAnsi="Arial" w:cs="Arial"/>
          <w:bCs/>
          <w:sz w:val="24"/>
          <w:szCs w:val="24"/>
        </w:rPr>
        <w:t xml:space="preserve">e </w:t>
      </w:r>
      <w:r>
        <w:rPr>
          <w:rFonts w:ascii="Times New Roman" w:hAnsi="Times New Roman"/>
          <w:bCs/>
          <w:i/>
          <w:sz w:val="24"/>
          <w:szCs w:val="24"/>
        </w:rPr>
        <w:sym w:font="Symbol" w:char="F062"/>
      </w:r>
      <w:r>
        <w:rPr>
          <w:rFonts w:ascii="Times New Roman" w:hAnsi="Times New Roman"/>
          <w:bCs/>
          <w:i/>
          <w:sz w:val="24"/>
          <w:szCs w:val="24"/>
          <w:vertAlign w:val="subscript"/>
        </w:rPr>
        <w:t>1</w:t>
      </w:r>
      <w:r>
        <w:rPr>
          <w:rFonts w:ascii="Times New Roman" w:hAnsi="Times New Roman"/>
          <w:bCs/>
          <w:i/>
          <w:sz w:val="24"/>
          <w:szCs w:val="24"/>
        </w:rPr>
        <w:t xml:space="preserve"> </w:t>
      </w:r>
      <w:r>
        <w:rPr>
          <w:rFonts w:ascii="Arial" w:hAnsi="Arial" w:cs="Arial"/>
          <w:bCs/>
          <w:sz w:val="24"/>
          <w:szCs w:val="24"/>
        </w:rPr>
        <w:t xml:space="preserve">representa inclinação que a reta forma com o eixo das abscissas. O </w:t>
      </w:r>
      <w:r>
        <w:rPr>
          <w:rFonts w:ascii="Times New Roman" w:hAnsi="Times New Roman"/>
          <w:bCs/>
          <w:i/>
          <w:sz w:val="24"/>
          <w:szCs w:val="24"/>
        </w:rPr>
        <w:t>e</w:t>
      </w:r>
      <w:r>
        <w:rPr>
          <w:rFonts w:ascii="Arial" w:hAnsi="Arial" w:cs="Arial"/>
          <w:bCs/>
          <w:sz w:val="24"/>
          <w:szCs w:val="24"/>
        </w:rPr>
        <w:t xml:space="preserve"> é o erro ou resíduo entre o valor ajustado pelo modelo e a observação. </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Dizemos que o erro ou resíduo é a discrepância entre o valor verdadeiro e o valor aproximado de </w:t>
      </w:r>
      <w:r>
        <w:rPr>
          <w:rFonts w:ascii="Times New Roman" w:hAnsi="Times New Roman"/>
          <w:bCs/>
          <w:i/>
          <w:sz w:val="24"/>
          <w:szCs w:val="24"/>
        </w:rPr>
        <w:t>y</w:t>
      </w:r>
      <w:r>
        <w:rPr>
          <w:rFonts w:ascii="Arial" w:hAnsi="Arial" w:cs="Arial"/>
          <w:bCs/>
          <w:sz w:val="24"/>
          <w:szCs w:val="24"/>
        </w:rPr>
        <w:t>, que pode ser expresso, após reorganizar (3.1), por</w:t>
      </w:r>
    </w:p>
    <w:p>
      <w:pPr>
        <w:widowControl w:val="0"/>
        <w:overflowPunct w:val="0"/>
        <w:autoSpaceDE w:val="0"/>
        <w:autoSpaceDN w:val="0"/>
        <w:adjustRightInd w:val="0"/>
        <w:spacing w:after="0" w:line="240" w:lineRule="auto"/>
        <w:ind w:firstLine="709"/>
        <w:jc w:val="both"/>
        <w:rPr>
          <w:rFonts w:ascii="Arial" w:hAnsi="Arial" w:cs="Arial"/>
          <w:bCs/>
          <w:sz w:val="20"/>
          <w:szCs w:val="20"/>
        </w:rPr>
      </w:pPr>
    </w:p>
    <w:tbl>
      <w:tblPr>
        <w:tblStyle w:val="1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8"/>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18"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26" o:spt="75" type="#_x0000_t75" style="height:18.15pt;width:100.9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p>
        </w:tc>
        <w:tc>
          <w:tcPr>
            <w:tcW w:w="4319" w:type="dxa"/>
          </w:tcPr>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(3.2)</w:t>
            </w:r>
          </w:p>
        </w:tc>
      </w:tr>
    </w:tbl>
    <w:p>
      <w:pPr>
        <w:widowControl w:val="0"/>
        <w:overflowPunct w:val="0"/>
        <w:autoSpaceDE w:val="0"/>
        <w:autoSpaceDN w:val="0"/>
        <w:adjustRightInd w:val="0"/>
        <w:spacing w:after="0" w:line="240" w:lineRule="auto"/>
        <w:ind w:firstLine="709"/>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Nesse caso, o melhor ajuste será aquele que busca minimizar a soma dos quadrados dos resíduos entre o </w:t>
      </w:r>
      <w:r>
        <w:rPr>
          <w:rFonts w:ascii="Times New Roman" w:hAnsi="Times New Roman"/>
          <w:bCs/>
          <w:i/>
          <w:sz w:val="24"/>
          <w:szCs w:val="24"/>
        </w:rPr>
        <w:t>y</w:t>
      </w:r>
      <w:r>
        <w:rPr>
          <w:rFonts w:ascii="Arial" w:hAnsi="Arial" w:cs="Arial"/>
          <w:bCs/>
          <w:sz w:val="24"/>
          <w:szCs w:val="24"/>
        </w:rPr>
        <w:t xml:space="preserve"> medido e o </w:t>
      </w:r>
      <w:r>
        <w:rPr>
          <w:rFonts w:ascii="Times New Roman" w:hAnsi="Times New Roman"/>
          <w:bCs/>
          <w:i/>
          <w:sz w:val="24"/>
          <w:szCs w:val="24"/>
        </w:rPr>
        <w:t>y</w:t>
      </w:r>
      <w:r>
        <w:rPr>
          <w:rFonts w:ascii="Arial" w:hAnsi="Arial" w:cs="Arial"/>
          <w:bCs/>
          <w:sz w:val="24"/>
          <w:szCs w:val="24"/>
        </w:rPr>
        <w:t xml:space="preserve"> calculado com o modelo linear para todos os dados disponíveis na amostra, definida pela equação</w:t>
      </w:r>
    </w:p>
    <w:p>
      <w:pPr>
        <w:widowControl w:val="0"/>
        <w:overflowPunct w:val="0"/>
        <w:autoSpaceDE w:val="0"/>
        <w:autoSpaceDN w:val="0"/>
        <w:adjustRightInd w:val="0"/>
        <w:spacing w:after="0" w:line="240" w:lineRule="auto"/>
        <w:jc w:val="both"/>
        <w:rPr>
          <w:rFonts w:ascii="Arial" w:hAnsi="Arial" w:cs="Arial"/>
          <w:bCs/>
          <w:sz w:val="20"/>
          <w:szCs w:val="20"/>
        </w:rPr>
      </w:pPr>
    </w:p>
    <w:tbl>
      <w:tblPr>
        <w:tblStyle w:val="1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8"/>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18" w:type="dxa"/>
          </w:tcPr>
          <w:p>
            <w:pPr>
              <w:widowControl w:val="0"/>
              <w:overflowPunct w:val="0"/>
              <w:autoSpaceDE w:val="0"/>
              <w:autoSpaceDN w:val="0"/>
              <w:adjustRightInd w:val="0"/>
              <w:spacing w:after="0" w:line="240" w:lineRule="auto"/>
              <w:rPr>
                <w:rFonts w:ascii="Arial" w:hAnsi="Arial" w:cs="Arial"/>
                <w:bCs/>
                <w:sz w:val="24"/>
                <w:szCs w:val="24"/>
              </w:rPr>
            </w:pPr>
            <w:r>
              <w:rPr>
                <w:position w:val="-30"/>
              </w:rPr>
              <w:object>
                <v:shape id="_x0000_i1027" o:spt="75" type="#_x0000_t75" style="height:36.85pt;width:163.85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p>
        </w:tc>
        <w:tc>
          <w:tcPr>
            <w:tcW w:w="4319" w:type="dxa"/>
          </w:tcPr>
          <w:p>
            <w:pPr>
              <w:widowControl w:val="0"/>
              <w:overflowPunct w:val="0"/>
              <w:autoSpaceDE w:val="0"/>
              <w:autoSpaceDN w:val="0"/>
              <w:adjustRightInd w:val="0"/>
              <w:spacing w:after="0" w:line="240" w:lineRule="auto"/>
              <w:jc w:val="right"/>
              <w:rPr>
                <w:rFonts w:ascii="Arial" w:hAnsi="Arial" w:cs="Arial"/>
                <w:bCs/>
                <w:sz w:val="18"/>
                <w:szCs w:val="18"/>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(3.3)</w:t>
            </w:r>
          </w:p>
        </w:tc>
      </w:tr>
    </w:tbl>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Em engenharia de avaliações o mais comum é a utilização de modelos de regressão linear múltipla. Nesse sentido, uma extensão bastante usada de regressão polinomial linear é o caso no qual </w:t>
      </w:r>
      <w:r>
        <w:rPr>
          <w:rFonts w:ascii="Times New Roman" w:hAnsi="Times New Roman"/>
          <w:bCs/>
          <w:i/>
          <w:sz w:val="24"/>
          <w:szCs w:val="24"/>
        </w:rPr>
        <w:t>y</w:t>
      </w:r>
      <w:r>
        <w:rPr>
          <w:rFonts w:ascii="Arial" w:hAnsi="Arial" w:cs="Arial"/>
          <w:bCs/>
          <w:sz w:val="24"/>
          <w:szCs w:val="24"/>
        </w:rPr>
        <w:t xml:space="preserve"> é uma função linear de duas ou mais variáveis independentes </w:t>
      </w:r>
      <w:r>
        <w:rPr>
          <w:rFonts w:ascii="Times New Roman" w:hAnsi="Times New Roman"/>
          <w:bCs/>
          <w:i/>
          <w:sz w:val="24"/>
          <w:szCs w:val="24"/>
        </w:rPr>
        <w:t>x</w:t>
      </w:r>
      <w:r>
        <w:rPr>
          <w:rFonts w:ascii="Times New Roman" w:hAnsi="Times New Roman"/>
          <w:bCs/>
          <w:i/>
          <w:sz w:val="24"/>
          <w:szCs w:val="24"/>
          <w:vertAlign w:val="subscript"/>
        </w:rPr>
        <w:t>1</w:t>
      </w:r>
      <w:r>
        <w:rPr>
          <w:rFonts w:ascii="Arial" w:hAnsi="Arial" w:cs="Arial"/>
          <w:bCs/>
          <w:sz w:val="24"/>
          <w:szCs w:val="24"/>
        </w:rPr>
        <w:t>,</w:t>
      </w:r>
      <w:r>
        <w:rPr>
          <w:rFonts w:ascii="Times New Roman" w:hAnsi="Times New Roman"/>
          <w:bCs/>
          <w:i/>
          <w:sz w:val="24"/>
          <w:szCs w:val="24"/>
        </w:rPr>
        <w:t xml:space="preserve"> x</w:t>
      </w:r>
      <w:r>
        <w:rPr>
          <w:rFonts w:ascii="Times New Roman" w:hAnsi="Times New Roman"/>
          <w:bCs/>
          <w:i/>
          <w:sz w:val="24"/>
          <w:szCs w:val="24"/>
          <w:vertAlign w:val="subscript"/>
        </w:rPr>
        <w:t>2</w:t>
      </w:r>
      <w:r>
        <w:rPr>
          <w:rFonts w:ascii="Arial" w:hAnsi="Arial" w:cs="Arial"/>
          <w:bCs/>
          <w:sz w:val="24"/>
          <w:szCs w:val="24"/>
        </w:rPr>
        <w:t xml:space="preserve">, ..., </w:t>
      </w:r>
      <w:r>
        <w:rPr>
          <w:rFonts w:ascii="Times New Roman" w:hAnsi="Times New Roman"/>
          <w:bCs/>
          <w:i/>
          <w:sz w:val="24"/>
          <w:szCs w:val="24"/>
        </w:rPr>
        <w:t>x</w:t>
      </w:r>
      <w:r>
        <w:rPr>
          <w:rFonts w:ascii="Times New Roman" w:hAnsi="Times New Roman"/>
          <w:bCs/>
          <w:i/>
          <w:sz w:val="24"/>
          <w:szCs w:val="24"/>
          <w:vertAlign w:val="subscript"/>
        </w:rPr>
        <w:t>m</w:t>
      </w:r>
      <w:r>
        <w:rPr>
          <w:rFonts w:ascii="Arial" w:hAnsi="Arial" w:cs="Arial"/>
          <w:bCs/>
          <w:sz w:val="24"/>
          <w:szCs w:val="24"/>
        </w:rPr>
        <w:t>. Nesse caso, o modelo seria</w:t>
      </w:r>
    </w:p>
    <w:p>
      <w:pPr>
        <w:widowControl w:val="0"/>
        <w:overflowPunct w:val="0"/>
        <w:autoSpaceDE w:val="0"/>
        <w:autoSpaceDN w:val="0"/>
        <w:adjustRightInd w:val="0"/>
        <w:spacing w:after="0" w:line="240" w:lineRule="auto"/>
        <w:jc w:val="both"/>
        <w:rPr>
          <w:rFonts w:ascii="Arial" w:hAnsi="Arial" w:cs="Arial"/>
          <w:bCs/>
          <w:sz w:val="20"/>
          <w:szCs w:val="20"/>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13"/>
        <w:gridCol w:w="3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13"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28" o:spt="75" type="#_x0000_t75" style="height:18.15pt;width:269.85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8" r:id="rId12">
                  <o:LockedField>false</o:LockedField>
                </o:OLEObject>
              </w:object>
            </w:r>
          </w:p>
        </w:tc>
        <w:tc>
          <w:tcPr>
            <w:tcW w:w="3100" w:type="dxa"/>
          </w:tcPr>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(3.4)</w:t>
            </w:r>
          </w:p>
        </w:tc>
      </w:tr>
    </w:tbl>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Esse modelo é particularmente útil quando desejamos fazer o ajuste de dados experimentais em que a variável explicada é uma função de duas ou mais variáveis explicativas. Nesse caso, a reta de regressão se torna um plano ou hiperplano, dependendo da quantidade de variáveis explicativas do modelo.</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Para esse modelo, o erro ou resíduo é dado pela reorganização de (3.4)</w:t>
      </w:r>
    </w:p>
    <w:p>
      <w:pPr>
        <w:widowControl w:val="0"/>
        <w:overflowPunct w:val="0"/>
        <w:autoSpaceDE w:val="0"/>
        <w:autoSpaceDN w:val="0"/>
        <w:adjustRightInd w:val="0"/>
        <w:spacing w:after="0" w:line="240" w:lineRule="auto"/>
        <w:jc w:val="both"/>
        <w:rPr>
          <w:rFonts w:ascii="Arial" w:hAnsi="Arial" w:cs="Arial"/>
          <w:bCs/>
          <w:sz w:val="20"/>
          <w:szCs w:val="20"/>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4"/>
        <w:gridCol w:w="4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4"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29" o:spt="75" type="#_x0000_t75" style="height:18.15pt;width:214.85pt;" o:ole="t" filled="f" o:preferrelative="t" stroked="f" coordsize="21600,21600">
                  <v:path/>
                  <v:fill on="f" focussize="0,0"/>
                  <v:stroke on="f" joinstyle="miter"/>
                  <v:imagedata r:id="rId15" o:title=""/>
                  <o:lock v:ext="edit" aspectratio="t"/>
                  <w10:wrap type="none"/>
                  <w10:anchorlock/>
                </v:shape>
                <o:OLEObject Type="Embed" ProgID="Equation.3" ShapeID="_x0000_i1029" DrawAspect="Content" ObjectID="_1468075729" r:id="rId14">
                  <o:LockedField>false</o:LockedField>
                </o:OLEObject>
              </w:object>
            </w:r>
          </w:p>
        </w:tc>
        <w:tc>
          <w:tcPr>
            <w:tcW w:w="4199" w:type="dxa"/>
          </w:tcPr>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(3.5)</w:t>
            </w:r>
          </w:p>
        </w:tc>
      </w:tr>
    </w:tbl>
    <w:p>
      <w:pPr>
        <w:widowControl w:val="0"/>
        <w:overflowPunct w:val="0"/>
        <w:autoSpaceDE w:val="0"/>
        <w:autoSpaceDN w:val="0"/>
        <w:adjustRightInd w:val="0"/>
        <w:spacing w:after="0" w:line="240" w:lineRule="auto"/>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Assim como no caso anterior, o melhor ajuste é aquele em que os valores dos coeficientes são determinados escrevendo-se a soma dos quadrados dos resíduos conforme equação (3.6) mostrada abaixo, e derivando-a com relação a cada um dos coeficientes desconhecidos</w:t>
      </w:r>
    </w:p>
    <w:p>
      <w:pPr>
        <w:widowControl w:val="0"/>
        <w:overflowPunct w:val="0"/>
        <w:autoSpaceDE w:val="0"/>
        <w:autoSpaceDN w:val="0"/>
        <w:adjustRightInd w:val="0"/>
        <w:spacing w:after="0" w:line="240" w:lineRule="auto"/>
        <w:jc w:val="both"/>
        <w:rPr>
          <w:rFonts w:ascii="Arial" w:hAnsi="Arial" w:cs="Arial"/>
          <w:bCs/>
          <w:sz w:val="20"/>
          <w:szCs w:val="20"/>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1"/>
        <w:gridCol w:w="32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421" w:type="dxa"/>
          </w:tcPr>
          <w:p>
            <w:pPr>
              <w:widowControl w:val="0"/>
              <w:overflowPunct w:val="0"/>
              <w:autoSpaceDE w:val="0"/>
              <w:autoSpaceDN w:val="0"/>
              <w:adjustRightInd w:val="0"/>
              <w:spacing w:after="0" w:line="240" w:lineRule="auto"/>
              <w:rPr>
                <w:rFonts w:ascii="Arial" w:hAnsi="Arial" w:cs="Arial"/>
                <w:bCs/>
                <w:sz w:val="24"/>
                <w:szCs w:val="24"/>
              </w:rPr>
            </w:pPr>
            <w:r>
              <w:rPr>
                <w:position w:val="-30"/>
              </w:rPr>
              <w:object>
                <v:shape id="_x0000_i1030" o:spt="75" type="#_x0000_t75" style="height:36.85pt;width:260.2pt;" o:ole="t" filled="f" o:preferrelative="t" stroked="f" coordsize="21600,21600">
                  <v:path/>
                  <v:fill on="f" focussize="0,0"/>
                  <v:stroke on="f" joinstyle="miter"/>
                  <v:imagedata r:id="rId17" o:title=""/>
                  <o:lock v:ext="edit" aspectratio="t"/>
                  <w10:wrap type="none"/>
                  <w10:anchorlock/>
                </v:shape>
                <o:OLEObject Type="Embed" ProgID="Equation.3" ShapeID="_x0000_i1030" DrawAspect="Content" ObjectID="_1468075730" r:id="rId16">
                  <o:LockedField>false</o:LockedField>
                </o:OLEObject>
              </w:object>
            </w:r>
          </w:p>
        </w:tc>
        <w:tc>
          <w:tcPr>
            <w:tcW w:w="3292" w:type="dxa"/>
          </w:tcPr>
          <w:p>
            <w:pPr>
              <w:widowControl w:val="0"/>
              <w:overflowPunct w:val="0"/>
              <w:autoSpaceDE w:val="0"/>
              <w:autoSpaceDN w:val="0"/>
              <w:adjustRightInd w:val="0"/>
              <w:spacing w:after="0" w:line="240" w:lineRule="auto"/>
              <w:jc w:val="right"/>
              <w:rPr>
                <w:rFonts w:ascii="Arial" w:hAnsi="Arial" w:cs="Arial"/>
                <w:bCs/>
                <w:sz w:val="18"/>
                <w:szCs w:val="18"/>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(3.6)</w:t>
            </w:r>
          </w:p>
        </w:tc>
      </w:tr>
    </w:tbl>
    <w:p>
      <w:pPr>
        <w:widowControl w:val="0"/>
        <w:overflowPunct w:val="0"/>
        <w:autoSpaceDE w:val="0"/>
        <w:autoSpaceDN w:val="0"/>
        <w:adjustRightInd w:val="0"/>
        <w:spacing w:after="0" w:line="240" w:lineRule="auto"/>
        <w:ind w:firstLine="709"/>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Desta forma, os coeficientes </w:t>
      </w:r>
      <w:r>
        <w:rPr>
          <w:rFonts w:ascii="Times New Roman" w:hAnsi="Times New Roman"/>
          <w:bCs/>
          <w:i/>
          <w:sz w:val="24"/>
          <w:szCs w:val="24"/>
        </w:rPr>
        <w:sym w:font="Symbol" w:char="F062"/>
      </w:r>
      <w:r>
        <w:rPr>
          <w:rFonts w:ascii="Times New Roman" w:hAnsi="Times New Roman"/>
          <w:bCs/>
          <w:i/>
          <w:sz w:val="24"/>
          <w:szCs w:val="24"/>
          <w:vertAlign w:val="subscript"/>
        </w:rPr>
        <w:t>0</w:t>
      </w:r>
      <w:r>
        <w:rPr>
          <w:rFonts w:ascii="Arial" w:hAnsi="Arial" w:cs="Arial"/>
          <w:bCs/>
          <w:sz w:val="24"/>
          <w:szCs w:val="24"/>
        </w:rPr>
        <w:t xml:space="preserve">, </w:t>
      </w:r>
      <w:r>
        <w:rPr>
          <w:rFonts w:ascii="Times New Roman" w:hAnsi="Times New Roman"/>
          <w:bCs/>
          <w:i/>
          <w:sz w:val="24"/>
          <w:szCs w:val="24"/>
        </w:rPr>
        <w:sym w:font="Symbol" w:char="F062"/>
      </w:r>
      <w:r>
        <w:rPr>
          <w:rFonts w:ascii="Times New Roman" w:hAnsi="Times New Roman"/>
          <w:bCs/>
          <w:i/>
          <w:sz w:val="24"/>
          <w:szCs w:val="24"/>
          <w:vertAlign w:val="subscript"/>
        </w:rPr>
        <w:t>1</w:t>
      </w:r>
      <w:r>
        <w:rPr>
          <w:rFonts w:ascii="Arial" w:hAnsi="Arial" w:cs="Arial"/>
          <w:bCs/>
          <w:sz w:val="24"/>
          <w:szCs w:val="24"/>
        </w:rPr>
        <w:t xml:space="preserve">, ..., </w:t>
      </w:r>
      <w:r>
        <w:rPr>
          <w:rFonts w:ascii="Times New Roman" w:hAnsi="Times New Roman"/>
          <w:bCs/>
          <w:i/>
          <w:sz w:val="24"/>
          <w:szCs w:val="24"/>
        </w:rPr>
        <w:sym w:font="Symbol" w:char="F062"/>
      </w:r>
      <w:r>
        <w:rPr>
          <w:rFonts w:ascii="Times New Roman" w:hAnsi="Times New Roman"/>
          <w:bCs/>
          <w:i/>
          <w:sz w:val="24"/>
          <w:szCs w:val="24"/>
          <w:vertAlign w:val="subscript"/>
        </w:rPr>
        <w:t>m</w:t>
      </w:r>
      <w:r>
        <w:rPr>
          <w:rFonts w:ascii="Arial" w:hAnsi="Arial" w:cs="Arial"/>
          <w:bCs/>
          <w:sz w:val="24"/>
          <w:szCs w:val="24"/>
        </w:rPr>
        <w:t xml:space="preserve"> do modelo de regressão linear múltipla, fornecendo a soma mínima dos quadrados dos resíduos para o melhor ajuste, são obtidos igualando-se as derivadas parciais a zero.</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Os modelos (3.1) e (3.4) são obtidos pelo critério de mínimos quadrados em que se realiza a regressão linear simples e regressão linear múltipla para se ajustar uma reta ou um plano de </w:t>
      </w:r>
      <w:r>
        <w:rPr>
          <w:rFonts w:ascii="Times New Roman" w:hAnsi="Times New Roman"/>
          <w:bCs/>
          <w:i/>
          <w:sz w:val="24"/>
          <w:szCs w:val="24"/>
        </w:rPr>
        <w:t>m</w:t>
      </w:r>
      <w:r>
        <w:rPr>
          <w:rFonts w:ascii="Arial" w:hAnsi="Arial" w:cs="Arial"/>
          <w:bCs/>
          <w:sz w:val="24"/>
          <w:szCs w:val="24"/>
        </w:rPr>
        <w:t xml:space="preserve"> dimensões aos </w:t>
      </w:r>
      <w:r>
        <w:rPr>
          <w:rFonts w:ascii="Times New Roman" w:hAnsi="Times New Roman"/>
          <w:bCs/>
          <w:i/>
          <w:sz w:val="24"/>
          <w:szCs w:val="24"/>
        </w:rPr>
        <w:t>n</w:t>
      </w:r>
      <w:r>
        <w:rPr>
          <w:rFonts w:ascii="Arial" w:hAnsi="Arial" w:cs="Arial"/>
          <w:bCs/>
          <w:sz w:val="24"/>
          <w:szCs w:val="24"/>
        </w:rPr>
        <w:t xml:space="preserve"> dados da amostra.</w:t>
      </w:r>
    </w:p>
    <w:p>
      <w:pPr>
        <w:widowControl w:val="0"/>
        <w:overflowPunct w:val="0"/>
        <w:autoSpaceDE w:val="0"/>
        <w:autoSpaceDN w:val="0"/>
        <w:adjustRightInd w:val="0"/>
        <w:spacing w:after="0" w:line="240" w:lineRule="auto"/>
        <w:jc w:val="both"/>
        <w:rPr>
          <w:rFonts w:ascii="Arial" w:hAnsi="Arial" w:cs="Arial"/>
          <w:bCs/>
          <w:sz w:val="24"/>
          <w:szCs w:val="24"/>
        </w:rPr>
      </w:pPr>
    </w:p>
    <w:p>
      <w:pPr>
        <w:spacing w:after="0" w:line="240" w:lineRule="auto"/>
        <w:rPr>
          <w:rFonts w:ascii="Arial" w:hAnsi="Arial" w:cs="Arial"/>
          <w:sz w:val="24"/>
          <w:szCs w:val="24"/>
        </w:rPr>
      </w:pPr>
      <w:r>
        <w:rPr>
          <w:rFonts w:ascii="Arial" w:hAnsi="Arial" w:cs="Arial"/>
          <w:sz w:val="24"/>
          <w:szCs w:val="24"/>
        </w:rPr>
        <w:t>3.2. MODELOS REGRESSÃO POLINOMIAL</w:t>
      </w:r>
    </w:p>
    <w:p>
      <w:pPr>
        <w:spacing w:after="0" w:line="240" w:lineRule="auto"/>
        <w:rPr>
          <w:rFonts w:ascii="Arial" w:hAnsi="Arial" w:cs="Arial"/>
          <w:b/>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Em alguns problemas de engenharia de avaliações, embora algumas variáveis apresentem padrão semelhante a uma reta, existem outras que não seguem esse modelo. Nesses casos, dependendo da situação, uma curva poderia ser adequada e, comumente, se realiza transformação dessa variável.  </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Entretanto, uma alternativa possível é ajustar polinômios aos dados da amostra utilizando regressão polinomial. A técnica dos mínimos quadrados pode ser prontamente estendida para se ajustar dados por um polinômio de grau maior. Um modelo de regressão polinomial, com uma variável </w:t>
      </w:r>
      <w:r>
        <w:rPr>
          <w:rFonts w:ascii="Times New Roman" w:hAnsi="Times New Roman"/>
          <w:bCs/>
          <w:i/>
          <w:sz w:val="24"/>
          <w:szCs w:val="24"/>
        </w:rPr>
        <w:t>x</w:t>
      </w:r>
      <w:r>
        <w:rPr>
          <w:rFonts w:ascii="Times New Roman" w:hAnsi="Times New Roman"/>
          <w:bCs/>
          <w:i/>
          <w:sz w:val="24"/>
          <w:szCs w:val="24"/>
          <w:vertAlign w:val="subscript"/>
        </w:rPr>
        <w:t>1</w:t>
      </w:r>
      <w:r>
        <w:rPr>
          <w:rFonts w:ascii="Arial" w:hAnsi="Arial" w:cs="Arial"/>
          <w:bCs/>
          <w:sz w:val="24"/>
          <w:szCs w:val="24"/>
        </w:rPr>
        <w:t>, é dado</w:t>
      </w:r>
    </w:p>
    <w:p>
      <w:pPr>
        <w:widowControl w:val="0"/>
        <w:overflowPunct w:val="0"/>
        <w:autoSpaceDE w:val="0"/>
        <w:autoSpaceDN w:val="0"/>
        <w:adjustRightInd w:val="0"/>
        <w:spacing w:after="0" w:line="240" w:lineRule="auto"/>
        <w:ind w:firstLine="709"/>
        <w:jc w:val="both"/>
        <w:rPr>
          <w:rFonts w:ascii="Arial" w:hAnsi="Arial" w:cs="Arial"/>
          <w:bCs/>
          <w:sz w:val="20"/>
          <w:szCs w:val="20"/>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55"/>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855"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31" o:spt="75" type="#_x0000_t75" style="height:21.55pt;width:231.85pt;" o:ole="t" filled="f" o:preferrelative="t" stroked="f" coordsize="21600,21600">
                  <v:path/>
                  <v:fill on="f" focussize="0,0"/>
                  <v:stroke on="f" joinstyle="miter"/>
                  <v:imagedata r:id="rId19" o:title=""/>
                  <o:lock v:ext="edit" aspectratio="t"/>
                  <w10:wrap type="none"/>
                  <w10:anchorlock/>
                </v:shape>
                <o:OLEObject Type="Embed" ProgID="Equation.3" ShapeID="_x0000_i1031" DrawAspect="Content" ObjectID="_1468075731" r:id="rId18">
                  <o:LockedField>false</o:LockedField>
                </o:OLEObject>
              </w:object>
            </w:r>
          </w:p>
        </w:tc>
        <w:tc>
          <w:tcPr>
            <w:tcW w:w="3858" w:type="dxa"/>
          </w:tcPr>
          <w:p>
            <w:pPr>
              <w:widowControl w:val="0"/>
              <w:overflowPunct w:val="0"/>
              <w:autoSpaceDE w:val="0"/>
              <w:autoSpaceDN w:val="0"/>
              <w:adjustRightInd w:val="0"/>
              <w:spacing w:after="0" w:line="240" w:lineRule="auto"/>
              <w:jc w:val="right"/>
              <w:rPr>
                <w:rFonts w:ascii="Arial" w:hAnsi="Arial" w:cs="Arial"/>
                <w:bCs/>
                <w:sz w:val="6"/>
                <w:szCs w:val="6"/>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(3.7)</w:t>
            </w:r>
          </w:p>
        </w:tc>
      </w:tr>
    </w:tbl>
    <w:p>
      <w:pPr>
        <w:widowControl w:val="0"/>
        <w:overflowPunct w:val="0"/>
        <w:autoSpaceDE w:val="0"/>
        <w:autoSpaceDN w:val="0"/>
        <w:adjustRightInd w:val="0"/>
        <w:spacing w:after="0" w:line="240" w:lineRule="auto"/>
        <w:ind w:firstLine="709"/>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Verifica-se que a equação (3.7) é polinomial </w:t>
      </w:r>
      <w:r>
        <w:rPr>
          <w:rFonts w:ascii="Arial" w:hAnsi="Arial" w:cs="Arial"/>
          <w:bCs/>
          <w:sz w:val="24"/>
          <w:szCs w:val="24"/>
        </w:rPr>
        <w:sym w:font="Symbol" w:char="F022"/>
      </w:r>
      <w:r>
        <w:rPr>
          <w:rFonts w:ascii="Arial" w:hAnsi="Arial" w:cs="Arial"/>
          <w:bCs/>
          <w:sz w:val="24"/>
          <w:szCs w:val="24"/>
        </w:rPr>
        <w:t xml:space="preserve"> </w:t>
      </w:r>
      <w:r>
        <w:rPr>
          <w:rFonts w:ascii="Times New Roman" w:hAnsi="Times New Roman"/>
          <w:bCs/>
          <w:i/>
          <w:sz w:val="24"/>
          <w:szCs w:val="24"/>
        </w:rPr>
        <w:t>m</w:t>
      </w:r>
      <w:r>
        <w:rPr>
          <w:rFonts w:ascii="Arial" w:hAnsi="Arial" w:cs="Arial"/>
          <w:bCs/>
          <w:sz w:val="24"/>
          <w:szCs w:val="24"/>
        </w:rPr>
        <w:t xml:space="preserve"> </w:t>
      </w:r>
      <w:r>
        <w:rPr>
          <w:rFonts w:ascii="Arial" w:hAnsi="Arial" w:cs="Arial"/>
          <w:bCs/>
          <w:sz w:val="24"/>
          <w:szCs w:val="24"/>
        </w:rPr>
        <w:sym w:font="Symbol" w:char="F0B3"/>
      </w:r>
      <w:r>
        <w:rPr>
          <w:rFonts w:ascii="Arial" w:hAnsi="Arial" w:cs="Arial"/>
          <w:bCs/>
          <w:sz w:val="24"/>
          <w:szCs w:val="24"/>
        </w:rPr>
        <w:t xml:space="preserve"> 2 com </w:t>
      </w:r>
      <w:r>
        <w:rPr>
          <w:rFonts w:ascii="Times New Roman" w:hAnsi="Times New Roman"/>
          <w:bCs/>
          <w:i/>
          <w:sz w:val="24"/>
          <w:szCs w:val="24"/>
        </w:rPr>
        <w:t>m</w:t>
      </w:r>
      <w:r>
        <w:rPr>
          <w:rFonts w:ascii="Arial" w:hAnsi="Arial" w:cs="Arial"/>
          <w:bCs/>
          <w:sz w:val="24"/>
          <w:szCs w:val="24"/>
        </w:rPr>
        <w:t xml:space="preserve"> </w:t>
      </w:r>
      <w:r>
        <w:rPr>
          <w:rFonts w:ascii="Arial" w:hAnsi="Arial" w:cs="Arial"/>
          <w:bCs/>
          <w:sz w:val="24"/>
          <w:szCs w:val="24"/>
        </w:rPr>
        <w:sym w:font="Symbol" w:char="F0CE"/>
      </w:r>
      <w:r>
        <w:rPr>
          <w:rFonts w:ascii="Arial" w:hAnsi="Arial" w:cs="Arial"/>
          <w:bCs/>
          <w:sz w:val="24"/>
          <w:szCs w:val="24"/>
        </w:rPr>
        <w:t xml:space="preserve"> </w:t>
      </w:r>
      <w:r>
        <w:rPr>
          <w:rFonts w:ascii="Times New Roman" w:hAnsi="Times New Roman"/>
          <w:bCs/>
          <w:sz w:val="24"/>
          <w:szCs w:val="24"/>
        </w:rPr>
        <w:t>IN</w:t>
      </w:r>
      <w:r>
        <w:rPr>
          <w:rFonts w:ascii="Arial" w:hAnsi="Arial" w:cs="Arial"/>
          <w:bCs/>
          <w:sz w:val="24"/>
          <w:szCs w:val="24"/>
        </w:rPr>
        <w:t xml:space="preserve"> ou com  </w:t>
      </w:r>
      <w:r>
        <w:rPr>
          <w:rFonts w:ascii="Times New Roman" w:hAnsi="Times New Roman"/>
          <w:bCs/>
          <w:i/>
          <w:sz w:val="24"/>
          <w:szCs w:val="24"/>
        </w:rPr>
        <w:sym w:font="Symbol" w:char="F062"/>
      </w:r>
      <w:r>
        <w:rPr>
          <w:rFonts w:ascii="Times New Roman" w:hAnsi="Times New Roman"/>
          <w:bCs/>
          <w:i/>
          <w:sz w:val="24"/>
          <w:szCs w:val="24"/>
          <w:vertAlign w:val="subscript"/>
        </w:rPr>
        <w:t>2</w:t>
      </w:r>
      <w:r>
        <w:rPr>
          <w:rFonts w:ascii="Arial" w:hAnsi="Arial" w:cs="Arial"/>
          <w:bCs/>
          <w:sz w:val="24"/>
          <w:szCs w:val="24"/>
        </w:rPr>
        <w:t xml:space="preserve"> </w:t>
      </w:r>
      <w:r>
        <w:rPr>
          <w:rFonts w:ascii="Arial" w:hAnsi="Arial" w:cs="Arial"/>
          <w:bCs/>
          <w:sz w:val="24"/>
          <w:szCs w:val="24"/>
        </w:rPr>
        <w:sym w:font="Symbol" w:char="F0B9"/>
      </w:r>
      <w:r>
        <w:rPr>
          <w:rFonts w:ascii="Arial" w:hAnsi="Arial" w:cs="Arial"/>
          <w:bCs/>
          <w:sz w:val="24"/>
          <w:szCs w:val="24"/>
        </w:rPr>
        <w:t xml:space="preserve"> 0. Para esse modelo, o erro ou resíduo é dado pela reorganização de (3.7) </w:t>
      </w:r>
    </w:p>
    <w:tbl>
      <w:tblPr>
        <w:tblStyle w:val="1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8"/>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18"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32" o:spt="75" type="#_x0000_t75" style="height:21.55pt;width:201.85pt;" o:ole="t" filled="f" o:preferrelative="t" stroked="f" coordsize="21600,21600">
                  <v:path/>
                  <v:fill on="f" focussize="0,0"/>
                  <v:stroke on="f" joinstyle="miter"/>
                  <v:imagedata r:id="rId21" o:title=""/>
                  <o:lock v:ext="edit" aspectratio="t"/>
                  <w10:wrap type="none"/>
                  <w10:anchorlock/>
                </v:shape>
                <o:OLEObject Type="Embed" ProgID="Equation.3" ShapeID="_x0000_i1032" DrawAspect="Content" ObjectID="_1468075732" r:id="rId20">
                  <o:LockedField>false</o:LockedField>
                </o:OLEObject>
              </w:object>
            </w:r>
          </w:p>
        </w:tc>
        <w:tc>
          <w:tcPr>
            <w:tcW w:w="4319" w:type="dxa"/>
          </w:tcPr>
          <w:p>
            <w:pPr>
              <w:widowControl w:val="0"/>
              <w:overflowPunct w:val="0"/>
              <w:autoSpaceDE w:val="0"/>
              <w:autoSpaceDN w:val="0"/>
              <w:adjustRightInd w:val="0"/>
              <w:spacing w:after="0" w:line="240" w:lineRule="auto"/>
              <w:jc w:val="right"/>
              <w:rPr>
                <w:rFonts w:ascii="Arial" w:hAnsi="Arial" w:cs="Arial"/>
                <w:bCs/>
                <w:sz w:val="6"/>
                <w:szCs w:val="6"/>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(3.8)</w:t>
            </w:r>
          </w:p>
        </w:tc>
      </w:tr>
    </w:tbl>
    <w:p>
      <w:pPr>
        <w:widowControl w:val="0"/>
        <w:overflowPunct w:val="0"/>
        <w:autoSpaceDE w:val="0"/>
        <w:autoSpaceDN w:val="0"/>
        <w:adjustRightInd w:val="0"/>
        <w:spacing w:after="0" w:line="240" w:lineRule="auto"/>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Assim como no caso anterior, o melhor ajuste é aquele em que os valores dos coeficientes são determinados escrevendo-se a soma dos quadrados dos resíduos, conforme equação (3.9) mostrada abaixo</w:t>
      </w: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32"/>
        <w:gridCol w:w="3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532" w:type="dxa"/>
          </w:tcPr>
          <w:p>
            <w:pPr>
              <w:widowControl w:val="0"/>
              <w:overflowPunct w:val="0"/>
              <w:autoSpaceDE w:val="0"/>
              <w:autoSpaceDN w:val="0"/>
              <w:adjustRightInd w:val="0"/>
              <w:spacing w:after="0" w:line="240" w:lineRule="auto"/>
              <w:rPr>
                <w:rFonts w:ascii="Arial" w:hAnsi="Arial" w:cs="Arial"/>
                <w:bCs/>
                <w:sz w:val="24"/>
                <w:szCs w:val="24"/>
              </w:rPr>
            </w:pPr>
            <w:r>
              <w:rPr>
                <w:position w:val="-30"/>
              </w:rPr>
              <w:object>
                <v:shape id="_x0000_i1033" o:spt="75" type="#_x0000_t75" style="height:36.85pt;width:265.9pt;" o:ole="t" filled="f" o:preferrelative="t" stroked="f" coordsize="21600,21600">
                  <v:path/>
                  <v:fill on="f" focussize="0,0"/>
                  <v:stroke on="f" joinstyle="miter"/>
                  <v:imagedata r:id="rId23" o:title=""/>
                  <o:lock v:ext="edit" aspectratio="t"/>
                  <w10:wrap type="none"/>
                  <w10:anchorlock/>
                </v:shape>
                <o:OLEObject Type="Embed" ProgID="Equation.3" ShapeID="_x0000_i1033" DrawAspect="Content" ObjectID="_1468075733" r:id="rId22">
                  <o:LockedField>false</o:LockedField>
                </o:OLEObject>
              </w:object>
            </w:r>
          </w:p>
        </w:tc>
        <w:tc>
          <w:tcPr>
            <w:tcW w:w="3181" w:type="dxa"/>
          </w:tcPr>
          <w:p>
            <w:pPr>
              <w:widowControl w:val="0"/>
              <w:overflowPunct w:val="0"/>
              <w:autoSpaceDE w:val="0"/>
              <w:autoSpaceDN w:val="0"/>
              <w:adjustRightInd w:val="0"/>
              <w:spacing w:after="0" w:line="240" w:lineRule="auto"/>
              <w:jc w:val="right"/>
              <w:rPr>
                <w:rFonts w:ascii="Arial" w:hAnsi="Arial" w:cs="Arial"/>
                <w:bCs/>
                <w:sz w:val="18"/>
                <w:szCs w:val="18"/>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(3.9)</w:t>
            </w:r>
          </w:p>
        </w:tc>
      </w:tr>
    </w:tbl>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Faz-se então a derivada parcial da equação (3.9) em relação a cada um dos coeficientes desconhecidos do polinômio. As equações obtidas são então igualadas a zero e organizadas para se determinar esses coeficientes. Nesse caso, por exemplo, constata-se que o problema de se determinar um polinômio </w:t>
      </w:r>
      <w:r>
        <w:rPr>
          <w:rFonts w:ascii="Times New Roman" w:hAnsi="Times New Roman"/>
          <w:bCs/>
          <w:i/>
          <w:sz w:val="24"/>
          <w:szCs w:val="24"/>
        </w:rPr>
        <w:t>f</w:t>
      </w:r>
      <w:r>
        <w:rPr>
          <w:rFonts w:ascii="Times New Roman" w:hAnsi="Times New Roman"/>
          <w:bCs/>
          <w:i/>
          <w:sz w:val="6"/>
          <w:szCs w:val="6"/>
        </w:rPr>
        <w:t xml:space="preserve"> </w:t>
      </w:r>
      <w:r>
        <w:rPr>
          <w:rFonts w:ascii="Arial" w:hAnsi="Arial" w:cs="Arial"/>
          <w:bCs/>
          <w:sz w:val="24"/>
          <w:szCs w:val="24"/>
        </w:rPr>
        <w:t>(</w:t>
      </w:r>
      <w:r>
        <w:rPr>
          <w:rFonts w:ascii="Times New Roman" w:hAnsi="Times New Roman"/>
          <w:bCs/>
          <w:i/>
          <w:sz w:val="24"/>
          <w:szCs w:val="24"/>
        </w:rPr>
        <w:t>x</w:t>
      </w:r>
      <w:r>
        <w:rPr>
          <w:rFonts w:ascii="Times New Roman" w:hAnsi="Times New Roman"/>
          <w:bCs/>
          <w:i/>
          <w:sz w:val="24"/>
          <w:szCs w:val="24"/>
          <w:vertAlign w:val="subscript"/>
        </w:rPr>
        <w:t>1</w:t>
      </w:r>
      <w:r>
        <w:rPr>
          <w:rFonts w:ascii="Arial" w:hAnsi="Arial" w:cs="Arial"/>
          <w:bCs/>
          <w:sz w:val="24"/>
          <w:szCs w:val="24"/>
        </w:rPr>
        <w:t xml:space="preserve">), de grau dois, pelo critério dos mínimos quadrados, é equivalente a resolver um sistema de três equações lineares simultâneas. Sendo assim, para se determinar os coeficientes de um polinômio de uma variável com grau </w:t>
      </w:r>
      <w:r>
        <w:rPr>
          <w:rFonts w:ascii="Times New Roman" w:hAnsi="Times New Roman"/>
          <w:bCs/>
          <w:i/>
          <w:sz w:val="24"/>
          <w:szCs w:val="24"/>
        </w:rPr>
        <w:t>m</w:t>
      </w:r>
      <w:r>
        <w:rPr>
          <w:rFonts w:ascii="Arial" w:hAnsi="Arial" w:cs="Arial"/>
          <w:bCs/>
          <w:sz w:val="24"/>
          <w:szCs w:val="24"/>
        </w:rPr>
        <w:t>, deve-se resolver um sistema de (</w:t>
      </w:r>
      <w:r>
        <w:rPr>
          <w:rFonts w:ascii="Times New Roman" w:hAnsi="Times New Roman"/>
          <w:bCs/>
          <w:i/>
          <w:sz w:val="24"/>
          <w:szCs w:val="24"/>
        </w:rPr>
        <w:t>m</w:t>
      </w:r>
      <w:r>
        <w:rPr>
          <w:rFonts w:ascii="Arial" w:hAnsi="Arial" w:cs="Arial"/>
          <w:bCs/>
          <w:sz w:val="24"/>
          <w:szCs w:val="24"/>
        </w:rPr>
        <w:t xml:space="preserve"> + 1) equações lineares simultâneas.</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Pode-se também utilizar regressão polinomial quando se tem mais de uma variável explicativa. Além dos termos quadrático, cúbicos, quárticos, etc, podemos inserir interação entre as variáveis. Um exemplo possível, envolvendo apenas duas variáveis independentes, é mostrado</w:t>
      </w:r>
    </w:p>
    <w:p>
      <w:pPr>
        <w:widowControl w:val="0"/>
        <w:overflowPunct w:val="0"/>
        <w:autoSpaceDE w:val="0"/>
        <w:autoSpaceDN w:val="0"/>
        <w:adjustRightInd w:val="0"/>
        <w:spacing w:after="0" w:line="240" w:lineRule="auto"/>
        <w:ind w:firstLine="709"/>
        <w:jc w:val="both"/>
        <w:rPr>
          <w:rFonts w:ascii="Arial" w:hAnsi="Arial" w:cs="Arial"/>
          <w:bCs/>
          <w:sz w:val="16"/>
          <w:szCs w:val="16"/>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21"/>
        <w:gridCol w:w="22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421"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34" o:spt="75" type="#_x0000_t75" style="height:21.55pt;width:310.1pt;" o:ole="t" filled="f" o:preferrelative="t" stroked="f" coordsize="21600,21600">
                  <v:path/>
                  <v:fill on="f" focussize="0,0"/>
                  <v:stroke on="f" joinstyle="miter"/>
                  <v:imagedata r:id="rId25" o:title=""/>
                  <o:lock v:ext="edit" aspectratio="t"/>
                  <w10:wrap type="none"/>
                  <w10:anchorlock/>
                </v:shape>
                <o:OLEObject Type="Embed" ProgID="Equation.3" ShapeID="_x0000_i1034" DrawAspect="Content" ObjectID="_1468075734" r:id="rId24">
                  <o:LockedField>false</o:LockedField>
                </o:OLEObject>
              </w:object>
            </w:r>
          </w:p>
        </w:tc>
        <w:tc>
          <w:tcPr>
            <w:tcW w:w="2292" w:type="dxa"/>
          </w:tcPr>
          <w:p>
            <w:pPr>
              <w:widowControl w:val="0"/>
              <w:overflowPunct w:val="0"/>
              <w:autoSpaceDE w:val="0"/>
              <w:autoSpaceDN w:val="0"/>
              <w:adjustRightInd w:val="0"/>
              <w:spacing w:after="0" w:line="240" w:lineRule="auto"/>
              <w:jc w:val="right"/>
              <w:rPr>
                <w:rFonts w:ascii="Arial" w:hAnsi="Arial" w:cs="Arial"/>
                <w:bCs/>
                <w:sz w:val="10"/>
                <w:szCs w:val="10"/>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(3.10)</w:t>
            </w:r>
          </w:p>
        </w:tc>
      </w:tr>
    </w:tbl>
    <w:p>
      <w:pPr>
        <w:widowControl w:val="0"/>
        <w:overflowPunct w:val="0"/>
        <w:autoSpaceDE w:val="0"/>
        <w:autoSpaceDN w:val="0"/>
        <w:adjustRightInd w:val="0"/>
        <w:spacing w:after="0" w:line="240" w:lineRule="auto"/>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Novamente, reorganizando o modelo (3.10), pode-se encontrar a equação que fornece o erro ou resíduo do modelo de regressão </w:t>
      </w:r>
    </w:p>
    <w:p>
      <w:pPr>
        <w:widowControl w:val="0"/>
        <w:overflowPunct w:val="0"/>
        <w:autoSpaceDE w:val="0"/>
        <w:autoSpaceDN w:val="0"/>
        <w:adjustRightInd w:val="0"/>
        <w:spacing w:after="0" w:line="240" w:lineRule="auto"/>
        <w:ind w:firstLine="709"/>
        <w:jc w:val="both"/>
        <w:rPr>
          <w:rFonts w:ascii="Arial" w:hAnsi="Arial" w:cs="Arial"/>
          <w:bCs/>
          <w:sz w:val="16"/>
          <w:szCs w:val="16"/>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23"/>
        <w:gridCol w:w="3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23"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35" o:spt="75" type="#_x0000_t75" style="height:21.55pt;width:265.3pt;" o:ole="t" filled="f" o:preferrelative="t" stroked="f" coordsize="21600,21600">
                  <v:path/>
                  <v:fill on="f" focussize="0,0"/>
                  <v:stroke on="f" joinstyle="miter"/>
                  <v:imagedata r:id="rId27" o:title=""/>
                  <o:lock v:ext="edit" aspectratio="t"/>
                  <w10:wrap type="none"/>
                  <w10:anchorlock/>
                </v:shape>
                <o:OLEObject Type="Embed" ProgID="Equation.3" ShapeID="_x0000_i1035" DrawAspect="Content" ObjectID="_1468075735" r:id="rId26">
                  <o:LockedField>false</o:LockedField>
                </o:OLEObject>
              </w:object>
            </w:r>
          </w:p>
        </w:tc>
        <w:tc>
          <w:tcPr>
            <w:tcW w:w="3190" w:type="dxa"/>
          </w:tcPr>
          <w:p>
            <w:pPr>
              <w:widowControl w:val="0"/>
              <w:overflowPunct w:val="0"/>
              <w:autoSpaceDE w:val="0"/>
              <w:autoSpaceDN w:val="0"/>
              <w:adjustRightInd w:val="0"/>
              <w:spacing w:after="0" w:line="240" w:lineRule="auto"/>
              <w:jc w:val="right"/>
              <w:rPr>
                <w:rFonts w:ascii="Arial" w:hAnsi="Arial" w:cs="Arial"/>
                <w:bCs/>
                <w:sz w:val="6"/>
                <w:szCs w:val="6"/>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(3.11)</w:t>
            </w:r>
          </w:p>
        </w:tc>
      </w:tr>
    </w:tbl>
    <w:p>
      <w:pPr>
        <w:widowControl w:val="0"/>
        <w:overflowPunct w:val="0"/>
        <w:autoSpaceDE w:val="0"/>
        <w:autoSpaceDN w:val="0"/>
        <w:adjustRightInd w:val="0"/>
        <w:spacing w:after="0" w:line="240" w:lineRule="auto"/>
        <w:ind w:firstLine="709"/>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Da mesma forma, tem-se que o melhor ajuste é aquele em que os valores dos coeficientes são determinados escrevendo-se a soma dos quadrados dos resíduos, conforme equação (3.12) apresentada abaixo</w:t>
      </w:r>
    </w:p>
    <w:p>
      <w:pPr>
        <w:widowControl w:val="0"/>
        <w:overflowPunct w:val="0"/>
        <w:autoSpaceDE w:val="0"/>
        <w:autoSpaceDN w:val="0"/>
        <w:adjustRightInd w:val="0"/>
        <w:spacing w:after="0" w:line="240" w:lineRule="auto"/>
        <w:ind w:firstLine="709"/>
        <w:jc w:val="both"/>
        <w:rPr>
          <w:rFonts w:ascii="Arial" w:hAnsi="Arial" w:cs="Arial"/>
          <w:bCs/>
          <w:sz w:val="18"/>
          <w:szCs w:val="18"/>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36"/>
        <w:gridCol w:w="19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736" w:type="dxa"/>
          </w:tcPr>
          <w:p>
            <w:pPr>
              <w:widowControl w:val="0"/>
              <w:overflowPunct w:val="0"/>
              <w:autoSpaceDE w:val="0"/>
              <w:autoSpaceDN w:val="0"/>
              <w:adjustRightInd w:val="0"/>
              <w:spacing w:after="0" w:line="240" w:lineRule="auto"/>
              <w:rPr>
                <w:rFonts w:ascii="Arial" w:hAnsi="Arial" w:cs="Arial"/>
                <w:bCs/>
                <w:sz w:val="24"/>
                <w:szCs w:val="24"/>
              </w:rPr>
            </w:pPr>
            <w:r>
              <w:rPr>
                <w:position w:val="-30"/>
              </w:rPr>
              <w:object>
                <v:shape id="_x0000_i1036" o:spt="75" type="#_x0000_t75" style="height:36.85pt;width:326pt;" o:ole="t" filled="f" o:preferrelative="t" stroked="f" coordsize="21600,21600">
                  <v:path/>
                  <v:fill on="f" focussize="0,0"/>
                  <v:stroke on="f" joinstyle="miter"/>
                  <v:imagedata r:id="rId29" o:title=""/>
                  <o:lock v:ext="edit" aspectratio="t"/>
                  <w10:wrap type="none"/>
                  <w10:anchorlock/>
                </v:shape>
                <o:OLEObject Type="Embed" ProgID="Equation.3" ShapeID="_x0000_i1036" DrawAspect="Content" ObjectID="_1468075736" r:id="rId28">
                  <o:LockedField>false</o:LockedField>
                </o:OLEObject>
              </w:object>
            </w:r>
          </w:p>
        </w:tc>
        <w:tc>
          <w:tcPr>
            <w:tcW w:w="1977" w:type="dxa"/>
          </w:tcPr>
          <w:p>
            <w:pPr>
              <w:widowControl w:val="0"/>
              <w:overflowPunct w:val="0"/>
              <w:autoSpaceDE w:val="0"/>
              <w:autoSpaceDN w:val="0"/>
              <w:adjustRightInd w:val="0"/>
              <w:spacing w:after="0" w:line="240" w:lineRule="auto"/>
              <w:jc w:val="right"/>
              <w:rPr>
                <w:rFonts w:ascii="Arial" w:hAnsi="Arial" w:cs="Arial"/>
                <w:bCs/>
                <w:sz w:val="18"/>
                <w:szCs w:val="18"/>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(3.12)</w:t>
            </w:r>
          </w:p>
        </w:tc>
      </w:tr>
    </w:tbl>
    <w:p>
      <w:pPr>
        <w:widowControl w:val="0"/>
        <w:overflowPunct w:val="0"/>
        <w:autoSpaceDE w:val="0"/>
        <w:autoSpaceDN w:val="0"/>
        <w:adjustRightInd w:val="0"/>
        <w:spacing w:after="0" w:line="240" w:lineRule="auto"/>
        <w:ind w:firstLine="709"/>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Em engenharia de avaliações, a grande maioria dos trabalhos envolve regressões polinomiais com mais de uma variável explicativa. Em geral utiliza-se regressão linear múltipla, com técnicas já consagradas pela academia.</w:t>
      </w:r>
    </w:p>
    <w:p>
      <w:pPr>
        <w:spacing w:after="0" w:line="240" w:lineRule="auto"/>
        <w:rPr>
          <w:rFonts w:ascii="Arial" w:hAnsi="Arial" w:cs="Arial"/>
          <w:b/>
          <w:sz w:val="24"/>
          <w:szCs w:val="24"/>
        </w:rPr>
      </w:pPr>
    </w:p>
    <w:p>
      <w:pPr>
        <w:spacing w:after="0" w:line="240" w:lineRule="auto"/>
        <w:rPr>
          <w:rFonts w:ascii="Arial" w:hAnsi="Arial" w:cs="Arial"/>
          <w:sz w:val="24"/>
          <w:szCs w:val="24"/>
        </w:rPr>
      </w:pPr>
      <w:r>
        <w:rPr>
          <w:rFonts w:ascii="Arial" w:hAnsi="Arial" w:cs="Arial"/>
          <w:sz w:val="24"/>
          <w:szCs w:val="24"/>
        </w:rPr>
        <w:t>3.3. REGRESSÃO POLINOMIAL NA NBR 14.653-2</w:t>
      </w:r>
    </w:p>
    <w:p>
      <w:pPr>
        <w:spacing w:after="0" w:line="240" w:lineRule="auto"/>
        <w:rPr>
          <w:rFonts w:ascii="Arial" w:hAnsi="Arial" w:cs="Arial"/>
          <w:b/>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A NBR 14.653 (2011) trás em seu anexo A os procedimentos para utilização de modelos de regressão linear. Segundo a norma, a regressão polinomial é a técnica mais utilizada quando se deseja estudar como se comporta uma variável dependente em função de outras que são responsáveis pela variabilidade observada nos preços de mercado dos imóveis.</w:t>
      </w:r>
    </w:p>
    <w:p>
      <w:pPr>
        <w:widowControl w:val="0"/>
        <w:overflowPunct w:val="0"/>
        <w:autoSpaceDE w:val="0"/>
        <w:autoSpaceDN w:val="0"/>
        <w:adjustRightInd w:val="0"/>
        <w:spacing w:after="0" w:line="240" w:lineRule="auto"/>
        <w:ind w:firstLine="709"/>
        <w:jc w:val="both"/>
        <w:rPr>
          <w:rFonts w:ascii="Arial" w:hAnsi="Arial" w:cs="Arial"/>
          <w:sz w:val="24"/>
          <w:szCs w:val="24"/>
        </w:rPr>
      </w:pPr>
      <w:r>
        <w:rPr>
          <w:rFonts w:ascii="Arial" w:hAnsi="Arial" w:cs="Arial"/>
          <w:bCs/>
          <w:sz w:val="24"/>
          <w:szCs w:val="24"/>
        </w:rPr>
        <w:t>Nesse caso, utiliza-se o m</w:t>
      </w:r>
      <w:r>
        <w:rPr>
          <w:rFonts w:ascii="Arial" w:hAnsi="Arial" w:cs="Arial"/>
          <w:sz w:val="24"/>
          <w:szCs w:val="24"/>
        </w:rPr>
        <w:t>odelo linear para representar o mercado, sendo que a variável dependente é expressa por uma combinação linear das variáveis independentes, em escala original ou transformada, e respectivas estimativas dos parâmetros populacionais, acrescida de erro aleatório.</w:t>
      </w:r>
    </w:p>
    <w:p>
      <w:pPr>
        <w:widowControl w:val="0"/>
        <w:overflowPunct w:val="0"/>
        <w:autoSpaceDE w:val="0"/>
        <w:autoSpaceDN w:val="0"/>
        <w:adjustRightInd w:val="0"/>
        <w:spacing w:after="0" w:line="240" w:lineRule="auto"/>
        <w:ind w:firstLine="709"/>
        <w:jc w:val="both"/>
        <w:rPr>
          <w:rFonts w:ascii="Arial" w:hAnsi="Arial" w:cs="Arial"/>
          <w:sz w:val="24"/>
          <w:szCs w:val="24"/>
        </w:rPr>
      </w:pPr>
      <w:r>
        <w:rPr>
          <w:rFonts w:ascii="Arial" w:hAnsi="Arial" w:cs="Arial"/>
          <w:sz w:val="24"/>
          <w:szCs w:val="24"/>
        </w:rPr>
        <w:t>Com base em uma amostra de dados que se extraí do mercado, os parâmetros populacionais são estimados por meio de inferência estatística.</w:t>
      </w:r>
    </w:p>
    <w:p>
      <w:pPr>
        <w:widowControl w:val="0"/>
        <w:overflowPunct w:val="0"/>
        <w:autoSpaceDE w:val="0"/>
        <w:autoSpaceDN w:val="0"/>
        <w:adjustRightInd w:val="0"/>
        <w:spacing w:after="0" w:line="240" w:lineRule="auto"/>
        <w:ind w:firstLine="709"/>
        <w:jc w:val="both"/>
        <w:rPr>
          <w:rFonts w:ascii="Arial" w:hAnsi="Arial" w:cs="Arial"/>
          <w:sz w:val="24"/>
          <w:szCs w:val="24"/>
        </w:rPr>
      </w:pPr>
      <w:r>
        <w:rPr>
          <w:rFonts w:ascii="Arial" w:hAnsi="Arial" w:cs="Arial"/>
          <w:sz w:val="24"/>
          <w:szCs w:val="24"/>
        </w:rPr>
        <w:t>O método comparativo direto de dados de mercado que utiliza técnicas de regressão linear é o mais indicado pela norma quando da avaliação de imóveis e possui técnicas bastante difundidas e conhecidas pelos engenheiros avaliadores e no meio acadêmico. É a metodologia mais comumente utilizada.</w:t>
      </w:r>
    </w:p>
    <w:p>
      <w:pPr>
        <w:widowControl w:val="0"/>
        <w:overflowPunct w:val="0"/>
        <w:autoSpaceDE w:val="0"/>
        <w:autoSpaceDN w:val="0"/>
        <w:adjustRightInd w:val="0"/>
        <w:spacing w:after="0" w:line="240" w:lineRule="auto"/>
        <w:ind w:firstLine="709"/>
        <w:jc w:val="both"/>
        <w:rPr>
          <w:rFonts w:ascii="Arial" w:hAnsi="Arial" w:cs="Arial"/>
          <w:sz w:val="24"/>
          <w:szCs w:val="24"/>
        </w:rPr>
      </w:pPr>
    </w:p>
    <w:p>
      <w:pPr>
        <w:spacing w:after="0" w:line="240" w:lineRule="auto"/>
        <w:rPr>
          <w:rFonts w:ascii="Arial" w:hAnsi="Arial" w:cs="Arial"/>
          <w:b/>
          <w:sz w:val="24"/>
          <w:szCs w:val="24"/>
        </w:rPr>
      </w:pPr>
      <w:r>
        <w:rPr>
          <w:rFonts w:ascii="Arial" w:hAnsi="Arial" w:cs="Arial"/>
          <w:b/>
          <w:sz w:val="24"/>
          <w:szCs w:val="24"/>
        </w:rPr>
        <w:t>4. REDES NEURAIS ARTIFICIAIS</w:t>
      </w:r>
    </w:p>
    <w:p>
      <w:pPr>
        <w:spacing w:after="0" w:line="240" w:lineRule="auto"/>
        <w:rPr>
          <w:rFonts w:ascii="Arial" w:hAnsi="Arial" w:cs="Arial"/>
          <w:b/>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Historicamente, McCulloch e Pitts propuseram, em 1943, um modelo de neurônio artificial, como uma unidade de processamento simples, cuja proposta não era copiar o neurônio verdadeiro, mas, sim, modelá-lo (BEALE </w:t>
      </w:r>
      <w:r>
        <w:rPr>
          <w:rFonts w:ascii="Arial" w:hAnsi="Arial" w:cs="Arial"/>
          <w:bCs/>
          <w:i/>
          <w:sz w:val="24"/>
          <w:szCs w:val="24"/>
        </w:rPr>
        <w:t>et al</w:t>
      </w:r>
      <w:r>
        <w:rPr>
          <w:rFonts w:ascii="Arial" w:hAnsi="Arial" w:cs="Arial"/>
          <w:bCs/>
          <w:sz w:val="24"/>
          <w:szCs w:val="24"/>
        </w:rPr>
        <w:t>, 1990).</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Nesse modelo, o neurônio possuía dados de entrada da rede ou de saídas de outros neurônios (</w:t>
      </w:r>
      <w:r>
        <w:rPr>
          <w:rFonts w:ascii="Times New Roman" w:hAnsi="Times New Roman"/>
          <w:bCs/>
          <w:i/>
          <w:sz w:val="24"/>
          <w:szCs w:val="24"/>
        </w:rPr>
        <w:t>x</w:t>
      </w:r>
      <w:r>
        <w:rPr>
          <w:rFonts w:ascii="Times New Roman" w:hAnsi="Times New Roman"/>
          <w:bCs/>
          <w:i/>
          <w:sz w:val="24"/>
          <w:szCs w:val="24"/>
          <w:vertAlign w:val="subscript"/>
        </w:rPr>
        <w:t>1</w:t>
      </w:r>
      <w:r>
        <w:rPr>
          <w:rFonts w:ascii="Arial" w:hAnsi="Arial" w:cs="Arial"/>
          <w:bCs/>
          <w:sz w:val="24"/>
          <w:szCs w:val="24"/>
        </w:rPr>
        <w:t xml:space="preserve">, </w:t>
      </w:r>
      <w:r>
        <w:rPr>
          <w:rFonts w:ascii="Times New Roman" w:hAnsi="Times New Roman"/>
          <w:bCs/>
          <w:i/>
          <w:sz w:val="24"/>
          <w:szCs w:val="24"/>
        </w:rPr>
        <w:t>x</w:t>
      </w:r>
      <w:r>
        <w:rPr>
          <w:rFonts w:ascii="Times New Roman" w:hAnsi="Times New Roman"/>
          <w:bCs/>
          <w:i/>
          <w:sz w:val="24"/>
          <w:szCs w:val="24"/>
          <w:vertAlign w:val="subscript"/>
        </w:rPr>
        <w:t>2</w:t>
      </w:r>
      <w:r>
        <w:rPr>
          <w:rFonts w:ascii="Arial" w:hAnsi="Arial" w:cs="Arial"/>
          <w:bCs/>
          <w:sz w:val="24"/>
          <w:szCs w:val="24"/>
        </w:rPr>
        <w:t xml:space="preserve">, ..., </w:t>
      </w:r>
      <w:r>
        <w:rPr>
          <w:rFonts w:ascii="Times New Roman" w:hAnsi="Times New Roman"/>
          <w:bCs/>
          <w:i/>
          <w:sz w:val="24"/>
          <w:szCs w:val="24"/>
        </w:rPr>
        <w:t>x</w:t>
      </w:r>
      <w:r>
        <w:rPr>
          <w:rFonts w:ascii="Times New Roman" w:hAnsi="Times New Roman"/>
          <w:bCs/>
          <w:i/>
          <w:sz w:val="24"/>
          <w:szCs w:val="24"/>
          <w:vertAlign w:val="subscript"/>
        </w:rPr>
        <w:t>m</w:t>
      </w:r>
      <w:r>
        <w:rPr>
          <w:rFonts w:ascii="Arial" w:hAnsi="Arial" w:cs="Arial"/>
          <w:bCs/>
          <w:sz w:val="24"/>
          <w:szCs w:val="24"/>
        </w:rPr>
        <w:t>), ponderados pelos pesos (</w:t>
      </w:r>
      <w:r>
        <w:rPr>
          <w:rFonts w:ascii="Times New Roman" w:hAnsi="Times New Roman"/>
          <w:bCs/>
          <w:i/>
          <w:sz w:val="24"/>
          <w:szCs w:val="24"/>
        </w:rPr>
        <w:t>w</w:t>
      </w:r>
      <w:r>
        <w:rPr>
          <w:rFonts w:ascii="Times New Roman" w:hAnsi="Times New Roman"/>
          <w:bCs/>
          <w:i/>
          <w:sz w:val="24"/>
          <w:szCs w:val="24"/>
          <w:vertAlign w:val="subscript"/>
        </w:rPr>
        <w:t>1</w:t>
      </w:r>
      <w:r>
        <w:rPr>
          <w:rFonts w:ascii="Arial" w:hAnsi="Arial" w:cs="Arial"/>
          <w:bCs/>
          <w:sz w:val="24"/>
          <w:szCs w:val="24"/>
        </w:rPr>
        <w:t xml:space="preserve">, </w:t>
      </w:r>
      <w:r>
        <w:rPr>
          <w:rFonts w:ascii="Times New Roman" w:hAnsi="Times New Roman"/>
          <w:bCs/>
          <w:i/>
          <w:sz w:val="24"/>
          <w:szCs w:val="24"/>
        </w:rPr>
        <w:t>w</w:t>
      </w:r>
      <w:r>
        <w:rPr>
          <w:rFonts w:ascii="Times New Roman" w:hAnsi="Times New Roman"/>
          <w:bCs/>
          <w:i/>
          <w:sz w:val="24"/>
          <w:szCs w:val="24"/>
          <w:vertAlign w:val="subscript"/>
        </w:rPr>
        <w:t>2</w:t>
      </w:r>
      <w:r>
        <w:rPr>
          <w:rFonts w:ascii="Arial" w:hAnsi="Arial" w:cs="Arial"/>
          <w:bCs/>
          <w:sz w:val="24"/>
          <w:szCs w:val="24"/>
        </w:rPr>
        <w:t xml:space="preserve">, ..., </w:t>
      </w:r>
      <w:r>
        <w:rPr>
          <w:rFonts w:ascii="Times New Roman" w:hAnsi="Times New Roman"/>
          <w:bCs/>
          <w:i/>
          <w:sz w:val="24"/>
          <w:szCs w:val="24"/>
        </w:rPr>
        <w:t>w</w:t>
      </w:r>
      <w:r>
        <w:rPr>
          <w:rFonts w:ascii="Times New Roman" w:hAnsi="Times New Roman"/>
          <w:bCs/>
          <w:i/>
          <w:sz w:val="24"/>
          <w:szCs w:val="24"/>
          <w:vertAlign w:val="subscript"/>
        </w:rPr>
        <w:t>p</w:t>
      </w:r>
      <w:r>
        <w:rPr>
          <w:rFonts w:ascii="Arial" w:hAnsi="Arial" w:cs="Arial"/>
          <w:bCs/>
          <w:sz w:val="24"/>
          <w:szCs w:val="24"/>
        </w:rPr>
        <w:t>) das ligações ou sinapses, sendo estes pesos fixos, não ajustáveis.</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Segundo Ferneda (2006),</w:t>
      </w:r>
      <w:r>
        <w:rPr>
          <w:rFonts w:ascii="Arial" w:hAnsi="Arial" w:cs="Arial"/>
          <w:bCs/>
          <w:sz w:val="12"/>
          <w:szCs w:val="12"/>
        </w:rPr>
        <w:t xml:space="preserve"> </w:t>
      </w:r>
      <w:r>
        <w:rPr>
          <w:rFonts w:ascii="Arial" w:hAnsi="Arial" w:cs="Arial"/>
          <w:bCs/>
          <w:sz w:val="24"/>
          <w:szCs w:val="24"/>
        </w:rPr>
        <w:t>combinando diversos neurônios, forma-se uma rede neural. As redes neurais são modelos que buscam simular o processa-mento de informação do cérebro humano. São compostas por unidades de processamentos simples, os neurônios, que se unem por meio de sinapses.</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De lá para cá, houve muita evolução. As redes neurais artificiais (RNA's) continuam tendo o seu funcionamento inspirado na estrutura biológica do cérebro humano e podem ser entendidas como conjuntos bem estruturados de unidades de processamento, interligados por canais de comunicação, cada qual tendo um determinado peso correspondente a um valor numérico. No decorrer do processo de “aprendizagem”, os referidos pesos vão se ajustando de forma a atingir o objetivo pretendido (BAPTISTELLA </w:t>
      </w:r>
      <w:r>
        <w:rPr>
          <w:rFonts w:ascii="Arial" w:hAnsi="Arial" w:cs="Arial"/>
          <w:bCs/>
          <w:i/>
          <w:sz w:val="24"/>
          <w:szCs w:val="24"/>
        </w:rPr>
        <w:t>et al.</w:t>
      </w:r>
      <w:r>
        <w:rPr>
          <w:rFonts w:ascii="Arial" w:hAnsi="Arial" w:cs="Arial"/>
          <w:bCs/>
          <w:sz w:val="24"/>
          <w:szCs w:val="24"/>
        </w:rPr>
        <w:t>, 2007).</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Conforme Sobreiro </w:t>
      </w:r>
      <w:r>
        <w:rPr>
          <w:rFonts w:ascii="Arial" w:hAnsi="Arial" w:cs="Arial"/>
          <w:bCs/>
          <w:i/>
          <w:sz w:val="24"/>
          <w:szCs w:val="24"/>
        </w:rPr>
        <w:t>et al.</w:t>
      </w:r>
      <w:r>
        <w:rPr>
          <w:rFonts w:ascii="Arial" w:hAnsi="Arial" w:cs="Arial"/>
          <w:bCs/>
          <w:sz w:val="24"/>
          <w:szCs w:val="24"/>
        </w:rPr>
        <w:t xml:space="preserve"> (2009), a sistematização das redes neurais artificiais é realizada conforme o padrão de conexão entre camada das redes, o número de neurônios em cada camada, da capacidade da aprendizagem e as funções de ativação, ou seja, uma rede neural é um conjunto de entrelaçamentos, no qual cada conexão apresenta um peso associado a fim de ajustar os inputs (entradas) aos outputs (saída). </w:t>
      </w:r>
    </w:p>
    <w:p>
      <w:pPr>
        <w:widowControl w:val="0"/>
        <w:overflowPunct w:val="0"/>
        <w:autoSpaceDE w:val="0"/>
        <w:autoSpaceDN w:val="0"/>
        <w:adjustRightInd w:val="0"/>
        <w:spacing w:after="0" w:line="240" w:lineRule="auto"/>
        <w:jc w:val="both"/>
        <w:rPr>
          <w:rFonts w:ascii="Arial" w:hAnsi="Arial" w:cs="Arial"/>
          <w:bCs/>
          <w:sz w:val="24"/>
          <w:szCs w:val="24"/>
        </w:rPr>
      </w:pPr>
    </w:p>
    <w:p>
      <w:pPr>
        <w:widowControl w:val="0"/>
        <w:overflowPunct w:val="0"/>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4.1. PERCEPTRONS DE MÚLTIPLAS CAMADAS</w:t>
      </w:r>
    </w:p>
    <w:p>
      <w:pPr>
        <w:widowControl w:val="0"/>
        <w:overflowPunct w:val="0"/>
        <w:autoSpaceDE w:val="0"/>
        <w:autoSpaceDN w:val="0"/>
        <w:adjustRightInd w:val="0"/>
        <w:spacing w:after="0" w:line="240" w:lineRule="auto"/>
        <w:jc w:val="both"/>
        <w:rPr>
          <w:rFonts w:ascii="Arial" w:hAnsi="Arial" w:cs="Arial"/>
          <w:bCs/>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Dentre todas as possíveis topologias, as redes neurais podem ser classificadas em não recorrentes (feed-forward) e recorrentes (feed-back). As redes neurais não recorrentes são as que não possuem realimentação de suas saídas nas entradas. Estas redes têm sua estrutura organizada em camadas, podendo ser constituídas por uma ou mais camadas (</w:t>
      </w:r>
      <w:r>
        <w:rPr>
          <w:rFonts w:ascii="Arial" w:hAnsi="Arial" w:cs="Arial"/>
          <w:sz w:val="24"/>
          <w:szCs w:val="24"/>
          <w:lang w:val="en-US"/>
        </w:rPr>
        <w:t>GUARNIERI, 2006).</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As redes neurais multicamadas contêm um conjunto de neurônios de entrada, uma camada de saída e uma ou mais camadas intermediárias, chamadas de camadas ocultas. Conforme Wasserman (1989) a entrada não é considerada uma camada da rede, pois apenas recebe os dados e os distribui, não realizando qualquer ponderação, somatório ou comparação com limiares.</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Em geral, as redes neurais não-recorrentes com mais de uma camada são denominadas perceptrons de múltiplas camadas (multilayer perceptron). </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A Figura 01 apresenta um perceptron de múltiplas camadas contendo três entradas, duas camadas intermediárias com quatro neurônios cada e uma camada de saída com um neurônio, produzindo uma informação de saída.</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widowControl w:val="0"/>
        <w:overflowPunct w:val="0"/>
        <w:autoSpaceDE w:val="0"/>
        <w:autoSpaceDN w:val="0"/>
        <w:adjustRightInd w:val="0"/>
        <w:spacing w:after="0" w:line="240" w:lineRule="auto"/>
        <w:jc w:val="center"/>
        <w:rPr>
          <w:rFonts w:ascii="Arial" w:hAnsi="Arial" w:cs="Arial"/>
          <w:bCs/>
          <w:sz w:val="24"/>
          <w:szCs w:val="24"/>
        </w:rPr>
      </w:pPr>
      <w:r>
        <w:drawing>
          <wp:inline distT="0" distB="0" distL="0" distR="0">
            <wp:extent cx="3163570" cy="12306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30"/>
                    <a:stretch>
                      <a:fillRect/>
                    </a:stretch>
                  </pic:blipFill>
                  <pic:spPr>
                    <a:xfrm>
                      <a:off x="0" y="0"/>
                      <a:ext cx="3205336" cy="1247247"/>
                    </a:xfrm>
                    <a:prstGeom prst="rect">
                      <a:avLst/>
                    </a:prstGeom>
                  </pic:spPr>
                </pic:pic>
              </a:graphicData>
            </a:graphic>
          </wp:inline>
        </w:drawing>
      </w:r>
    </w:p>
    <w:p>
      <w:pPr>
        <w:widowControl w:val="0"/>
        <w:overflowPunct w:val="0"/>
        <w:autoSpaceDE w:val="0"/>
        <w:autoSpaceDN w:val="0"/>
        <w:adjustRightInd w:val="0"/>
        <w:spacing w:after="0" w:line="240" w:lineRule="auto"/>
        <w:jc w:val="center"/>
        <w:rPr>
          <w:rFonts w:ascii="Arial" w:hAnsi="Arial" w:cs="Arial"/>
          <w:bCs/>
          <w:sz w:val="10"/>
          <w:szCs w:val="10"/>
        </w:rPr>
      </w:pPr>
    </w:p>
    <w:p>
      <w:pPr>
        <w:widowControl w:val="0"/>
        <w:overflowPunct w:val="0"/>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Figura 01 - rede neural de duas camadas ocultas - Fonte: Guarnieri (2006)</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Desta forma, cada neurônio representado por um círculo pintado na rede neural da Figura 01, pode ser visto como modelo para um neurônio genérico </w:t>
      </w:r>
      <w:r>
        <w:rPr>
          <w:rFonts w:ascii="Times New Roman" w:hAnsi="Times New Roman"/>
          <w:bCs/>
          <w:i/>
          <w:sz w:val="24"/>
          <w:szCs w:val="24"/>
        </w:rPr>
        <w:t>k</w:t>
      </w:r>
      <w:r>
        <w:rPr>
          <w:rFonts w:ascii="Arial" w:hAnsi="Arial" w:cs="Arial"/>
          <w:bCs/>
          <w:sz w:val="24"/>
          <w:szCs w:val="24"/>
        </w:rPr>
        <w:t xml:space="preserve"> da Figura 02, apresentado de forma simplificada por Haykin (2001, p. 36).</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widowControl w:val="0"/>
        <w:overflowPunct w:val="0"/>
        <w:autoSpaceDE w:val="0"/>
        <w:autoSpaceDN w:val="0"/>
        <w:adjustRightInd w:val="0"/>
        <w:spacing w:after="0" w:line="240" w:lineRule="auto"/>
        <w:jc w:val="center"/>
        <w:rPr>
          <w:rFonts w:ascii="Arial" w:hAnsi="Arial" w:cs="Arial"/>
          <w:bCs/>
          <w:sz w:val="24"/>
          <w:szCs w:val="24"/>
        </w:rPr>
      </w:pPr>
      <w:r>
        <w:rPr>
          <w:rFonts w:ascii="Arial" w:hAnsi="Arial" w:cs="Arial"/>
          <w:bCs/>
          <w:sz w:val="24"/>
          <w:szCs w:val="24"/>
        </w:rPr>
        <w:drawing>
          <wp:inline distT="0" distB="0" distL="0" distR="0">
            <wp:extent cx="2268855" cy="13893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287015" cy="1400363"/>
                    </a:xfrm>
                    <a:prstGeom prst="rect">
                      <a:avLst/>
                    </a:prstGeom>
                    <a:noFill/>
                    <a:ln>
                      <a:noFill/>
                    </a:ln>
                  </pic:spPr>
                </pic:pic>
              </a:graphicData>
            </a:graphic>
          </wp:inline>
        </w:drawing>
      </w:r>
    </w:p>
    <w:p>
      <w:pPr>
        <w:widowControl w:val="0"/>
        <w:overflowPunct w:val="0"/>
        <w:autoSpaceDE w:val="0"/>
        <w:autoSpaceDN w:val="0"/>
        <w:adjustRightInd w:val="0"/>
        <w:spacing w:after="0" w:line="240" w:lineRule="auto"/>
        <w:jc w:val="center"/>
        <w:rPr>
          <w:rFonts w:ascii="Arial" w:hAnsi="Arial" w:cs="Arial"/>
          <w:bCs/>
          <w:sz w:val="6"/>
          <w:szCs w:val="6"/>
        </w:rPr>
      </w:pPr>
    </w:p>
    <w:p>
      <w:pPr>
        <w:widowControl w:val="0"/>
        <w:overflowPunct w:val="0"/>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Figura 02 - modelo não linear de um neurônio - Fonte: Haykin (2001)</w:t>
      </w:r>
    </w:p>
    <w:p>
      <w:pPr>
        <w:widowControl w:val="0"/>
        <w:overflowPunct w:val="0"/>
        <w:autoSpaceDE w:val="0"/>
        <w:autoSpaceDN w:val="0"/>
        <w:adjustRightInd w:val="0"/>
        <w:spacing w:after="0" w:line="240" w:lineRule="auto"/>
        <w:ind w:firstLine="709"/>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O modelo proposto por Haykin é composto por três elementos básicos: A) um conjunto de </w:t>
      </w:r>
      <w:r>
        <w:rPr>
          <w:rFonts w:ascii="Times New Roman" w:hAnsi="Times New Roman"/>
          <w:bCs/>
          <w:i/>
          <w:sz w:val="24"/>
          <w:szCs w:val="24"/>
        </w:rPr>
        <w:t>m</w:t>
      </w:r>
      <w:r>
        <w:rPr>
          <w:rFonts w:ascii="Arial" w:hAnsi="Arial" w:cs="Arial"/>
          <w:bCs/>
          <w:sz w:val="24"/>
          <w:szCs w:val="24"/>
        </w:rPr>
        <w:t xml:space="preserve"> conexões de entrada (</w:t>
      </w:r>
      <w:r>
        <w:rPr>
          <w:rFonts w:ascii="Times New Roman" w:hAnsi="Times New Roman"/>
          <w:bCs/>
          <w:i/>
          <w:sz w:val="24"/>
          <w:szCs w:val="24"/>
        </w:rPr>
        <w:t>x</w:t>
      </w:r>
      <w:r>
        <w:rPr>
          <w:rFonts w:ascii="Times New Roman" w:hAnsi="Times New Roman"/>
          <w:bCs/>
          <w:i/>
          <w:sz w:val="24"/>
          <w:szCs w:val="24"/>
          <w:vertAlign w:val="subscript"/>
        </w:rPr>
        <w:t>1</w:t>
      </w:r>
      <w:r>
        <w:rPr>
          <w:rFonts w:ascii="Arial" w:hAnsi="Arial" w:cs="Arial"/>
          <w:bCs/>
          <w:sz w:val="24"/>
          <w:szCs w:val="24"/>
        </w:rPr>
        <w:t xml:space="preserve">, </w:t>
      </w:r>
      <w:r>
        <w:rPr>
          <w:rFonts w:ascii="Times New Roman" w:hAnsi="Times New Roman"/>
          <w:bCs/>
          <w:i/>
          <w:sz w:val="24"/>
          <w:szCs w:val="24"/>
        </w:rPr>
        <w:t>x</w:t>
      </w:r>
      <w:r>
        <w:rPr>
          <w:rFonts w:ascii="Times New Roman" w:hAnsi="Times New Roman"/>
          <w:bCs/>
          <w:i/>
          <w:sz w:val="24"/>
          <w:szCs w:val="24"/>
          <w:vertAlign w:val="subscript"/>
        </w:rPr>
        <w:t>2</w:t>
      </w:r>
      <w:r>
        <w:rPr>
          <w:rFonts w:ascii="Arial" w:hAnsi="Arial" w:cs="Arial"/>
          <w:bCs/>
          <w:sz w:val="24"/>
          <w:szCs w:val="24"/>
        </w:rPr>
        <w:t xml:space="preserve">, ..., </w:t>
      </w:r>
      <w:r>
        <w:rPr>
          <w:rFonts w:ascii="Times New Roman" w:hAnsi="Times New Roman"/>
          <w:bCs/>
          <w:i/>
          <w:sz w:val="24"/>
          <w:szCs w:val="24"/>
        </w:rPr>
        <w:t>x</w:t>
      </w:r>
      <w:r>
        <w:rPr>
          <w:rFonts w:ascii="Times New Roman" w:hAnsi="Times New Roman"/>
          <w:bCs/>
          <w:i/>
          <w:sz w:val="24"/>
          <w:szCs w:val="24"/>
          <w:vertAlign w:val="subscript"/>
        </w:rPr>
        <w:t>m</w:t>
      </w:r>
      <w:r>
        <w:rPr>
          <w:rFonts w:ascii="Arial" w:hAnsi="Arial" w:cs="Arial"/>
          <w:bCs/>
          <w:sz w:val="24"/>
          <w:szCs w:val="24"/>
        </w:rPr>
        <w:t>), caracterizadas por pesos (</w:t>
      </w:r>
      <w:r>
        <w:rPr>
          <w:rFonts w:ascii="Times New Roman" w:hAnsi="Times New Roman"/>
          <w:bCs/>
          <w:i/>
          <w:sz w:val="24"/>
          <w:szCs w:val="24"/>
        </w:rPr>
        <w:t>w</w:t>
      </w:r>
      <w:r>
        <w:rPr>
          <w:rFonts w:ascii="Times New Roman" w:hAnsi="Times New Roman"/>
          <w:bCs/>
          <w:i/>
          <w:sz w:val="24"/>
          <w:szCs w:val="24"/>
          <w:vertAlign w:val="subscript"/>
        </w:rPr>
        <w:t>1</w:t>
      </w:r>
      <w:r>
        <w:rPr>
          <w:rFonts w:ascii="Arial" w:hAnsi="Arial" w:cs="Arial"/>
          <w:bCs/>
          <w:sz w:val="24"/>
          <w:szCs w:val="24"/>
        </w:rPr>
        <w:t xml:space="preserve">, </w:t>
      </w:r>
      <w:r>
        <w:rPr>
          <w:rFonts w:ascii="Times New Roman" w:hAnsi="Times New Roman"/>
          <w:bCs/>
          <w:i/>
          <w:sz w:val="24"/>
          <w:szCs w:val="24"/>
        </w:rPr>
        <w:t>w</w:t>
      </w:r>
      <w:r>
        <w:rPr>
          <w:rFonts w:ascii="Times New Roman" w:hAnsi="Times New Roman"/>
          <w:bCs/>
          <w:i/>
          <w:sz w:val="24"/>
          <w:szCs w:val="24"/>
          <w:vertAlign w:val="subscript"/>
        </w:rPr>
        <w:t>2</w:t>
      </w:r>
      <w:r>
        <w:rPr>
          <w:rFonts w:ascii="Arial" w:hAnsi="Arial" w:cs="Arial"/>
          <w:bCs/>
          <w:sz w:val="24"/>
          <w:szCs w:val="24"/>
        </w:rPr>
        <w:t xml:space="preserve">, ..., </w:t>
      </w:r>
      <w:r>
        <w:rPr>
          <w:rFonts w:ascii="Times New Roman" w:hAnsi="Times New Roman"/>
          <w:bCs/>
          <w:i/>
          <w:sz w:val="24"/>
          <w:szCs w:val="24"/>
        </w:rPr>
        <w:t>w</w:t>
      </w:r>
      <w:r>
        <w:rPr>
          <w:rFonts w:ascii="Times New Roman" w:hAnsi="Times New Roman"/>
          <w:bCs/>
          <w:i/>
          <w:sz w:val="24"/>
          <w:szCs w:val="24"/>
          <w:vertAlign w:val="subscript"/>
        </w:rPr>
        <w:t>p</w:t>
      </w:r>
      <w:r>
        <w:rPr>
          <w:rFonts w:ascii="Arial" w:hAnsi="Arial" w:cs="Arial"/>
          <w:bCs/>
          <w:sz w:val="24"/>
          <w:szCs w:val="24"/>
        </w:rPr>
        <w:t>); B) um somador (</w:t>
      </w:r>
      <w:r>
        <w:rPr>
          <w:rFonts w:ascii="Arial" w:hAnsi="Arial" w:cs="Arial"/>
          <w:bCs/>
          <w:sz w:val="24"/>
          <w:szCs w:val="24"/>
        </w:rPr>
        <w:sym w:font="Symbol" w:char="F053"/>
      </w:r>
      <w:r>
        <w:rPr>
          <w:rFonts w:ascii="Arial" w:hAnsi="Arial" w:cs="Arial"/>
          <w:bCs/>
          <w:sz w:val="24"/>
          <w:szCs w:val="24"/>
        </w:rPr>
        <w:t>) para acumular os sinais de entrada; C) uma função de ativação (</w:t>
      </w:r>
      <w:r>
        <w:rPr>
          <w:rFonts w:ascii="Arial" w:hAnsi="Arial" w:cs="Arial"/>
          <w:bCs/>
          <w:i/>
          <w:sz w:val="24"/>
          <w:szCs w:val="24"/>
        </w:rPr>
        <w:sym w:font="Symbol" w:char="F06A"/>
      </w:r>
      <w:r>
        <w:rPr>
          <w:rFonts w:ascii="Arial" w:hAnsi="Arial" w:cs="Arial"/>
          <w:bCs/>
          <w:sz w:val="24"/>
          <w:szCs w:val="24"/>
        </w:rPr>
        <w:t>) que limita o intervalo permissível de amplitude do sinal de saída (</w:t>
      </w:r>
      <w:r>
        <w:rPr>
          <w:rFonts w:ascii="Times New Roman" w:hAnsi="Times New Roman"/>
          <w:bCs/>
          <w:i/>
          <w:sz w:val="24"/>
          <w:szCs w:val="24"/>
        </w:rPr>
        <w:t>y</w:t>
      </w:r>
      <w:r>
        <w:rPr>
          <w:rFonts w:ascii="Times New Roman" w:hAnsi="Times New Roman"/>
          <w:bCs/>
          <w:i/>
          <w:sz w:val="24"/>
          <w:szCs w:val="24"/>
          <w:vertAlign w:val="subscript"/>
        </w:rPr>
        <w:t>k</w:t>
      </w:r>
      <w:r>
        <w:rPr>
          <w:rFonts w:ascii="Arial" w:hAnsi="Arial" w:cs="Arial"/>
          <w:bCs/>
          <w:sz w:val="24"/>
          <w:szCs w:val="24"/>
        </w:rPr>
        <w:t>) a um valor fixo, dependendo da função escolhida.</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O chamado nível de atividade interna do neurônio (</w:t>
      </w:r>
      <w:r>
        <w:rPr>
          <w:rFonts w:ascii="Times New Roman" w:hAnsi="Times New Roman"/>
          <w:bCs/>
          <w:i/>
          <w:sz w:val="24"/>
          <w:szCs w:val="24"/>
        </w:rPr>
        <w:t>ν</w:t>
      </w:r>
      <w:r>
        <w:rPr>
          <w:rFonts w:ascii="Times New Roman" w:hAnsi="Times New Roman"/>
          <w:bCs/>
          <w:i/>
          <w:sz w:val="24"/>
          <w:szCs w:val="24"/>
          <w:vertAlign w:val="subscript"/>
        </w:rPr>
        <w:t>k</w:t>
      </w:r>
      <w:r>
        <w:rPr>
          <w:rFonts w:ascii="Arial" w:hAnsi="Arial" w:cs="Arial"/>
          <w:bCs/>
          <w:sz w:val="24"/>
          <w:szCs w:val="24"/>
        </w:rPr>
        <w:t>) é obtido pela combinação do somatório das entradas ponderadas com outro valor ajustável, denominado bias (</w:t>
      </w:r>
      <w:r>
        <w:rPr>
          <w:rFonts w:ascii="Times New Roman" w:hAnsi="Times New Roman"/>
          <w:bCs/>
          <w:i/>
          <w:sz w:val="24"/>
          <w:szCs w:val="24"/>
        </w:rPr>
        <w:t>b</w:t>
      </w:r>
      <w:r>
        <w:rPr>
          <w:rFonts w:ascii="Times New Roman" w:hAnsi="Times New Roman"/>
          <w:bCs/>
          <w:i/>
          <w:sz w:val="24"/>
          <w:szCs w:val="24"/>
          <w:vertAlign w:val="subscript"/>
        </w:rPr>
        <w:t>k</w:t>
      </w:r>
      <w:r>
        <w:rPr>
          <w:rFonts w:ascii="Arial" w:hAnsi="Arial" w:cs="Arial"/>
          <w:bCs/>
          <w:sz w:val="24"/>
          <w:szCs w:val="24"/>
        </w:rPr>
        <w:t xml:space="preserve">). A saída do neurônio, </w:t>
      </w:r>
      <w:r>
        <w:rPr>
          <w:rFonts w:ascii="Times New Roman" w:hAnsi="Times New Roman"/>
          <w:bCs/>
          <w:i/>
          <w:sz w:val="24"/>
          <w:szCs w:val="24"/>
        </w:rPr>
        <w:t>y</w:t>
      </w:r>
      <w:r>
        <w:rPr>
          <w:rFonts w:ascii="Times New Roman" w:hAnsi="Times New Roman"/>
          <w:bCs/>
          <w:i/>
          <w:sz w:val="24"/>
          <w:szCs w:val="24"/>
          <w:vertAlign w:val="subscript"/>
        </w:rPr>
        <w:t>k</w:t>
      </w:r>
      <w:r>
        <w:rPr>
          <w:rFonts w:ascii="Arial" w:hAnsi="Arial" w:cs="Arial"/>
          <w:bCs/>
          <w:sz w:val="24"/>
          <w:szCs w:val="24"/>
        </w:rPr>
        <w:t>, é produzida pela aplicação do nível de atividade interna a uma função de ativação (</w:t>
      </w:r>
      <w:r>
        <w:rPr>
          <w:rFonts w:ascii="Arial" w:hAnsi="Arial" w:cs="Arial"/>
          <w:bCs/>
          <w:i/>
          <w:sz w:val="24"/>
          <w:szCs w:val="24"/>
        </w:rPr>
        <w:sym w:font="Symbol" w:char="F06A"/>
      </w:r>
      <w:r>
        <w:rPr>
          <w:rFonts w:ascii="Arial" w:hAnsi="Arial" w:cs="Arial"/>
          <w:bCs/>
          <w:sz w:val="24"/>
          <w:szCs w:val="24"/>
        </w:rPr>
        <w:t xml:space="preserve">). O bias tem o efeito de aumentar ou diminuir a entrada líquida da função de ativação, dependendo se ele é positivo ou negativo, respectivamente (Haykin, 2001). </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sz w:val="24"/>
          <w:szCs w:val="24"/>
        </w:rPr>
        <w:t>Um neurônio pode ser representado matematicamente pelas expressões</w:t>
      </w:r>
    </w:p>
    <w:p>
      <w:pPr>
        <w:spacing w:after="0" w:line="240" w:lineRule="auto"/>
        <w:jc w:val="both"/>
        <w:rPr>
          <w:rFonts w:ascii="Arial" w:hAnsi="Arial" w:cs="Arial"/>
          <w:sz w:val="20"/>
          <w:szCs w:val="20"/>
        </w:rPr>
      </w:pPr>
    </w:p>
    <w:tbl>
      <w:tblPr>
        <w:tblStyle w:val="1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8"/>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18" w:type="dxa"/>
          </w:tcPr>
          <w:p>
            <w:pPr>
              <w:widowControl w:val="0"/>
              <w:overflowPunct w:val="0"/>
              <w:autoSpaceDE w:val="0"/>
              <w:autoSpaceDN w:val="0"/>
              <w:adjustRightInd w:val="0"/>
              <w:spacing w:after="0" w:line="240" w:lineRule="auto"/>
              <w:rPr>
                <w:rFonts w:ascii="Arial" w:hAnsi="Arial" w:cs="Arial"/>
                <w:bCs/>
                <w:sz w:val="24"/>
                <w:szCs w:val="24"/>
              </w:rPr>
            </w:pPr>
            <w:r>
              <w:rPr>
                <w:position w:val="-34"/>
              </w:rPr>
              <w:object>
                <v:shape id="_x0000_i1037" o:spt="75" type="#_x0000_t75" style="height:39.1pt;width:94.1pt;" o:ole="t" filled="f" o:preferrelative="t" stroked="f" coordsize="21600,21600">
                  <v:path/>
                  <v:fill on="f" focussize="0,0"/>
                  <v:stroke on="f" joinstyle="miter"/>
                  <v:imagedata r:id="rId33" o:title=""/>
                  <o:lock v:ext="edit" aspectratio="t"/>
                  <w10:wrap type="none"/>
                  <w10:anchorlock/>
                </v:shape>
                <o:OLEObject Type="Embed" ProgID="Equation.3" ShapeID="_x0000_i1037" DrawAspect="Content" ObjectID="_1468075737" r:id="rId32">
                  <o:LockedField>false</o:LockedField>
                </o:OLEObject>
              </w:object>
            </w:r>
          </w:p>
        </w:tc>
        <w:tc>
          <w:tcPr>
            <w:tcW w:w="4319" w:type="dxa"/>
          </w:tcPr>
          <w:p>
            <w:pPr>
              <w:widowControl w:val="0"/>
              <w:overflowPunct w:val="0"/>
              <w:autoSpaceDE w:val="0"/>
              <w:autoSpaceDN w:val="0"/>
              <w:adjustRightInd w:val="0"/>
              <w:spacing w:after="0" w:line="240" w:lineRule="auto"/>
              <w:jc w:val="right"/>
              <w:rPr>
                <w:rFonts w:ascii="Arial" w:hAnsi="Arial" w:cs="Arial"/>
                <w:bCs/>
                <w:sz w:val="18"/>
                <w:szCs w:val="18"/>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(3.13)</w:t>
            </w:r>
          </w:p>
        </w:tc>
      </w:tr>
    </w:tbl>
    <w:p>
      <w:pPr>
        <w:spacing w:after="0" w:line="240" w:lineRule="auto"/>
        <w:jc w:val="both"/>
        <w:rPr>
          <w:rFonts w:ascii="Arial" w:hAnsi="Arial" w:cs="Arial"/>
          <w:sz w:val="20"/>
          <w:szCs w:val="20"/>
        </w:rPr>
      </w:pPr>
    </w:p>
    <w:tbl>
      <w:tblPr>
        <w:tblStyle w:val="1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8"/>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18"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38" o:spt="75" type="#_x0000_t75" style="height:18.7pt;width:57.25pt;" o:ole="t" filled="f" o:preferrelative="t" stroked="f" coordsize="21600,21600">
                  <v:path/>
                  <v:fill on="f" focussize="0,0"/>
                  <v:stroke on="f" joinstyle="miter"/>
                  <v:imagedata r:id="rId35" o:title=""/>
                  <o:lock v:ext="edit" aspectratio="t"/>
                  <w10:wrap type="none"/>
                  <w10:anchorlock/>
                </v:shape>
                <o:OLEObject Type="Embed" ProgID="Equation.3" ShapeID="_x0000_i1038" DrawAspect="Content" ObjectID="_1468075738" r:id="rId34">
                  <o:LockedField>false</o:LockedField>
                </o:OLEObject>
              </w:object>
            </w:r>
          </w:p>
        </w:tc>
        <w:tc>
          <w:tcPr>
            <w:tcW w:w="4319" w:type="dxa"/>
          </w:tcPr>
          <w:p>
            <w:pPr>
              <w:widowControl w:val="0"/>
              <w:overflowPunct w:val="0"/>
              <w:autoSpaceDE w:val="0"/>
              <w:autoSpaceDN w:val="0"/>
              <w:adjustRightInd w:val="0"/>
              <w:spacing w:after="0" w:line="240" w:lineRule="auto"/>
              <w:jc w:val="right"/>
              <w:rPr>
                <w:rFonts w:ascii="Arial" w:hAnsi="Arial" w:cs="Arial"/>
                <w:bCs/>
                <w:sz w:val="6"/>
                <w:szCs w:val="6"/>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(3.14)</w:t>
            </w:r>
          </w:p>
        </w:tc>
      </w:tr>
    </w:tbl>
    <w:p>
      <w:pPr>
        <w:spacing w:after="0" w:line="240" w:lineRule="auto"/>
        <w:jc w:val="both"/>
        <w:rPr>
          <w:rFonts w:ascii="Arial" w:hAnsi="Arial" w:cs="Arial"/>
          <w:sz w:val="20"/>
          <w:szCs w:val="20"/>
        </w:rPr>
      </w:pPr>
    </w:p>
    <w:p>
      <w:pPr>
        <w:spacing w:after="0" w:line="240" w:lineRule="auto"/>
        <w:ind w:firstLine="709"/>
        <w:jc w:val="both"/>
        <w:rPr>
          <w:rFonts w:ascii="Arial" w:hAnsi="Arial" w:cs="Arial"/>
          <w:sz w:val="24"/>
          <w:szCs w:val="24"/>
        </w:rPr>
      </w:pPr>
      <w:r>
        <w:rPr>
          <w:rFonts w:ascii="Arial" w:hAnsi="Arial" w:cs="Arial"/>
          <w:sz w:val="24"/>
          <w:szCs w:val="24"/>
        </w:rPr>
        <w:t xml:space="preserve">Tem-se que a equação (3.13) determina o valor de </w:t>
      </w:r>
      <w:r>
        <w:rPr>
          <w:rFonts w:ascii="Times New Roman" w:hAnsi="Times New Roman"/>
          <w:bCs/>
          <w:i/>
          <w:sz w:val="24"/>
          <w:szCs w:val="24"/>
        </w:rPr>
        <w:t>ν</w:t>
      </w:r>
      <w:r>
        <w:rPr>
          <w:rFonts w:ascii="Times New Roman" w:hAnsi="Times New Roman"/>
          <w:bCs/>
          <w:i/>
          <w:sz w:val="24"/>
          <w:szCs w:val="24"/>
          <w:vertAlign w:val="subscript"/>
        </w:rPr>
        <w:t>k</w:t>
      </w:r>
      <w:r>
        <w:rPr>
          <w:rFonts w:ascii="Arial" w:hAnsi="Arial" w:cs="Arial"/>
          <w:sz w:val="24"/>
          <w:szCs w:val="24"/>
        </w:rPr>
        <w:t xml:space="preserve">  que será levado para a função de ativação escolhida. Em razão da necessidade da utilização de sua derivada, é interessante que a função </w:t>
      </w:r>
      <w:r>
        <w:rPr>
          <w:rFonts w:ascii="Arial" w:hAnsi="Arial" w:cs="Arial"/>
          <w:bCs/>
          <w:i/>
          <w:sz w:val="24"/>
          <w:szCs w:val="24"/>
        </w:rPr>
        <w:sym w:font="Symbol" w:char="F06A"/>
      </w:r>
      <w:r>
        <w:rPr>
          <w:rFonts w:ascii="Arial" w:hAnsi="Arial" w:cs="Arial"/>
          <w:bCs/>
          <w:i/>
          <w:sz w:val="24"/>
          <w:szCs w:val="24"/>
        </w:rPr>
        <w:t xml:space="preserve">  </w:t>
      </w:r>
      <w:r>
        <w:rPr>
          <w:rFonts w:ascii="Arial" w:hAnsi="Arial" w:cs="Arial"/>
          <w:bCs/>
          <w:sz w:val="24"/>
          <w:szCs w:val="24"/>
        </w:rPr>
        <w:t>seja contínua e diferenciável.</w:t>
      </w:r>
    </w:p>
    <w:p>
      <w:pPr>
        <w:spacing w:after="0" w:line="240" w:lineRule="auto"/>
        <w:ind w:firstLine="709"/>
        <w:jc w:val="both"/>
        <w:rPr>
          <w:rFonts w:ascii="Arial" w:hAnsi="Arial" w:cs="Arial"/>
          <w:sz w:val="24"/>
          <w:szCs w:val="24"/>
        </w:rPr>
      </w:pPr>
      <w:r>
        <w:rPr>
          <w:rFonts w:ascii="Arial" w:hAnsi="Arial" w:cs="Arial"/>
          <w:sz w:val="24"/>
          <w:szCs w:val="24"/>
        </w:rPr>
        <w:t xml:space="preserve">A função de ativação define a saída de um neurônio de acordo com o nível de atividade produzida pelas suas entradas. Funções de ativação comumente empregadas, de acordo Braga </w:t>
      </w:r>
      <w:r>
        <w:rPr>
          <w:rFonts w:ascii="Arial" w:hAnsi="Arial" w:cs="Arial"/>
          <w:i/>
          <w:sz w:val="24"/>
          <w:szCs w:val="24"/>
        </w:rPr>
        <w:t>et al.</w:t>
      </w:r>
      <w:r>
        <w:rPr>
          <w:rFonts w:ascii="Arial" w:hAnsi="Arial" w:cs="Arial"/>
          <w:sz w:val="24"/>
          <w:szCs w:val="24"/>
        </w:rPr>
        <w:t xml:space="preserve"> (2000) e Haykin (2001), são:</w:t>
      </w:r>
    </w:p>
    <w:p>
      <w:pPr>
        <w:spacing w:after="0" w:line="240" w:lineRule="auto"/>
        <w:ind w:firstLine="709"/>
        <w:jc w:val="both"/>
        <w:rPr>
          <w:rFonts w:ascii="Arial" w:hAnsi="Arial" w:cs="Arial"/>
          <w:sz w:val="12"/>
          <w:szCs w:val="12"/>
        </w:rPr>
      </w:pPr>
    </w:p>
    <w:p>
      <w:pPr>
        <w:spacing w:after="0" w:line="240" w:lineRule="auto"/>
        <w:rPr>
          <w:rFonts w:ascii="Arial" w:hAnsi="Arial" w:cs="Arial"/>
          <w:sz w:val="24"/>
          <w:szCs w:val="24"/>
        </w:rPr>
      </w:pPr>
      <w:r>
        <w:rPr>
          <w:rFonts w:ascii="Arial" w:hAnsi="Arial" w:cs="Arial"/>
          <w:sz w:val="24"/>
          <w:szCs w:val="24"/>
        </w:rPr>
        <w:drawing>
          <wp:inline distT="0" distB="0" distL="0" distR="0">
            <wp:extent cx="5203825" cy="9810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04586" cy="981268"/>
                    </a:xfrm>
                    <a:prstGeom prst="rect">
                      <a:avLst/>
                    </a:prstGeom>
                    <a:noFill/>
                    <a:ln>
                      <a:noFill/>
                    </a:ln>
                  </pic:spPr>
                </pic:pic>
              </a:graphicData>
            </a:graphic>
          </wp:inline>
        </w:drawing>
      </w:r>
    </w:p>
    <w:p>
      <w:pPr>
        <w:spacing w:after="0" w:line="240" w:lineRule="auto"/>
        <w:rPr>
          <w:rFonts w:ascii="Arial" w:hAnsi="Arial" w:cs="Arial"/>
          <w:sz w:val="16"/>
          <w:szCs w:val="16"/>
        </w:rPr>
      </w:pPr>
    </w:p>
    <w:p>
      <w:pPr>
        <w:widowControl w:val="0"/>
        <w:overflowPunct w:val="0"/>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 xml:space="preserve">Figura 03 - função (a) degrau, (b) linear, (c) logística, (d) tanh - Fonte: Fiorin </w:t>
      </w:r>
      <w:r>
        <w:rPr>
          <w:rFonts w:ascii="Arial" w:hAnsi="Arial" w:cs="Arial"/>
          <w:bCs/>
          <w:i/>
          <w:sz w:val="20"/>
          <w:szCs w:val="20"/>
        </w:rPr>
        <w:t>et al</w:t>
      </w:r>
      <w:r>
        <w:rPr>
          <w:rFonts w:ascii="Arial" w:hAnsi="Arial" w:cs="Arial"/>
          <w:bCs/>
          <w:sz w:val="20"/>
          <w:szCs w:val="20"/>
        </w:rPr>
        <w:t xml:space="preserve"> (2011)</w:t>
      </w:r>
    </w:p>
    <w:p>
      <w:pPr>
        <w:widowControl w:val="0"/>
        <w:overflowPunct w:val="0"/>
        <w:autoSpaceDE w:val="0"/>
        <w:autoSpaceDN w:val="0"/>
        <w:adjustRightInd w:val="0"/>
        <w:spacing w:after="0" w:line="240" w:lineRule="auto"/>
        <w:jc w:val="both"/>
        <w:rPr>
          <w:rFonts w:ascii="Arial" w:hAnsi="Arial" w:cs="Arial"/>
          <w:bCs/>
          <w:sz w:val="24"/>
          <w:szCs w:val="24"/>
        </w:rPr>
      </w:pPr>
    </w:p>
    <w:p>
      <w:pPr>
        <w:widowControl w:val="0"/>
        <w:overflowPunct w:val="0"/>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4.2. ARQUITETURA DE UMA REDE NEURAL</w:t>
      </w:r>
    </w:p>
    <w:p>
      <w:pPr>
        <w:spacing w:after="0" w:line="240" w:lineRule="auto"/>
        <w:jc w:val="both"/>
        <w:rPr>
          <w:rFonts w:ascii="Arial" w:hAnsi="Arial" w:cs="Arial"/>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As redes neurais artificiais se diferenciam pela sua arquitetura e pela forma como os pesos associados às conexões são ajustados durante o processo de aprendizado da rede. A arquitetura de uma rede neural restringe o tipo de problema no qual a rede poderá ser utilizada, e é definida pelo número de camadas (camada única ou múltiplas camadas), pelo número de nós em cada camada, pelo tipo de conexão entre os nós (feed-forward ou feed-back) e por sua topologia (HAYKIN, 2001, p. 46-49).</w:t>
      </w:r>
    </w:p>
    <w:p>
      <w:pPr>
        <w:spacing w:after="0" w:line="240" w:lineRule="auto"/>
        <w:ind w:firstLine="709"/>
        <w:jc w:val="both"/>
        <w:rPr>
          <w:rFonts w:ascii="Arial" w:hAnsi="Arial" w:cs="Arial"/>
          <w:sz w:val="24"/>
          <w:szCs w:val="24"/>
        </w:rPr>
      </w:pPr>
      <w:r>
        <w:rPr>
          <w:rFonts w:ascii="Arial" w:hAnsi="Arial" w:cs="Arial"/>
          <w:sz w:val="24"/>
          <w:szCs w:val="24"/>
        </w:rPr>
        <w:t xml:space="preserve">Para Haykin (2001), existem três tipos de arquitetura fundamentalmente diferentes: as redes de camada única alimentadas adiante, redes de múltiplas camadas alimentadas adiante (não recorrentes) e as redes recorrentes. </w:t>
      </w:r>
    </w:p>
    <w:p>
      <w:pPr>
        <w:spacing w:after="0" w:line="240" w:lineRule="auto"/>
        <w:jc w:val="both"/>
        <w:rPr>
          <w:rFonts w:ascii="Arial" w:hAnsi="Arial" w:cs="Arial"/>
          <w:sz w:val="24"/>
          <w:szCs w:val="24"/>
        </w:rPr>
      </w:pPr>
      <w:r>
        <w:rPr>
          <w:rFonts w:ascii="Arial" w:hAnsi="Arial" w:cs="Arial"/>
          <w:b/>
          <w:sz w:val="24"/>
          <w:szCs w:val="24"/>
        </w:rPr>
        <w:t>1)</w:t>
      </w:r>
      <w:r>
        <w:rPr>
          <w:rFonts w:ascii="Arial" w:hAnsi="Arial" w:cs="Arial"/>
          <w:sz w:val="24"/>
          <w:szCs w:val="24"/>
        </w:rPr>
        <w:t xml:space="preserve"> Redes alimentadas adiante ou não recorrentes (feed-forward) com camada única: a camada de entrada não é considerada, pois não é feito cálculo algum, logo o termo “camada única” refere-se à camada de saída.</w:t>
      </w:r>
    </w:p>
    <w:p>
      <w:pPr>
        <w:spacing w:after="0" w:line="240" w:lineRule="auto"/>
        <w:jc w:val="both"/>
        <w:rPr>
          <w:rFonts w:ascii="Arial" w:hAnsi="Arial" w:cs="Arial"/>
          <w:sz w:val="24"/>
          <w:szCs w:val="24"/>
        </w:rPr>
      </w:pPr>
      <w:r>
        <w:rPr>
          <w:rFonts w:ascii="Arial" w:hAnsi="Arial" w:cs="Arial"/>
          <w:b/>
          <w:sz w:val="24"/>
          <w:szCs w:val="24"/>
        </w:rPr>
        <w:t>2)</w:t>
      </w:r>
      <w:r>
        <w:rPr>
          <w:rFonts w:ascii="Arial" w:hAnsi="Arial" w:cs="Arial"/>
          <w:sz w:val="24"/>
          <w:szCs w:val="24"/>
        </w:rPr>
        <w:t xml:space="preserve"> Redes alimentadas adiante ou não recorrentes (feed-forward) com múltiplas camadas: a camada de entrada continua não sendo considerada, pois não é feito cálculo algum, portanto somente são contadas as camadas chamadas intermediárias e a camada de saída da rede neural.</w:t>
      </w:r>
    </w:p>
    <w:p>
      <w:pPr>
        <w:spacing w:after="0" w:line="240" w:lineRule="auto"/>
        <w:jc w:val="both"/>
        <w:rPr>
          <w:rFonts w:ascii="Arial" w:hAnsi="Arial" w:cs="Arial"/>
          <w:sz w:val="24"/>
          <w:szCs w:val="24"/>
        </w:rPr>
      </w:pPr>
      <w:r>
        <w:rPr>
          <w:rFonts w:ascii="Arial" w:hAnsi="Arial" w:cs="Arial"/>
          <w:b/>
          <w:sz w:val="24"/>
          <w:szCs w:val="24"/>
        </w:rPr>
        <w:t>3)</w:t>
      </w:r>
      <w:r>
        <w:rPr>
          <w:rFonts w:ascii="Arial" w:hAnsi="Arial" w:cs="Arial"/>
          <w:sz w:val="24"/>
          <w:szCs w:val="24"/>
        </w:rPr>
        <w:t xml:space="preserve"> Redes alimentadas adiante com laços de realimentação ou recorrente (</w:t>
      </w:r>
      <w:r>
        <w:rPr>
          <w:rFonts w:ascii="Arial" w:hAnsi="Arial" w:cs="Arial"/>
          <w:bCs/>
          <w:sz w:val="24"/>
          <w:szCs w:val="24"/>
        </w:rPr>
        <w:t>feed-back</w:t>
      </w:r>
      <w:r>
        <w:rPr>
          <w:rFonts w:ascii="Arial" w:hAnsi="Arial" w:cs="Arial"/>
          <w:sz w:val="24"/>
          <w:szCs w:val="24"/>
        </w:rPr>
        <w:t>): o que diferencia este tipo de rede dos outros dois tipos de rede é o fato de haver pelo menos um laço de realimentação na rede neural artificial.</w:t>
      </w:r>
    </w:p>
    <w:p>
      <w:pPr>
        <w:widowControl w:val="0"/>
        <w:overflowPunct w:val="0"/>
        <w:autoSpaceDE w:val="0"/>
        <w:autoSpaceDN w:val="0"/>
        <w:adjustRightInd w:val="0"/>
        <w:spacing w:after="0" w:line="240" w:lineRule="auto"/>
        <w:jc w:val="both"/>
        <w:rPr>
          <w:rFonts w:ascii="Arial" w:hAnsi="Arial" w:cs="Arial"/>
          <w:bCs/>
          <w:sz w:val="24"/>
          <w:szCs w:val="24"/>
        </w:rPr>
      </w:pPr>
    </w:p>
    <w:p>
      <w:pPr>
        <w:widowControl w:val="0"/>
        <w:overflowPunct w:val="0"/>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4.4. APRENDIZAGEM DE UMA REDE NEURAL</w:t>
      </w:r>
    </w:p>
    <w:p>
      <w:pPr>
        <w:widowControl w:val="0"/>
        <w:overflowPunct w:val="0"/>
        <w:autoSpaceDE w:val="0"/>
        <w:autoSpaceDN w:val="0"/>
        <w:adjustRightInd w:val="0"/>
        <w:spacing w:after="0" w:line="240" w:lineRule="auto"/>
        <w:jc w:val="both"/>
        <w:rPr>
          <w:rFonts w:ascii="Arial" w:hAnsi="Arial" w:cs="Arial"/>
          <w:bCs/>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Conforme Braga </w:t>
      </w:r>
      <w:r>
        <w:rPr>
          <w:rFonts w:ascii="Arial" w:hAnsi="Arial" w:cs="Arial"/>
          <w:bCs/>
          <w:i/>
          <w:sz w:val="24"/>
          <w:szCs w:val="24"/>
        </w:rPr>
        <w:t>et al.</w:t>
      </w:r>
      <w:r>
        <w:rPr>
          <w:rFonts w:ascii="Arial" w:hAnsi="Arial" w:cs="Arial"/>
          <w:bCs/>
          <w:sz w:val="24"/>
          <w:szCs w:val="24"/>
        </w:rPr>
        <w:t xml:space="preserve"> (2000), uma das propriedades mais importantes de uma rede neural artificial é a capacidade de aprender por intermédio de exemplos e fazer inferências sobre o que aprendeu, melhorando gradativamente o seu desempenho. As redes neurais utilizam um algoritmo de aprendizagem cuja tarefa é ajustar os pesos de suas conexões.</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Durante o processo de aprendizagem, também chamado de treinamento da rede neural, um conjunto de exemplos é fornecido para a rede, que ajusta os seus pesos sinápticos até que ela retire as características principais que representam as informações inseridas na rede. Na sequencia, estes pesos são fixados e usados para buscar novas soluções para novas entradas.</w:t>
      </w:r>
    </w:p>
    <w:p>
      <w:pPr>
        <w:widowControl w:val="0"/>
        <w:overflowPunct w:val="0"/>
        <w:autoSpaceDE w:val="0"/>
        <w:autoSpaceDN w:val="0"/>
        <w:adjustRightInd w:val="0"/>
        <w:spacing w:after="0" w:line="240" w:lineRule="auto"/>
        <w:ind w:firstLine="709"/>
        <w:jc w:val="both"/>
        <w:rPr>
          <w:rFonts w:ascii="Arial" w:hAnsi="Arial" w:cs="Arial"/>
          <w:sz w:val="24"/>
          <w:szCs w:val="24"/>
          <w:lang w:val="en-US"/>
        </w:rPr>
      </w:pPr>
      <w:r>
        <w:rPr>
          <w:rFonts w:ascii="Arial" w:hAnsi="Arial" w:cs="Arial"/>
          <w:bCs/>
          <w:sz w:val="24"/>
          <w:szCs w:val="24"/>
        </w:rPr>
        <w:t xml:space="preserve"> Os treinamentos podem ser classificados em supervisionados e não-supervisionados. No treinamento não-supervisionado é fornecido à rede somente valores de entrada que são organizados em diferentes classes de acordo com a semelhança de suas propriedades através do ajuste de seus pesos da rede (FIORIN </w:t>
      </w:r>
      <w:r>
        <w:rPr>
          <w:rFonts w:ascii="Arial" w:hAnsi="Arial" w:cs="Arial"/>
          <w:bCs/>
          <w:i/>
          <w:sz w:val="24"/>
          <w:szCs w:val="24"/>
        </w:rPr>
        <w:t>et al.</w:t>
      </w:r>
      <w:r>
        <w:rPr>
          <w:rFonts w:ascii="Arial" w:hAnsi="Arial" w:cs="Arial"/>
          <w:bCs/>
          <w:sz w:val="24"/>
          <w:szCs w:val="24"/>
        </w:rPr>
        <w:t>, 2011). No treinamento supervisionado, a cada iteração um vetor de entradas e um vetor alvo (saídas desejadas) são apresentados à rede. A partir das entradas, a rede calcula as saídas e compara-as com os alvos. Os pesos são ajustados de maneira que os valores das saídas aproximem-se dos alvos. (</w:t>
      </w:r>
      <w:r>
        <w:rPr>
          <w:rFonts w:ascii="Arial" w:hAnsi="Arial" w:cs="Arial"/>
          <w:sz w:val="24"/>
          <w:szCs w:val="24"/>
          <w:lang w:val="en-US"/>
        </w:rPr>
        <w:t>GUARNIERI, 2006).</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Segundo Guarnieri (2006), considerando-se um neurônio de saída </w:t>
      </w:r>
      <w:r>
        <w:rPr>
          <w:rFonts w:ascii="Times New Roman" w:hAnsi="Times New Roman"/>
          <w:bCs/>
          <w:i/>
          <w:sz w:val="24"/>
          <w:szCs w:val="24"/>
        </w:rPr>
        <w:t>k</w:t>
      </w:r>
      <w:r>
        <w:rPr>
          <w:rFonts w:ascii="Arial" w:hAnsi="Arial" w:cs="Arial"/>
          <w:bCs/>
          <w:sz w:val="24"/>
          <w:szCs w:val="24"/>
        </w:rPr>
        <w:t xml:space="preserve"> em treinamento supervisionado sequencial, a cada iteração </w:t>
      </w:r>
      <w:r>
        <w:rPr>
          <w:rFonts w:ascii="Times New Roman" w:hAnsi="Times New Roman"/>
          <w:bCs/>
          <w:i/>
          <w:sz w:val="24"/>
          <w:szCs w:val="24"/>
        </w:rPr>
        <w:t>t</w:t>
      </w:r>
      <w:r>
        <w:rPr>
          <w:rFonts w:ascii="Arial" w:hAnsi="Arial" w:cs="Arial"/>
          <w:bCs/>
          <w:sz w:val="24"/>
          <w:szCs w:val="24"/>
        </w:rPr>
        <w:t xml:space="preserve"> é produzido um sinal de erro </w:t>
      </w:r>
      <w:r>
        <w:rPr>
          <w:rFonts w:ascii="Times New Roman" w:hAnsi="Times New Roman"/>
          <w:bCs/>
          <w:i/>
          <w:sz w:val="24"/>
          <w:szCs w:val="24"/>
        </w:rPr>
        <w:t>e</w:t>
      </w:r>
      <w:r>
        <w:rPr>
          <w:rFonts w:ascii="Times New Roman" w:hAnsi="Times New Roman"/>
          <w:bCs/>
          <w:i/>
          <w:sz w:val="24"/>
          <w:szCs w:val="24"/>
          <w:vertAlign w:val="subscript"/>
        </w:rPr>
        <w:t>k</w:t>
      </w:r>
      <w:r>
        <w:rPr>
          <w:rFonts w:ascii="Arial" w:hAnsi="Arial" w:cs="Arial"/>
          <w:bCs/>
          <w:sz w:val="24"/>
          <w:szCs w:val="24"/>
        </w:rPr>
        <w:t>(</w:t>
      </w:r>
      <w:r>
        <w:rPr>
          <w:rFonts w:ascii="Times New Roman" w:hAnsi="Times New Roman"/>
          <w:bCs/>
          <w:i/>
          <w:sz w:val="24"/>
          <w:szCs w:val="24"/>
        </w:rPr>
        <w:t>t</w:t>
      </w:r>
      <w:r>
        <w:rPr>
          <w:rFonts w:ascii="Arial" w:hAnsi="Arial" w:cs="Arial"/>
          <w:bCs/>
          <w:sz w:val="24"/>
          <w:szCs w:val="24"/>
        </w:rPr>
        <w:t xml:space="preserve">), obtido pela diferença entre o valor de saída calculado pelo neurônio e o valor alvo ou, saída desejada, </w:t>
      </w:r>
      <w:r>
        <w:rPr>
          <w:rFonts w:ascii="Times New Roman" w:hAnsi="Times New Roman"/>
          <w:bCs/>
          <w:i/>
          <w:sz w:val="24"/>
          <w:szCs w:val="24"/>
        </w:rPr>
        <w:t>d</w:t>
      </w:r>
      <w:r>
        <w:rPr>
          <w:rFonts w:ascii="Times New Roman" w:hAnsi="Times New Roman"/>
          <w:bCs/>
          <w:i/>
          <w:sz w:val="24"/>
          <w:szCs w:val="24"/>
          <w:vertAlign w:val="subscript"/>
        </w:rPr>
        <w:t>k</w:t>
      </w:r>
      <w:r>
        <w:rPr>
          <w:rFonts w:ascii="Arial" w:hAnsi="Arial" w:cs="Arial"/>
          <w:bCs/>
          <w:sz w:val="24"/>
          <w:szCs w:val="24"/>
        </w:rPr>
        <w:t>(</w:t>
      </w:r>
      <w:r>
        <w:rPr>
          <w:rFonts w:ascii="Times New Roman" w:hAnsi="Times New Roman"/>
          <w:bCs/>
          <w:i/>
          <w:sz w:val="24"/>
          <w:szCs w:val="24"/>
        </w:rPr>
        <w:t>t</w:t>
      </w:r>
      <w:r>
        <w:rPr>
          <w:rFonts w:ascii="Arial" w:hAnsi="Arial" w:cs="Arial"/>
          <w:bCs/>
          <w:sz w:val="24"/>
          <w:szCs w:val="24"/>
        </w:rPr>
        <w:t>)</w:t>
      </w:r>
    </w:p>
    <w:p>
      <w:pPr>
        <w:widowControl w:val="0"/>
        <w:overflowPunct w:val="0"/>
        <w:autoSpaceDE w:val="0"/>
        <w:autoSpaceDN w:val="0"/>
        <w:adjustRightInd w:val="0"/>
        <w:spacing w:after="0" w:line="240" w:lineRule="auto"/>
        <w:jc w:val="both"/>
        <w:rPr>
          <w:rFonts w:ascii="Arial" w:hAnsi="Arial" w:cs="Arial"/>
          <w:bCs/>
          <w:sz w:val="20"/>
          <w:szCs w:val="20"/>
        </w:rPr>
      </w:pPr>
    </w:p>
    <w:tbl>
      <w:tblPr>
        <w:tblStyle w:val="13"/>
        <w:tblW w:w="8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8"/>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18" w:type="dxa"/>
          </w:tcPr>
          <w:p>
            <w:pPr>
              <w:widowControl w:val="0"/>
              <w:overflowPunct w:val="0"/>
              <w:autoSpaceDE w:val="0"/>
              <w:autoSpaceDN w:val="0"/>
              <w:adjustRightInd w:val="0"/>
              <w:spacing w:after="0" w:line="240" w:lineRule="auto"/>
              <w:rPr>
                <w:rFonts w:ascii="Arial" w:hAnsi="Arial" w:cs="Arial"/>
                <w:bCs/>
                <w:sz w:val="24"/>
                <w:szCs w:val="24"/>
              </w:rPr>
            </w:pPr>
            <w:r>
              <w:rPr>
                <w:position w:val="-12"/>
              </w:rPr>
              <w:object>
                <v:shape id="_x0000_i1039" o:spt="75" type="#_x0000_t75" style="height:18.7pt;width:98.65pt;" o:ole="t" filled="f" o:preferrelative="t" stroked="f" coordsize="21600,21600">
                  <v:path/>
                  <v:fill on="f" focussize="0,0"/>
                  <v:stroke on="f" joinstyle="miter"/>
                  <v:imagedata r:id="rId38" o:title=""/>
                  <o:lock v:ext="edit" aspectratio="t"/>
                  <w10:wrap type="none"/>
                  <w10:anchorlock/>
                </v:shape>
                <o:OLEObject Type="Embed" ProgID="Equation.3" ShapeID="_x0000_i1039" DrawAspect="Content" ObjectID="_1468075739" r:id="rId37">
                  <o:LockedField>false</o:LockedField>
                </o:OLEObject>
              </w:object>
            </w:r>
          </w:p>
        </w:tc>
        <w:tc>
          <w:tcPr>
            <w:tcW w:w="4319" w:type="dxa"/>
          </w:tcPr>
          <w:p>
            <w:pPr>
              <w:widowControl w:val="0"/>
              <w:overflowPunct w:val="0"/>
              <w:autoSpaceDE w:val="0"/>
              <w:autoSpaceDN w:val="0"/>
              <w:adjustRightInd w:val="0"/>
              <w:spacing w:after="0" w:line="240" w:lineRule="auto"/>
              <w:jc w:val="right"/>
              <w:rPr>
                <w:rFonts w:ascii="Arial" w:hAnsi="Arial" w:cs="Arial"/>
                <w:bCs/>
                <w:sz w:val="6"/>
                <w:szCs w:val="6"/>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(3.15)</w:t>
            </w:r>
          </w:p>
        </w:tc>
      </w:tr>
    </w:tbl>
    <w:p>
      <w:pPr>
        <w:widowControl w:val="0"/>
        <w:overflowPunct w:val="0"/>
        <w:autoSpaceDE w:val="0"/>
        <w:autoSpaceDN w:val="0"/>
        <w:adjustRightInd w:val="0"/>
        <w:spacing w:after="0" w:line="240" w:lineRule="auto"/>
        <w:jc w:val="both"/>
        <w:rPr>
          <w:rFonts w:ascii="Arial" w:hAnsi="Arial" w:cs="Arial"/>
          <w:bCs/>
          <w:sz w:val="20"/>
          <w:szCs w:val="20"/>
        </w:rPr>
      </w:pPr>
    </w:p>
    <w:p>
      <w:pPr>
        <w:spacing w:after="0" w:line="240" w:lineRule="auto"/>
        <w:ind w:firstLine="709"/>
        <w:jc w:val="both"/>
        <w:rPr>
          <w:rFonts w:ascii="Arial" w:hAnsi="Arial" w:cs="Arial"/>
          <w:sz w:val="24"/>
          <w:szCs w:val="24"/>
        </w:rPr>
      </w:pPr>
      <w:r>
        <w:rPr>
          <w:rFonts w:ascii="Arial" w:hAnsi="Arial" w:cs="Arial"/>
          <w:sz w:val="24"/>
          <w:szCs w:val="24"/>
        </w:rPr>
        <w:t>Em cada uma das etapas do treinamento da rede são realizadas alterações nos pesos, provocando uma redução incremental dos erros, de modo que a solução vai convergindo para o valor esperado.</w:t>
      </w:r>
    </w:p>
    <w:p>
      <w:pPr>
        <w:spacing w:after="0" w:line="240" w:lineRule="auto"/>
        <w:ind w:firstLine="709"/>
        <w:jc w:val="both"/>
        <w:rPr>
          <w:rFonts w:ascii="Arial" w:hAnsi="Arial" w:cs="Arial"/>
          <w:sz w:val="24"/>
          <w:szCs w:val="24"/>
        </w:rPr>
      </w:pPr>
      <w:r>
        <w:rPr>
          <w:rFonts w:ascii="Arial" w:hAnsi="Arial" w:cs="Arial"/>
          <w:sz w:val="24"/>
          <w:szCs w:val="24"/>
        </w:rPr>
        <w:t>Conforme Haykin (2001), o encerramento da fase de treinamento ocorre quando o erro atingir um valor mínimo pré-estabelecido ou quando a taxa de variação desse erro atingir um valor definido como critério de parada.</w:t>
      </w:r>
    </w:p>
    <w:p>
      <w:pPr>
        <w:spacing w:after="0" w:line="240" w:lineRule="auto"/>
        <w:ind w:firstLine="709"/>
        <w:jc w:val="both"/>
        <w:rPr>
          <w:rFonts w:ascii="Arial" w:hAnsi="Arial" w:cs="Arial"/>
          <w:sz w:val="24"/>
          <w:szCs w:val="24"/>
        </w:rPr>
      </w:pPr>
      <w:r>
        <w:rPr>
          <w:rFonts w:ascii="Arial" w:hAnsi="Arial" w:cs="Arial"/>
          <w:sz w:val="24"/>
          <w:szCs w:val="24"/>
        </w:rPr>
        <w:t xml:space="preserve">Em algumas situações, mesmo que se tenha obtido um erro mínimo para a rede neural na fase de treinamento, quando aplicado a um novo grupo de dados, o erro eleva-se. Diz-se então que a rede neural não adquiriu capacidade de generalização e que ocorreu um problema no treinamento da rede conhecido como overfitting ou excesso de treinamento. </w:t>
      </w:r>
    </w:p>
    <w:p>
      <w:pPr>
        <w:spacing w:after="0" w:line="240" w:lineRule="auto"/>
        <w:ind w:firstLine="709"/>
        <w:jc w:val="both"/>
        <w:rPr>
          <w:rFonts w:ascii="Arial" w:hAnsi="Arial" w:cs="Arial"/>
          <w:sz w:val="24"/>
          <w:szCs w:val="24"/>
        </w:rPr>
      </w:pPr>
      <w:r>
        <w:rPr>
          <w:rFonts w:ascii="Arial" w:hAnsi="Arial" w:cs="Arial"/>
          <w:sz w:val="24"/>
          <w:szCs w:val="24"/>
        </w:rPr>
        <w:t xml:space="preserve"> O fenômeno de overfitting ocorre, geralmente, quando é empregado um número muito grande de neurônios ocultos na rede, fazendo com que se permita à rede ‘decorar’ os dados, ao invés de aprender os seus padrões. Com o objetivo de garantir a capacidade de generalizar, alguns métodos foram criados, entre eles a regularização e o treinamento com parada antecipada.</w:t>
      </w:r>
    </w:p>
    <w:p>
      <w:pPr>
        <w:spacing w:after="0" w:line="240" w:lineRule="auto"/>
        <w:ind w:firstLine="709"/>
        <w:jc w:val="both"/>
        <w:rPr>
          <w:rFonts w:ascii="Arial" w:hAnsi="Arial" w:cs="Arial"/>
          <w:sz w:val="24"/>
          <w:szCs w:val="24"/>
        </w:rPr>
      </w:pPr>
      <w:r>
        <w:rPr>
          <w:rFonts w:ascii="Arial" w:hAnsi="Arial" w:cs="Arial"/>
          <w:sz w:val="24"/>
          <w:szCs w:val="24"/>
        </w:rPr>
        <w:t>Por generalizar entende-se como a capacidade da rede neural em aprender através de um número pequeno de exemplos e, em seguida, apresentar soluções coerentes para um grupo desconhecido de elementos.</w:t>
      </w:r>
    </w:p>
    <w:p>
      <w:pPr>
        <w:spacing w:after="0" w:line="240" w:lineRule="auto"/>
        <w:rPr>
          <w:rFonts w:ascii="Arial" w:hAnsi="Arial" w:cs="Arial"/>
          <w:b/>
          <w:sz w:val="24"/>
          <w:szCs w:val="24"/>
        </w:rPr>
      </w:pPr>
    </w:p>
    <w:p>
      <w:pPr>
        <w:spacing w:after="0" w:line="240" w:lineRule="auto"/>
        <w:rPr>
          <w:rFonts w:ascii="Arial" w:hAnsi="Arial" w:cs="Arial"/>
          <w:sz w:val="24"/>
          <w:szCs w:val="24"/>
        </w:rPr>
      </w:pPr>
      <w:r>
        <w:rPr>
          <w:rFonts w:ascii="Arial" w:hAnsi="Arial" w:cs="Arial"/>
          <w:sz w:val="24"/>
          <w:szCs w:val="24"/>
        </w:rPr>
        <w:t>4.5. REDES NEURAIS ARTIFICIAIS NA NBR 14.653-2</w:t>
      </w:r>
    </w:p>
    <w:p>
      <w:pPr>
        <w:spacing w:after="0" w:line="240" w:lineRule="auto"/>
        <w:rPr>
          <w:rFonts w:ascii="Arial" w:hAnsi="Arial" w:cs="Arial"/>
          <w:b/>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A NBR 14.653 (2011) trás em seu anexo E as recomendações para tratamento de dados por redes neurais artificiais. Segundo a norma, as redes neurais artificiais (RNA) são modelos matemáticos assemelhados às estruturas neurais biológicas e que podem, entre outras finalidades, ser utilizadas para o aprendizado e posterior generalização. De acordo com a respectiva norma,</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widowControl w:val="0"/>
        <w:overflowPunct w:val="0"/>
        <w:autoSpaceDE w:val="0"/>
        <w:autoSpaceDN w:val="0"/>
        <w:adjustRightInd w:val="0"/>
        <w:spacing w:after="0" w:line="240" w:lineRule="auto"/>
        <w:ind w:left="2268"/>
        <w:jc w:val="both"/>
        <w:rPr>
          <w:rFonts w:ascii="Arial" w:hAnsi="Arial" w:cs="Arial"/>
          <w:bCs/>
          <w:sz w:val="20"/>
          <w:szCs w:val="20"/>
        </w:rPr>
      </w:pPr>
      <w:r>
        <w:rPr>
          <w:rFonts w:ascii="Arial" w:hAnsi="Arial" w:cs="Arial"/>
          <w:bCs/>
          <w:sz w:val="20"/>
          <w:szCs w:val="20"/>
        </w:rPr>
        <w:t xml:space="preserve">As RNA do tipo multicamadas permitem obter respostas com modelos lineares e não lineares e melhorar o seu desempenho gradativamente, na medida em que interagem com o meio externo, quando se deseja estudar o comportamento de uma ou mais variáveis independentes em relação à outra variável dependente </w:t>
      </w:r>
      <w:r>
        <w:rPr>
          <w:rFonts w:ascii="Arial" w:hAnsi="Arial" w:cs="Arial"/>
          <w:sz w:val="20"/>
          <w:szCs w:val="20"/>
        </w:rPr>
        <w:t>(NBR 14.653-2, 2011)</w:t>
      </w:r>
      <w:r>
        <w:rPr>
          <w:rFonts w:ascii="Arial" w:hAnsi="Arial" w:cs="Arial"/>
          <w:bCs/>
          <w:sz w:val="20"/>
          <w:szCs w:val="20"/>
        </w:rPr>
        <w:t>.</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Quando são construídos modelos baseados em redes neurais artificiais para representar o mercado imobiliário, a variável explicada é expressa em função das variáveis explicativas, em escala original ou normalizada, da estimativa dos parâmetros populacionais, e do erro aleatório.</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Efetuando a aprendizagem e posterior generalização, os parâmetros são determinados com base na amostra extraída do mercado imobiliário. De forma geral, as redes neurais são compostas por camadas interconectadas de neurônios. Segundo a NBR 14.653-2 (2011), uma rede composta de um neurônio na camada de saída e de uma única camada intermediária é, em geral, suficiente para modelar o mercado imobiliário e gera, numa única saída, uma função não linear do tipo como mostrado em (3.15)</w:t>
      </w:r>
    </w:p>
    <w:p>
      <w:pPr>
        <w:widowControl w:val="0"/>
        <w:overflowPunct w:val="0"/>
        <w:autoSpaceDE w:val="0"/>
        <w:autoSpaceDN w:val="0"/>
        <w:adjustRightInd w:val="0"/>
        <w:spacing w:after="0" w:line="240" w:lineRule="auto"/>
        <w:jc w:val="both"/>
        <w:rPr>
          <w:rFonts w:ascii="Arial" w:hAnsi="Arial" w:cs="Arial"/>
          <w:bCs/>
          <w:sz w:val="20"/>
          <w:szCs w:val="20"/>
        </w:rPr>
      </w:pPr>
    </w:p>
    <w:tbl>
      <w:tblPr>
        <w:tblStyle w:val="13"/>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13"/>
        <w:gridCol w:w="4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13" w:type="dxa"/>
          </w:tcPr>
          <w:p>
            <w:pPr>
              <w:widowControl w:val="0"/>
              <w:overflowPunct w:val="0"/>
              <w:autoSpaceDE w:val="0"/>
              <w:autoSpaceDN w:val="0"/>
              <w:adjustRightInd w:val="0"/>
              <w:spacing w:after="0" w:line="240" w:lineRule="auto"/>
              <w:rPr>
                <w:rFonts w:ascii="Arial" w:hAnsi="Arial" w:cs="Arial"/>
                <w:bCs/>
                <w:sz w:val="24"/>
                <w:szCs w:val="24"/>
              </w:rPr>
            </w:pPr>
            <w:r>
              <w:rPr>
                <w:position w:val="-38"/>
              </w:rPr>
              <w:object>
                <v:shape id="_x0000_i1040" o:spt="75" type="#_x0000_t75" style="height:44.8pt;width:209.75pt;" o:ole="t" filled="f" o:preferrelative="t" stroked="f" coordsize="21600,21600">
                  <v:path/>
                  <v:fill on="f" focussize="0,0"/>
                  <v:stroke on="f" joinstyle="miter"/>
                  <v:imagedata r:id="rId40" o:title=""/>
                  <o:lock v:ext="edit" aspectratio="t"/>
                  <w10:wrap type="none"/>
                  <w10:anchorlock/>
                </v:shape>
                <o:OLEObject Type="Embed" ProgID="Equation.3" ShapeID="_x0000_i1040" DrawAspect="Content" ObjectID="_1468075740" r:id="rId39">
                  <o:LockedField>false</o:LockedField>
                </o:OLEObject>
              </w:object>
            </w:r>
          </w:p>
        </w:tc>
        <w:tc>
          <w:tcPr>
            <w:tcW w:w="4300" w:type="dxa"/>
          </w:tcPr>
          <w:p>
            <w:pPr>
              <w:widowControl w:val="0"/>
              <w:overflowPunct w:val="0"/>
              <w:autoSpaceDE w:val="0"/>
              <w:autoSpaceDN w:val="0"/>
              <w:adjustRightInd w:val="0"/>
              <w:spacing w:after="0" w:line="240" w:lineRule="auto"/>
              <w:jc w:val="right"/>
              <w:rPr>
                <w:rFonts w:ascii="Arial" w:hAnsi="Arial" w:cs="Arial"/>
                <w:bCs/>
                <w:sz w:val="24"/>
                <w:szCs w:val="24"/>
              </w:rPr>
            </w:pPr>
          </w:p>
          <w:p>
            <w:pPr>
              <w:widowControl w:val="0"/>
              <w:overflowPunct w:val="0"/>
              <w:autoSpaceDE w:val="0"/>
              <w:autoSpaceDN w:val="0"/>
              <w:adjustRightInd w:val="0"/>
              <w:spacing w:after="0" w:line="240" w:lineRule="auto"/>
              <w:jc w:val="right"/>
              <w:rPr>
                <w:rFonts w:ascii="Arial" w:hAnsi="Arial" w:cs="Arial"/>
                <w:bCs/>
                <w:sz w:val="24"/>
                <w:szCs w:val="24"/>
              </w:rPr>
            </w:pPr>
            <w:r>
              <w:rPr>
                <w:rFonts w:ascii="Arial" w:hAnsi="Arial" w:cs="Arial"/>
                <w:bCs/>
                <w:sz w:val="24"/>
                <w:szCs w:val="24"/>
              </w:rPr>
              <w:t>(3.15)</w:t>
            </w:r>
          </w:p>
        </w:tc>
      </w:tr>
    </w:tbl>
    <w:p>
      <w:pPr>
        <w:widowControl w:val="0"/>
        <w:overflowPunct w:val="0"/>
        <w:autoSpaceDE w:val="0"/>
        <w:autoSpaceDN w:val="0"/>
        <w:adjustRightInd w:val="0"/>
        <w:spacing w:after="0" w:line="240" w:lineRule="auto"/>
        <w:jc w:val="both"/>
        <w:rPr>
          <w:rFonts w:ascii="Arial" w:hAnsi="Arial" w:cs="Arial"/>
          <w:bCs/>
          <w:sz w:val="20"/>
          <w:szCs w:val="20"/>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Em geral, resultados distintos são obtidos após cada treinamento da rede neural. A norma recomenda a utilização de algoritmos para minimizar a variância na saída da rede, tais como o algoritmo de “bagging” ou multiobjetivo.</w:t>
      </w:r>
    </w:p>
    <w:p>
      <w:pPr>
        <w:widowControl w:val="0"/>
        <w:overflowPunct w:val="0"/>
        <w:autoSpaceDE w:val="0"/>
        <w:autoSpaceDN w:val="0"/>
        <w:adjustRightInd w:val="0"/>
        <w:spacing w:after="0" w:line="240" w:lineRule="auto"/>
        <w:jc w:val="both"/>
        <w:rPr>
          <w:rFonts w:ascii="Arial" w:hAnsi="Arial" w:cs="Arial"/>
          <w:bCs/>
          <w:sz w:val="24"/>
          <w:szCs w:val="24"/>
        </w:rPr>
      </w:pPr>
    </w:p>
    <w:p>
      <w:pPr>
        <w:spacing w:after="0" w:line="240" w:lineRule="auto"/>
        <w:rPr>
          <w:rFonts w:ascii="Arial" w:hAnsi="Arial" w:cs="Arial"/>
          <w:b/>
          <w:sz w:val="24"/>
          <w:szCs w:val="24"/>
        </w:rPr>
      </w:pPr>
      <w:r>
        <w:rPr>
          <w:rFonts w:ascii="Arial" w:hAnsi="Arial" w:cs="Arial"/>
          <w:b/>
          <w:sz w:val="24"/>
          <w:szCs w:val="24"/>
        </w:rPr>
        <w:t>5. MÉTODO APLICADO</w:t>
      </w:r>
    </w:p>
    <w:p>
      <w:pPr>
        <w:widowControl w:val="0"/>
        <w:overflowPunct w:val="0"/>
        <w:autoSpaceDE w:val="0"/>
        <w:autoSpaceDN w:val="0"/>
        <w:adjustRightInd w:val="0"/>
        <w:spacing w:after="0" w:line="240" w:lineRule="auto"/>
        <w:jc w:val="both"/>
        <w:rPr>
          <w:rFonts w:ascii="Arial" w:hAnsi="Arial" w:cs="Arial"/>
          <w:bCs/>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lang w:val="pt-BR"/>
        </w:rPr>
      </w:pPr>
      <w:r>
        <w:rPr>
          <w:rFonts w:ascii="Arial" w:hAnsi="Arial" w:cs="Arial"/>
          <w:bCs/>
          <w:sz w:val="24"/>
          <w:szCs w:val="24"/>
        </w:rPr>
        <w:t>Para esse estudo foram utilizados os 50 (cinquenta) dados de mercado de imóveis encontrados em Hochheim (2015, p. 21).</w:t>
      </w:r>
      <w:r>
        <w:rPr>
          <w:rFonts w:ascii="Arial" w:hAnsi="Arial" w:cs="Arial"/>
          <w:bCs/>
          <w:sz w:val="24"/>
          <w:szCs w:val="24"/>
          <w:lang w:val="pt-BR"/>
        </w:rPr>
        <w:t xml:space="preserve"> Na figura 04 pode-se ver o comportamento da variável dependente em função dos regressores. Os diagramas de caixa dos referidos dados podem ser vistos na figura 05. Na tabela 1 podem ser  vistas as principais estatísticas das variáveis do modelo.</w:t>
      </w:r>
    </w:p>
    <w:p>
      <w:pPr>
        <w:widowControl w:val="0"/>
        <w:overflowPunct w:val="0"/>
        <w:autoSpaceDE w:val="0"/>
        <w:autoSpaceDN w:val="0"/>
        <w:adjustRightInd w:val="0"/>
        <w:spacing w:after="0" w:line="240" w:lineRule="auto"/>
        <w:ind w:firstLine="709"/>
        <w:jc w:val="both"/>
        <w:rPr>
          <w:rFonts w:ascii="Arial" w:hAnsi="Arial" w:cs="Arial"/>
          <w:bCs/>
          <w:sz w:val="24"/>
          <w:szCs w:val="24"/>
          <w:lang w:val="pt-BR"/>
        </w:rPr>
      </w:pPr>
    </w:p>
    <w:tbl>
      <w:tblPr>
        <w:tblStyle w:val="12"/>
        <w:tblW w:w="7879" w:type="dxa"/>
        <w:jc w:val="center"/>
        <w:tblInd w:w="7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32"/>
        <w:gridCol w:w="398"/>
        <w:gridCol w:w="1330"/>
        <w:gridCol w:w="1501"/>
        <w:gridCol w:w="1189"/>
        <w:gridCol w:w="1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7879" w:type="dxa"/>
            <w:gridSpan w:val="6"/>
            <w:tcBorders>
              <w:bottom w:val="single" w:color="000000" w:sz="6" w:space="0"/>
            </w:tcBorders>
            <w:shd w:val="clear" w:color="auto" w:fill="FFFFFF"/>
            <w:tcMar>
              <w:top w:w="0" w:type="dxa"/>
              <w:left w:w="0" w:type="dxa"/>
              <w:bottom w:w="0" w:type="dxa"/>
              <w:right w:w="0" w:type="dxa"/>
            </w:tcMar>
            <w:vAlign w:val="center"/>
          </w:tcPr>
          <w:p>
            <w:pPr>
              <w:jc w:val="center"/>
              <w:rPr>
                <w:rFonts w:hint="default" w:ascii="Arial" w:hAnsi="Arial" w:eastAsia="Helvetica" w:cs="Arial"/>
                <w:i w:val="0"/>
                <w:caps w:val="0"/>
                <w:color w:val="333333"/>
                <w:spacing w:val="0"/>
                <w:sz w:val="24"/>
                <w:szCs w:val="24"/>
                <w:lang w:val="pt-BR"/>
              </w:rPr>
            </w:pPr>
            <w:r>
              <w:rPr>
                <w:rFonts w:hint="default" w:ascii="Arial" w:hAnsi="Arial" w:eastAsia="Helvetica" w:cs="Arial"/>
                <w:i w:val="0"/>
                <w:caps w:val="0"/>
                <w:color w:val="333333"/>
                <w:spacing w:val="0"/>
                <w:sz w:val="24"/>
                <w:szCs w:val="24"/>
                <w:lang w:val="pt-BR"/>
              </w:rPr>
              <w:t>Tabela 1: Estatísticas das variáveis utilizadas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3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b/>
                <w:bCs/>
                <w:i w:val="0"/>
                <w:caps w:val="0"/>
                <w:color w:val="333333"/>
                <w:spacing w:val="0"/>
                <w:sz w:val="24"/>
                <w:szCs w:val="24"/>
                <w:lang w:val="pt-BR"/>
              </w:rPr>
            </w:pPr>
            <w:r>
              <w:rPr>
                <w:rFonts w:hint="default" w:ascii="Arial" w:hAnsi="Arial" w:eastAsia="Helvetica" w:cs="Arial"/>
                <w:b/>
                <w:bCs/>
                <w:i w:val="0"/>
                <w:caps w:val="0"/>
                <w:color w:val="333333"/>
                <w:spacing w:val="0"/>
                <w:sz w:val="24"/>
                <w:szCs w:val="24"/>
                <w:lang w:val="pt-BR"/>
              </w:rPr>
              <w:t>Variável/Estatística</w:t>
            </w:r>
          </w:p>
        </w:tc>
        <w:tc>
          <w:tcPr>
            <w:tcW w:w="39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b/>
                <w:bCs/>
                <w:i w:val="0"/>
                <w:caps w:val="0"/>
                <w:color w:val="333333"/>
                <w:spacing w:val="0"/>
                <w:sz w:val="24"/>
                <w:szCs w:val="24"/>
                <w:lang w:val="pt-BR"/>
              </w:rPr>
            </w:pPr>
            <w:r>
              <w:rPr>
                <w:rFonts w:hint="default" w:ascii="Arial" w:hAnsi="Arial" w:eastAsia="Helvetica" w:cs="Arial"/>
                <w:b/>
                <w:bCs/>
                <w:i w:val="0"/>
                <w:caps w:val="0"/>
                <w:color w:val="333333"/>
                <w:spacing w:val="0"/>
                <w:sz w:val="24"/>
                <w:szCs w:val="24"/>
                <w:lang w:val="pt-BR"/>
              </w:rPr>
              <w:t>n</w:t>
            </w:r>
          </w:p>
        </w:tc>
        <w:tc>
          <w:tcPr>
            <w:tcW w:w="133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b/>
                <w:bCs/>
                <w:i w:val="0"/>
                <w:caps w:val="0"/>
                <w:color w:val="333333"/>
                <w:spacing w:val="0"/>
                <w:sz w:val="24"/>
                <w:szCs w:val="24"/>
                <w:lang w:val="pt-BR"/>
              </w:rPr>
            </w:pPr>
            <w:r>
              <w:rPr>
                <w:rFonts w:hint="default" w:ascii="Arial" w:hAnsi="Arial" w:eastAsia="Helvetica" w:cs="Arial"/>
                <w:b/>
                <w:bCs/>
                <w:i w:val="0"/>
                <w:caps w:val="0"/>
                <w:color w:val="333333"/>
                <w:spacing w:val="0"/>
                <w:sz w:val="24"/>
                <w:szCs w:val="24"/>
                <w:lang w:val="pt-BR"/>
              </w:rPr>
              <w:t>Média</w:t>
            </w:r>
          </w:p>
        </w:tc>
        <w:tc>
          <w:tcPr>
            <w:tcW w:w="150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b/>
                <w:bCs/>
                <w:i w:val="0"/>
                <w:caps w:val="0"/>
                <w:color w:val="333333"/>
                <w:spacing w:val="0"/>
                <w:sz w:val="24"/>
                <w:szCs w:val="24"/>
                <w:lang w:val="pt-BR"/>
              </w:rPr>
            </w:pPr>
            <w:r>
              <w:rPr>
                <w:rFonts w:hint="default" w:ascii="Arial" w:hAnsi="Arial" w:eastAsia="Helvetica" w:cs="Arial"/>
                <w:b/>
                <w:bCs/>
                <w:i w:val="0"/>
                <w:caps w:val="0"/>
                <w:color w:val="333333"/>
                <w:spacing w:val="0"/>
                <w:sz w:val="24"/>
                <w:szCs w:val="24"/>
                <w:lang w:val="pt-BR"/>
              </w:rPr>
              <w:t>Desvio-Padrão</w:t>
            </w:r>
          </w:p>
        </w:tc>
        <w:tc>
          <w:tcPr>
            <w:tcW w:w="118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b/>
                <w:bCs/>
                <w:i w:val="0"/>
                <w:caps w:val="0"/>
                <w:color w:val="333333"/>
                <w:spacing w:val="0"/>
                <w:sz w:val="24"/>
                <w:szCs w:val="24"/>
                <w:lang w:val="pt-BR"/>
              </w:rPr>
            </w:pPr>
            <w:r>
              <w:rPr>
                <w:rFonts w:hint="default" w:ascii="Arial" w:hAnsi="Arial" w:eastAsia="Helvetica" w:cs="Arial"/>
                <w:b/>
                <w:bCs/>
                <w:i w:val="0"/>
                <w:caps w:val="0"/>
                <w:color w:val="333333"/>
                <w:spacing w:val="0"/>
                <w:kern w:val="0"/>
                <w:sz w:val="24"/>
                <w:szCs w:val="24"/>
                <w:lang w:val="en-US" w:eastAsia="zh-CN" w:bidi="ar"/>
              </w:rPr>
              <w:t>M</w:t>
            </w:r>
            <w:r>
              <w:rPr>
                <w:rFonts w:hint="default" w:ascii="Arial" w:hAnsi="Arial" w:eastAsia="Helvetica" w:cs="Arial"/>
                <w:b/>
                <w:bCs/>
                <w:i w:val="0"/>
                <w:caps w:val="0"/>
                <w:color w:val="333333"/>
                <w:spacing w:val="0"/>
                <w:kern w:val="0"/>
                <w:sz w:val="24"/>
                <w:szCs w:val="24"/>
                <w:lang w:val="pt-BR" w:eastAsia="zh-CN" w:bidi="ar"/>
              </w:rPr>
              <w:t>ínimo</w:t>
            </w:r>
          </w:p>
        </w:tc>
        <w:tc>
          <w:tcPr>
            <w:tcW w:w="112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b/>
                <w:bCs/>
                <w:i w:val="0"/>
                <w:caps w:val="0"/>
                <w:color w:val="333333"/>
                <w:spacing w:val="0"/>
                <w:sz w:val="24"/>
                <w:szCs w:val="24"/>
                <w:lang w:val="pt-BR"/>
              </w:rPr>
            </w:pPr>
            <w:r>
              <w:rPr>
                <w:rFonts w:hint="default" w:ascii="Arial" w:hAnsi="Arial" w:eastAsia="Helvetica" w:cs="Arial"/>
                <w:b/>
                <w:bCs/>
                <w:i w:val="0"/>
                <w:caps w:val="0"/>
                <w:color w:val="333333"/>
                <w:spacing w:val="0"/>
                <w:kern w:val="0"/>
                <w:sz w:val="24"/>
                <w:szCs w:val="24"/>
                <w:lang w:val="en-US" w:eastAsia="zh-CN" w:bidi="ar"/>
              </w:rPr>
              <w:t>M</w:t>
            </w:r>
            <w:r>
              <w:rPr>
                <w:rFonts w:hint="default" w:ascii="Arial" w:hAnsi="Arial" w:eastAsia="Helvetica" w:cs="Arial"/>
                <w:b/>
                <w:bCs/>
                <w:i w:val="0"/>
                <w:caps w:val="0"/>
                <w:color w:val="333333"/>
                <w:spacing w:val="0"/>
                <w:kern w:val="0"/>
                <w:sz w:val="24"/>
                <w:szCs w:val="24"/>
                <w:lang w:val="pt-BR" w:eastAsia="zh-CN" w:bidi="ar"/>
              </w:rPr>
              <w:t>áximo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7879" w:type="dxa"/>
            <w:gridSpan w:val="6"/>
            <w:tcBorders>
              <w:bottom w:val="single" w:color="000000" w:sz="6" w:space="0"/>
            </w:tcBorders>
            <w:shd w:val="clear" w:color="auto" w:fill="FFFFFF"/>
            <w:tcMar>
              <w:top w:w="0" w:type="dxa"/>
              <w:left w:w="0" w:type="dxa"/>
              <w:bottom w:w="0" w:type="dxa"/>
              <w:right w:w="0" w:type="dxa"/>
            </w:tcMar>
            <w:vAlign w:val="center"/>
          </w:tcPr>
          <w:p>
            <w:pPr>
              <w:jc w:val="center"/>
              <w:rPr>
                <w:rFonts w:hint="default" w:ascii="Arial" w:hAnsi="Arial" w:eastAsia="Helvetica" w:cs="Arial"/>
                <w:i w:val="0"/>
                <w:caps w:val="0"/>
                <w:color w:val="333333"/>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33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valor</w:t>
            </w:r>
          </w:p>
        </w:tc>
        <w:tc>
          <w:tcPr>
            <w:tcW w:w="39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50</w:t>
            </w:r>
          </w:p>
        </w:tc>
        <w:tc>
          <w:tcPr>
            <w:tcW w:w="133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953</w:t>
            </w:r>
            <w:r>
              <w:rPr>
                <w:rFonts w:hint="default" w:ascii="Arial" w:hAnsi="Arial" w:eastAsia="Helvetica" w:cs="Arial"/>
                <w:i w:val="0"/>
                <w:caps w:val="0"/>
                <w:color w:val="333333"/>
                <w:spacing w:val="0"/>
                <w:kern w:val="0"/>
                <w:sz w:val="24"/>
                <w:szCs w:val="24"/>
                <w:lang w:val="pt-BR" w:eastAsia="zh-CN" w:bidi="ar"/>
              </w:rPr>
              <w:t>.</w:t>
            </w:r>
            <w:r>
              <w:rPr>
                <w:rFonts w:hint="default" w:ascii="Arial" w:hAnsi="Arial" w:eastAsia="Helvetica" w:cs="Arial"/>
                <w:i w:val="0"/>
                <w:caps w:val="0"/>
                <w:color w:val="333333"/>
                <w:spacing w:val="0"/>
                <w:kern w:val="0"/>
                <w:sz w:val="24"/>
                <w:szCs w:val="24"/>
                <w:lang w:val="en-US" w:eastAsia="zh-CN" w:bidi="ar"/>
              </w:rPr>
              <w:t>800,00</w:t>
            </w:r>
          </w:p>
        </w:tc>
        <w:tc>
          <w:tcPr>
            <w:tcW w:w="150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627</w:t>
            </w:r>
            <w:r>
              <w:rPr>
                <w:rFonts w:hint="default" w:ascii="Arial" w:hAnsi="Arial" w:eastAsia="Helvetica" w:cs="Arial"/>
                <w:i w:val="0"/>
                <w:caps w:val="0"/>
                <w:color w:val="333333"/>
                <w:spacing w:val="0"/>
                <w:kern w:val="0"/>
                <w:sz w:val="24"/>
                <w:szCs w:val="24"/>
                <w:lang w:val="pt-BR" w:eastAsia="zh-CN" w:bidi="ar"/>
              </w:rPr>
              <w:t>.</w:t>
            </w:r>
            <w:r>
              <w:rPr>
                <w:rFonts w:hint="default" w:ascii="Arial" w:hAnsi="Arial" w:eastAsia="Helvetica" w:cs="Arial"/>
                <w:i w:val="0"/>
                <w:caps w:val="0"/>
                <w:color w:val="333333"/>
                <w:spacing w:val="0"/>
                <w:kern w:val="0"/>
                <w:sz w:val="24"/>
                <w:szCs w:val="24"/>
                <w:lang w:val="en-US" w:eastAsia="zh-CN" w:bidi="ar"/>
              </w:rPr>
              <w:t>318,800</w:t>
            </w:r>
          </w:p>
        </w:tc>
        <w:tc>
          <w:tcPr>
            <w:tcW w:w="118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195</w:t>
            </w:r>
            <w:r>
              <w:rPr>
                <w:rFonts w:hint="default" w:ascii="Arial" w:hAnsi="Arial" w:eastAsia="Helvetica" w:cs="Arial"/>
                <w:i w:val="0"/>
                <w:caps w:val="0"/>
                <w:color w:val="333333"/>
                <w:spacing w:val="0"/>
                <w:kern w:val="0"/>
                <w:sz w:val="24"/>
                <w:szCs w:val="24"/>
                <w:lang w:val="pt-BR" w:eastAsia="zh-CN" w:bidi="ar"/>
              </w:rPr>
              <w:t>.</w:t>
            </w:r>
            <w:r>
              <w:rPr>
                <w:rFonts w:hint="default" w:ascii="Arial" w:hAnsi="Arial" w:eastAsia="Helvetica" w:cs="Arial"/>
                <w:i w:val="0"/>
                <w:caps w:val="0"/>
                <w:color w:val="333333"/>
                <w:spacing w:val="0"/>
                <w:kern w:val="0"/>
                <w:sz w:val="24"/>
                <w:szCs w:val="24"/>
                <w:lang w:val="en-US" w:eastAsia="zh-CN" w:bidi="ar"/>
              </w:rPr>
              <w:t>000</w:t>
            </w:r>
          </w:p>
        </w:tc>
        <w:tc>
          <w:tcPr>
            <w:tcW w:w="112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3</w:t>
            </w:r>
            <w:r>
              <w:rPr>
                <w:rFonts w:hint="default" w:ascii="Arial" w:hAnsi="Arial" w:eastAsia="Helvetica" w:cs="Arial"/>
                <w:i w:val="0"/>
                <w:caps w:val="0"/>
                <w:color w:val="333333"/>
                <w:spacing w:val="0"/>
                <w:kern w:val="0"/>
                <w:sz w:val="24"/>
                <w:szCs w:val="24"/>
                <w:lang w:val="pt-BR" w:eastAsia="zh-CN" w:bidi="ar"/>
              </w:rPr>
              <w:t>.</w:t>
            </w:r>
            <w:r>
              <w:rPr>
                <w:rFonts w:hint="default" w:ascii="Arial" w:hAnsi="Arial" w:eastAsia="Helvetica" w:cs="Arial"/>
                <w:i w:val="0"/>
                <w:caps w:val="0"/>
                <w:color w:val="333333"/>
                <w:spacing w:val="0"/>
                <w:kern w:val="0"/>
                <w:sz w:val="24"/>
                <w:szCs w:val="24"/>
                <w:lang w:val="en-US" w:eastAsia="zh-CN" w:bidi="ar"/>
              </w:rPr>
              <w:t>000</w:t>
            </w:r>
            <w:r>
              <w:rPr>
                <w:rFonts w:hint="default" w:ascii="Arial" w:hAnsi="Arial" w:eastAsia="Helvetica" w:cs="Arial"/>
                <w:i w:val="0"/>
                <w:caps w:val="0"/>
                <w:color w:val="333333"/>
                <w:spacing w:val="0"/>
                <w:kern w:val="0"/>
                <w:sz w:val="24"/>
                <w:szCs w:val="24"/>
                <w:lang w:val="pt-BR" w:eastAsia="zh-CN" w:bidi="ar"/>
              </w:rPr>
              <w:t>.</w:t>
            </w:r>
            <w:r>
              <w:rPr>
                <w:rFonts w:hint="default" w:ascii="Arial" w:hAnsi="Arial" w:eastAsia="Helvetica" w:cs="Arial"/>
                <w:i w:val="0"/>
                <w:caps w:val="0"/>
                <w:color w:val="333333"/>
                <w:spacing w:val="0"/>
                <w:kern w:val="0"/>
                <w:sz w:val="24"/>
                <w:szCs w:val="24"/>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33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area_total</w:t>
            </w:r>
          </w:p>
        </w:tc>
        <w:tc>
          <w:tcPr>
            <w:tcW w:w="39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lang w:val="pt-BR"/>
              </w:rPr>
            </w:pPr>
            <w:r>
              <w:rPr>
                <w:rFonts w:hint="default" w:ascii="Arial" w:hAnsi="Arial" w:eastAsia="Helvetica" w:cs="Arial"/>
                <w:i w:val="0"/>
                <w:caps w:val="0"/>
                <w:color w:val="333333"/>
                <w:spacing w:val="0"/>
                <w:kern w:val="0"/>
                <w:sz w:val="24"/>
                <w:szCs w:val="24"/>
                <w:lang w:val="en-US" w:eastAsia="zh-CN" w:bidi="ar"/>
              </w:rPr>
              <w:t>5</w:t>
            </w:r>
            <w:r>
              <w:rPr>
                <w:rFonts w:hint="default" w:ascii="Arial" w:hAnsi="Arial" w:eastAsia="Helvetica" w:cs="Arial"/>
                <w:i w:val="0"/>
                <w:caps w:val="0"/>
                <w:color w:val="333333"/>
                <w:spacing w:val="0"/>
                <w:kern w:val="0"/>
                <w:sz w:val="24"/>
                <w:szCs w:val="24"/>
                <w:lang w:val="pt-BR" w:eastAsia="zh-CN" w:bidi="ar"/>
              </w:rPr>
              <w:t>0</w:t>
            </w:r>
          </w:p>
        </w:tc>
        <w:tc>
          <w:tcPr>
            <w:tcW w:w="133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188,12</w:t>
            </w:r>
          </w:p>
        </w:tc>
        <w:tc>
          <w:tcPr>
            <w:tcW w:w="150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116,215</w:t>
            </w:r>
          </w:p>
        </w:tc>
        <w:tc>
          <w:tcPr>
            <w:tcW w:w="118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48,00</w:t>
            </w:r>
          </w:p>
        </w:tc>
        <w:tc>
          <w:tcPr>
            <w:tcW w:w="112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lang w:val="pt-BR"/>
              </w:rPr>
            </w:pPr>
            <w:r>
              <w:rPr>
                <w:rFonts w:hint="default" w:ascii="Arial" w:hAnsi="Arial" w:eastAsia="Helvetica" w:cs="Arial"/>
                <w:i w:val="0"/>
                <w:caps w:val="0"/>
                <w:color w:val="333333"/>
                <w:spacing w:val="0"/>
                <w:kern w:val="0"/>
                <w:sz w:val="24"/>
                <w:szCs w:val="24"/>
                <w:lang w:val="en-US" w:eastAsia="zh-CN" w:bidi="ar"/>
              </w:rPr>
              <w:t>578</w:t>
            </w:r>
            <w:r>
              <w:rPr>
                <w:rFonts w:hint="default" w:ascii="Arial" w:hAnsi="Arial" w:eastAsia="Helvetica" w:cs="Arial"/>
                <w:i w:val="0"/>
                <w:caps w:val="0"/>
                <w:color w:val="333333"/>
                <w:spacing w:val="0"/>
                <w:kern w:val="0"/>
                <w:sz w:val="24"/>
                <w:szCs w:val="24"/>
                <w:lang w:val="pt-BR" w:eastAsia="zh-CN" w:bidi="ar"/>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33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quartos</w:t>
            </w:r>
          </w:p>
        </w:tc>
        <w:tc>
          <w:tcPr>
            <w:tcW w:w="39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lang w:val="pt-BR"/>
              </w:rPr>
            </w:pPr>
            <w:r>
              <w:rPr>
                <w:rFonts w:hint="default" w:ascii="Arial" w:hAnsi="Arial" w:eastAsia="Helvetica" w:cs="Arial"/>
                <w:i w:val="0"/>
                <w:caps w:val="0"/>
                <w:color w:val="333333"/>
                <w:spacing w:val="0"/>
                <w:kern w:val="0"/>
                <w:sz w:val="24"/>
                <w:szCs w:val="24"/>
                <w:lang w:val="en-US" w:eastAsia="zh-CN" w:bidi="ar"/>
              </w:rPr>
              <w:t>5</w:t>
            </w:r>
            <w:r>
              <w:rPr>
                <w:rFonts w:hint="default" w:ascii="Arial" w:hAnsi="Arial" w:eastAsia="Helvetica" w:cs="Arial"/>
                <w:i w:val="0"/>
                <w:caps w:val="0"/>
                <w:color w:val="333333"/>
                <w:spacing w:val="0"/>
                <w:kern w:val="0"/>
                <w:sz w:val="24"/>
                <w:szCs w:val="24"/>
                <w:lang w:val="pt-BR" w:eastAsia="zh-CN" w:bidi="ar"/>
              </w:rPr>
              <w:t>0</w:t>
            </w:r>
          </w:p>
        </w:tc>
        <w:tc>
          <w:tcPr>
            <w:tcW w:w="133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2,67</w:t>
            </w:r>
          </w:p>
        </w:tc>
        <w:tc>
          <w:tcPr>
            <w:tcW w:w="150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0,754</w:t>
            </w:r>
          </w:p>
        </w:tc>
        <w:tc>
          <w:tcPr>
            <w:tcW w:w="118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1</w:t>
            </w:r>
          </w:p>
        </w:tc>
        <w:tc>
          <w:tcPr>
            <w:tcW w:w="112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3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suites</w:t>
            </w:r>
          </w:p>
        </w:tc>
        <w:tc>
          <w:tcPr>
            <w:tcW w:w="39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lang w:val="pt-BR"/>
              </w:rPr>
            </w:pPr>
            <w:r>
              <w:rPr>
                <w:rFonts w:hint="default" w:ascii="Arial" w:hAnsi="Arial" w:eastAsia="Helvetica" w:cs="Arial"/>
                <w:i w:val="0"/>
                <w:caps w:val="0"/>
                <w:color w:val="333333"/>
                <w:spacing w:val="0"/>
                <w:kern w:val="0"/>
                <w:sz w:val="24"/>
                <w:szCs w:val="24"/>
                <w:lang w:val="en-US" w:eastAsia="zh-CN" w:bidi="ar"/>
              </w:rPr>
              <w:t>5</w:t>
            </w:r>
            <w:r>
              <w:rPr>
                <w:rFonts w:hint="default" w:ascii="Arial" w:hAnsi="Arial" w:eastAsia="Helvetica" w:cs="Arial"/>
                <w:i w:val="0"/>
                <w:caps w:val="0"/>
                <w:color w:val="333333"/>
                <w:spacing w:val="0"/>
                <w:kern w:val="0"/>
                <w:sz w:val="24"/>
                <w:szCs w:val="24"/>
                <w:lang w:val="pt-BR" w:eastAsia="zh-CN" w:bidi="ar"/>
              </w:rPr>
              <w:t>0</w:t>
            </w:r>
          </w:p>
        </w:tc>
        <w:tc>
          <w:tcPr>
            <w:tcW w:w="133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1,18</w:t>
            </w:r>
          </w:p>
        </w:tc>
        <w:tc>
          <w:tcPr>
            <w:tcW w:w="150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0,900</w:t>
            </w:r>
          </w:p>
        </w:tc>
        <w:tc>
          <w:tcPr>
            <w:tcW w:w="118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0</w:t>
            </w:r>
          </w:p>
        </w:tc>
        <w:tc>
          <w:tcPr>
            <w:tcW w:w="112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3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garagens</w:t>
            </w:r>
          </w:p>
        </w:tc>
        <w:tc>
          <w:tcPr>
            <w:tcW w:w="39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lang w:val="pt-BR"/>
              </w:rPr>
            </w:pPr>
            <w:r>
              <w:rPr>
                <w:rFonts w:hint="default" w:ascii="Arial" w:hAnsi="Arial" w:eastAsia="Helvetica" w:cs="Arial"/>
                <w:i w:val="0"/>
                <w:caps w:val="0"/>
                <w:color w:val="333333"/>
                <w:spacing w:val="0"/>
                <w:kern w:val="0"/>
                <w:sz w:val="24"/>
                <w:szCs w:val="24"/>
                <w:lang w:val="en-US" w:eastAsia="zh-CN" w:bidi="ar"/>
              </w:rPr>
              <w:t>5</w:t>
            </w:r>
            <w:r>
              <w:rPr>
                <w:rFonts w:hint="default" w:ascii="Arial" w:hAnsi="Arial" w:eastAsia="Helvetica" w:cs="Arial"/>
                <w:i w:val="0"/>
                <w:caps w:val="0"/>
                <w:color w:val="333333"/>
                <w:spacing w:val="0"/>
                <w:kern w:val="0"/>
                <w:sz w:val="24"/>
                <w:szCs w:val="24"/>
                <w:lang w:val="pt-BR" w:eastAsia="zh-CN" w:bidi="ar"/>
              </w:rPr>
              <w:t>0</w:t>
            </w:r>
          </w:p>
        </w:tc>
        <w:tc>
          <w:tcPr>
            <w:tcW w:w="133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1,69</w:t>
            </w:r>
          </w:p>
        </w:tc>
        <w:tc>
          <w:tcPr>
            <w:tcW w:w="150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0,972</w:t>
            </w:r>
          </w:p>
        </w:tc>
        <w:tc>
          <w:tcPr>
            <w:tcW w:w="118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0</w:t>
            </w:r>
          </w:p>
        </w:tc>
        <w:tc>
          <w:tcPr>
            <w:tcW w:w="112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3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dist_b_mar</w:t>
            </w:r>
          </w:p>
        </w:tc>
        <w:tc>
          <w:tcPr>
            <w:tcW w:w="39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lang w:val="pt-BR"/>
              </w:rPr>
            </w:pPr>
            <w:r>
              <w:rPr>
                <w:rFonts w:hint="default" w:ascii="Arial" w:hAnsi="Arial" w:eastAsia="Helvetica" w:cs="Arial"/>
                <w:i w:val="0"/>
                <w:caps w:val="0"/>
                <w:color w:val="333333"/>
                <w:spacing w:val="0"/>
                <w:kern w:val="0"/>
                <w:sz w:val="24"/>
                <w:szCs w:val="24"/>
                <w:lang w:val="en-US" w:eastAsia="zh-CN" w:bidi="ar"/>
              </w:rPr>
              <w:t>5</w:t>
            </w:r>
            <w:r>
              <w:rPr>
                <w:rFonts w:hint="default" w:ascii="Arial" w:hAnsi="Arial" w:eastAsia="Helvetica" w:cs="Arial"/>
                <w:i w:val="0"/>
                <w:caps w:val="0"/>
                <w:color w:val="333333"/>
                <w:spacing w:val="0"/>
                <w:kern w:val="0"/>
                <w:sz w:val="24"/>
                <w:szCs w:val="24"/>
                <w:lang w:val="pt-BR" w:eastAsia="zh-CN" w:bidi="ar"/>
              </w:rPr>
              <w:t>0</w:t>
            </w:r>
          </w:p>
        </w:tc>
        <w:tc>
          <w:tcPr>
            <w:tcW w:w="133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528,79</w:t>
            </w:r>
          </w:p>
        </w:tc>
        <w:tc>
          <w:tcPr>
            <w:tcW w:w="150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308,098</w:t>
            </w:r>
          </w:p>
        </w:tc>
        <w:tc>
          <w:tcPr>
            <w:tcW w:w="118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60</w:t>
            </w:r>
          </w:p>
        </w:tc>
        <w:tc>
          <w:tcPr>
            <w:tcW w:w="112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lang w:val="pt-BR"/>
              </w:rPr>
            </w:pPr>
            <w:r>
              <w:rPr>
                <w:rFonts w:hint="default" w:ascii="Arial" w:hAnsi="Arial" w:eastAsia="Helvetica" w:cs="Arial"/>
                <w:i w:val="0"/>
                <w:caps w:val="0"/>
                <w:color w:val="333333"/>
                <w:spacing w:val="0"/>
                <w:kern w:val="0"/>
                <w:sz w:val="24"/>
                <w:szCs w:val="24"/>
                <w:lang w:val="en-US" w:eastAsia="zh-CN" w:bidi="ar"/>
              </w:rPr>
              <w:t>1</w:t>
            </w:r>
            <w:r>
              <w:rPr>
                <w:rFonts w:hint="default" w:ascii="Arial" w:hAnsi="Arial" w:eastAsia="Helvetica" w:cs="Arial"/>
                <w:i w:val="0"/>
                <w:caps w:val="0"/>
                <w:color w:val="333333"/>
                <w:spacing w:val="0"/>
                <w:kern w:val="0"/>
                <w:sz w:val="24"/>
                <w:szCs w:val="24"/>
                <w:lang w:val="pt-BR" w:eastAsia="zh-CN" w:bidi="ar"/>
              </w:rPr>
              <w:t>.</w:t>
            </w:r>
            <w:r>
              <w:rPr>
                <w:rFonts w:hint="default" w:ascii="Arial" w:hAnsi="Arial" w:eastAsia="Helvetica" w:cs="Arial"/>
                <w:i w:val="0"/>
                <w:caps w:val="0"/>
                <w:color w:val="333333"/>
                <w:spacing w:val="0"/>
                <w:kern w:val="0"/>
                <w:sz w:val="24"/>
                <w:szCs w:val="24"/>
                <w:lang w:val="en-US" w:eastAsia="zh-CN" w:bidi="ar"/>
              </w:rPr>
              <w:t>43</w:t>
            </w:r>
            <w:r>
              <w:rPr>
                <w:rFonts w:hint="default" w:ascii="Arial" w:hAnsi="Arial" w:eastAsia="Helvetica" w:cs="Arial"/>
                <w:i w:val="0"/>
                <w:caps w:val="0"/>
                <w:color w:val="333333"/>
                <w:spacing w:val="0"/>
                <w:kern w:val="0"/>
                <w:sz w:val="24"/>
                <w:szCs w:val="24"/>
                <w:lang w:val="pt-BR"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3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E</w:t>
            </w:r>
          </w:p>
        </w:tc>
        <w:tc>
          <w:tcPr>
            <w:tcW w:w="39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lang w:val="pt-BR"/>
              </w:rPr>
            </w:pPr>
            <w:r>
              <w:rPr>
                <w:rFonts w:hint="default" w:ascii="Arial" w:hAnsi="Arial" w:eastAsia="Helvetica" w:cs="Arial"/>
                <w:i w:val="0"/>
                <w:caps w:val="0"/>
                <w:color w:val="333333"/>
                <w:spacing w:val="0"/>
                <w:kern w:val="0"/>
                <w:sz w:val="24"/>
                <w:szCs w:val="24"/>
                <w:lang w:val="en-US" w:eastAsia="zh-CN" w:bidi="ar"/>
              </w:rPr>
              <w:t>5</w:t>
            </w:r>
            <w:r>
              <w:rPr>
                <w:rFonts w:hint="default" w:ascii="Arial" w:hAnsi="Arial" w:eastAsia="Helvetica" w:cs="Arial"/>
                <w:i w:val="0"/>
                <w:caps w:val="0"/>
                <w:color w:val="333333"/>
                <w:spacing w:val="0"/>
                <w:kern w:val="0"/>
                <w:sz w:val="24"/>
                <w:szCs w:val="24"/>
                <w:lang w:val="pt-BR" w:eastAsia="zh-CN" w:bidi="ar"/>
              </w:rPr>
              <w:t>0</w:t>
            </w:r>
          </w:p>
        </w:tc>
        <w:tc>
          <w:tcPr>
            <w:tcW w:w="133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-27,59</w:t>
            </w:r>
          </w:p>
        </w:tc>
        <w:tc>
          <w:tcPr>
            <w:tcW w:w="150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0,003</w:t>
            </w:r>
          </w:p>
        </w:tc>
        <w:tc>
          <w:tcPr>
            <w:tcW w:w="118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-27,59</w:t>
            </w:r>
          </w:p>
        </w:tc>
        <w:tc>
          <w:tcPr>
            <w:tcW w:w="112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-27,58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32" w:type="dxa"/>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N</w:t>
            </w:r>
          </w:p>
        </w:tc>
        <w:tc>
          <w:tcPr>
            <w:tcW w:w="398"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lang w:val="pt-BR"/>
              </w:rPr>
            </w:pPr>
            <w:r>
              <w:rPr>
                <w:rFonts w:hint="default" w:ascii="Arial" w:hAnsi="Arial" w:eastAsia="Helvetica" w:cs="Arial"/>
                <w:i w:val="0"/>
                <w:caps w:val="0"/>
                <w:color w:val="333333"/>
                <w:spacing w:val="0"/>
                <w:kern w:val="0"/>
                <w:sz w:val="24"/>
                <w:szCs w:val="24"/>
                <w:lang w:val="en-US" w:eastAsia="zh-CN" w:bidi="ar"/>
              </w:rPr>
              <w:t>5</w:t>
            </w:r>
            <w:r>
              <w:rPr>
                <w:rFonts w:hint="default" w:ascii="Arial" w:hAnsi="Arial" w:eastAsia="Helvetica" w:cs="Arial"/>
                <w:i w:val="0"/>
                <w:caps w:val="0"/>
                <w:color w:val="333333"/>
                <w:spacing w:val="0"/>
                <w:kern w:val="0"/>
                <w:sz w:val="24"/>
                <w:szCs w:val="24"/>
                <w:lang w:val="pt-BR" w:eastAsia="zh-CN" w:bidi="ar"/>
              </w:rPr>
              <w:t>0</w:t>
            </w:r>
          </w:p>
        </w:tc>
        <w:tc>
          <w:tcPr>
            <w:tcW w:w="133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-48,55</w:t>
            </w:r>
          </w:p>
        </w:tc>
        <w:tc>
          <w:tcPr>
            <w:tcW w:w="1501"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0,005</w:t>
            </w:r>
          </w:p>
        </w:tc>
        <w:tc>
          <w:tcPr>
            <w:tcW w:w="118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-48,56</w:t>
            </w:r>
          </w:p>
        </w:tc>
        <w:tc>
          <w:tcPr>
            <w:tcW w:w="1129"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sz w:val="24"/>
                <w:szCs w:val="24"/>
              </w:rPr>
            </w:pPr>
            <w:r>
              <w:rPr>
                <w:rFonts w:hint="default" w:ascii="Arial" w:hAnsi="Arial" w:eastAsia="Helvetica" w:cs="Arial"/>
                <w:i w:val="0"/>
                <w:caps w:val="0"/>
                <w:color w:val="333333"/>
                <w:spacing w:val="0"/>
                <w:kern w:val="0"/>
                <w:sz w:val="24"/>
                <w:szCs w:val="24"/>
                <w:lang w:val="en-US" w:eastAsia="zh-CN" w:bidi="ar"/>
              </w:rPr>
              <w:t>-48,54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7879" w:type="dxa"/>
            <w:gridSpan w:val="6"/>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Arial" w:hAnsi="Arial" w:eastAsia="Helvetica" w:cs="Arial"/>
                <w:i w:val="0"/>
                <w:caps w:val="0"/>
                <w:color w:val="333333"/>
                <w:spacing w:val="0"/>
                <w:kern w:val="0"/>
                <w:sz w:val="24"/>
                <w:szCs w:val="24"/>
                <w:lang w:val="pt-BR" w:eastAsia="zh-CN" w:bidi="ar"/>
              </w:rPr>
            </w:pPr>
            <w:r>
              <w:rPr>
                <w:rFonts w:hint="default" w:ascii="Arial" w:hAnsi="Arial" w:eastAsia="Helvetica" w:cs="Arial"/>
                <w:i w:val="0"/>
                <w:caps w:val="0"/>
                <w:color w:val="333333"/>
                <w:spacing w:val="0"/>
                <w:kern w:val="0"/>
                <w:sz w:val="24"/>
                <w:szCs w:val="24"/>
                <w:lang w:val="pt-BR" w:eastAsia="zh-CN" w:bidi="ar"/>
              </w:rPr>
              <w:t>Fonte: Autores</w:t>
            </w:r>
          </w:p>
        </w:tc>
      </w:tr>
    </w:tbl>
    <w:p>
      <w:pPr>
        <w:widowControl w:val="0"/>
        <w:overflowPunct w:val="0"/>
        <w:autoSpaceDE w:val="0"/>
        <w:autoSpaceDN w:val="0"/>
        <w:adjustRightInd w:val="0"/>
        <w:spacing w:after="0" w:line="240" w:lineRule="auto"/>
        <w:ind w:firstLine="709"/>
        <w:jc w:val="both"/>
        <w:rPr>
          <w:rFonts w:ascii="Arial" w:hAnsi="Arial" w:cs="Arial"/>
          <w:bCs/>
          <w:sz w:val="24"/>
          <w:szCs w:val="24"/>
          <w:lang w:val="pt-BR"/>
        </w:rPr>
      </w:pPr>
    </w:p>
    <w:p>
      <w:pPr>
        <w:widowControl w:val="0"/>
        <w:overflowPunct w:val="0"/>
        <w:autoSpaceDE w:val="0"/>
        <w:autoSpaceDN w:val="0"/>
        <w:adjustRightInd w:val="0"/>
        <w:spacing w:after="0" w:line="240" w:lineRule="auto"/>
        <w:ind w:firstLine="709"/>
        <w:jc w:val="both"/>
        <w:rPr>
          <w:rFonts w:ascii="Arial" w:hAnsi="Arial" w:cs="Arial"/>
          <w:bCs/>
          <w:sz w:val="24"/>
          <w:szCs w:val="24"/>
          <w:lang w:val="pt-BR"/>
        </w:rPr>
      </w:pPr>
      <w:r>
        <w:rPr>
          <w:rFonts w:ascii="Arial" w:hAnsi="Arial" w:cs="Arial"/>
          <w:bCs/>
          <w:sz w:val="24"/>
          <w:szCs w:val="24"/>
          <w:lang w:val="pt-BR"/>
        </w:rPr>
        <w:t>A descrição das variáveis do modelo, reproduzida de Hochheim (2015, p.23), pode ser vista abaixo:</w:t>
      </w:r>
    </w:p>
    <w:p>
      <w:pPr>
        <w:widowControl w:val="0"/>
        <w:overflowPunct w:val="0"/>
        <w:autoSpaceDE w:val="0"/>
        <w:autoSpaceDN w:val="0"/>
        <w:adjustRightInd w:val="0"/>
        <w:spacing w:after="0" w:line="240" w:lineRule="auto"/>
        <w:ind w:firstLine="709"/>
        <w:jc w:val="both"/>
        <w:rPr>
          <w:rFonts w:ascii="Arial" w:hAnsi="Arial" w:cs="Arial"/>
          <w:bCs/>
          <w:sz w:val="24"/>
          <w:szCs w:val="24"/>
          <w:lang w:val="pt-BR"/>
        </w:rPr>
      </w:pPr>
    </w:p>
    <w:p>
      <w:pPr>
        <w:widowControl w:val="0"/>
        <w:overflowPunct w:val="0"/>
        <w:autoSpaceDE w:val="0"/>
        <w:autoSpaceDN w:val="0"/>
        <w:adjustRightInd w:val="0"/>
        <w:spacing w:after="0" w:line="240" w:lineRule="auto"/>
        <w:ind w:firstLine="709"/>
        <w:jc w:val="both"/>
        <w:rPr>
          <w:rFonts w:ascii="Arial" w:hAnsi="Arial" w:cs="Arial"/>
          <w:bCs/>
          <w:sz w:val="24"/>
          <w:szCs w:val="24"/>
          <w:lang w:val="pt-BR"/>
        </w:rPr>
      </w:pPr>
      <w:r>
        <w:rPr>
          <w:rFonts w:ascii="Arial" w:hAnsi="Arial" w:cs="Arial"/>
          <w:b/>
          <w:bCs w:val="0"/>
          <w:sz w:val="24"/>
          <w:szCs w:val="24"/>
          <w:lang w:val="pt-BR"/>
        </w:rPr>
        <w:t>valor:</w:t>
      </w:r>
      <w:r>
        <w:rPr>
          <w:rFonts w:ascii="Arial" w:hAnsi="Arial" w:cs="Arial"/>
          <w:bCs/>
          <w:sz w:val="24"/>
          <w:szCs w:val="24"/>
          <w:lang w:val="pt-BR"/>
        </w:rPr>
        <w:t xml:space="preserve"> Valor total do imóvel. Variável quantitativa contínua. Unidade monetária: reais (R$)</w:t>
      </w:r>
    </w:p>
    <w:p>
      <w:pPr>
        <w:widowControl w:val="0"/>
        <w:overflowPunct w:val="0"/>
        <w:autoSpaceDE w:val="0"/>
        <w:autoSpaceDN w:val="0"/>
        <w:adjustRightInd w:val="0"/>
        <w:spacing w:after="0" w:line="240" w:lineRule="auto"/>
        <w:ind w:firstLine="709"/>
        <w:jc w:val="both"/>
        <w:rPr>
          <w:rFonts w:ascii="Arial" w:hAnsi="Arial" w:cs="Arial"/>
          <w:bCs/>
          <w:sz w:val="24"/>
          <w:szCs w:val="24"/>
          <w:lang w:val="pt-BR"/>
        </w:rPr>
      </w:pPr>
      <w:r>
        <w:rPr>
          <w:rFonts w:ascii="Arial" w:hAnsi="Arial" w:cs="Arial"/>
          <w:b/>
          <w:bCs w:val="0"/>
          <w:sz w:val="24"/>
          <w:szCs w:val="24"/>
          <w:lang w:val="pt-BR"/>
        </w:rPr>
        <w:t>area_total:</w:t>
      </w:r>
      <w:r>
        <w:rPr>
          <w:rFonts w:ascii="Arial" w:hAnsi="Arial" w:cs="Arial"/>
          <w:bCs/>
          <w:sz w:val="24"/>
          <w:szCs w:val="24"/>
          <w:lang w:val="pt-BR"/>
        </w:rPr>
        <w:t xml:space="preserve"> Área total do imóvel. Variável quantitativa contínua. Unidade: metros quadrados (m</w:t>
      </w:r>
      <w:r>
        <w:rPr>
          <w:rFonts w:ascii="Arial" w:hAnsi="Arial" w:cs="Arial"/>
          <w:bCs/>
          <w:sz w:val="24"/>
          <w:szCs w:val="24"/>
          <w:vertAlign w:val="superscript"/>
          <w:lang w:val="pt-BR"/>
        </w:rPr>
        <w:t>2</w:t>
      </w:r>
      <w:r>
        <w:rPr>
          <w:rFonts w:ascii="Arial" w:hAnsi="Arial" w:cs="Arial"/>
          <w:bCs/>
          <w:sz w:val="24"/>
          <w:szCs w:val="24"/>
          <w:lang w:val="pt-BR"/>
        </w:rPr>
        <w:t>)</w:t>
      </w:r>
    </w:p>
    <w:p>
      <w:pPr>
        <w:widowControl w:val="0"/>
        <w:overflowPunct w:val="0"/>
        <w:autoSpaceDE w:val="0"/>
        <w:autoSpaceDN w:val="0"/>
        <w:adjustRightInd w:val="0"/>
        <w:spacing w:after="0" w:line="240" w:lineRule="auto"/>
        <w:ind w:firstLine="709"/>
        <w:jc w:val="both"/>
        <w:rPr>
          <w:rFonts w:ascii="Arial" w:hAnsi="Arial" w:cs="Arial"/>
          <w:bCs/>
          <w:sz w:val="24"/>
          <w:szCs w:val="24"/>
          <w:lang w:val="pt-BR"/>
        </w:rPr>
      </w:pPr>
      <w:r>
        <w:rPr>
          <w:rFonts w:ascii="Arial" w:hAnsi="Arial" w:cs="Arial"/>
          <w:b/>
          <w:bCs w:val="0"/>
          <w:sz w:val="24"/>
          <w:szCs w:val="24"/>
          <w:lang w:val="pt-BR"/>
        </w:rPr>
        <w:t xml:space="preserve">quartos: </w:t>
      </w:r>
      <w:r>
        <w:rPr>
          <w:rFonts w:ascii="Arial" w:hAnsi="Arial" w:cs="Arial"/>
          <w:b w:val="0"/>
          <w:bCs/>
          <w:sz w:val="24"/>
          <w:szCs w:val="24"/>
          <w:lang w:val="pt-BR"/>
        </w:rPr>
        <w:t>N</w:t>
      </w:r>
      <w:r>
        <w:rPr>
          <w:rFonts w:ascii="Arial" w:hAnsi="Arial" w:cs="Arial"/>
          <w:bCs/>
          <w:sz w:val="24"/>
          <w:szCs w:val="24"/>
          <w:lang w:val="pt-BR"/>
        </w:rPr>
        <w:t xml:space="preserve">úmero de quartos, incluindo as suítes. Variável quantitativa discreta. </w:t>
      </w:r>
    </w:p>
    <w:p>
      <w:pPr>
        <w:widowControl w:val="0"/>
        <w:overflowPunct w:val="0"/>
        <w:autoSpaceDE w:val="0"/>
        <w:autoSpaceDN w:val="0"/>
        <w:adjustRightInd w:val="0"/>
        <w:spacing w:after="0" w:line="240" w:lineRule="auto"/>
        <w:ind w:firstLine="709"/>
        <w:jc w:val="both"/>
        <w:rPr>
          <w:rFonts w:ascii="Arial" w:hAnsi="Arial" w:cs="Arial"/>
          <w:bCs/>
          <w:sz w:val="24"/>
          <w:szCs w:val="24"/>
          <w:lang w:val="pt-BR"/>
        </w:rPr>
      </w:pPr>
      <w:r>
        <w:rPr>
          <w:rFonts w:ascii="Arial" w:hAnsi="Arial" w:cs="Arial"/>
          <w:b/>
          <w:bCs w:val="0"/>
          <w:sz w:val="24"/>
          <w:szCs w:val="24"/>
          <w:lang w:val="pt-BR"/>
        </w:rPr>
        <w:t xml:space="preserve">suites: </w:t>
      </w:r>
      <w:r>
        <w:rPr>
          <w:rFonts w:ascii="Arial" w:hAnsi="Arial" w:cs="Arial"/>
          <w:b w:val="0"/>
          <w:bCs/>
          <w:sz w:val="24"/>
          <w:szCs w:val="24"/>
          <w:lang w:val="pt-BR"/>
        </w:rPr>
        <w:t>N</w:t>
      </w:r>
      <w:r>
        <w:rPr>
          <w:rFonts w:ascii="Arial" w:hAnsi="Arial" w:cs="Arial"/>
          <w:bCs/>
          <w:sz w:val="24"/>
          <w:szCs w:val="24"/>
          <w:lang w:val="pt-BR"/>
        </w:rPr>
        <w:t xml:space="preserve">úmero de suítes do apartamento. Variável quantitativa discreta. </w:t>
      </w:r>
    </w:p>
    <w:p>
      <w:pPr>
        <w:widowControl w:val="0"/>
        <w:overflowPunct w:val="0"/>
        <w:autoSpaceDE w:val="0"/>
        <w:autoSpaceDN w:val="0"/>
        <w:adjustRightInd w:val="0"/>
        <w:spacing w:after="0" w:line="240" w:lineRule="auto"/>
        <w:ind w:firstLine="709"/>
        <w:jc w:val="both"/>
        <w:rPr>
          <w:rFonts w:ascii="Arial" w:hAnsi="Arial" w:cs="Arial"/>
          <w:bCs/>
          <w:sz w:val="24"/>
          <w:szCs w:val="24"/>
          <w:lang w:val="pt-BR"/>
        </w:rPr>
      </w:pPr>
      <w:r>
        <w:rPr>
          <w:rFonts w:ascii="Arial" w:hAnsi="Arial" w:cs="Arial"/>
          <w:b/>
          <w:bCs w:val="0"/>
          <w:sz w:val="24"/>
          <w:szCs w:val="24"/>
          <w:lang w:val="pt-BR"/>
        </w:rPr>
        <w:t xml:space="preserve">garagens: </w:t>
      </w:r>
      <w:r>
        <w:rPr>
          <w:rFonts w:ascii="Arial" w:hAnsi="Arial" w:cs="Arial"/>
          <w:b w:val="0"/>
          <w:bCs/>
          <w:sz w:val="24"/>
          <w:szCs w:val="24"/>
          <w:lang w:val="pt-BR"/>
        </w:rPr>
        <w:t>N</w:t>
      </w:r>
      <w:r>
        <w:rPr>
          <w:rFonts w:ascii="Arial" w:hAnsi="Arial" w:cs="Arial"/>
          <w:bCs/>
          <w:sz w:val="24"/>
          <w:szCs w:val="24"/>
          <w:lang w:val="pt-BR"/>
        </w:rPr>
        <w:t>úmero de vagas de garagens do apartamento. Variável quantitativa discreta.</w:t>
      </w:r>
    </w:p>
    <w:p>
      <w:pPr>
        <w:widowControl w:val="0"/>
        <w:overflowPunct w:val="0"/>
        <w:autoSpaceDE w:val="0"/>
        <w:autoSpaceDN w:val="0"/>
        <w:adjustRightInd w:val="0"/>
        <w:spacing w:after="0" w:line="240" w:lineRule="auto"/>
        <w:ind w:firstLine="709"/>
        <w:jc w:val="both"/>
        <w:rPr>
          <w:rFonts w:ascii="Arial" w:hAnsi="Arial" w:cs="Arial"/>
          <w:b w:val="0"/>
          <w:bCs/>
          <w:sz w:val="24"/>
          <w:szCs w:val="24"/>
          <w:lang w:val="pt-BR"/>
        </w:rPr>
      </w:pPr>
      <w:r>
        <w:rPr>
          <w:rFonts w:ascii="Arial" w:hAnsi="Arial" w:cs="Arial"/>
          <w:b/>
          <w:bCs w:val="0"/>
          <w:sz w:val="24"/>
          <w:szCs w:val="24"/>
          <w:lang w:val="pt-BR"/>
        </w:rPr>
        <w:t xml:space="preserve">dist_b_mar: </w:t>
      </w:r>
      <w:r>
        <w:rPr>
          <w:rFonts w:ascii="Arial" w:hAnsi="Arial" w:cs="Arial"/>
          <w:b w:val="0"/>
          <w:bCs/>
          <w:sz w:val="24"/>
          <w:szCs w:val="24"/>
          <w:lang w:val="pt-BR"/>
        </w:rPr>
        <w:t>Distância em metros ao polo valorizador Beira Mar Norte. Variável quantitativa contínua.</w:t>
      </w:r>
    </w:p>
    <w:p>
      <w:pPr>
        <w:widowControl w:val="0"/>
        <w:overflowPunct w:val="0"/>
        <w:autoSpaceDE w:val="0"/>
        <w:autoSpaceDN w:val="0"/>
        <w:adjustRightInd w:val="0"/>
        <w:spacing w:after="0" w:line="240" w:lineRule="auto"/>
        <w:ind w:firstLine="709"/>
        <w:jc w:val="both"/>
        <w:rPr>
          <w:rFonts w:ascii="Arial" w:hAnsi="Arial" w:cs="Arial"/>
          <w:b w:val="0"/>
          <w:bCs/>
          <w:sz w:val="24"/>
          <w:szCs w:val="24"/>
          <w:lang w:val="pt-BR"/>
        </w:rPr>
      </w:pPr>
      <w:r>
        <w:rPr>
          <w:rFonts w:ascii="Arial" w:hAnsi="Arial" w:cs="Arial"/>
          <w:b/>
          <w:bCs w:val="0"/>
          <w:sz w:val="24"/>
          <w:szCs w:val="24"/>
          <w:lang w:val="pt-BR"/>
        </w:rPr>
        <w:t>padrao:</w:t>
      </w:r>
      <w:r>
        <w:rPr>
          <w:rFonts w:ascii="Arial" w:hAnsi="Arial" w:cs="Arial"/>
          <w:b w:val="0"/>
          <w:bCs/>
          <w:sz w:val="24"/>
          <w:szCs w:val="24"/>
          <w:lang w:val="pt-BR"/>
        </w:rPr>
        <w:t xml:space="preserve"> Padrão do imóvel. Variável qualitativa tipo código alocado. Representa os três padrões encontrados na amostra. Assume valor 1 para imóveis de padrão baixo, valor 2 para padrão médio e 3 para padrão alto.</w:t>
      </w:r>
    </w:p>
    <w:p>
      <w:pPr>
        <w:widowControl w:val="0"/>
        <w:overflowPunct w:val="0"/>
        <w:autoSpaceDE w:val="0"/>
        <w:autoSpaceDN w:val="0"/>
        <w:adjustRightInd w:val="0"/>
        <w:spacing w:after="0" w:line="240" w:lineRule="auto"/>
        <w:ind w:firstLine="709"/>
        <w:jc w:val="both"/>
        <w:rPr>
          <w:rFonts w:ascii="Arial" w:hAnsi="Arial" w:cs="Arial"/>
          <w:b w:val="0"/>
          <w:bCs/>
          <w:sz w:val="24"/>
          <w:szCs w:val="24"/>
          <w:lang w:val="pt-BR"/>
        </w:rPr>
      </w:pPr>
      <w:r>
        <w:rPr>
          <w:rFonts w:ascii="Arial" w:hAnsi="Arial" w:cs="Arial"/>
          <w:b/>
          <w:bCs w:val="0"/>
          <w:sz w:val="24"/>
          <w:szCs w:val="24"/>
          <w:lang w:val="pt-BR"/>
        </w:rPr>
        <w:t>E:</w:t>
      </w:r>
      <w:r>
        <w:rPr>
          <w:rFonts w:ascii="Arial" w:hAnsi="Arial" w:cs="Arial"/>
          <w:b w:val="0"/>
          <w:bCs/>
          <w:sz w:val="24"/>
          <w:szCs w:val="24"/>
          <w:lang w:val="pt-BR"/>
        </w:rPr>
        <w:t xml:space="preserve"> Coordenada Este (UTM - WGS-84)</w:t>
      </w:r>
    </w:p>
    <w:p>
      <w:pPr>
        <w:widowControl w:val="0"/>
        <w:overflowPunct w:val="0"/>
        <w:autoSpaceDE w:val="0"/>
        <w:autoSpaceDN w:val="0"/>
        <w:adjustRightInd w:val="0"/>
        <w:spacing w:after="0" w:line="240" w:lineRule="auto"/>
        <w:ind w:firstLine="709"/>
        <w:jc w:val="both"/>
        <w:rPr>
          <w:rFonts w:ascii="Arial" w:hAnsi="Arial" w:cs="Arial"/>
          <w:b w:val="0"/>
          <w:bCs/>
          <w:sz w:val="24"/>
          <w:szCs w:val="24"/>
          <w:lang w:val="pt-BR"/>
        </w:rPr>
      </w:pPr>
      <w:r>
        <w:rPr>
          <w:rFonts w:ascii="Arial" w:hAnsi="Arial" w:cs="Arial"/>
          <w:b/>
          <w:bCs w:val="0"/>
          <w:sz w:val="24"/>
          <w:szCs w:val="24"/>
          <w:lang w:val="pt-BR"/>
        </w:rPr>
        <w:t>N:</w:t>
      </w:r>
      <w:r>
        <w:rPr>
          <w:rFonts w:ascii="Arial" w:hAnsi="Arial" w:cs="Arial"/>
          <w:b w:val="0"/>
          <w:bCs/>
          <w:sz w:val="24"/>
          <w:szCs w:val="24"/>
          <w:lang w:val="pt-BR"/>
        </w:rPr>
        <w:t xml:space="preserve"> Coordenada Norte (UTM - WGS-84)</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Para as simulações foi utilizado o software estatístico R na sua versão 3.5.1.</w:t>
      </w:r>
    </w:p>
    <w:p>
      <w:pPr>
        <w:widowControl w:val="0"/>
        <w:overflowPunct w:val="0"/>
        <w:autoSpaceDE w:val="0"/>
        <w:autoSpaceDN w:val="0"/>
        <w:adjustRightInd w:val="0"/>
        <w:spacing w:after="0" w:line="240" w:lineRule="auto"/>
        <w:ind w:firstLine="709"/>
        <w:jc w:val="both"/>
        <w:rPr>
          <w:rFonts w:ascii="Arial" w:hAnsi="Arial" w:cs="Arial"/>
          <w:bCs/>
          <w:sz w:val="24"/>
          <w:szCs w:val="24"/>
        </w:rPr>
      </w:pPr>
    </w:p>
    <w:tbl>
      <w:tblPr>
        <w:tblStyle w:val="13"/>
        <w:tblW w:w="87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6"/>
        <w:gridCol w:w="4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6" w:type="dxa"/>
          </w:tcPr>
          <w:p>
            <w:pPr>
              <w:widowControl w:val="0"/>
              <w:numPr>
                <w:ilvl w:val="0"/>
                <w:numId w:val="0"/>
              </w:numPr>
              <w:overflowPunct w:val="0"/>
              <w:autoSpaceDE w:val="0"/>
              <w:autoSpaceDN w:val="0"/>
              <w:adjustRightInd w:val="0"/>
              <w:spacing w:after="0" w:line="240" w:lineRule="auto"/>
              <w:jc w:val="both"/>
              <w:rPr>
                <w:rFonts w:ascii="Arial" w:hAnsi="Arial" w:cs="Arial"/>
                <w:bCs/>
                <w:sz w:val="24"/>
                <w:szCs w:val="24"/>
                <w:vertAlign w:val="baseline"/>
              </w:rPr>
            </w:pPr>
            <w:r>
              <w:rPr>
                <w:rFonts w:ascii="Arial" w:hAnsi="Arial" w:cs="Arial"/>
                <w:bCs/>
                <w:sz w:val="24"/>
                <w:szCs w:val="24"/>
                <w:lang w:val="pt-BR"/>
              </w:rPr>
              <w:drawing>
                <wp:inline distT="0" distB="0" distL="114300" distR="114300">
                  <wp:extent cx="2493010" cy="1781175"/>
                  <wp:effectExtent l="0" t="0" r="2540" b="9525"/>
                  <wp:docPr id="20" name="Imagem 20" descr="scat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scatter-1"/>
                          <pic:cNvPicPr>
                            <a:picLocks noChangeAspect="1"/>
                          </pic:cNvPicPr>
                        </pic:nvPicPr>
                        <pic:blipFill>
                          <a:blip r:embed="rId41"/>
                          <a:stretch>
                            <a:fillRect/>
                          </a:stretch>
                        </pic:blipFill>
                        <pic:spPr>
                          <a:xfrm>
                            <a:off x="0" y="0"/>
                            <a:ext cx="2493010" cy="1781175"/>
                          </a:xfrm>
                          <a:prstGeom prst="rect">
                            <a:avLst/>
                          </a:prstGeom>
                        </pic:spPr>
                      </pic:pic>
                    </a:graphicData>
                  </a:graphic>
                </wp:inline>
              </w:drawing>
            </w:r>
          </w:p>
        </w:tc>
        <w:tc>
          <w:tcPr>
            <w:tcW w:w="4357" w:type="dxa"/>
          </w:tcPr>
          <w:p>
            <w:pPr>
              <w:widowControl w:val="0"/>
              <w:numPr>
                <w:ilvl w:val="0"/>
                <w:numId w:val="0"/>
              </w:numPr>
              <w:overflowPunct w:val="0"/>
              <w:autoSpaceDE w:val="0"/>
              <w:autoSpaceDN w:val="0"/>
              <w:adjustRightInd w:val="0"/>
              <w:spacing w:after="0" w:line="240" w:lineRule="auto"/>
              <w:jc w:val="both"/>
              <w:rPr>
                <w:rFonts w:ascii="Arial" w:hAnsi="Arial" w:cs="Arial"/>
                <w:bCs/>
                <w:sz w:val="24"/>
                <w:szCs w:val="24"/>
                <w:vertAlign w:val="baseline"/>
              </w:rPr>
            </w:pPr>
            <w:r>
              <w:rPr>
                <w:rFonts w:ascii="Arial" w:hAnsi="Arial" w:cs="Arial"/>
                <w:bCs/>
                <w:sz w:val="24"/>
                <w:szCs w:val="24"/>
                <w:lang w:val="pt-BR"/>
              </w:rPr>
              <w:drawing>
                <wp:inline distT="0" distB="0" distL="114300" distR="114300">
                  <wp:extent cx="2513965" cy="1796415"/>
                  <wp:effectExtent l="0" t="0" r="635" b="13335"/>
                  <wp:docPr id="17" name="Imagem 17" descr="scat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scatter-2"/>
                          <pic:cNvPicPr>
                            <a:picLocks noChangeAspect="1"/>
                          </pic:cNvPicPr>
                        </pic:nvPicPr>
                        <pic:blipFill>
                          <a:blip r:embed="rId42"/>
                          <a:stretch>
                            <a:fillRect/>
                          </a:stretch>
                        </pic:blipFill>
                        <pic:spPr>
                          <a:xfrm>
                            <a:off x="0" y="0"/>
                            <a:ext cx="2513965" cy="179641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6" w:type="dxa"/>
          </w:tcPr>
          <w:p>
            <w:pPr>
              <w:widowControl w:val="0"/>
              <w:numPr>
                <w:ilvl w:val="0"/>
                <w:numId w:val="0"/>
              </w:numPr>
              <w:overflowPunct w:val="0"/>
              <w:autoSpaceDE w:val="0"/>
              <w:autoSpaceDN w:val="0"/>
              <w:adjustRightInd w:val="0"/>
              <w:spacing w:after="0" w:line="240" w:lineRule="auto"/>
              <w:jc w:val="both"/>
              <w:rPr>
                <w:rFonts w:ascii="Arial" w:hAnsi="Arial" w:cs="Arial"/>
                <w:bCs/>
                <w:sz w:val="24"/>
                <w:szCs w:val="24"/>
                <w:vertAlign w:val="baseline"/>
              </w:rPr>
            </w:pPr>
            <w:r>
              <w:rPr>
                <w:rFonts w:ascii="Arial" w:hAnsi="Arial" w:cs="Arial"/>
                <w:bCs/>
                <w:sz w:val="24"/>
                <w:szCs w:val="24"/>
                <w:lang w:val="pt-BR"/>
              </w:rPr>
              <w:drawing>
                <wp:inline distT="0" distB="0" distL="114300" distR="114300">
                  <wp:extent cx="2505710" cy="1790065"/>
                  <wp:effectExtent l="0" t="0" r="8890" b="635"/>
                  <wp:docPr id="18" name="Imagem 18" descr="scatt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scatter-3"/>
                          <pic:cNvPicPr>
                            <a:picLocks noChangeAspect="1"/>
                          </pic:cNvPicPr>
                        </pic:nvPicPr>
                        <pic:blipFill>
                          <a:blip r:embed="rId43"/>
                          <a:stretch>
                            <a:fillRect/>
                          </a:stretch>
                        </pic:blipFill>
                        <pic:spPr>
                          <a:xfrm>
                            <a:off x="0" y="0"/>
                            <a:ext cx="2505710" cy="1790065"/>
                          </a:xfrm>
                          <a:prstGeom prst="rect">
                            <a:avLst/>
                          </a:prstGeom>
                        </pic:spPr>
                      </pic:pic>
                    </a:graphicData>
                  </a:graphic>
                </wp:inline>
              </w:drawing>
            </w:r>
          </w:p>
        </w:tc>
        <w:tc>
          <w:tcPr>
            <w:tcW w:w="4357" w:type="dxa"/>
          </w:tcPr>
          <w:p>
            <w:pPr>
              <w:widowControl w:val="0"/>
              <w:numPr>
                <w:ilvl w:val="0"/>
                <w:numId w:val="0"/>
              </w:numPr>
              <w:overflowPunct w:val="0"/>
              <w:autoSpaceDE w:val="0"/>
              <w:autoSpaceDN w:val="0"/>
              <w:adjustRightInd w:val="0"/>
              <w:spacing w:after="0" w:line="240" w:lineRule="auto"/>
              <w:jc w:val="both"/>
              <w:rPr>
                <w:rFonts w:ascii="Arial" w:hAnsi="Arial" w:cs="Arial"/>
                <w:bCs/>
                <w:sz w:val="24"/>
                <w:szCs w:val="24"/>
                <w:vertAlign w:val="baseline"/>
              </w:rPr>
            </w:pPr>
            <w:r>
              <w:rPr>
                <w:rFonts w:ascii="Arial" w:hAnsi="Arial" w:cs="Arial"/>
                <w:bCs/>
                <w:sz w:val="24"/>
                <w:szCs w:val="24"/>
                <w:lang w:val="pt-BR"/>
              </w:rPr>
              <w:drawing>
                <wp:inline distT="0" distB="0" distL="114300" distR="114300">
                  <wp:extent cx="2469515" cy="1764665"/>
                  <wp:effectExtent l="0" t="0" r="6985" b="6985"/>
                  <wp:docPr id="19" name="Imagem 19" descr="scatt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scatter-4"/>
                          <pic:cNvPicPr>
                            <a:picLocks noChangeAspect="1"/>
                          </pic:cNvPicPr>
                        </pic:nvPicPr>
                        <pic:blipFill>
                          <a:blip r:embed="rId44"/>
                          <a:stretch>
                            <a:fillRect/>
                          </a:stretch>
                        </pic:blipFill>
                        <pic:spPr>
                          <a:xfrm>
                            <a:off x="0" y="0"/>
                            <a:ext cx="2469515" cy="176466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6" w:type="dxa"/>
          </w:tcPr>
          <w:p>
            <w:pPr>
              <w:widowControl w:val="0"/>
              <w:numPr>
                <w:ilvl w:val="0"/>
                <w:numId w:val="0"/>
              </w:numPr>
              <w:overflowPunct w:val="0"/>
              <w:autoSpaceDE w:val="0"/>
              <w:autoSpaceDN w:val="0"/>
              <w:adjustRightInd w:val="0"/>
              <w:spacing w:after="0" w:line="240" w:lineRule="auto"/>
              <w:jc w:val="both"/>
              <w:rPr>
                <w:rFonts w:ascii="Arial" w:hAnsi="Arial" w:cs="Arial"/>
                <w:bCs/>
                <w:sz w:val="24"/>
                <w:szCs w:val="24"/>
                <w:vertAlign w:val="baseline"/>
              </w:rPr>
            </w:pPr>
            <w:r>
              <w:rPr>
                <w:rFonts w:ascii="Arial" w:hAnsi="Arial" w:cs="Arial"/>
                <w:bCs/>
                <w:sz w:val="24"/>
                <w:szCs w:val="24"/>
                <w:lang w:val="pt-BR"/>
              </w:rPr>
              <w:drawing>
                <wp:inline distT="0" distB="0" distL="114300" distR="114300">
                  <wp:extent cx="2523490" cy="1802765"/>
                  <wp:effectExtent l="0" t="0" r="10160" b="6985"/>
                  <wp:docPr id="21" name="Imagem 21" descr="scatte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scatter-5"/>
                          <pic:cNvPicPr>
                            <a:picLocks noChangeAspect="1"/>
                          </pic:cNvPicPr>
                        </pic:nvPicPr>
                        <pic:blipFill>
                          <a:blip r:embed="rId45"/>
                          <a:stretch>
                            <a:fillRect/>
                          </a:stretch>
                        </pic:blipFill>
                        <pic:spPr>
                          <a:xfrm>
                            <a:off x="0" y="0"/>
                            <a:ext cx="2523490" cy="1802765"/>
                          </a:xfrm>
                          <a:prstGeom prst="rect">
                            <a:avLst/>
                          </a:prstGeom>
                        </pic:spPr>
                      </pic:pic>
                    </a:graphicData>
                  </a:graphic>
                </wp:inline>
              </w:drawing>
            </w:r>
          </w:p>
        </w:tc>
        <w:tc>
          <w:tcPr>
            <w:tcW w:w="4357" w:type="dxa"/>
          </w:tcPr>
          <w:p>
            <w:pPr>
              <w:widowControl w:val="0"/>
              <w:numPr>
                <w:ilvl w:val="0"/>
                <w:numId w:val="0"/>
              </w:numPr>
              <w:overflowPunct w:val="0"/>
              <w:autoSpaceDE w:val="0"/>
              <w:autoSpaceDN w:val="0"/>
              <w:adjustRightInd w:val="0"/>
              <w:spacing w:after="0" w:line="240" w:lineRule="auto"/>
              <w:jc w:val="both"/>
              <w:rPr>
                <w:rFonts w:ascii="Arial" w:hAnsi="Arial" w:cs="Arial"/>
                <w:bCs/>
                <w:sz w:val="24"/>
                <w:szCs w:val="24"/>
                <w:vertAlign w:val="baseline"/>
              </w:rPr>
            </w:pPr>
            <w:r>
              <w:rPr>
                <w:rFonts w:ascii="Arial" w:hAnsi="Arial" w:cs="Arial"/>
                <w:bCs/>
                <w:sz w:val="24"/>
                <w:szCs w:val="24"/>
                <w:lang w:val="pt-BR"/>
              </w:rPr>
              <w:drawing>
                <wp:inline distT="0" distB="0" distL="114300" distR="114300">
                  <wp:extent cx="2562225" cy="1830705"/>
                  <wp:effectExtent l="0" t="0" r="9525" b="17145"/>
                  <wp:docPr id="22" name="Imagem 22" descr="scatt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scatter-6"/>
                          <pic:cNvPicPr>
                            <a:picLocks noChangeAspect="1"/>
                          </pic:cNvPicPr>
                        </pic:nvPicPr>
                        <pic:blipFill>
                          <a:blip r:embed="rId46"/>
                          <a:stretch>
                            <a:fillRect/>
                          </a:stretch>
                        </pic:blipFill>
                        <pic:spPr>
                          <a:xfrm>
                            <a:off x="0" y="0"/>
                            <a:ext cx="2562225" cy="183070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3" w:type="dxa"/>
            <w:gridSpan w:val="2"/>
          </w:tcPr>
          <w:p>
            <w:pPr>
              <w:widowControl w:val="0"/>
              <w:numPr>
                <w:ilvl w:val="0"/>
                <w:numId w:val="0"/>
              </w:numPr>
              <w:overflowPunct w:val="0"/>
              <w:autoSpaceDE w:val="0"/>
              <w:autoSpaceDN w:val="0"/>
              <w:adjustRightInd w:val="0"/>
              <w:spacing w:after="0" w:line="240" w:lineRule="auto"/>
              <w:jc w:val="center"/>
              <w:rPr>
                <w:rFonts w:ascii="Arial" w:hAnsi="Arial" w:cs="Arial"/>
                <w:bCs/>
                <w:sz w:val="24"/>
                <w:szCs w:val="24"/>
                <w:vertAlign w:val="baseline"/>
                <w:lang w:val="pt-BR"/>
              </w:rPr>
            </w:pPr>
            <w:r>
              <w:rPr>
                <w:rFonts w:ascii="Arial" w:hAnsi="Arial" w:cs="Arial"/>
                <w:bCs/>
                <w:sz w:val="24"/>
                <w:szCs w:val="24"/>
                <w:vertAlign w:val="baseline"/>
                <w:lang w:val="pt-BR"/>
              </w:rPr>
              <w:t xml:space="preserve">Figura 04: Variável dependente </w:t>
            </w:r>
            <w:r>
              <w:rPr>
                <w:rFonts w:ascii="Arial" w:hAnsi="Arial" w:cs="Arial"/>
                <w:bCs/>
                <w:i/>
                <w:iCs/>
                <w:sz w:val="24"/>
                <w:szCs w:val="24"/>
                <w:vertAlign w:val="baseline"/>
                <w:lang w:val="pt-BR"/>
              </w:rPr>
              <w:t>versus</w:t>
            </w:r>
            <w:r>
              <w:rPr>
                <w:rFonts w:ascii="Arial" w:hAnsi="Arial" w:cs="Arial"/>
                <w:bCs/>
                <w:sz w:val="24"/>
                <w:szCs w:val="24"/>
                <w:vertAlign w:val="baseline"/>
                <w:lang w:val="pt-BR"/>
              </w:rPr>
              <w:t xml:space="preserve"> regressores. Fonte: Autores</w:t>
            </w:r>
          </w:p>
        </w:tc>
      </w:tr>
    </w:tbl>
    <w:p>
      <w:pPr>
        <w:widowControl w:val="0"/>
        <w:numPr>
          <w:ilvl w:val="0"/>
          <w:numId w:val="0"/>
        </w:numPr>
        <w:overflowPunct w:val="0"/>
        <w:autoSpaceDE w:val="0"/>
        <w:autoSpaceDN w:val="0"/>
        <w:adjustRightInd w:val="0"/>
        <w:spacing w:after="0" w:line="240" w:lineRule="auto"/>
        <w:jc w:val="both"/>
        <w:rPr>
          <w:rFonts w:ascii="Arial" w:hAnsi="Arial" w:cs="Arial"/>
          <w:bCs/>
          <w:sz w:val="24"/>
          <w:szCs w:val="24"/>
        </w:rPr>
      </w:pPr>
    </w:p>
    <w:p>
      <w:pPr>
        <w:widowControl w:val="0"/>
        <w:numPr>
          <w:ilvl w:val="0"/>
          <w:numId w:val="0"/>
        </w:numPr>
        <w:overflowPunct w:val="0"/>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br w:type="page"/>
      </w:r>
    </w:p>
    <w:p>
      <w:pPr>
        <w:widowControl w:val="0"/>
        <w:tabs>
          <w:tab w:val="left" w:pos="6663"/>
        </w:tabs>
        <w:overflowPunct w:val="0"/>
        <w:autoSpaceDE w:val="0"/>
        <w:autoSpaceDN w:val="0"/>
        <w:adjustRightInd w:val="0"/>
        <w:spacing w:after="0" w:line="240" w:lineRule="auto"/>
        <w:jc w:val="center"/>
        <w:rPr>
          <w:rFonts w:ascii="Arial" w:hAnsi="Arial" w:cs="Arial"/>
          <w:bCs/>
          <w:sz w:val="24"/>
          <w:szCs w:val="24"/>
          <w:lang w:val="pt-BR"/>
        </w:rPr>
      </w:pPr>
      <w:r>
        <w:rPr>
          <w:rFonts w:ascii="Arial" w:hAnsi="Arial" w:cs="Arial"/>
          <w:bCs/>
          <w:sz w:val="24"/>
          <w:szCs w:val="24"/>
          <w:lang w:val="pt-BR"/>
        </w:rPr>
        <w:drawing>
          <wp:inline distT="0" distB="0" distL="114300" distR="114300">
            <wp:extent cx="2620645" cy="1872615"/>
            <wp:effectExtent l="0" t="0" r="8255" b="13335"/>
            <wp:docPr id="9" name="Imagem 9" descr="boxplo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boxplots-1"/>
                    <pic:cNvPicPr>
                      <a:picLocks noChangeAspect="1"/>
                    </pic:cNvPicPr>
                  </pic:nvPicPr>
                  <pic:blipFill>
                    <a:blip r:embed="rId47"/>
                    <a:srcRect l="1470" t="-2017" r="1470" b="-2017"/>
                    <a:stretch>
                      <a:fillRect/>
                    </a:stretch>
                  </pic:blipFill>
                  <pic:spPr>
                    <a:xfrm>
                      <a:off x="0" y="0"/>
                      <a:ext cx="2620645" cy="1872615"/>
                    </a:xfrm>
                    <a:prstGeom prst="rect">
                      <a:avLst/>
                    </a:prstGeom>
                  </pic:spPr>
                </pic:pic>
              </a:graphicData>
            </a:graphic>
          </wp:inline>
        </w:drawing>
      </w:r>
      <w:r>
        <w:rPr>
          <w:rFonts w:ascii="Arial" w:hAnsi="Arial" w:cs="Arial"/>
          <w:bCs/>
          <w:sz w:val="24"/>
          <w:szCs w:val="24"/>
          <w:lang w:val="pt-BR"/>
        </w:rPr>
        <w:drawing>
          <wp:inline distT="0" distB="0" distL="114300" distR="114300">
            <wp:extent cx="2552065" cy="1823720"/>
            <wp:effectExtent l="0" t="0" r="635" b="5080"/>
            <wp:docPr id="10" name="Imagem 10" descr="boxplo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boxplots-2"/>
                    <pic:cNvPicPr>
                      <a:picLocks noChangeAspect="1"/>
                    </pic:cNvPicPr>
                  </pic:nvPicPr>
                  <pic:blipFill>
                    <a:blip r:embed="rId48"/>
                    <a:srcRect l="2740" t="-659" r="2740" b="-659"/>
                    <a:stretch>
                      <a:fillRect/>
                    </a:stretch>
                  </pic:blipFill>
                  <pic:spPr>
                    <a:xfrm>
                      <a:off x="0" y="0"/>
                      <a:ext cx="2552065" cy="1823720"/>
                    </a:xfrm>
                    <a:prstGeom prst="rect">
                      <a:avLst/>
                    </a:prstGeom>
                  </pic:spPr>
                </pic:pic>
              </a:graphicData>
            </a:graphic>
          </wp:inline>
        </w:drawing>
      </w:r>
    </w:p>
    <w:p>
      <w:pPr>
        <w:widowControl w:val="0"/>
        <w:tabs>
          <w:tab w:val="left" w:pos="6663"/>
        </w:tabs>
        <w:overflowPunct w:val="0"/>
        <w:autoSpaceDE w:val="0"/>
        <w:autoSpaceDN w:val="0"/>
        <w:adjustRightInd w:val="0"/>
        <w:spacing w:after="0" w:line="240" w:lineRule="auto"/>
        <w:jc w:val="center"/>
        <w:rPr>
          <w:rFonts w:ascii="Arial" w:hAnsi="Arial" w:cs="Arial"/>
          <w:bCs/>
          <w:sz w:val="24"/>
          <w:szCs w:val="24"/>
          <w:lang w:val="pt-BR"/>
        </w:rPr>
      </w:pPr>
      <w:r>
        <w:rPr>
          <w:rFonts w:ascii="Arial" w:hAnsi="Arial" w:cs="Arial"/>
          <w:bCs/>
          <w:sz w:val="24"/>
          <w:szCs w:val="24"/>
          <w:lang w:val="pt-BR"/>
        </w:rPr>
        <w:drawing>
          <wp:inline distT="0" distB="0" distL="114300" distR="114300">
            <wp:extent cx="2509520" cy="1793240"/>
            <wp:effectExtent l="0" t="0" r="5080" b="16510"/>
            <wp:docPr id="11" name="Imagem 11" descr="boxplo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boxplots-3"/>
                    <pic:cNvPicPr>
                      <a:picLocks noChangeAspect="1"/>
                    </pic:cNvPicPr>
                  </pic:nvPicPr>
                  <pic:blipFill>
                    <a:blip r:embed="rId49"/>
                    <a:srcRect l="3528" t="188" r="3528" b="188"/>
                    <a:stretch>
                      <a:fillRect/>
                    </a:stretch>
                  </pic:blipFill>
                  <pic:spPr>
                    <a:xfrm>
                      <a:off x="0" y="0"/>
                      <a:ext cx="2509520" cy="1793240"/>
                    </a:xfrm>
                    <a:prstGeom prst="rect">
                      <a:avLst/>
                    </a:prstGeom>
                  </pic:spPr>
                </pic:pic>
              </a:graphicData>
            </a:graphic>
          </wp:inline>
        </w:drawing>
      </w:r>
      <w:r>
        <w:rPr>
          <w:rFonts w:ascii="Arial" w:hAnsi="Arial" w:cs="Arial"/>
          <w:bCs/>
          <w:sz w:val="24"/>
          <w:szCs w:val="24"/>
          <w:lang w:val="pt-BR"/>
        </w:rPr>
        <w:drawing>
          <wp:inline distT="0" distB="0" distL="114300" distR="114300">
            <wp:extent cx="2654935" cy="1896110"/>
            <wp:effectExtent l="0" t="0" r="12065" b="8890"/>
            <wp:docPr id="12" name="Imagem 12" descr="boxplot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boxplots-4"/>
                    <pic:cNvPicPr>
                      <a:picLocks noChangeAspect="1"/>
                    </pic:cNvPicPr>
                  </pic:nvPicPr>
                  <pic:blipFill>
                    <a:blip r:embed="rId50"/>
                    <a:srcRect l="835" t="-2669" r="835" b="-2669"/>
                    <a:stretch>
                      <a:fillRect/>
                    </a:stretch>
                  </pic:blipFill>
                  <pic:spPr>
                    <a:xfrm>
                      <a:off x="0" y="0"/>
                      <a:ext cx="2654935" cy="1896110"/>
                    </a:xfrm>
                    <a:prstGeom prst="rect">
                      <a:avLst/>
                    </a:prstGeom>
                  </pic:spPr>
                </pic:pic>
              </a:graphicData>
            </a:graphic>
          </wp:inline>
        </w:drawing>
      </w:r>
    </w:p>
    <w:p>
      <w:pPr>
        <w:widowControl w:val="0"/>
        <w:tabs>
          <w:tab w:val="left" w:pos="6663"/>
        </w:tabs>
        <w:overflowPunct w:val="0"/>
        <w:autoSpaceDE w:val="0"/>
        <w:autoSpaceDN w:val="0"/>
        <w:adjustRightInd w:val="0"/>
        <w:spacing w:after="0" w:line="240" w:lineRule="auto"/>
        <w:jc w:val="center"/>
        <w:rPr>
          <w:rFonts w:ascii="Arial" w:hAnsi="Arial" w:cs="Arial"/>
          <w:bCs/>
          <w:sz w:val="24"/>
          <w:szCs w:val="24"/>
          <w:lang w:val="pt-BR"/>
        </w:rPr>
      </w:pPr>
      <w:r>
        <w:rPr>
          <w:rFonts w:ascii="Arial" w:hAnsi="Arial" w:cs="Arial"/>
          <w:bCs/>
          <w:sz w:val="24"/>
          <w:szCs w:val="24"/>
          <w:lang w:val="pt-BR"/>
        </w:rPr>
        <w:drawing>
          <wp:inline distT="0" distB="0" distL="114300" distR="114300">
            <wp:extent cx="2753995" cy="1967230"/>
            <wp:effectExtent l="0" t="0" r="8255" b="13970"/>
            <wp:docPr id="13" name="Imagem 13" descr="boxplot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boxplots-5"/>
                    <pic:cNvPicPr>
                      <a:picLocks noChangeAspect="1"/>
                    </pic:cNvPicPr>
                  </pic:nvPicPr>
                  <pic:blipFill>
                    <a:blip r:embed="rId51"/>
                    <a:srcRect l="-1000" t="-4645" r="-1000" b="-4645"/>
                    <a:stretch>
                      <a:fillRect/>
                    </a:stretch>
                  </pic:blipFill>
                  <pic:spPr>
                    <a:xfrm>
                      <a:off x="0" y="0"/>
                      <a:ext cx="2753995" cy="1967230"/>
                    </a:xfrm>
                    <a:prstGeom prst="rect">
                      <a:avLst/>
                    </a:prstGeom>
                  </pic:spPr>
                </pic:pic>
              </a:graphicData>
            </a:graphic>
          </wp:inline>
        </w:drawing>
      </w:r>
      <w:r>
        <w:rPr>
          <w:rFonts w:ascii="Arial" w:hAnsi="Arial" w:cs="Arial"/>
          <w:bCs/>
          <w:sz w:val="24"/>
          <w:szCs w:val="24"/>
          <w:lang w:val="pt-BR"/>
        </w:rPr>
        <w:drawing>
          <wp:inline distT="0" distB="0" distL="114300" distR="114300">
            <wp:extent cx="2529840" cy="1807210"/>
            <wp:effectExtent l="0" t="0" r="3810" b="2540"/>
            <wp:docPr id="14" name="Imagem 14" descr="boxplot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boxplots-6"/>
                    <pic:cNvPicPr>
                      <a:picLocks noChangeAspect="1"/>
                    </pic:cNvPicPr>
                  </pic:nvPicPr>
                  <pic:blipFill>
                    <a:blip r:embed="rId52"/>
                    <a:srcRect l="3151" t="-200" r="3151" b="-200"/>
                    <a:stretch>
                      <a:fillRect/>
                    </a:stretch>
                  </pic:blipFill>
                  <pic:spPr>
                    <a:xfrm>
                      <a:off x="0" y="0"/>
                      <a:ext cx="2529840" cy="1807210"/>
                    </a:xfrm>
                    <a:prstGeom prst="rect">
                      <a:avLst/>
                    </a:prstGeom>
                  </pic:spPr>
                </pic:pic>
              </a:graphicData>
            </a:graphic>
          </wp:inline>
        </w:drawing>
      </w:r>
    </w:p>
    <w:p>
      <w:pPr>
        <w:widowControl w:val="0"/>
        <w:tabs>
          <w:tab w:val="left" w:pos="6663"/>
        </w:tabs>
        <w:overflowPunct w:val="0"/>
        <w:autoSpaceDE w:val="0"/>
        <w:autoSpaceDN w:val="0"/>
        <w:adjustRightInd w:val="0"/>
        <w:spacing w:after="0" w:line="240" w:lineRule="auto"/>
        <w:jc w:val="center"/>
        <w:rPr>
          <w:rFonts w:ascii="Arial" w:hAnsi="Arial" w:cs="Arial"/>
          <w:bCs/>
          <w:sz w:val="24"/>
          <w:szCs w:val="24"/>
          <w:lang w:val="pt-BR"/>
        </w:rPr>
      </w:pPr>
      <w:r>
        <w:rPr>
          <w:rFonts w:ascii="Arial" w:hAnsi="Arial" w:cs="Arial"/>
          <w:bCs/>
          <w:sz w:val="24"/>
          <w:szCs w:val="24"/>
          <w:lang w:val="pt-BR"/>
        </w:rPr>
        <w:drawing>
          <wp:inline distT="0" distB="0" distL="114300" distR="114300">
            <wp:extent cx="3744595" cy="2674620"/>
            <wp:effectExtent l="0" t="0" r="8255" b="11430"/>
            <wp:docPr id="15" name="Imagem 15" descr="boxplot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boxplots-7"/>
                    <pic:cNvPicPr>
                      <a:picLocks noChangeAspect="1"/>
                    </pic:cNvPicPr>
                  </pic:nvPicPr>
                  <pic:blipFill>
                    <a:blip r:embed="rId53"/>
                    <a:srcRect l="-19344" t="-24294" r="-19344" b="-24294"/>
                    <a:stretch>
                      <a:fillRect/>
                    </a:stretch>
                  </pic:blipFill>
                  <pic:spPr>
                    <a:xfrm>
                      <a:off x="0" y="0"/>
                      <a:ext cx="3744595" cy="2674620"/>
                    </a:xfrm>
                    <a:prstGeom prst="rect">
                      <a:avLst/>
                    </a:prstGeom>
                  </pic:spPr>
                </pic:pic>
              </a:graphicData>
            </a:graphic>
          </wp:inline>
        </w:drawing>
      </w:r>
    </w:p>
    <w:p>
      <w:pPr>
        <w:widowControl w:val="0"/>
        <w:overflowPunct w:val="0"/>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Figura 0</w:t>
      </w:r>
      <w:r>
        <w:rPr>
          <w:rFonts w:ascii="Arial" w:hAnsi="Arial" w:cs="Arial"/>
          <w:bCs/>
          <w:sz w:val="20"/>
          <w:szCs w:val="20"/>
          <w:lang w:val="pt-BR"/>
        </w:rPr>
        <w:t>5</w:t>
      </w:r>
      <w:r>
        <w:rPr>
          <w:rFonts w:ascii="Arial" w:hAnsi="Arial" w:cs="Arial"/>
          <w:bCs/>
          <w:sz w:val="20"/>
          <w:szCs w:val="20"/>
        </w:rPr>
        <w:t xml:space="preserve"> - </w:t>
      </w:r>
      <w:r>
        <w:rPr>
          <w:rFonts w:ascii="Arial" w:hAnsi="Arial" w:cs="Arial"/>
          <w:bCs/>
          <w:sz w:val="20"/>
          <w:szCs w:val="20"/>
          <w:lang w:val="pt-BR"/>
        </w:rPr>
        <w:t>Diagramas de caixa dos dados utilizados</w:t>
      </w:r>
      <w:r>
        <w:rPr>
          <w:rFonts w:ascii="Arial" w:hAnsi="Arial" w:cs="Arial"/>
          <w:bCs/>
          <w:sz w:val="20"/>
          <w:szCs w:val="20"/>
        </w:rPr>
        <w:t xml:space="preserve"> - Fonte: Autores</w:t>
      </w:r>
    </w:p>
    <w:p>
      <w:pPr>
        <w:widowControl w:val="0"/>
        <w:overflowPunct w:val="0"/>
        <w:autoSpaceDE w:val="0"/>
        <w:autoSpaceDN w:val="0"/>
        <w:adjustRightInd w:val="0"/>
        <w:spacing w:after="0" w:line="240" w:lineRule="auto"/>
        <w:jc w:val="center"/>
        <w:rPr>
          <w:rFonts w:ascii="Arial" w:hAnsi="Arial" w:cs="Arial"/>
          <w:bCs/>
          <w:sz w:val="20"/>
          <w:szCs w:val="20"/>
        </w:rPr>
      </w:pPr>
    </w:p>
    <w:p>
      <w:pPr>
        <w:widowControl w:val="0"/>
        <w:overflowPunct w:val="0"/>
        <w:autoSpaceDE w:val="0"/>
        <w:autoSpaceDN w:val="0"/>
        <w:adjustRightInd w:val="0"/>
        <w:spacing w:after="0" w:line="240" w:lineRule="auto"/>
        <w:jc w:val="both"/>
        <w:rPr>
          <w:rFonts w:ascii="Arial" w:hAnsi="Arial" w:cs="Arial"/>
          <w:bCs/>
          <w:i/>
          <w:iCs/>
          <w:sz w:val="24"/>
          <w:szCs w:val="24"/>
        </w:rPr>
      </w:pPr>
      <w:r>
        <w:rPr>
          <w:rFonts w:ascii="Arial" w:hAnsi="Arial" w:cs="Arial"/>
          <w:bCs/>
          <w:i/>
          <w:iCs/>
          <w:sz w:val="24"/>
          <w:szCs w:val="24"/>
        </w:rPr>
        <w:br w:type="page"/>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Tanto para o método de regressão polinomial quanto para o método das redes neurais artificiais, foi realizado o seguinte procedimento:</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widowControl w:val="0"/>
        <w:numPr>
          <w:ilvl w:val="0"/>
          <w:numId w:val="2"/>
        </w:numPr>
        <w:overflowPunct w:val="0"/>
        <w:autoSpaceDE w:val="0"/>
        <w:autoSpaceDN w:val="0"/>
        <w:adjustRightInd w:val="0"/>
        <w:spacing w:after="0" w:line="240" w:lineRule="auto"/>
        <w:ind w:left="1265"/>
        <w:jc w:val="both"/>
        <w:rPr>
          <w:rFonts w:ascii="Arial" w:hAnsi="Arial" w:cs="Arial"/>
          <w:bCs/>
          <w:sz w:val="24"/>
          <w:szCs w:val="24"/>
        </w:rPr>
      </w:pPr>
      <w:r>
        <w:rPr>
          <w:rFonts w:ascii="Arial" w:hAnsi="Arial" w:cs="Arial"/>
          <w:bCs/>
          <w:sz w:val="24"/>
          <w:szCs w:val="24"/>
        </w:rPr>
        <w:t xml:space="preserve">Para uma determinada porcentagem </w:t>
      </w:r>
      <w:r>
        <w:rPr>
          <w:rFonts w:ascii="Arial" w:hAnsi="Arial" w:cs="Arial"/>
          <w:bCs/>
          <w:i/>
          <w:iCs/>
          <w:sz w:val="24"/>
          <w:szCs w:val="24"/>
        </w:rPr>
        <w:t xml:space="preserve">p, </w:t>
      </w:r>
      <w:r>
        <w:rPr>
          <w:rFonts w:ascii="Arial" w:hAnsi="Arial" w:cs="Arial"/>
          <w:bCs/>
          <w:sz w:val="24"/>
          <w:szCs w:val="24"/>
        </w:rPr>
        <w:t xml:space="preserve">inicialmente de 20% do número de dados disponíveis </w:t>
      </w:r>
      <w:r>
        <w:rPr>
          <w:rFonts w:ascii="Arial" w:hAnsi="Arial" w:cs="Arial"/>
          <w:bCs/>
          <w:i/>
          <w:iCs/>
          <w:sz w:val="24"/>
          <w:szCs w:val="24"/>
        </w:rPr>
        <w:t>n</w:t>
      </w:r>
      <w:r>
        <w:rPr>
          <w:rFonts w:ascii="Arial" w:hAnsi="Arial" w:cs="Arial"/>
          <w:bCs/>
          <w:sz w:val="24"/>
          <w:szCs w:val="24"/>
        </w:rPr>
        <w:t xml:space="preserve">, foram criadas duas partições, uma partição de treinamento, com </w:t>
      </w:r>
      <w:r>
        <w:rPr>
          <w:rFonts w:ascii="Arial" w:hAnsi="Arial" w:cs="Arial"/>
          <w:bCs/>
          <w:i/>
          <w:iCs/>
          <w:sz w:val="24"/>
          <w:szCs w:val="24"/>
        </w:rPr>
        <w:t>p</w:t>
      </w:r>
      <w:r>
        <w:rPr>
          <w:rFonts w:ascii="Arial" w:hAnsi="Arial" w:cs="Arial"/>
          <w:bCs/>
          <w:i/>
          <w:iCs/>
          <w:sz w:val="10"/>
          <w:szCs w:val="10"/>
        </w:rPr>
        <w:t xml:space="preserve"> </w:t>
      </w:r>
      <w:r>
        <w:rPr>
          <w:rFonts w:ascii="Arial" w:hAnsi="Arial" w:cs="Arial"/>
          <w:bCs/>
          <w:i/>
          <w:iCs/>
          <w:sz w:val="24"/>
          <w:szCs w:val="24"/>
        </w:rPr>
        <w:sym w:font="Symbol" w:char="F0D7"/>
      </w:r>
      <w:r>
        <w:rPr>
          <w:rFonts w:ascii="Arial" w:hAnsi="Arial" w:cs="Arial"/>
          <w:bCs/>
          <w:i/>
          <w:iCs/>
          <w:sz w:val="10"/>
          <w:szCs w:val="10"/>
        </w:rPr>
        <w:t xml:space="preserve"> </w:t>
      </w:r>
      <w:r>
        <w:rPr>
          <w:rFonts w:ascii="Arial" w:hAnsi="Arial" w:cs="Arial"/>
          <w:bCs/>
          <w:i/>
          <w:iCs/>
          <w:sz w:val="24"/>
          <w:szCs w:val="24"/>
        </w:rPr>
        <w:t xml:space="preserve">n = 10 </w:t>
      </w:r>
      <w:r>
        <w:rPr>
          <w:rFonts w:ascii="Arial" w:hAnsi="Arial" w:cs="Arial"/>
          <w:bCs/>
          <w:sz w:val="24"/>
          <w:szCs w:val="24"/>
        </w:rPr>
        <w:t xml:space="preserve">dados e uma partição de testes, com </w:t>
      </w:r>
      <w:r>
        <w:rPr>
          <w:rFonts w:ascii="Arial" w:hAnsi="Arial" w:cs="Arial"/>
          <w:bCs/>
          <w:i/>
          <w:iCs/>
          <w:sz w:val="24"/>
          <w:szCs w:val="24"/>
        </w:rPr>
        <w:t>(1 – p)</w:t>
      </w:r>
      <w:r>
        <w:rPr>
          <w:rFonts w:ascii="Arial" w:hAnsi="Arial" w:cs="Arial"/>
          <w:bCs/>
          <w:i/>
          <w:iCs/>
          <w:sz w:val="24"/>
          <w:szCs w:val="24"/>
        </w:rPr>
        <w:sym w:font="Symbol" w:char="F0D7"/>
      </w:r>
      <w:r>
        <w:rPr>
          <w:rFonts w:ascii="Arial" w:hAnsi="Arial" w:cs="Arial"/>
          <w:bCs/>
          <w:i/>
          <w:iCs/>
          <w:sz w:val="24"/>
          <w:szCs w:val="24"/>
        </w:rPr>
        <w:t xml:space="preserve"> n = 40 </w:t>
      </w:r>
      <w:r>
        <w:rPr>
          <w:rFonts w:ascii="Arial" w:hAnsi="Arial" w:cs="Arial"/>
          <w:bCs/>
          <w:sz w:val="24"/>
          <w:szCs w:val="24"/>
        </w:rPr>
        <w:t>dados, em que os dados das partições foram escolhidos randomicamente.</w:t>
      </w:r>
    </w:p>
    <w:p>
      <w:pPr>
        <w:widowControl w:val="0"/>
        <w:numPr>
          <w:ilvl w:val="0"/>
          <w:numId w:val="2"/>
        </w:numPr>
        <w:overflowPunct w:val="0"/>
        <w:autoSpaceDE w:val="0"/>
        <w:autoSpaceDN w:val="0"/>
        <w:adjustRightInd w:val="0"/>
        <w:spacing w:after="0" w:line="240" w:lineRule="auto"/>
        <w:ind w:left="1265"/>
        <w:jc w:val="both"/>
        <w:rPr>
          <w:rFonts w:ascii="Arial" w:hAnsi="Arial" w:cs="Arial"/>
          <w:bCs/>
          <w:sz w:val="24"/>
          <w:szCs w:val="24"/>
        </w:rPr>
      </w:pPr>
      <w:r>
        <w:rPr>
          <w:rFonts w:ascii="Arial" w:hAnsi="Arial" w:cs="Arial"/>
          <w:bCs/>
          <w:sz w:val="24"/>
          <w:szCs w:val="24"/>
        </w:rPr>
        <w:t>Com as partições de treinamento assim obtidas, foram ajustados 100 modelos de regressão polinomial de grau 2, ou de redes neurais artificiais com 1 camada oculta.</w:t>
      </w:r>
    </w:p>
    <w:p>
      <w:pPr>
        <w:widowControl w:val="0"/>
        <w:numPr>
          <w:ilvl w:val="0"/>
          <w:numId w:val="2"/>
        </w:numPr>
        <w:overflowPunct w:val="0"/>
        <w:autoSpaceDE w:val="0"/>
        <w:autoSpaceDN w:val="0"/>
        <w:adjustRightInd w:val="0"/>
        <w:spacing w:after="0" w:line="240" w:lineRule="auto"/>
        <w:ind w:left="1265"/>
        <w:jc w:val="both"/>
        <w:rPr>
          <w:rFonts w:ascii="Arial" w:hAnsi="Arial" w:cs="Arial"/>
          <w:bCs/>
          <w:sz w:val="24"/>
          <w:szCs w:val="24"/>
        </w:rPr>
      </w:pPr>
      <w:r>
        <w:rPr>
          <w:rFonts w:ascii="Arial" w:hAnsi="Arial" w:cs="Arial"/>
          <w:bCs/>
          <w:sz w:val="24"/>
          <w:szCs w:val="24"/>
        </w:rPr>
        <w:t>Com os modelos obtidos no passo anterior, foram realizadas estimativas sobre os dados da partição de testes e foi calculado o RMSE para a partição de testes.</w:t>
      </w:r>
    </w:p>
    <w:p>
      <w:pPr>
        <w:widowControl w:val="0"/>
        <w:numPr>
          <w:ilvl w:val="0"/>
          <w:numId w:val="2"/>
        </w:numPr>
        <w:overflowPunct w:val="0"/>
        <w:autoSpaceDE w:val="0"/>
        <w:autoSpaceDN w:val="0"/>
        <w:adjustRightInd w:val="0"/>
        <w:spacing w:after="0" w:line="240" w:lineRule="auto"/>
        <w:ind w:left="1265"/>
        <w:jc w:val="both"/>
        <w:rPr>
          <w:rFonts w:ascii="Arial" w:hAnsi="Arial" w:cs="Arial"/>
          <w:bCs/>
          <w:sz w:val="24"/>
          <w:szCs w:val="24"/>
        </w:rPr>
      </w:pPr>
      <w:r>
        <w:rPr>
          <w:rFonts w:ascii="Arial" w:hAnsi="Arial" w:cs="Arial"/>
          <w:bCs/>
          <w:sz w:val="24"/>
          <w:szCs w:val="24"/>
        </w:rPr>
        <w:t>Iterativamente aumentou-se, de 2 em 2 pontos percentuais o tamanho da partição de treinamento, calculando-se o valor do RMSE para a partição de teste.</w:t>
      </w:r>
    </w:p>
    <w:p>
      <w:pPr>
        <w:widowControl w:val="0"/>
        <w:numPr>
          <w:ilvl w:val="0"/>
          <w:numId w:val="2"/>
        </w:numPr>
        <w:overflowPunct w:val="0"/>
        <w:autoSpaceDE w:val="0"/>
        <w:autoSpaceDN w:val="0"/>
        <w:adjustRightInd w:val="0"/>
        <w:spacing w:after="0" w:line="240" w:lineRule="auto"/>
        <w:ind w:left="1265"/>
        <w:jc w:val="both"/>
        <w:rPr>
          <w:rFonts w:ascii="Arial" w:hAnsi="Arial" w:cs="Arial"/>
          <w:bCs/>
          <w:sz w:val="24"/>
          <w:szCs w:val="24"/>
        </w:rPr>
      </w:pPr>
      <w:r>
        <w:rPr>
          <w:rFonts w:ascii="Arial" w:hAnsi="Arial" w:cs="Arial"/>
          <w:bCs/>
          <w:sz w:val="24"/>
          <w:szCs w:val="24"/>
        </w:rPr>
        <w:t>Finalmente, comparou-se o comportamento dos valores medianos do RMSE com o aumento do número de dados da partição de testes para as duas metodologias, assim como a distribuição final do RMSE com a utilização de 90% dos dados na partição de treinamento.</w:t>
      </w:r>
      <w:bookmarkStart w:id="1" w:name="_GoBack"/>
      <w:bookmarkEnd w:id="1"/>
    </w:p>
    <w:p>
      <w:pPr>
        <w:widowControl w:val="0"/>
        <w:numPr>
          <w:ilvl w:val="0"/>
          <w:numId w:val="0"/>
        </w:numPr>
        <w:overflowPunct w:val="0"/>
        <w:autoSpaceDE w:val="0"/>
        <w:autoSpaceDN w:val="0"/>
        <w:adjustRightInd w:val="0"/>
        <w:spacing w:after="0" w:line="240" w:lineRule="auto"/>
        <w:ind w:left="840" w:leftChars="0"/>
        <w:jc w:val="both"/>
        <w:rPr>
          <w:rFonts w:ascii="Arial" w:hAnsi="Arial" w:cs="Arial"/>
          <w:bCs/>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As redes neurais artificias foram modeladas com o auxílio do pacote neuralnet (FRITSCH, 2016). Para a regressão polinomial foi adotada a redução dimensional pelo método de análise de componentes principais, já programado internamente no pacote polyreg (MATLOFF et al., 2018).</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spacing w:after="0" w:line="240" w:lineRule="auto"/>
        <w:rPr>
          <w:rFonts w:ascii="Arial" w:hAnsi="Arial" w:cs="Arial"/>
          <w:b/>
          <w:sz w:val="24"/>
          <w:szCs w:val="24"/>
        </w:rPr>
      </w:pPr>
      <w:r>
        <w:rPr>
          <w:rFonts w:ascii="Arial" w:hAnsi="Arial" w:cs="Arial"/>
          <w:b/>
          <w:sz w:val="24"/>
          <w:szCs w:val="24"/>
        </w:rPr>
        <w:t>6. RESULTADOS OBTIDOS</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Nos tópicos seguintes serão apresentados os resultados obtidos ao se realizar a modelagem por regressão polinomial e por redes neurais artificiais.</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spacing w:after="0" w:line="240" w:lineRule="auto"/>
        <w:rPr>
          <w:rFonts w:ascii="Arial" w:hAnsi="Arial" w:cs="Arial"/>
          <w:sz w:val="24"/>
          <w:szCs w:val="24"/>
        </w:rPr>
      </w:pPr>
      <w:r>
        <w:rPr>
          <w:rFonts w:ascii="Arial" w:hAnsi="Arial" w:cs="Arial"/>
          <w:sz w:val="24"/>
          <w:szCs w:val="24"/>
        </w:rPr>
        <w:t>6.1. REDES NEURAIS ARTIFICIAIS</w:t>
      </w:r>
    </w:p>
    <w:p>
      <w:pPr>
        <w:widowControl w:val="0"/>
        <w:overflowPunct w:val="0"/>
        <w:autoSpaceDE w:val="0"/>
        <w:autoSpaceDN w:val="0"/>
        <w:adjustRightInd w:val="0"/>
        <w:spacing w:after="0" w:line="240" w:lineRule="auto"/>
        <w:ind w:firstLine="709"/>
        <w:jc w:val="both"/>
        <w:rPr>
          <w:rFonts w:ascii="Arial" w:hAnsi="Arial" w:cs="Arial"/>
          <w:bCs/>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Na Figura 0</w:t>
      </w:r>
      <w:r>
        <w:rPr>
          <w:rFonts w:ascii="Arial" w:hAnsi="Arial" w:cs="Arial"/>
          <w:bCs/>
          <w:sz w:val="24"/>
          <w:szCs w:val="24"/>
          <w:lang w:val="pt-BR"/>
        </w:rPr>
        <w:t>6</w:t>
      </w:r>
      <w:r>
        <w:rPr>
          <w:rFonts w:ascii="Arial" w:hAnsi="Arial" w:cs="Arial"/>
          <w:bCs/>
          <w:sz w:val="24"/>
          <w:szCs w:val="24"/>
        </w:rPr>
        <w:t xml:space="preserve"> pode-se ver o comportamento do RMSE mediano para cada tamanho de partição com a aplicação do modelo de redes neurais artificiais, onde se observa que à medida que aumenta o tamanho da partição de treinamento, diminui o valor do RMSE mediano, ainda que com alguma instabilidade. Já na Figura 0</w:t>
      </w:r>
      <w:r>
        <w:rPr>
          <w:rFonts w:ascii="Arial" w:hAnsi="Arial" w:cs="Arial"/>
          <w:bCs/>
          <w:sz w:val="24"/>
          <w:szCs w:val="24"/>
          <w:lang w:val="pt-BR"/>
        </w:rPr>
        <w:t>7</w:t>
      </w:r>
      <w:r>
        <w:rPr>
          <w:rFonts w:ascii="Arial" w:hAnsi="Arial" w:cs="Arial"/>
          <w:bCs/>
          <w:sz w:val="24"/>
          <w:szCs w:val="24"/>
        </w:rPr>
        <w:t xml:space="preserve">, mostra-se que a distribuição do RMSE para a partição de treinamento de maior tamanho é relativamente esparsa. </w:t>
      </w:r>
    </w:p>
    <w:p>
      <w:pPr>
        <w:widowControl w:val="0"/>
        <w:tabs>
          <w:tab w:val="left" w:pos="6663"/>
        </w:tabs>
        <w:overflowPunct w:val="0"/>
        <w:autoSpaceDE w:val="0"/>
        <w:autoSpaceDN w:val="0"/>
        <w:adjustRightInd w:val="0"/>
        <w:spacing w:after="0" w:line="240" w:lineRule="auto"/>
        <w:jc w:val="center"/>
        <w:rPr>
          <w:rFonts w:ascii="Arial" w:hAnsi="Arial" w:cs="Arial"/>
          <w:bCs/>
          <w:sz w:val="24"/>
          <w:szCs w:val="24"/>
        </w:rPr>
      </w:pPr>
      <w:r>
        <w:rPr>
          <w:rFonts w:ascii="Arial" w:hAnsi="Arial" w:cs="Arial"/>
          <w:bCs/>
          <w:sz w:val="24"/>
          <w:szCs w:val="24"/>
        </w:rPr>
        <w:drawing>
          <wp:inline distT="0" distB="0" distL="114300" distR="114300">
            <wp:extent cx="3661410" cy="2615565"/>
            <wp:effectExtent l="0" t="0" r="15240" b="13335"/>
            <wp:docPr id="2" name="Picture 2" descr="unnamed-chunk-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named-chunk-6-1"/>
                    <pic:cNvPicPr>
                      <a:picLocks noChangeAspect="1"/>
                    </pic:cNvPicPr>
                  </pic:nvPicPr>
                  <pic:blipFill>
                    <a:blip r:embed="rId54"/>
                    <a:srcRect l="-853" t="1564" r="-853" b="1564"/>
                    <a:stretch>
                      <a:fillRect/>
                    </a:stretch>
                  </pic:blipFill>
                  <pic:spPr>
                    <a:xfrm>
                      <a:off x="0" y="0"/>
                      <a:ext cx="3661410" cy="2615565"/>
                    </a:xfrm>
                    <a:prstGeom prst="rect">
                      <a:avLst/>
                    </a:prstGeom>
                  </pic:spPr>
                </pic:pic>
              </a:graphicData>
            </a:graphic>
          </wp:inline>
        </w:drawing>
      </w:r>
    </w:p>
    <w:p>
      <w:pPr>
        <w:widowControl w:val="0"/>
        <w:overflowPunct w:val="0"/>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Figura 0</w:t>
      </w:r>
      <w:r>
        <w:rPr>
          <w:rFonts w:ascii="Arial" w:hAnsi="Arial" w:cs="Arial"/>
          <w:bCs/>
          <w:sz w:val="20"/>
          <w:szCs w:val="20"/>
          <w:lang w:val="pt-BR"/>
        </w:rPr>
        <w:t>6</w:t>
      </w:r>
      <w:r>
        <w:rPr>
          <w:rFonts w:ascii="Arial" w:hAnsi="Arial" w:cs="Arial"/>
          <w:bCs/>
          <w:sz w:val="20"/>
          <w:szCs w:val="20"/>
        </w:rPr>
        <w:t xml:space="preserve"> - variação do RMSE mediano com o tamanho da partição de testes - Fonte: Autores</w:t>
      </w:r>
    </w:p>
    <w:p>
      <w:pPr>
        <w:widowControl w:val="0"/>
        <w:overflowPunct w:val="0"/>
        <w:autoSpaceDE w:val="0"/>
        <w:autoSpaceDN w:val="0"/>
        <w:adjustRightInd w:val="0"/>
        <w:spacing w:after="0" w:line="240" w:lineRule="auto"/>
        <w:ind w:firstLine="709"/>
        <w:jc w:val="center"/>
        <w:rPr>
          <w:rFonts w:ascii="Arial" w:hAnsi="Arial" w:cs="Arial"/>
          <w:bCs/>
          <w:sz w:val="24"/>
          <w:szCs w:val="24"/>
        </w:rPr>
      </w:pPr>
    </w:p>
    <w:p>
      <w:pPr>
        <w:widowControl w:val="0"/>
        <w:tabs>
          <w:tab w:val="left" w:pos="1985"/>
          <w:tab w:val="left" w:pos="6804"/>
        </w:tabs>
        <w:overflowPunct w:val="0"/>
        <w:autoSpaceDE w:val="0"/>
        <w:autoSpaceDN w:val="0"/>
        <w:adjustRightInd w:val="0"/>
        <w:spacing w:after="0" w:line="240" w:lineRule="auto"/>
        <w:jc w:val="center"/>
        <w:rPr>
          <w:rFonts w:ascii="Arial" w:hAnsi="Arial" w:cs="Arial"/>
          <w:bCs/>
          <w:sz w:val="24"/>
          <w:szCs w:val="24"/>
        </w:rPr>
      </w:pPr>
      <w:r>
        <w:rPr>
          <w:rFonts w:ascii="Arial" w:hAnsi="Arial" w:cs="Arial"/>
          <w:bCs/>
          <w:sz w:val="24"/>
          <w:szCs w:val="24"/>
        </w:rPr>
        <w:drawing>
          <wp:inline distT="0" distB="0" distL="114300" distR="114300">
            <wp:extent cx="3674110" cy="2273935"/>
            <wp:effectExtent l="0" t="0" r="0" b="0"/>
            <wp:docPr id="3" name="Picture 3" descr="unnamed-chunk-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named-chunk-5-1"/>
                    <pic:cNvPicPr>
                      <a:picLocks noChangeAspect="1"/>
                    </pic:cNvPicPr>
                  </pic:nvPicPr>
                  <pic:blipFill>
                    <a:blip r:embed="rId55"/>
                    <a:srcRect l="-3119" t="-588" r="-879" b="14769"/>
                    <a:stretch>
                      <a:fillRect/>
                    </a:stretch>
                  </pic:blipFill>
                  <pic:spPr>
                    <a:xfrm>
                      <a:off x="0" y="0"/>
                      <a:ext cx="3684173" cy="2280112"/>
                    </a:xfrm>
                    <a:prstGeom prst="rect">
                      <a:avLst/>
                    </a:prstGeom>
                  </pic:spPr>
                </pic:pic>
              </a:graphicData>
            </a:graphic>
          </wp:inline>
        </w:drawing>
      </w:r>
    </w:p>
    <w:p>
      <w:pPr>
        <w:widowControl w:val="0"/>
        <w:overflowPunct w:val="0"/>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Figura 0</w:t>
      </w:r>
      <w:r>
        <w:rPr>
          <w:rFonts w:ascii="Arial" w:hAnsi="Arial" w:cs="Arial"/>
          <w:bCs/>
          <w:sz w:val="20"/>
          <w:szCs w:val="20"/>
          <w:lang w:val="pt-BR"/>
        </w:rPr>
        <w:t>7</w:t>
      </w:r>
      <w:r>
        <w:rPr>
          <w:rFonts w:ascii="Arial" w:hAnsi="Arial" w:cs="Arial"/>
          <w:bCs/>
          <w:sz w:val="20"/>
          <w:szCs w:val="20"/>
        </w:rPr>
        <w:t xml:space="preserve"> - distribuição dos valores de RMSE para a partição de treinamento com 45 dados. Fonte: Autores</w:t>
      </w:r>
    </w:p>
    <w:p>
      <w:pPr>
        <w:widowControl w:val="0"/>
        <w:overflowPunct w:val="0"/>
        <w:autoSpaceDE w:val="0"/>
        <w:autoSpaceDN w:val="0"/>
        <w:adjustRightInd w:val="0"/>
        <w:spacing w:after="0" w:line="240" w:lineRule="auto"/>
        <w:ind w:firstLine="709"/>
        <w:jc w:val="center"/>
        <w:rPr>
          <w:rFonts w:ascii="Arial" w:hAnsi="Arial" w:cs="Arial"/>
          <w:bCs/>
          <w:sz w:val="24"/>
          <w:szCs w:val="24"/>
        </w:rPr>
      </w:pPr>
    </w:p>
    <w:p>
      <w:pPr>
        <w:spacing w:after="0" w:line="240" w:lineRule="auto"/>
        <w:rPr>
          <w:rFonts w:ascii="Arial" w:hAnsi="Arial" w:cs="Arial"/>
          <w:sz w:val="24"/>
          <w:szCs w:val="24"/>
        </w:rPr>
      </w:pPr>
      <w:r>
        <w:rPr>
          <w:rFonts w:ascii="Arial" w:hAnsi="Arial" w:cs="Arial"/>
          <w:sz w:val="24"/>
          <w:szCs w:val="24"/>
        </w:rPr>
        <w:t>6.2. REGRESSÃO POLINOMIAL</w:t>
      </w:r>
    </w:p>
    <w:p>
      <w:pPr>
        <w:spacing w:after="0" w:line="240" w:lineRule="auto"/>
        <w:rPr>
          <w:rFonts w:ascii="Arial" w:hAnsi="Arial" w:cs="Arial"/>
          <w:b/>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Na Figura 0</w:t>
      </w:r>
      <w:r>
        <w:rPr>
          <w:rFonts w:ascii="Arial" w:hAnsi="Arial" w:cs="Arial"/>
          <w:bCs/>
          <w:sz w:val="24"/>
          <w:szCs w:val="24"/>
          <w:lang w:val="pt-BR"/>
        </w:rPr>
        <w:t>8</w:t>
      </w:r>
      <w:r>
        <w:rPr>
          <w:rFonts w:ascii="Arial" w:hAnsi="Arial" w:cs="Arial"/>
          <w:bCs/>
          <w:sz w:val="24"/>
          <w:szCs w:val="24"/>
        </w:rPr>
        <w:t xml:space="preserve"> pode-se ver o comportamento do RMSE mediano para cada tamanho de partição com a aplicação do modelo de regressão polinomial, onde se observa que à medida que aumenta o tamanho da partição de treinamento, diminui o valor do RMSE mediano, com uma estabilidade muito maior do que a verificada com os modelos de redes neurais artificiais. Já na Figura 0</w:t>
      </w:r>
      <w:r>
        <w:rPr>
          <w:rFonts w:ascii="Arial" w:hAnsi="Arial" w:cs="Arial"/>
          <w:bCs/>
          <w:sz w:val="24"/>
          <w:szCs w:val="24"/>
          <w:lang w:val="pt-BR"/>
        </w:rPr>
        <w:t>9</w:t>
      </w:r>
      <w:r>
        <w:rPr>
          <w:rFonts w:ascii="Arial" w:hAnsi="Arial" w:cs="Arial"/>
          <w:bCs/>
          <w:sz w:val="24"/>
          <w:szCs w:val="24"/>
        </w:rPr>
        <w:t xml:space="preserve">, mostra-se que a distribuição do RMSE para a partição de treinamento de maior tamanho é muito mais compacta do que a obtida na modelagem por redes neurais. </w:t>
      </w:r>
    </w:p>
    <w:p>
      <w:pPr>
        <w:widowControl w:val="0"/>
        <w:tabs>
          <w:tab w:val="left" w:pos="6663"/>
        </w:tabs>
        <w:overflowPunct w:val="0"/>
        <w:autoSpaceDE w:val="0"/>
        <w:autoSpaceDN w:val="0"/>
        <w:adjustRightInd w:val="0"/>
        <w:spacing w:after="0" w:line="240" w:lineRule="auto"/>
        <w:jc w:val="center"/>
        <w:rPr>
          <w:rFonts w:ascii="Arial" w:hAnsi="Arial" w:cs="Arial"/>
          <w:bCs/>
          <w:sz w:val="24"/>
          <w:szCs w:val="24"/>
        </w:rPr>
      </w:pPr>
      <w:r>
        <w:rPr>
          <w:rFonts w:ascii="Arial" w:hAnsi="Arial" w:cs="Arial"/>
          <w:bCs/>
          <w:sz w:val="24"/>
          <w:szCs w:val="24"/>
        </w:rPr>
        <w:drawing>
          <wp:inline distT="0" distB="0" distL="114300" distR="114300">
            <wp:extent cx="3597910" cy="2590800"/>
            <wp:effectExtent l="0" t="0" r="0" b="0"/>
            <wp:docPr id="4" name="Picture 4" descr="unnamed-chunk-8-1"/>
            <wp:cNvGraphicFramePr/>
            <a:graphic xmlns:a="http://schemas.openxmlformats.org/drawingml/2006/main">
              <a:graphicData uri="http://schemas.openxmlformats.org/drawingml/2006/picture">
                <pic:pic xmlns:pic="http://schemas.openxmlformats.org/drawingml/2006/picture">
                  <pic:nvPicPr>
                    <pic:cNvPr id="4" name="Picture 4" descr="unnamed-chunk-8-1"/>
                    <pic:cNvPicPr/>
                  </pic:nvPicPr>
                  <pic:blipFill>
                    <a:blip r:embed="rId56"/>
                    <a:srcRect l="-2114" t="365" r="-2114" b="365"/>
                    <a:stretch>
                      <a:fillRect/>
                    </a:stretch>
                  </pic:blipFill>
                  <pic:spPr>
                    <a:xfrm>
                      <a:off x="0" y="0"/>
                      <a:ext cx="3599815" cy="2591867"/>
                    </a:xfrm>
                    <a:prstGeom prst="rect">
                      <a:avLst/>
                    </a:prstGeom>
                  </pic:spPr>
                </pic:pic>
              </a:graphicData>
            </a:graphic>
          </wp:inline>
        </w:drawing>
      </w:r>
    </w:p>
    <w:p>
      <w:pPr>
        <w:widowControl w:val="0"/>
        <w:tabs>
          <w:tab w:val="left" w:pos="2127"/>
          <w:tab w:val="left" w:pos="6663"/>
        </w:tabs>
        <w:overflowPunct w:val="0"/>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Figura 0</w:t>
      </w:r>
      <w:r>
        <w:rPr>
          <w:rFonts w:ascii="Arial" w:hAnsi="Arial" w:cs="Arial"/>
          <w:bCs/>
          <w:sz w:val="20"/>
          <w:szCs w:val="20"/>
          <w:lang w:val="pt-BR"/>
        </w:rPr>
        <w:t>8</w:t>
      </w:r>
      <w:r>
        <w:rPr>
          <w:rFonts w:ascii="Arial" w:hAnsi="Arial" w:cs="Arial"/>
          <w:bCs/>
          <w:sz w:val="20"/>
          <w:szCs w:val="20"/>
        </w:rPr>
        <w:t xml:space="preserve"> - variação do RMSE mediano com o tamanho da partição de testes - Fonte: Autores</w:t>
      </w:r>
    </w:p>
    <w:p>
      <w:pPr>
        <w:widowControl w:val="0"/>
        <w:overflowPunct w:val="0"/>
        <w:autoSpaceDE w:val="0"/>
        <w:autoSpaceDN w:val="0"/>
        <w:adjustRightInd w:val="0"/>
        <w:spacing w:after="0" w:line="240" w:lineRule="auto"/>
        <w:jc w:val="center"/>
        <w:rPr>
          <w:rFonts w:ascii="Arial" w:hAnsi="Arial" w:cs="Arial"/>
          <w:bCs/>
          <w:sz w:val="12"/>
          <w:szCs w:val="12"/>
        </w:rPr>
      </w:pPr>
    </w:p>
    <w:p>
      <w:pPr>
        <w:widowControl w:val="0"/>
        <w:tabs>
          <w:tab w:val="left" w:pos="6663"/>
        </w:tabs>
        <w:overflowPunct w:val="0"/>
        <w:autoSpaceDE w:val="0"/>
        <w:autoSpaceDN w:val="0"/>
        <w:adjustRightInd w:val="0"/>
        <w:spacing w:after="0" w:line="240" w:lineRule="auto"/>
        <w:jc w:val="center"/>
        <w:rPr>
          <w:rFonts w:ascii="Arial" w:hAnsi="Arial" w:cs="Arial"/>
          <w:bCs/>
          <w:sz w:val="24"/>
          <w:szCs w:val="24"/>
        </w:rPr>
      </w:pPr>
      <w:r>
        <w:rPr>
          <w:rFonts w:ascii="Arial" w:hAnsi="Arial" w:cs="Arial"/>
          <w:bCs/>
          <w:sz w:val="24"/>
          <w:szCs w:val="24"/>
        </w:rPr>
        <w:drawing>
          <wp:inline distT="0" distB="0" distL="114300" distR="114300">
            <wp:extent cx="3411220" cy="2260600"/>
            <wp:effectExtent l="0" t="0" r="0" b="0"/>
            <wp:docPr id="7" name="Picture 7" descr="unnamed-chunk-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named-chunk-7-1"/>
                    <pic:cNvPicPr>
                      <a:picLocks noChangeAspect="1"/>
                    </pic:cNvPicPr>
                  </pic:nvPicPr>
                  <pic:blipFill>
                    <a:blip r:embed="rId57"/>
                    <a:srcRect l="82" t="-317" r="1564" b="13417"/>
                    <a:stretch>
                      <a:fillRect/>
                    </a:stretch>
                  </pic:blipFill>
                  <pic:spPr>
                    <a:xfrm>
                      <a:off x="0" y="0"/>
                      <a:ext cx="3412934" cy="2261620"/>
                    </a:xfrm>
                    <a:prstGeom prst="rect">
                      <a:avLst/>
                    </a:prstGeom>
                  </pic:spPr>
                </pic:pic>
              </a:graphicData>
            </a:graphic>
          </wp:inline>
        </w:drawing>
      </w:r>
    </w:p>
    <w:p>
      <w:pPr>
        <w:widowControl w:val="0"/>
        <w:overflowPunct w:val="0"/>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Figura 0</w:t>
      </w:r>
      <w:r>
        <w:rPr>
          <w:rFonts w:ascii="Arial" w:hAnsi="Arial" w:cs="Arial"/>
          <w:bCs/>
          <w:sz w:val="20"/>
          <w:szCs w:val="20"/>
          <w:lang w:val="pt-BR"/>
        </w:rPr>
        <w:t>9</w:t>
      </w:r>
      <w:r>
        <w:rPr>
          <w:rFonts w:ascii="Arial" w:hAnsi="Arial" w:cs="Arial"/>
          <w:bCs/>
          <w:sz w:val="20"/>
          <w:szCs w:val="20"/>
        </w:rPr>
        <w:t xml:space="preserve"> - distribuição dos valores de RMSE para a partição de treinamento com 45 dados. Fonte: Autores</w:t>
      </w:r>
    </w:p>
    <w:p>
      <w:pPr>
        <w:widowControl w:val="0"/>
        <w:overflowPunct w:val="0"/>
        <w:autoSpaceDE w:val="0"/>
        <w:autoSpaceDN w:val="0"/>
        <w:adjustRightInd w:val="0"/>
        <w:spacing w:after="0" w:line="240" w:lineRule="auto"/>
        <w:jc w:val="center"/>
        <w:rPr>
          <w:rFonts w:ascii="Arial" w:hAnsi="Arial" w:cs="Arial"/>
          <w:bCs/>
          <w:sz w:val="24"/>
          <w:szCs w:val="24"/>
        </w:rPr>
      </w:pPr>
    </w:p>
    <w:p>
      <w:pPr>
        <w:spacing w:after="0" w:line="240" w:lineRule="auto"/>
        <w:rPr>
          <w:rFonts w:ascii="Arial" w:hAnsi="Arial" w:cs="Arial"/>
          <w:b/>
          <w:sz w:val="24"/>
          <w:szCs w:val="24"/>
        </w:rPr>
      </w:pPr>
      <w:r>
        <w:rPr>
          <w:rFonts w:ascii="Arial" w:hAnsi="Arial" w:cs="Arial"/>
          <w:b/>
          <w:sz w:val="24"/>
          <w:szCs w:val="24"/>
        </w:rPr>
        <w:t>7. CONSIDERAÇÕES FINAIS</w:t>
      </w:r>
    </w:p>
    <w:p>
      <w:pPr>
        <w:widowControl w:val="0"/>
        <w:overflowPunct w:val="0"/>
        <w:autoSpaceDE w:val="0"/>
        <w:autoSpaceDN w:val="0"/>
        <w:adjustRightInd w:val="0"/>
        <w:spacing w:after="0" w:line="240" w:lineRule="auto"/>
        <w:ind w:firstLine="567"/>
        <w:jc w:val="both"/>
        <w:rPr>
          <w:rFonts w:ascii="Arial" w:hAnsi="Arial" w:cs="Arial"/>
          <w:bCs/>
          <w:sz w:val="24"/>
          <w:szCs w:val="24"/>
        </w:rPr>
      </w:pP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 xml:space="preserve">Este estudo teve como objetivo comparar os resultados obtidos ao se tratar dados utilizando regressão polinomial e técnicas de redes neurais artificiais. Verificou-se que os resultados da raiz do erro médio quadrático - RMSE para modelos de regressão polinomial foram menores e com menor dispersão quando comparados com os obtidos por redes neurais artificiais. </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Conforme os últimos achados na ciência estatística, e de acordo com os resultados apresentados tanto em Matloff (2018) quanto nesse estudo, pondera-se que sejam despendidos maiores esforços em estudos relacionados à utilização da regressão polinomial na Engenharia de Avaliações, haja vista que, como a regressão polinomial nada mais é do que um caso particular de regressão linear, seu método e aplicação já são plenamente conhecidos e estão estabelecidos e normatizados pela NBR 14.653-02, enquanto as redes neurais artificiais ainda apresentam comportamento um tanto desconhecido, apesar de sua excelente performance e resultados.</w:t>
      </w:r>
    </w:p>
    <w:p>
      <w:pPr>
        <w:widowControl w:val="0"/>
        <w:overflowPunct w:val="0"/>
        <w:autoSpaceDE w:val="0"/>
        <w:autoSpaceDN w:val="0"/>
        <w:adjustRightInd w:val="0"/>
        <w:spacing w:after="0" w:line="240" w:lineRule="auto"/>
        <w:ind w:firstLine="709"/>
        <w:jc w:val="both"/>
        <w:rPr>
          <w:rFonts w:ascii="Arial" w:hAnsi="Arial" w:cs="Arial"/>
          <w:bCs/>
          <w:sz w:val="24"/>
          <w:szCs w:val="24"/>
        </w:rPr>
      </w:pPr>
      <w:r>
        <w:rPr>
          <w:rFonts w:ascii="Arial" w:hAnsi="Arial" w:cs="Arial"/>
          <w:bCs/>
          <w:sz w:val="24"/>
          <w:szCs w:val="24"/>
        </w:rPr>
        <w:t>Como o desempenho dos modelos de regressão polinomial mostrou-se bastante satisfatório, sugere-se também que sejam investidos maiores esforços no estudo das particularidades do respetivo método para uma possível posterior normatização dos seus procedimentos.</w:t>
      </w:r>
    </w:p>
    <w:p>
      <w:pPr>
        <w:spacing w:after="0" w:line="240" w:lineRule="auto"/>
        <w:jc w:val="center"/>
        <w:rPr>
          <w:rFonts w:ascii="Arial" w:hAnsi="Arial" w:cs="Arial"/>
          <w:b/>
          <w:sz w:val="24"/>
          <w:szCs w:val="24"/>
        </w:rPr>
      </w:pPr>
      <w:r>
        <w:rPr>
          <w:rFonts w:ascii="Arial" w:hAnsi="Arial" w:cs="Arial"/>
          <w:b/>
          <w:sz w:val="24"/>
          <w:szCs w:val="24"/>
        </w:rPr>
        <w:t>REFERÊNCIAS</w:t>
      </w:r>
    </w:p>
    <w:p>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ABNT. ASSOCIAÇÃO BRASILEIRA DE NORMAS TÉCNICAS. </w:t>
      </w:r>
      <w:r>
        <w:rPr>
          <w:rFonts w:ascii="Arial" w:hAnsi="Arial" w:cs="Arial"/>
          <w:b/>
          <w:sz w:val="24"/>
          <w:szCs w:val="24"/>
        </w:rPr>
        <w:t>NBR 14653-2</w:t>
      </w:r>
      <w:r>
        <w:rPr>
          <w:rFonts w:ascii="Arial" w:hAnsi="Arial" w:cs="Arial"/>
          <w:sz w:val="24"/>
          <w:szCs w:val="24"/>
        </w:rPr>
        <w:t>: Avaliação de Bens. Parte 2: Imóveis Urbanos. Rio de Janeiro, 2011.</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BAPTISTELLA, Marisa; CUNICO Luiz Homero Bastos; STEINER, Maria Teresinha Arns. </w:t>
      </w:r>
      <w:r>
        <w:rPr>
          <w:rFonts w:ascii="Arial" w:hAnsi="Arial" w:cs="Arial"/>
          <w:b/>
          <w:sz w:val="24"/>
          <w:szCs w:val="24"/>
          <w:lang w:val="en-US"/>
        </w:rPr>
        <w:t>O uso de redes neurais na engenharia de avaliações</w:t>
      </w:r>
      <w:r>
        <w:rPr>
          <w:rFonts w:ascii="Arial" w:hAnsi="Arial" w:cs="Arial"/>
          <w:sz w:val="24"/>
          <w:szCs w:val="24"/>
          <w:lang w:val="en-US"/>
        </w:rPr>
        <w:t xml:space="preserve">: determinação dos valores venais de imóveis urbanos. Revista Ciências Exatas e Naturais. São Paulo, v. 9, n. 2, jul./dez 2007. </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BEALE, R.; JACKSON, T. </w:t>
      </w:r>
      <w:r>
        <w:rPr>
          <w:rFonts w:ascii="Arial" w:hAnsi="Arial" w:cs="Arial"/>
          <w:b/>
          <w:sz w:val="24"/>
          <w:szCs w:val="24"/>
          <w:lang w:val="en-US"/>
        </w:rPr>
        <w:t>Neural computing:</w:t>
      </w:r>
      <w:r>
        <w:rPr>
          <w:rFonts w:ascii="Arial" w:hAnsi="Arial" w:cs="Arial"/>
          <w:sz w:val="24"/>
          <w:szCs w:val="24"/>
          <w:lang w:val="en-US"/>
        </w:rPr>
        <w:t xml:space="preserve"> an introduction. Institute of Physics Publishing, 1990.</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BRAGA, A. P.; CARVALHO, A. C. P. L. F.; LUDEMIR, T. B. </w:t>
      </w:r>
      <w:r>
        <w:rPr>
          <w:rFonts w:ascii="Arial" w:hAnsi="Arial" w:cs="Arial"/>
          <w:b/>
          <w:sz w:val="24"/>
          <w:szCs w:val="24"/>
          <w:lang w:val="en-US"/>
        </w:rPr>
        <w:t xml:space="preserve">Redes neurais artificiais: </w:t>
      </w:r>
      <w:r>
        <w:rPr>
          <w:rFonts w:ascii="Arial" w:hAnsi="Arial" w:cs="Arial"/>
          <w:sz w:val="24"/>
          <w:szCs w:val="24"/>
          <w:lang w:val="en-US"/>
        </w:rPr>
        <w:t>teoria e aplicações. Rio de Janeiro: LTC, 2000.</w:t>
      </w:r>
    </w:p>
    <w:p>
      <w:pPr>
        <w:widowControl w:val="0"/>
        <w:autoSpaceDE w:val="0"/>
        <w:autoSpaceDN w:val="0"/>
        <w:adjustRightInd w:val="0"/>
        <w:spacing w:after="0" w:line="240" w:lineRule="auto"/>
        <w:jc w:val="both"/>
        <w:rPr>
          <w:rFonts w:ascii="Arial" w:hAnsi="Arial" w:cs="Arial"/>
          <w:sz w:val="24"/>
          <w:szCs w:val="24"/>
        </w:rPr>
      </w:pP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DANTAS, Rubens Alves. </w:t>
      </w:r>
      <w:r>
        <w:rPr>
          <w:rFonts w:ascii="Arial" w:hAnsi="Arial" w:cs="Arial"/>
          <w:b/>
          <w:sz w:val="24"/>
          <w:szCs w:val="24"/>
        </w:rPr>
        <w:t xml:space="preserve">Engenharia de avaliações: </w:t>
      </w:r>
      <w:r>
        <w:rPr>
          <w:rFonts w:ascii="Arial" w:hAnsi="Arial" w:cs="Arial"/>
          <w:sz w:val="24"/>
          <w:szCs w:val="24"/>
        </w:rPr>
        <w:t>uma introdução à metodologia científica. 3. ed. São Paulo: Pini, 2012. 255 p.</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FERNEDA, Edberto. </w:t>
      </w:r>
      <w:r>
        <w:rPr>
          <w:rFonts w:ascii="Arial" w:hAnsi="Arial" w:cs="Arial"/>
          <w:b/>
          <w:sz w:val="24"/>
          <w:szCs w:val="24"/>
          <w:lang w:val="en-US"/>
        </w:rPr>
        <w:t>Redes neurais e sua aplicação em sistemas de recuperação de informação</w:t>
      </w:r>
      <w:r>
        <w:rPr>
          <w:rFonts w:ascii="Arial" w:hAnsi="Arial" w:cs="Arial"/>
          <w:sz w:val="24"/>
          <w:szCs w:val="24"/>
          <w:lang w:val="en-US"/>
        </w:rPr>
        <w:t>. Faculdade de Filosofia Ciências e Letras de Ribeirão Preto - USP. jul. 2006.</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FIORIN, D. V.; MARTINS, F. R.; SCHUCH, N. J.; PEREIRA, E. B. </w:t>
      </w:r>
      <w:r>
        <w:rPr>
          <w:rFonts w:ascii="Arial" w:hAnsi="Arial" w:cs="Arial"/>
          <w:b/>
          <w:sz w:val="24"/>
          <w:szCs w:val="24"/>
          <w:lang w:val="en-US"/>
        </w:rPr>
        <w:t>Aplicações de redes neurais e previsões de disponibilidade de recursos energéticos solares.</w:t>
      </w:r>
      <w:r>
        <w:rPr>
          <w:rFonts w:ascii="Arial" w:hAnsi="Arial" w:cs="Arial"/>
          <w:sz w:val="24"/>
          <w:szCs w:val="24"/>
          <w:lang w:val="en-US"/>
        </w:rPr>
        <w:t xml:space="preserve"> Revista Brasileira Ensino de Física. São Paulo, v. 33, n 11, mar. 2011.</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rPr>
        <w:t>FRITSCH, S.;</w:t>
      </w:r>
      <w:r>
        <w:rPr>
          <w:rFonts w:ascii="Arial" w:hAnsi="Arial" w:cs="Arial"/>
          <w:sz w:val="24"/>
          <w:szCs w:val="24"/>
          <w:lang w:val="en-US"/>
        </w:rPr>
        <w:t xml:space="preserve"> </w:t>
      </w:r>
      <w:r>
        <w:rPr>
          <w:rFonts w:ascii="Arial" w:hAnsi="Arial" w:cs="Arial"/>
          <w:sz w:val="24"/>
          <w:szCs w:val="24"/>
        </w:rPr>
        <w:t>GUENTHER, F.</w:t>
      </w:r>
      <w:r>
        <w:rPr>
          <w:rFonts w:ascii="Arial" w:hAnsi="Arial" w:cs="Arial"/>
          <w:sz w:val="24"/>
          <w:szCs w:val="24"/>
          <w:lang w:val="en-US"/>
        </w:rPr>
        <w:t xml:space="preserve"> (2016). </w:t>
      </w:r>
      <w:r>
        <w:rPr>
          <w:rFonts w:ascii="Arial" w:hAnsi="Arial" w:cs="Arial"/>
          <w:b/>
          <w:bCs/>
          <w:sz w:val="24"/>
          <w:szCs w:val="24"/>
          <w:lang w:val="en-US"/>
        </w:rPr>
        <w:t>neuralnet: Training of Neural Networks.</w:t>
      </w:r>
      <w:r>
        <w:rPr>
          <w:rFonts w:ascii="Arial" w:hAnsi="Arial" w:cs="Arial"/>
          <w:sz w:val="24"/>
          <w:szCs w:val="24"/>
          <w:lang w:val="en-US"/>
        </w:rPr>
        <w:t xml:space="preserve"> R package version 1.33.</w:t>
      </w:r>
      <w:r>
        <w:rPr>
          <w:rFonts w:ascii="Arial" w:hAnsi="Arial" w:cs="Arial"/>
          <w:sz w:val="24"/>
          <w:szCs w:val="24"/>
        </w:rPr>
        <w:t xml:space="preserve"> Disponível em: &lt;</w:t>
      </w:r>
      <w:r>
        <w:rPr>
          <w:rFonts w:ascii="Arial" w:hAnsi="Arial" w:cs="Arial"/>
          <w:sz w:val="24"/>
          <w:szCs w:val="24"/>
          <w:lang w:val="en-US"/>
        </w:rPr>
        <w:t>https://CRAN.R-project.org/package=neuralnet</w:t>
      </w:r>
      <w:r>
        <w:rPr>
          <w:rFonts w:ascii="Arial" w:hAnsi="Arial" w:cs="Arial"/>
          <w:sz w:val="24"/>
          <w:szCs w:val="24"/>
        </w:rPr>
        <w:t xml:space="preserve">&gt;. </w:t>
      </w:r>
      <w:r>
        <w:rPr>
          <w:rFonts w:ascii="Arial" w:hAnsi="Arial" w:cs="Arial"/>
          <w:sz w:val="24"/>
          <w:szCs w:val="24"/>
          <w:lang w:val="en-US"/>
        </w:rPr>
        <w:t>Acesso em out. 2018.</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GUARNIERI, Ricardo André. </w:t>
      </w:r>
      <w:r>
        <w:rPr>
          <w:rFonts w:ascii="Arial" w:hAnsi="Arial" w:cs="Arial"/>
          <w:b/>
          <w:sz w:val="24"/>
          <w:szCs w:val="24"/>
          <w:lang w:val="en-US"/>
        </w:rPr>
        <w:t>Emprego de redes neurais artificiais e regressão linear múltipla no refinamento das previsões de radiação solar do modelo ETA</w:t>
      </w:r>
      <w:r>
        <w:rPr>
          <w:rFonts w:ascii="Arial" w:hAnsi="Arial" w:cs="Arial"/>
          <w:sz w:val="24"/>
          <w:szCs w:val="24"/>
          <w:lang w:val="en-US"/>
        </w:rPr>
        <w:t>. Dissertação (Mestrado em Meteorologia) - Programa de Pós-Graduação em Meteorologia, IMPE, São José dos Campos, 2006.</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GUJARATI, D. N; PORTER, D. C. </w:t>
      </w:r>
      <w:r>
        <w:rPr>
          <w:rFonts w:ascii="Arial" w:hAnsi="Arial" w:cs="Arial"/>
          <w:b/>
          <w:sz w:val="24"/>
          <w:szCs w:val="24"/>
          <w:lang w:val="en-US"/>
        </w:rPr>
        <w:t>Econometria básica</w:t>
      </w:r>
      <w:r>
        <w:rPr>
          <w:rFonts w:ascii="Arial" w:hAnsi="Arial" w:cs="Arial"/>
          <w:sz w:val="24"/>
          <w:szCs w:val="24"/>
          <w:lang w:val="en-US"/>
        </w:rPr>
        <w:t>. 5. ed. Porto Alegre: AMGH, 2011.</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HAYKIN, Simon. </w:t>
      </w:r>
      <w:r>
        <w:rPr>
          <w:rFonts w:ascii="Arial" w:hAnsi="Arial" w:cs="Arial"/>
          <w:b/>
          <w:sz w:val="24"/>
          <w:szCs w:val="24"/>
          <w:lang w:val="en-US"/>
        </w:rPr>
        <w:t xml:space="preserve">Redes neurais: </w:t>
      </w:r>
      <w:r>
        <w:rPr>
          <w:rFonts w:ascii="Arial" w:hAnsi="Arial" w:cs="Arial"/>
          <w:sz w:val="24"/>
          <w:szCs w:val="24"/>
          <w:lang w:val="en-US"/>
        </w:rPr>
        <w:t>princípios e prática. 2. ed. Porto Alegre: Bookman, 2001.</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HOCHHEIM, Norberto. </w:t>
      </w:r>
      <w:r>
        <w:rPr>
          <w:rFonts w:ascii="Arial" w:hAnsi="Arial" w:cs="Arial"/>
          <w:b/>
          <w:sz w:val="24"/>
          <w:szCs w:val="24"/>
          <w:lang w:val="en-US"/>
        </w:rPr>
        <w:t xml:space="preserve">Engenharia de avaliações: </w:t>
      </w:r>
      <w:r>
        <w:rPr>
          <w:rFonts w:ascii="Arial" w:hAnsi="Arial" w:cs="Arial"/>
          <w:sz w:val="24"/>
          <w:szCs w:val="24"/>
          <w:lang w:val="en-US"/>
        </w:rPr>
        <w:t>módulo básico</w:t>
      </w:r>
      <w:r>
        <w:rPr>
          <w:rFonts w:ascii="Arial" w:hAnsi="Arial" w:cs="Arial"/>
          <w:b/>
          <w:sz w:val="24"/>
          <w:szCs w:val="24"/>
          <w:lang w:val="en-US"/>
        </w:rPr>
        <w:t>.</w:t>
      </w:r>
      <w:r>
        <w:rPr>
          <w:rFonts w:ascii="Georgia" w:hAnsi="Georgia" w:eastAsia="Georgia" w:cs="Georgia"/>
          <w:color w:val="777777"/>
          <w:shd w:val="clear" w:color="auto" w:fill="FFFFFF"/>
        </w:rPr>
        <w:t xml:space="preserve"> </w:t>
      </w:r>
      <w:r>
        <w:rPr>
          <w:rFonts w:ascii="Arial" w:hAnsi="Arial" w:cs="Arial"/>
          <w:sz w:val="24"/>
          <w:szCs w:val="24"/>
          <w:lang w:val="en-US"/>
        </w:rPr>
        <w:t>Florianópolis: IBAPE - SC, 2015.</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MATLOFF, Norman; CHENG, Xi; KHOMTCHOUK, Bohdan; MOHANTY, Pete. </w:t>
      </w:r>
      <w:r>
        <w:rPr>
          <w:rFonts w:ascii="Arial" w:hAnsi="Arial" w:cs="Arial"/>
          <w:b/>
          <w:sz w:val="24"/>
          <w:szCs w:val="24"/>
          <w:lang w:val="en-US"/>
        </w:rPr>
        <w:t>Polynomial regression as an alternative to neural nets</w:t>
      </w:r>
      <w:r>
        <w:rPr>
          <w:rFonts w:ascii="Arial" w:hAnsi="Arial" w:cs="Arial"/>
          <w:sz w:val="24"/>
          <w:szCs w:val="24"/>
          <w:lang w:val="en-US"/>
        </w:rPr>
        <w:t>. 2018. Disponível em: &lt;</w:t>
      </w:r>
      <w:r>
        <w:t xml:space="preserve"> </w:t>
      </w:r>
      <w:r>
        <w:rPr>
          <w:rFonts w:ascii="Arial" w:hAnsi="Arial" w:cs="Arial"/>
          <w:sz w:val="24"/>
          <w:szCs w:val="24"/>
          <w:lang w:val="en-US"/>
        </w:rPr>
        <w:t>https://arxiv.org/abs/1806.06850&gt;. Acesso em out. 2018.</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MATLOFF,</w:t>
      </w:r>
      <w:r>
        <w:rPr>
          <w:rFonts w:ascii="Arial" w:hAnsi="Arial" w:cs="Arial"/>
          <w:sz w:val="24"/>
          <w:szCs w:val="24"/>
        </w:rPr>
        <w:t xml:space="preserve"> N.; </w:t>
      </w:r>
      <w:r>
        <w:rPr>
          <w:rFonts w:ascii="Arial" w:hAnsi="Arial" w:cs="Arial"/>
          <w:sz w:val="24"/>
          <w:szCs w:val="24"/>
          <w:lang w:val="en-US"/>
        </w:rPr>
        <w:t xml:space="preserve"> CHENG,</w:t>
      </w:r>
      <w:r>
        <w:rPr>
          <w:rFonts w:ascii="Arial" w:hAnsi="Arial" w:cs="Arial"/>
          <w:sz w:val="24"/>
          <w:szCs w:val="24"/>
        </w:rPr>
        <w:t xml:space="preserve"> X.; </w:t>
      </w:r>
      <w:r>
        <w:rPr>
          <w:rFonts w:ascii="Arial" w:hAnsi="Arial" w:cs="Arial"/>
          <w:sz w:val="24"/>
          <w:szCs w:val="24"/>
          <w:lang w:val="en-US"/>
        </w:rPr>
        <w:t xml:space="preserve"> M</w:t>
      </w:r>
      <w:r>
        <w:rPr>
          <w:rFonts w:ascii="Arial" w:hAnsi="Arial" w:cs="Arial"/>
          <w:sz w:val="24"/>
          <w:szCs w:val="24"/>
        </w:rPr>
        <w:t>OHANTY</w:t>
      </w:r>
      <w:r>
        <w:rPr>
          <w:rFonts w:ascii="Arial" w:hAnsi="Arial" w:cs="Arial"/>
          <w:sz w:val="24"/>
          <w:szCs w:val="24"/>
          <w:lang w:val="en-US"/>
        </w:rPr>
        <w:t>,</w:t>
      </w:r>
      <w:r>
        <w:rPr>
          <w:rFonts w:ascii="Arial" w:hAnsi="Arial" w:cs="Arial"/>
          <w:sz w:val="24"/>
          <w:szCs w:val="24"/>
        </w:rPr>
        <w:t xml:space="preserve"> P.;</w:t>
      </w:r>
      <w:r>
        <w:rPr>
          <w:rFonts w:ascii="Arial" w:hAnsi="Arial" w:cs="Arial"/>
          <w:sz w:val="24"/>
          <w:szCs w:val="24"/>
          <w:lang w:val="en-US"/>
        </w:rPr>
        <w:t xml:space="preserve"> KHOMTCHOUK,</w:t>
      </w:r>
      <w:r>
        <w:rPr>
          <w:rFonts w:ascii="Arial" w:hAnsi="Arial" w:cs="Arial"/>
          <w:sz w:val="24"/>
          <w:szCs w:val="24"/>
        </w:rPr>
        <w:t xml:space="preserve"> B.; KOTILA, M.; </w:t>
      </w:r>
      <w:r>
        <w:rPr>
          <w:rFonts w:ascii="Arial" w:hAnsi="Arial" w:cs="Arial"/>
          <w:sz w:val="24"/>
          <w:szCs w:val="24"/>
          <w:lang w:val="en-US"/>
        </w:rPr>
        <w:t>Y</w:t>
      </w:r>
      <w:r>
        <w:rPr>
          <w:rFonts w:ascii="Arial" w:hAnsi="Arial" w:cs="Arial"/>
          <w:sz w:val="24"/>
          <w:szCs w:val="24"/>
        </w:rPr>
        <w:t>ANCEY, R.</w:t>
      </w:r>
      <w:r>
        <w:rPr>
          <w:rFonts w:ascii="Arial" w:hAnsi="Arial" w:cs="Arial"/>
          <w:b/>
          <w:bCs/>
          <w:sz w:val="24"/>
          <w:szCs w:val="24"/>
          <w:lang w:val="en-US"/>
        </w:rPr>
        <w:t xml:space="preserve"> Polyreg: polynomial pegression.</w:t>
      </w:r>
      <w:r>
        <w:rPr>
          <w:rFonts w:ascii="Arial" w:hAnsi="Arial" w:cs="Arial"/>
          <w:sz w:val="24"/>
          <w:szCs w:val="24"/>
          <w:lang w:val="en-US"/>
        </w:rPr>
        <w:t xml:space="preserve"> R package version 0.0.0.9600.</w:t>
      </w:r>
      <w:r>
        <w:rPr>
          <w:rFonts w:ascii="Arial" w:hAnsi="Arial" w:cs="Arial"/>
          <w:sz w:val="24"/>
          <w:szCs w:val="24"/>
        </w:rPr>
        <w:t xml:space="preserve"> </w:t>
      </w:r>
      <w:r>
        <w:rPr>
          <w:rFonts w:ascii="Arial" w:hAnsi="Arial" w:cs="Arial"/>
          <w:sz w:val="24"/>
          <w:szCs w:val="24"/>
          <w:lang w:val="en-US"/>
        </w:rPr>
        <w:t xml:space="preserve">Disponível em:  </w:t>
      </w:r>
      <w:r>
        <w:rPr>
          <w:rFonts w:ascii="Arial" w:hAnsi="Arial" w:cs="Arial"/>
          <w:sz w:val="24"/>
          <w:szCs w:val="24"/>
        </w:rPr>
        <w:t>&lt;</w:t>
      </w:r>
      <w:r>
        <w:rPr>
          <w:rFonts w:ascii="Arial" w:hAnsi="Arial" w:cs="Arial"/>
          <w:sz w:val="24"/>
          <w:szCs w:val="24"/>
          <w:lang w:val="en-US"/>
        </w:rPr>
        <w:t>https://github.com/matloff/polyreg</w:t>
      </w:r>
      <w:r>
        <w:rPr>
          <w:rFonts w:ascii="Arial" w:hAnsi="Arial" w:cs="Arial"/>
          <w:sz w:val="24"/>
          <w:szCs w:val="24"/>
        </w:rPr>
        <w:t xml:space="preserve">&gt;. </w:t>
      </w:r>
      <w:r>
        <w:rPr>
          <w:rFonts w:ascii="Arial" w:hAnsi="Arial" w:cs="Arial"/>
          <w:sz w:val="24"/>
          <w:szCs w:val="24"/>
          <w:lang w:val="en-US"/>
        </w:rPr>
        <w:t>Acesso em out. 2018.</w:t>
      </w: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MOREIRA, Alberto Lélio. </w:t>
      </w:r>
      <w:r>
        <w:rPr>
          <w:rFonts w:ascii="Arial" w:hAnsi="Arial" w:cs="Arial"/>
          <w:b/>
          <w:sz w:val="24"/>
          <w:szCs w:val="24"/>
          <w:lang w:val="en-US"/>
        </w:rPr>
        <w:t>Princípios de engenharia de avaliações</w:t>
      </w:r>
      <w:r>
        <w:rPr>
          <w:rFonts w:ascii="Arial" w:hAnsi="Arial" w:cs="Arial"/>
          <w:sz w:val="24"/>
          <w:szCs w:val="24"/>
          <w:lang w:val="en-US"/>
        </w:rPr>
        <w:t>. 5. ed. São Paulo: Pini, 2001. 512 p.</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PELLI NETO, A. </w:t>
      </w:r>
      <w:r>
        <w:rPr>
          <w:rFonts w:ascii="Arial" w:hAnsi="Arial" w:cs="Arial"/>
          <w:b/>
          <w:sz w:val="24"/>
          <w:szCs w:val="24"/>
        </w:rPr>
        <w:t>Redes</w:t>
      </w:r>
      <w:r>
        <w:rPr>
          <w:rFonts w:ascii="Arial" w:hAnsi="Arial" w:cs="Arial"/>
          <w:b/>
          <w:sz w:val="24"/>
          <w:szCs w:val="24"/>
          <w:lang w:val="en-US"/>
        </w:rPr>
        <w:t xml:space="preserve"> neurais artificiais aplicadas às avaliações em massa</w:t>
      </w:r>
      <w:r>
        <w:rPr>
          <w:rFonts w:ascii="Arial" w:hAnsi="Arial" w:cs="Arial"/>
          <w:sz w:val="24"/>
          <w:szCs w:val="24"/>
          <w:lang w:val="en-US"/>
        </w:rPr>
        <w:t>: estudo de caso para a cidade de Belo Horizonte. Dissertação (Mestrado em Engenharia Elétrica) - Programa de Pós-Graduação em Engenharia Elétrica, UFMG, Belo Horizonte, 2006.</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SOBREIRO, V. A.; ARAÚJO, P. H. S. L.; NAGANO, M. S. </w:t>
      </w:r>
      <w:r>
        <w:rPr>
          <w:rFonts w:ascii="Arial" w:hAnsi="Arial" w:cs="Arial"/>
          <w:b/>
          <w:sz w:val="24"/>
          <w:szCs w:val="24"/>
          <w:lang w:val="en-US"/>
        </w:rPr>
        <w:t>Precificação do etanol utilizando técnicas de redes neurais artificiais</w:t>
      </w:r>
      <w:r>
        <w:rPr>
          <w:rFonts w:ascii="Arial" w:hAnsi="Arial" w:cs="Arial"/>
          <w:sz w:val="24"/>
          <w:szCs w:val="24"/>
          <w:lang w:val="en-US"/>
        </w:rPr>
        <w:t>. Revista de Administração. São Paulo, v. 44, n. 1, p. 46-58, jan./fev./mar. 2009.</w:t>
      </w:r>
    </w:p>
    <w:p>
      <w:pPr>
        <w:widowControl w:val="0"/>
        <w:autoSpaceDE w:val="0"/>
        <w:autoSpaceDN w:val="0"/>
        <w:adjustRightInd w:val="0"/>
        <w:spacing w:after="0" w:line="240" w:lineRule="auto"/>
        <w:jc w:val="both"/>
        <w:rPr>
          <w:rFonts w:ascii="Arial" w:hAnsi="Arial" w:cs="Arial"/>
          <w:sz w:val="24"/>
          <w:szCs w:val="24"/>
          <w:lang w:val="en-US"/>
        </w:rPr>
      </w:pPr>
    </w:p>
    <w:p>
      <w:pPr>
        <w:widowControl w:val="0"/>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lang w:val="en-US"/>
        </w:rPr>
        <w:t xml:space="preserve">WASSERMAN, Philip D. </w:t>
      </w:r>
      <w:r>
        <w:rPr>
          <w:rFonts w:ascii="Arial" w:hAnsi="Arial" w:cs="Arial"/>
          <w:b/>
          <w:sz w:val="24"/>
          <w:szCs w:val="24"/>
          <w:lang w:val="en-US"/>
        </w:rPr>
        <w:t>Advanced methods in neural computing</w:t>
      </w:r>
      <w:r>
        <w:rPr>
          <w:rFonts w:ascii="Arial" w:hAnsi="Arial" w:cs="Arial"/>
          <w:sz w:val="24"/>
          <w:szCs w:val="24"/>
          <w:lang w:val="en-US"/>
        </w:rPr>
        <w:t>. New York: Van Nostrand Reinhold, 1993.</w:t>
      </w:r>
    </w:p>
    <w:sectPr>
      <w:headerReference r:id="rId3" w:type="default"/>
      <w:footerReference r:id="rId4" w:type="default"/>
      <w:pgSz w:w="11900" w:h="16840"/>
      <w:pgMar w:top="1418" w:right="1418" w:bottom="851" w:left="1985" w:header="709" w:footer="0" w:gutter="0"/>
      <w:cols w:equalWidth="0" w:num="1">
        <w:col w:w="849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empus Sans ITC">
    <w:altName w:val="Gabriola"/>
    <w:panose1 w:val="04020404030D070202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9255800"/>
      <w:docPartObj>
        <w:docPartGallery w:val="autotext"/>
      </w:docPartObj>
    </w:sdtPr>
    <w:sdtContent>
      <w:p>
        <w:pPr>
          <w:pStyle w:val="7"/>
        </w:pPr>
        <w:r>
          <w:pict>
            <v:group id="Grupo 33" o:spid="_x0000_s4097" o:spt="203" style="position:absolute;left:0pt;margin-left:98.7pt;margin-top:803.7pt;height:15pt;width:424pt;mso-position-horizontal-relative:page;mso-position-vertical-relative:page;z-index:251659264;mso-width-relative:page;mso-height-relative:page;" coordorigin="0,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vC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H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ErEu8I5BAAA+w0AAA4AAAAAAAAAAAAA&#10;AAAALgIAAGRycy9lMm9Eb2MueG1sUEsBAi0AFAAGAAgAAAAhAICpou3cAAAABQEAAA8AAAAAAAAA&#10;AAAAAAAAkwYAAGRycy9kb3ducmV2LnhtbFBLBQYAAAAABAAEAPMAAACcBwAAAAA=&#10;">
              <o:lock v:ext="edit"/>
              <v:shape id="Text Box 25" o:spid="_x0000_s4098" o:spt="202" type="#_x0000_t202" style="position:absolute;left:10803;top:14982;height:288;width:65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v:path/>
                <v:fill on="f" focussize="0,0"/>
                <v:stroke on="f" joinstyle="miter"/>
                <v:imagedata o:title=""/>
                <o:lock v:ext="edit"/>
                <v:textbox inset="0mm,0mm,0mm,0mm">
                  <w:txbxContent>
                    <w:p>
                      <w:pPr>
                        <w:spacing w:after="0"/>
                        <w:jc w:val="center"/>
                        <w:rPr>
                          <w:rFonts w:ascii="Arial" w:hAnsi="Arial" w:cs="Arial"/>
                          <w:sz w:val="3"/>
                          <w:szCs w:val="3"/>
                        </w:rPr>
                      </w:pPr>
                    </w:p>
                    <w:p>
                      <w:pPr>
                        <w:jc w:val="center"/>
                        <w:rPr>
                          <w:rFonts w:ascii="Arial" w:hAnsi="Arial" w:cs="Arial"/>
                          <w:color w:val="8B8B8B" w:themeColor="background1" w:themeShade="8C"/>
                          <w:sz w:val="18"/>
                          <w:szCs w:val="18"/>
                        </w:rPr>
                      </w:pPr>
                      <w:r>
                        <w:rPr>
                          <w:rFonts w:ascii="Arial" w:hAnsi="Arial" w:cs="Arial"/>
                          <w:sz w:val="18"/>
                          <w:szCs w:val="18"/>
                        </w:rPr>
                        <w:fldChar w:fldCharType="begin"/>
                      </w:r>
                      <w:r>
                        <w:rPr>
                          <w:rFonts w:ascii="Arial" w:hAnsi="Arial" w:cs="Arial"/>
                          <w:sz w:val="18"/>
                          <w:szCs w:val="18"/>
                        </w:rPr>
                        <w:instrText xml:space="preserve">PAGE    \* MERGEFORMAT</w:instrText>
                      </w:r>
                      <w:r>
                        <w:rPr>
                          <w:rFonts w:ascii="Arial" w:hAnsi="Arial" w:cs="Arial"/>
                          <w:sz w:val="18"/>
                          <w:szCs w:val="18"/>
                        </w:rPr>
                        <w:fldChar w:fldCharType="separate"/>
                      </w:r>
                      <w:r>
                        <w:rPr>
                          <w:rFonts w:ascii="Arial" w:hAnsi="Arial" w:cs="Arial"/>
                          <w:color w:val="8B8B8B" w:themeColor="background1" w:themeShade="8C"/>
                          <w:sz w:val="18"/>
                          <w:szCs w:val="18"/>
                        </w:rPr>
                        <w:t>13</w:t>
                      </w:r>
                      <w:r>
                        <w:rPr>
                          <w:rFonts w:ascii="Arial" w:hAnsi="Arial" w:cs="Arial"/>
                          <w:color w:val="8B8B8B" w:themeColor="background1" w:themeShade="8C"/>
                          <w:sz w:val="18"/>
                          <w:szCs w:val="18"/>
                        </w:rPr>
                        <w:fldChar w:fldCharType="end"/>
                      </w:r>
                      <w:r>
                        <w:rPr>
                          <w:rFonts w:ascii="Arial" w:hAnsi="Arial" w:cs="Arial"/>
                          <w:color w:val="8B8B8B" w:themeColor="background1" w:themeShade="8C"/>
                          <w:sz w:val="18"/>
                          <w:szCs w:val="18"/>
                          <w:lang w:val="pt-BR"/>
                        </w:rPr>
                        <w:t>/</w:t>
                      </w:r>
                      <w:r>
                        <w:rPr>
                          <w:rFonts w:ascii="Arial" w:hAnsi="Arial" w:cs="Arial"/>
                          <w:color w:val="8B8B8B" w:themeColor="background1" w:themeShade="8C"/>
                          <w:sz w:val="18"/>
                          <w:szCs w:val="18"/>
                          <w:lang w:val="pt-BR"/>
                        </w:rPr>
                        <w:fldChar w:fldCharType="begin"/>
                      </w:r>
                      <w:r>
                        <w:rPr>
                          <w:rFonts w:ascii="Arial" w:hAnsi="Arial" w:cs="Arial"/>
                          <w:color w:val="8B8B8B" w:themeColor="background1" w:themeShade="8C"/>
                          <w:sz w:val="18"/>
                          <w:szCs w:val="18"/>
                          <w:lang w:val="pt-BR"/>
                        </w:rPr>
                        <w:instrText xml:space="preserve"> NUMPAGES \* MERGEFORMAT </w:instrText>
                      </w:r>
                      <w:r>
                        <w:rPr>
                          <w:rFonts w:ascii="Arial" w:hAnsi="Arial" w:cs="Arial"/>
                          <w:color w:val="8B8B8B" w:themeColor="background1" w:themeShade="8C"/>
                          <w:sz w:val="18"/>
                          <w:szCs w:val="18"/>
                          <w:lang w:val="pt-BR"/>
                        </w:rPr>
                        <w:fldChar w:fldCharType="separate"/>
                      </w:r>
                      <w:r>
                        <w:rPr>
                          <w:rFonts w:ascii="Arial" w:hAnsi="Arial" w:cs="Arial"/>
                          <w:color w:val="8B8B8B" w:themeColor="background1" w:themeShade="8C"/>
                          <w:sz w:val="18"/>
                          <w:szCs w:val="18"/>
                          <w:lang w:val="pt-BR"/>
                        </w:rPr>
                        <w:t>17</w:t>
                      </w:r>
                      <w:r>
                        <w:rPr>
                          <w:rFonts w:ascii="Arial" w:hAnsi="Arial" w:cs="Arial"/>
                          <w:color w:val="8B8B8B" w:themeColor="background1" w:themeShade="8C"/>
                          <w:sz w:val="18"/>
                          <w:szCs w:val="18"/>
                          <w:lang w:val="pt-BR"/>
                        </w:rPr>
                        <w:fldChar w:fldCharType="end"/>
                      </w:r>
                    </w:p>
                    <w:p>
                      <w:pPr>
                        <w:jc w:val="center"/>
                        <w:rPr>
                          <w:rFonts w:ascii="Arial" w:hAnsi="Arial" w:cs="Arial"/>
                          <w:sz w:val="20"/>
                          <w:szCs w:val="20"/>
                        </w:rPr>
                      </w:pPr>
                    </w:p>
                  </w:txbxContent>
                </v:textbox>
              </v:shape>
              <v:group id="Group 31" o:spid="_x0000_s4099" o:spt="203" style="position:absolute;left:0;top:14970;flip:x;height:230;width:12255;"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o:lock v:ext="edit"/>
                <v:shape id="AutoShape 27" o:spid="_x0000_s4100" o:spt="34" type="#_x0000_t34" style="position:absolute;left:-8;top:14978;flip:y;height:230;width:1260;" o:connectortype="elbow"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v:path arrowok="t"/>
                  <v:fill on="f" focussize="0,0"/>
                  <v:stroke color="#A5A5A5" joinstyle="miter"/>
                  <v:imagedata o:title=""/>
                  <o:lock v:ext="edit"/>
                </v:shape>
                <v:shape id="AutoShape 28" o:spid="_x0000_s4101" o:spt="34" type="#_x0000_t34" style="position:absolute;left:1252;top:14978;height:230;width:10995;rotation:11796480f;" o:connectortype="elbow"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v:path arrowok="t"/>
                  <v:fill on="f" focussize="0,0"/>
                  <v:stroke color="#A5A5A5" joinstyle="miter"/>
                  <v:imagedata o:title=""/>
                  <o:lock v:ext="edit"/>
                </v:shape>
              </v:group>
            </v:group>
          </w:pic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spacing w:after="0" w:line="300" w:lineRule="auto"/>
      <w:jc w:val="center"/>
      <w:rPr>
        <w:rFonts w:ascii="Tempus Sans ITC" w:hAnsi="Tempus Sans ITC" w:cs="Arial"/>
        <w:b/>
        <w:sz w:val="24"/>
        <w:szCs w:val="24"/>
      </w:rPr>
    </w:pPr>
    <w:r>
      <w:rPr>
        <w:rFonts w:ascii="Tempus Sans ITC" w:hAnsi="Tempus Sans ITC" w:cs="Arial"/>
        <w:b/>
        <w:sz w:val="24"/>
        <w:szCs w:val="24"/>
      </w:rPr>
      <w:t>VIII SIMPÓSIO DA SOCIEDADE BRASILEIRA DE ENGENHARIA DE AVALIAÇÕES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D85A1"/>
    <w:multiLevelType w:val="singleLevel"/>
    <w:tmpl w:val="212D85A1"/>
    <w:lvl w:ilvl="0" w:tentative="0">
      <w:start w:val="1"/>
      <w:numFmt w:val="decimal"/>
      <w:lvlText w:val="%1."/>
      <w:lvlJc w:val="left"/>
      <w:pPr>
        <w:tabs>
          <w:tab w:val="left" w:pos="425"/>
        </w:tabs>
        <w:ind w:left="425" w:hanging="425"/>
      </w:pPr>
      <w:rPr>
        <w:rFonts w:hint="default"/>
      </w:rPr>
    </w:lvl>
  </w:abstractNum>
  <w:abstractNum w:abstractNumId="1">
    <w:nsid w:val="33D077AE"/>
    <w:multiLevelType w:val="multilevel"/>
    <w:tmpl w:val="33D077AE"/>
    <w:lvl w:ilvl="0" w:tentative="0">
      <w:start w:val="1"/>
      <w:numFmt w:val="decimal"/>
      <w:pStyle w:val="3"/>
      <w:lvlText w:val="%1."/>
      <w:lvlJc w:val="left"/>
      <w:pPr>
        <w:ind w:left="720" w:hanging="360"/>
      </w:pPr>
    </w:lvl>
    <w:lvl w:ilvl="1" w:tentative="0">
      <w:start w:val="1"/>
      <w:numFmt w:val="decimal"/>
      <w:isLgl/>
      <w:lvlText w:val="%1.%2"/>
      <w:lvlJc w:val="left"/>
      <w:pPr>
        <w:ind w:left="927" w:hanging="360"/>
      </w:pPr>
      <w:rPr>
        <w:rFonts w:hint="default"/>
      </w:rPr>
    </w:lvl>
    <w:lvl w:ilvl="2" w:tentative="0">
      <w:start w:val="1"/>
      <w:numFmt w:val="decimal"/>
      <w:isLgl/>
      <w:lvlText w:val="%1.%2.%3"/>
      <w:lvlJc w:val="left"/>
      <w:pPr>
        <w:ind w:left="1494" w:hanging="720"/>
      </w:pPr>
      <w:rPr>
        <w:rFonts w:hint="default"/>
      </w:rPr>
    </w:lvl>
    <w:lvl w:ilvl="3" w:tentative="0">
      <w:start w:val="1"/>
      <w:numFmt w:val="decimal"/>
      <w:isLgl/>
      <w:lvlText w:val="%1.%2.%3.%4"/>
      <w:lvlJc w:val="left"/>
      <w:pPr>
        <w:ind w:left="1701" w:hanging="720"/>
      </w:pPr>
      <w:rPr>
        <w:rFonts w:hint="default"/>
      </w:rPr>
    </w:lvl>
    <w:lvl w:ilvl="4" w:tentative="0">
      <w:start w:val="1"/>
      <w:numFmt w:val="decimal"/>
      <w:isLgl/>
      <w:lvlText w:val="%1.%2.%3.%4.%5"/>
      <w:lvlJc w:val="left"/>
      <w:pPr>
        <w:ind w:left="2268" w:hanging="1080"/>
      </w:pPr>
      <w:rPr>
        <w:rFonts w:hint="default"/>
      </w:rPr>
    </w:lvl>
    <w:lvl w:ilvl="5" w:tentative="0">
      <w:start w:val="1"/>
      <w:numFmt w:val="decimal"/>
      <w:isLgl/>
      <w:lvlText w:val="%1.%2.%3.%4.%5.%6"/>
      <w:lvlJc w:val="left"/>
      <w:pPr>
        <w:ind w:left="2475" w:hanging="1080"/>
      </w:pPr>
      <w:rPr>
        <w:rFonts w:hint="default"/>
      </w:rPr>
    </w:lvl>
    <w:lvl w:ilvl="6" w:tentative="0">
      <w:start w:val="1"/>
      <w:numFmt w:val="decimal"/>
      <w:isLgl/>
      <w:lvlText w:val="%1.%2.%3.%4.%5.%6.%7"/>
      <w:lvlJc w:val="left"/>
      <w:pPr>
        <w:ind w:left="3042" w:hanging="1440"/>
      </w:pPr>
      <w:rPr>
        <w:rFonts w:hint="default"/>
      </w:rPr>
    </w:lvl>
    <w:lvl w:ilvl="7" w:tentative="0">
      <w:start w:val="1"/>
      <w:numFmt w:val="decimal"/>
      <w:isLgl/>
      <w:lvlText w:val="%1.%2.%3.%4.%5.%6.%7.%8"/>
      <w:lvlJc w:val="left"/>
      <w:pPr>
        <w:ind w:left="3249" w:hanging="1440"/>
      </w:pPr>
      <w:rPr>
        <w:rFonts w:hint="default"/>
      </w:rPr>
    </w:lvl>
    <w:lvl w:ilvl="8" w:tentative="0">
      <w:start w:val="1"/>
      <w:numFmt w:val="decimal"/>
      <w:isLgl/>
      <w:lvlText w:val="%1.%2.%3.%4.%5.%6.%7.%8.%9"/>
      <w:lvlJc w:val="left"/>
      <w:pPr>
        <w:ind w:left="3816"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720"/>
  <w:hyphenationZone w:val="425"/>
  <w:drawingGridHorizontalSpacing w:val="110"/>
  <w:drawingGridVerticalSpacing w:val="120"/>
  <w:displayHorizontalDrawingGridEvery w:val="1"/>
  <w:displayVerticalDrawingGridEvery w:val="1"/>
  <w:doNotShadeFormData w:val="1"/>
  <w:noPunctuationKerning w:val="1"/>
  <w:characterSpacingControl w:val="doNotCompress"/>
  <w:doNotValidateAgainstSchema/>
  <w:doNotDemarcateInvalidXml/>
  <w:hdrShapeDefaults>
    <o:shapelayout v:ext="edit">
      <o:idmap v:ext="edit" data="3,4"/>
      <o:rules v:ext="edit">
        <o:r id="V:Rule1" type="connector" idref="#AutoShape 27"/>
        <o:r id="V:Rule2" type="connector" idref="#AutoShape 28"/>
      </o:rules>
    </o:shapelayout>
  </w:hdrShapeDefault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D61A7A"/>
    <w:rsid w:val="000001A6"/>
    <w:rsid w:val="000054B5"/>
    <w:rsid w:val="00005986"/>
    <w:rsid w:val="000078DE"/>
    <w:rsid w:val="00020EB5"/>
    <w:rsid w:val="00030B34"/>
    <w:rsid w:val="000347F2"/>
    <w:rsid w:val="00040593"/>
    <w:rsid w:val="00050546"/>
    <w:rsid w:val="00055F9F"/>
    <w:rsid w:val="00062CD1"/>
    <w:rsid w:val="00072204"/>
    <w:rsid w:val="0007455D"/>
    <w:rsid w:val="0007663D"/>
    <w:rsid w:val="000828C5"/>
    <w:rsid w:val="00095E2B"/>
    <w:rsid w:val="000971E0"/>
    <w:rsid w:val="000A2612"/>
    <w:rsid w:val="000A5117"/>
    <w:rsid w:val="000B13B4"/>
    <w:rsid w:val="000C010D"/>
    <w:rsid w:val="000C0906"/>
    <w:rsid w:val="000C32D2"/>
    <w:rsid w:val="000C6D74"/>
    <w:rsid w:val="000E596D"/>
    <w:rsid w:val="000E5DAC"/>
    <w:rsid w:val="00106A15"/>
    <w:rsid w:val="00113FA3"/>
    <w:rsid w:val="00120149"/>
    <w:rsid w:val="00124B6F"/>
    <w:rsid w:val="00127013"/>
    <w:rsid w:val="00131C46"/>
    <w:rsid w:val="00132131"/>
    <w:rsid w:val="00137007"/>
    <w:rsid w:val="0014078C"/>
    <w:rsid w:val="00145311"/>
    <w:rsid w:val="00145659"/>
    <w:rsid w:val="00150803"/>
    <w:rsid w:val="0015361A"/>
    <w:rsid w:val="0015485E"/>
    <w:rsid w:val="00165031"/>
    <w:rsid w:val="001659A5"/>
    <w:rsid w:val="00166BE9"/>
    <w:rsid w:val="00181E1A"/>
    <w:rsid w:val="001841C8"/>
    <w:rsid w:val="00190D71"/>
    <w:rsid w:val="001A0312"/>
    <w:rsid w:val="001A1963"/>
    <w:rsid w:val="001B6086"/>
    <w:rsid w:val="001B6EA6"/>
    <w:rsid w:val="001C04AC"/>
    <w:rsid w:val="001C1628"/>
    <w:rsid w:val="001C35DD"/>
    <w:rsid w:val="001C3AD6"/>
    <w:rsid w:val="001D1FB4"/>
    <w:rsid w:val="001D79A4"/>
    <w:rsid w:val="001F10CE"/>
    <w:rsid w:val="001F186D"/>
    <w:rsid w:val="001F5EBB"/>
    <w:rsid w:val="0021080C"/>
    <w:rsid w:val="00216900"/>
    <w:rsid w:val="002207DF"/>
    <w:rsid w:val="00222F34"/>
    <w:rsid w:val="00241FA8"/>
    <w:rsid w:val="00254450"/>
    <w:rsid w:val="002566A4"/>
    <w:rsid w:val="002651D4"/>
    <w:rsid w:val="002664BC"/>
    <w:rsid w:val="00270FFB"/>
    <w:rsid w:val="00285C18"/>
    <w:rsid w:val="0029450E"/>
    <w:rsid w:val="002957CA"/>
    <w:rsid w:val="00295D79"/>
    <w:rsid w:val="002A00D3"/>
    <w:rsid w:val="002A3D46"/>
    <w:rsid w:val="002B66D2"/>
    <w:rsid w:val="002F3CA0"/>
    <w:rsid w:val="002F4A3C"/>
    <w:rsid w:val="003316D5"/>
    <w:rsid w:val="00333F2C"/>
    <w:rsid w:val="003371B5"/>
    <w:rsid w:val="003452F1"/>
    <w:rsid w:val="00345B01"/>
    <w:rsid w:val="00355C58"/>
    <w:rsid w:val="00357A26"/>
    <w:rsid w:val="00367CE9"/>
    <w:rsid w:val="0037433A"/>
    <w:rsid w:val="00377761"/>
    <w:rsid w:val="00381F35"/>
    <w:rsid w:val="003824A2"/>
    <w:rsid w:val="00383FD9"/>
    <w:rsid w:val="0039024B"/>
    <w:rsid w:val="003934E1"/>
    <w:rsid w:val="00397014"/>
    <w:rsid w:val="0039733E"/>
    <w:rsid w:val="003974B0"/>
    <w:rsid w:val="003A203C"/>
    <w:rsid w:val="003A66F5"/>
    <w:rsid w:val="003A72D6"/>
    <w:rsid w:val="003C27E7"/>
    <w:rsid w:val="003C2F95"/>
    <w:rsid w:val="003D3620"/>
    <w:rsid w:val="003E0B04"/>
    <w:rsid w:val="003F0162"/>
    <w:rsid w:val="003F1EFC"/>
    <w:rsid w:val="003F30FA"/>
    <w:rsid w:val="003F34F3"/>
    <w:rsid w:val="003F4232"/>
    <w:rsid w:val="00401E50"/>
    <w:rsid w:val="00405448"/>
    <w:rsid w:val="00410AC5"/>
    <w:rsid w:val="00410C0B"/>
    <w:rsid w:val="00417D3E"/>
    <w:rsid w:val="00422327"/>
    <w:rsid w:val="00423D0C"/>
    <w:rsid w:val="00424871"/>
    <w:rsid w:val="0042608F"/>
    <w:rsid w:val="00430901"/>
    <w:rsid w:val="00437D0F"/>
    <w:rsid w:val="004451A7"/>
    <w:rsid w:val="00446C02"/>
    <w:rsid w:val="00455661"/>
    <w:rsid w:val="00463DCF"/>
    <w:rsid w:val="00467A13"/>
    <w:rsid w:val="00470C4A"/>
    <w:rsid w:val="0047392B"/>
    <w:rsid w:val="00486EBD"/>
    <w:rsid w:val="00487D99"/>
    <w:rsid w:val="004A2D25"/>
    <w:rsid w:val="004C0BD3"/>
    <w:rsid w:val="004C0C72"/>
    <w:rsid w:val="004E5FC3"/>
    <w:rsid w:val="004E7C9D"/>
    <w:rsid w:val="004F2F15"/>
    <w:rsid w:val="004F7AE5"/>
    <w:rsid w:val="00500F8D"/>
    <w:rsid w:val="00507AC3"/>
    <w:rsid w:val="00510338"/>
    <w:rsid w:val="00534804"/>
    <w:rsid w:val="00535F96"/>
    <w:rsid w:val="00537697"/>
    <w:rsid w:val="00545772"/>
    <w:rsid w:val="0054736C"/>
    <w:rsid w:val="00547451"/>
    <w:rsid w:val="00556B79"/>
    <w:rsid w:val="005630A3"/>
    <w:rsid w:val="005662E1"/>
    <w:rsid w:val="0057097E"/>
    <w:rsid w:val="005720A2"/>
    <w:rsid w:val="0057483A"/>
    <w:rsid w:val="00576AF4"/>
    <w:rsid w:val="00582616"/>
    <w:rsid w:val="00585BFE"/>
    <w:rsid w:val="00590E8C"/>
    <w:rsid w:val="005945F8"/>
    <w:rsid w:val="005948A8"/>
    <w:rsid w:val="00594EFC"/>
    <w:rsid w:val="00595B96"/>
    <w:rsid w:val="00597B35"/>
    <w:rsid w:val="005A08E9"/>
    <w:rsid w:val="005A1256"/>
    <w:rsid w:val="005B2179"/>
    <w:rsid w:val="005B68DA"/>
    <w:rsid w:val="005C119E"/>
    <w:rsid w:val="005E6098"/>
    <w:rsid w:val="005F3A78"/>
    <w:rsid w:val="005F5806"/>
    <w:rsid w:val="005F68F1"/>
    <w:rsid w:val="00601DB3"/>
    <w:rsid w:val="006119AB"/>
    <w:rsid w:val="00616B00"/>
    <w:rsid w:val="00621420"/>
    <w:rsid w:val="00624D20"/>
    <w:rsid w:val="0063065F"/>
    <w:rsid w:val="00630BBB"/>
    <w:rsid w:val="0063385E"/>
    <w:rsid w:val="00637A01"/>
    <w:rsid w:val="00647998"/>
    <w:rsid w:val="006576F0"/>
    <w:rsid w:val="00673178"/>
    <w:rsid w:val="0068069C"/>
    <w:rsid w:val="00693499"/>
    <w:rsid w:val="00695CD9"/>
    <w:rsid w:val="006A2319"/>
    <w:rsid w:val="006A40BD"/>
    <w:rsid w:val="006B0032"/>
    <w:rsid w:val="006B1C21"/>
    <w:rsid w:val="006B2488"/>
    <w:rsid w:val="006C0783"/>
    <w:rsid w:val="006C3DF1"/>
    <w:rsid w:val="006C3E74"/>
    <w:rsid w:val="006D363F"/>
    <w:rsid w:val="006D4682"/>
    <w:rsid w:val="006E6284"/>
    <w:rsid w:val="006F0E41"/>
    <w:rsid w:val="006F2294"/>
    <w:rsid w:val="00700090"/>
    <w:rsid w:val="0070587D"/>
    <w:rsid w:val="00707F5A"/>
    <w:rsid w:val="00723544"/>
    <w:rsid w:val="007278E0"/>
    <w:rsid w:val="00731192"/>
    <w:rsid w:val="00734A3E"/>
    <w:rsid w:val="00736AE6"/>
    <w:rsid w:val="007431A1"/>
    <w:rsid w:val="007466CB"/>
    <w:rsid w:val="007609FF"/>
    <w:rsid w:val="007659CC"/>
    <w:rsid w:val="00765D2B"/>
    <w:rsid w:val="00775112"/>
    <w:rsid w:val="00783F94"/>
    <w:rsid w:val="007A3961"/>
    <w:rsid w:val="007A7AE1"/>
    <w:rsid w:val="007B3D62"/>
    <w:rsid w:val="007C1DCF"/>
    <w:rsid w:val="007C75F3"/>
    <w:rsid w:val="007D1BA3"/>
    <w:rsid w:val="007D3716"/>
    <w:rsid w:val="007D3F6D"/>
    <w:rsid w:val="007E0083"/>
    <w:rsid w:val="007E4AF0"/>
    <w:rsid w:val="007F3B3C"/>
    <w:rsid w:val="007F3E58"/>
    <w:rsid w:val="007F4D27"/>
    <w:rsid w:val="00805610"/>
    <w:rsid w:val="00810E6D"/>
    <w:rsid w:val="00811204"/>
    <w:rsid w:val="00814B63"/>
    <w:rsid w:val="0082284A"/>
    <w:rsid w:val="008254EA"/>
    <w:rsid w:val="008313C7"/>
    <w:rsid w:val="0083151D"/>
    <w:rsid w:val="008401F0"/>
    <w:rsid w:val="008420E3"/>
    <w:rsid w:val="008501A4"/>
    <w:rsid w:val="00851D82"/>
    <w:rsid w:val="00862194"/>
    <w:rsid w:val="00871ACE"/>
    <w:rsid w:val="00875F5B"/>
    <w:rsid w:val="00891A38"/>
    <w:rsid w:val="00896A70"/>
    <w:rsid w:val="008A3AEA"/>
    <w:rsid w:val="008B2ADE"/>
    <w:rsid w:val="008C40CD"/>
    <w:rsid w:val="008D1DB1"/>
    <w:rsid w:val="008E080F"/>
    <w:rsid w:val="008E2DC6"/>
    <w:rsid w:val="008E3904"/>
    <w:rsid w:val="008E6C3C"/>
    <w:rsid w:val="009011A7"/>
    <w:rsid w:val="00907B30"/>
    <w:rsid w:val="00925EA8"/>
    <w:rsid w:val="00926646"/>
    <w:rsid w:val="00926C9D"/>
    <w:rsid w:val="00927479"/>
    <w:rsid w:val="009310CE"/>
    <w:rsid w:val="00931440"/>
    <w:rsid w:val="00945B0E"/>
    <w:rsid w:val="00952A56"/>
    <w:rsid w:val="00952F38"/>
    <w:rsid w:val="009779FF"/>
    <w:rsid w:val="00982CAA"/>
    <w:rsid w:val="009854EA"/>
    <w:rsid w:val="009A2A25"/>
    <w:rsid w:val="009A45C9"/>
    <w:rsid w:val="009A51B7"/>
    <w:rsid w:val="009C13BB"/>
    <w:rsid w:val="009C3905"/>
    <w:rsid w:val="009D65E8"/>
    <w:rsid w:val="009D66D5"/>
    <w:rsid w:val="009D75FE"/>
    <w:rsid w:val="009D769F"/>
    <w:rsid w:val="009E107B"/>
    <w:rsid w:val="009E611D"/>
    <w:rsid w:val="009F34CB"/>
    <w:rsid w:val="00A02C7B"/>
    <w:rsid w:val="00A071B5"/>
    <w:rsid w:val="00A10AC7"/>
    <w:rsid w:val="00A15C4F"/>
    <w:rsid w:val="00A208FB"/>
    <w:rsid w:val="00A23EE1"/>
    <w:rsid w:val="00A23F6C"/>
    <w:rsid w:val="00A30D3E"/>
    <w:rsid w:val="00A42ED9"/>
    <w:rsid w:val="00A47C7C"/>
    <w:rsid w:val="00A62E24"/>
    <w:rsid w:val="00A8003C"/>
    <w:rsid w:val="00A81098"/>
    <w:rsid w:val="00A829AA"/>
    <w:rsid w:val="00A9046E"/>
    <w:rsid w:val="00A905A5"/>
    <w:rsid w:val="00A93182"/>
    <w:rsid w:val="00AB21E6"/>
    <w:rsid w:val="00AB6C28"/>
    <w:rsid w:val="00AC0DC1"/>
    <w:rsid w:val="00AC4A65"/>
    <w:rsid w:val="00AD0E1B"/>
    <w:rsid w:val="00AF00D3"/>
    <w:rsid w:val="00AF37A1"/>
    <w:rsid w:val="00AF5E53"/>
    <w:rsid w:val="00AF611C"/>
    <w:rsid w:val="00AF7EAE"/>
    <w:rsid w:val="00B00565"/>
    <w:rsid w:val="00B06F9E"/>
    <w:rsid w:val="00B12D2A"/>
    <w:rsid w:val="00B16337"/>
    <w:rsid w:val="00B17AB3"/>
    <w:rsid w:val="00B2020D"/>
    <w:rsid w:val="00B24C59"/>
    <w:rsid w:val="00B41043"/>
    <w:rsid w:val="00B46AC7"/>
    <w:rsid w:val="00B53DA5"/>
    <w:rsid w:val="00B73C59"/>
    <w:rsid w:val="00B74F42"/>
    <w:rsid w:val="00B80346"/>
    <w:rsid w:val="00B81B35"/>
    <w:rsid w:val="00B93F34"/>
    <w:rsid w:val="00B9418E"/>
    <w:rsid w:val="00B958F8"/>
    <w:rsid w:val="00B974FF"/>
    <w:rsid w:val="00BA088B"/>
    <w:rsid w:val="00BA19D7"/>
    <w:rsid w:val="00BA3413"/>
    <w:rsid w:val="00BA4CE8"/>
    <w:rsid w:val="00BA7E34"/>
    <w:rsid w:val="00BB19FA"/>
    <w:rsid w:val="00BB46EA"/>
    <w:rsid w:val="00BC3DA2"/>
    <w:rsid w:val="00BD0ABF"/>
    <w:rsid w:val="00BD5DAB"/>
    <w:rsid w:val="00BE6408"/>
    <w:rsid w:val="00BF2515"/>
    <w:rsid w:val="00BF350E"/>
    <w:rsid w:val="00C00B17"/>
    <w:rsid w:val="00C05590"/>
    <w:rsid w:val="00C05D28"/>
    <w:rsid w:val="00C063EC"/>
    <w:rsid w:val="00C06505"/>
    <w:rsid w:val="00C07EBD"/>
    <w:rsid w:val="00C17CB5"/>
    <w:rsid w:val="00C270C3"/>
    <w:rsid w:val="00C30828"/>
    <w:rsid w:val="00C41558"/>
    <w:rsid w:val="00C45C1C"/>
    <w:rsid w:val="00C50F9E"/>
    <w:rsid w:val="00C51D27"/>
    <w:rsid w:val="00C537BA"/>
    <w:rsid w:val="00C60643"/>
    <w:rsid w:val="00C60E3E"/>
    <w:rsid w:val="00C6478E"/>
    <w:rsid w:val="00C65487"/>
    <w:rsid w:val="00C65FDA"/>
    <w:rsid w:val="00C71E9F"/>
    <w:rsid w:val="00C80FF1"/>
    <w:rsid w:val="00C9450D"/>
    <w:rsid w:val="00C964D9"/>
    <w:rsid w:val="00C96909"/>
    <w:rsid w:val="00CA17DE"/>
    <w:rsid w:val="00CA1B89"/>
    <w:rsid w:val="00CA41EB"/>
    <w:rsid w:val="00CA7F14"/>
    <w:rsid w:val="00CB4BA3"/>
    <w:rsid w:val="00CB7159"/>
    <w:rsid w:val="00CC546C"/>
    <w:rsid w:val="00CC5EB7"/>
    <w:rsid w:val="00CD0065"/>
    <w:rsid w:val="00CD5FAA"/>
    <w:rsid w:val="00CE0BD8"/>
    <w:rsid w:val="00CE1574"/>
    <w:rsid w:val="00CE1613"/>
    <w:rsid w:val="00CE6D41"/>
    <w:rsid w:val="00CF24C9"/>
    <w:rsid w:val="00CF3F52"/>
    <w:rsid w:val="00D0104A"/>
    <w:rsid w:val="00D01C96"/>
    <w:rsid w:val="00D13833"/>
    <w:rsid w:val="00D15F8C"/>
    <w:rsid w:val="00D22BFD"/>
    <w:rsid w:val="00D25158"/>
    <w:rsid w:val="00D26193"/>
    <w:rsid w:val="00D35F00"/>
    <w:rsid w:val="00D36010"/>
    <w:rsid w:val="00D40403"/>
    <w:rsid w:val="00D41B41"/>
    <w:rsid w:val="00D4203C"/>
    <w:rsid w:val="00D43496"/>
    <w:rsid w:val="00D4377D"/>
    <w:rsid w:val="00D5460C"/>
    <w:rsid w:val="00D61A7A"/>
    <w:rsid w:val="00D638C3"/>
    <w:rsid w:val="00D65154"/>
    <w:rsid w:val="00D74AF0"/>
    <w:rsid w:val="00D80BF5"/>
    <w:rsid w:val="00D90864"/>
    <w:rsid w:val="00D94875"/>
    <w:rsid w:val="00D9562B"/>
    <w:rsid w:val="00DA38F7"/>
    <w:rsid w:val="00DB55D9"/>
    <w:rsid w:val="00DB73DD"/>
    <w:rsid w:val="00DC0763"/>
    <w:rsid w:val="00DD20F9"/>
    <w:rsid w:val="00DD3A03"/>
    <w:rsid w:val="00DD4C48"/>
    <w:rsid w:val="00DE0AD6"/>
    <w:rsid w:val="00DE2865"/>
    <w:rsid w:val="00DE3FE0"/>
    <w:rsid w:val="00DF34E4"/>
    <w:rsid w:val="00DF3E5D"/>
    <w:rsid w:val="00DF43BD"/>
    <w:rsid w:val="00DF66FD"/>
    <w:rsid w:val="00E05101"/>
    <w:rsid w:val="00E37E3C"/>
    <w:rsid w:val="00E45FBA"/>
    <w:rsid w:val="00E46891"/>
    <w:rsid w:val="00E477C4"/>
    <w:rsid w:val="00E478B8"/>
    <w:rsid w:val="00E51BEB"/>
    <w:rsid w:val="00E51D6F"/>
    <w:rsid w:val="00E573CD"/>
    <w:rsid w:val="00E74790"/>
    <w:rsid w:val="00E76391"/>
    <w:rsid w:val="00E77220"/>
    <w:rsid w:val="00E82B82"/>
    <w:rsid w:val="00E8531C"/>
    <w:rsid w:val="00E96B94"/>
    <w:rsid w:val="00E97B4C"/>
    <w:rsid w:val="00EA04C4"/>
    <w:rsid w:val="00EA4070"/>
    <w:rsid w:val="00EA5487"/>
    <w:rsid w:val="00EA7B32"/>
    <w:rsid w:val="00EB3900"/>
    <w:rsid w:val="00ED275F"/>
    <w:rsid w:val="00ED39A0"/>
    <w:rsid w:val="00ED4071"/>
    <w:rsid w:val="00EE1DD5"/>
    <w:rsid w:val="00EE616C"/>
    <w:rsid w:val="00EF30B1"/>
    <w:rsid w:val="00F001A7"/>
    <w:rsid w:val="00F011D0"/>
    <w:rsid w:val="00F02761"/>
    <w:rsid w:val="00F16E28"/>
    <w:rsid w:val="00F21B1C"/>
    <w:rsid w:val="00F243C4"/>
    <w:rsid w:val="00F332F5"/>
    <w:rsid w:val="00F3389E"/>
    <w:rsid w:val="00F42B76"/>
    <w:rsid w:val="00F4319C"/>
    <w:rsid w:val="00F517E7"/>
    <w:rsid w:val="00F5433F"/>
    <w:rsid w:val="00F54617"/>
    <w:rsid w:val="00F54754"/>
    <w:rsid w:val="00F5692F"/>
    <w:rsid w:val="00F62551"/>
    <w:rsid w:val="00F626D7"/>
    <w:rsid w:val="00F70582"/>
    <w:rsid w:val="00F74265"/>
    <w:rsid w:val="00F82664"/>
    <w:rsid w:val="00F82B77"/>
    <w:rsid w:val="00F87EC2"/>
    <w:rsid w:val="00F92E28"/>
    <w:rsid w:val="00F9355B"/>
    <w:rsid w:val="00FB1850"/>
    <w:rsid w:val="00FB7908"/>
    <w:rsid w:val="00FC1AB8"/>
    <w:rsid w:val="00FD4936"/>
    <w:rsid w:val="00FD5B7F"/>
    <w:rsid w:val="05805AD2"/>
    <w:rsid w:val="2C1A02E1"/>
    <w:rsid w:val="350A60DD"/>
    <w:rsid w:val="380351B8"/>
    <w:rsid w:val="48D642DB"/>
    <w:rsid w:val="4DB762F3"/>
    <w:rsid w:val="4F245ACF"/>
    <w:rsid w:val="4F3B4982"/>
    <w:rsid w:val="5463134F"/>
    <w:rsid w:val="611566E8"/>
  </w:rsids>
  <m:mathPr>
    <m:mathFont m:val="Cambria Math"/>
    <m:brkBin m:val="before"/>
    <m:brkBinSub m:val="--"/>
    <m:smallFrac m:val="1"/>
    <m:dispDef/>
    <m:lMargin m:val="0"/>
    <m:rMargin m:val="0"/>
    <m:defJc m:val="centerGroup"/>
    <m:wrapIndent m:val="1440"/>
    <m:intLim m:val="subSup"/>
    <m:naryLim m:val="undOvr"/>
  </m:mathPr>
  <w:doNotAutoCompressPictures/>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szCs w:val="22"/>
      <w:lang w:val="pt-BR" w:eastAsia="pt-BR" w:bidi="ar-SA"/>
    </w:rPr>
  </w:style>
  <w:style w:type="paragraph" w:styleId="2">
    <w:name w:val="heading 1"/>
    <w:basedOn w:val="1"/>
    <w:next w:val="1"/>
    <w:link w:val="18"/>
    <w:qFormat/>
    <w:uiPriority w:val="9"/>
    <w:pPr>
      <w:keepNext/>
      <w:keepLines/>
      <w:spacing w:before="480" w:after="0"/>
      <w:outlineLvl w:val="0"/>
    </w:pPr>
    <w:rPr>
      <w:rFonts w:ascii="Arial" w:hAnsi="Arial" w:eastAsiaTheme="majorEastAsia" w:cstheme="majorBidi"/>
      <w:b/>
      <w:bCs/>
      <w:sz w:val="28"/>
      <w:szCs w:val="28"/>
    </w:rPr>
  </w:style>
  <w:style w:type="paragraph" w:styleId="3">
    <w:name w:val="heading 2"/>
    <w:basedOn w:val="1"/>
    <w:next w:val="1"/>
    <w:link w:val="19"/>
    <w:unhideWhenUsed/>
    <w:qFormat/>
    <w:uiPriority w:val="9"/>
    <w:pPr>
      <w:keepNext/>
      <w:keepLines/>
      <w:numPr>
        <w:ilvl w:val="0"/>
        <w:numId w:val="1"/>
      </w:numPr>
      <w:spacing w:before="200" w:after="0"/>
      <w:outlineLvl w:val="1"/>
    </w:pPr>
    <w:rPr>
      <w:rFonts w:ascii="Times New Roman" w:hAnsi="Times New Roman" w:eastAsiaTheme="majorEastAsia" w:cstheme="majorBidi"/>
      <w:b/>
      <w:bCs/>
      <w:sz w:val="28"/>
      <w:szCs w:val="26"/>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Title"/>
    <w:basedOn w:val="1"/>
    <w:link w:val="22"/>
    <w:qFormat/>
    <w:uiPriority w:val="0"/>
    <w:pPr>
      <w:spacing w:after="0" w:line="240" w:lineRule="auto"/>
      <w:jc w:val="center"/>
    </w:pPr>
    <w:rPr>
      <w:rFonts w:ascii="Tahoma" w:hAnsi="Tahoma" w:cs="Tahoma"/>
      <w:b/>
      <w:bCs/>
      <w:shadow/>
      <w:color w:val="0066FF"/>
      <w:sz w:val="28"/>
      <w:szCs w:val="28"/>
    </w:rPr>
  </w:style>
  <w:style w:type="paragraph" w:styleId="5">
    <w:name w:val="HTML Preformatted"/>
    <w:basedOn w:val="1"/>
    <w:link w:val="2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6">
    <w:name w:val="header"/>
    <w:basedOn w:val="1"/>
    <w:link w:val="14"/>
    <w:unhideWhenUsed/>
    <w:uiPriority w:val="99"/>
    <w:pPr>
      <w:tabs>
        <w:tab w:val="center" w:pos="4252"/>
        <w:tab w:val="right" w:pos="8504"/>
      </w:tabs>
    </w:pPr>
  </w:style>
  <w:style w:type="paragraph" w:styleId="7">
    <w:name w:val="footer"/>
    <w:basedOn w:val="1"/>
    <w:link w:val="15"/>
    <w:unhideWhenUsed/>
    <w:qFormat/>
    <w:uiPriority w:val="99"/>
    <w:pPr>
      <w:tabs>
        <w:tab w:val="center" w:pos="4252"/>
        <w:tab w:val="right" w:pos="8504"/>
      </w:tabs>
    </w:pPr>
  </w:style>
  <w:style w:type="paragraph" w:styleId="8">
    <w:name w:val="Balloon Text"/>
    <w:basedOn w:val="1"/>
    <w:link w:val="21"/>
    <w:semiHidden/>
    <w:unhideWhenUsed/>
    <w:uiPriority w:val="99"/>
    <w:pPr>
      <w:spacing w:after="0" w:line="240" w:lineRule="auto"/>
    </w:pPr>
    <w:rPr>
      <w:rFonts w:ascii="Tahoma" w:hAnsi="Tahoma" w:cs="Tahoma"/>
      <w:sz w:val="16"/>
      <w:szCs w:val="16"/>
    </w:rPr>
  </w:style>
  <w:style w:type="character" w:styleId="10">
    <w:name w:val="Strong"/>
    <w:basedOn w:val="9"/>
    <w:qFormat/>
    <w:uiPriority w:val="0"/>
    <w:rPr>
      <w:b/>
      <w:bCs/>
    </w:rPr>
  </w:style>
  <w:style w:type="character" w:styleId="11">
    <w:name w:val="Hyperlink"/>
    <w:basedOn w:val="9"/>
    <w:unhideWhenUsed/>
    <w:qFormat/>
    <w:uiPriority w:val="99"/>
    <w:rPr>
      <w:color w:val="0000FF"/>
      <w:u w:val="single"/>
    </w:r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4">
    <w:name w:val="Cabeçalho Char"/>
    <w:basedOn w:val="9"/>
    <w:link w:val="6"/>
    <w:qFormat/>
    <w:uiPriority w:val="99"/>
    <w:rPr>
      <w:sz w:val="22"/>
      <w:szCs w:val="22"/>
    </w:rPr>
  </w:style>
  <w:style w:type="character" w:customStyle="1" w:styleId="15">
    <w:name w:val="Rodapé Char"/>
    <w:basedOn w:val="9"/>
    <w:link w:val="7"/>
    <w:qFormat/>
    <w:uiPriority w:val="99"/>
    <w:rPr>
      <w:sz w:val="22"/>
      <w:szCs w:val="22"/>
    </w:rPr>
  </w:style>
  <w:style w:type="paragraph" w:styleId="16">
    <w:name w:val="List Paragraph"/>
    <w:basedOn w:val="1"/>
    <w:qFormat/>
    <w:uiPriority w:val="34"/>
    <w:pPr>
      <w:ind w:left="720"/>
      <w:contextualSpacing/>
    </w:pPr>
  </w:style>
  <w:style w:type="paragraph" w:styleId="17">
    <w:name w:val="No Spacing"/>
    <w:qFormat/>
    <w:uiPriority w:val="1"/>
    <w:pPr>
      <w:spacing w:after="200" w:line="276" w:lineRule="auto"/>
    </w:pPr>
    <w:rPr>
      <w:rFonts w:ascii="Calibri" w:hAnsi="Calibri" w:eastAsia="Times New Roman" w:cs="Times New Roman"/>
      <w:sz w:val="22"/>
      <w:szCs w:val="22"/>
      <w:lang w:val="pt-BR" w:eastAsia="pt-BR" w:bidi="ar-SA"/>
    </w:rPr>
  </w:style>
  <w:style w:type="character" w:customStyle="1" w:styleId="18">
    <w:name w:val="Título 1 Char"/>
    <w:basedOn w:val="9"/>
    <w:link w:val="2"/>
    <w:qFormat/>
    <w:uiPriority w:val="9"/>
    <w:rPr>
      <w:rFonts w:ascii="Arial" w:hAnsi="Arial" w:eastAsiaTheme="majorEastAsia" w:cstheme="majorBidi"/>
      <w:b/>
      <w:bCs/>
      <w:sz w:val="28"/>
      <w:szCs w:val="28"/>
    </w:rPr>
  </w:style>
  <w:style w:type="character" w:customStyle="1" w:styleId="19">
    <w:name w:val="Título 2 Char"/>
    <w:basedOn w:val="9"/>
    <w:link w:val="3"/>
    <w:qFormat/>
    <w:uiPriority w:val="9"/>
    <w:rPr>
      <w:rFonts w:ascii="Times New Roman" w:hAnsi="Times New Roman" w:eastAsiaTheme="majorEastAsia" w:cstheme="majorBidi"/>
      <w:b/>
      <w:bCs/>
      <w:sz w:val="28"/>
      <w:szCs w:val="26"/>
    </w:rPr>
  </w:style>
  <w:style w:type="paragraph" w:customStyle="1" w:styleId="20">
    <w:name w:val="Default"/>
    <w:qFormat/>
    <w:uiPriority w:val="0"/>
    <w:pPr>
      <w:autoSpaceDE w:val="0"/>
      <w:autoSpaceDN w:val="0"/>
      <w:adjustRightInd w:val="0"/>
      <w:spacing w:after="200" w:line="276" w:lineRule="auto"/>
    </w:pPr>
    <w:rPr>
      <w:rFonts w:ascii="Times New Roman" w:hAnsi="Times New Roman" w:eastAsia="Times New Roman" w:cs="Times New Roman"/>
      <w:color w:val="000000"/>
      <w:sz w:val="24"/>
      <w:szCs w:val="24"/>
      <w:lang w:val="pt-BR" w:eastAsia="pt-BR" w:bidi="ar-SA"/>
    </w:rPr>
  </w:style>
  <w:style w:type="character" w:customStyle="1" w:styleId="21">
    <w:name w:val="Texto de balão Char"/>
    <w:basedOn w:val="9"/>
    <w:link w:val="8"/>
    <w:semiHidden/>
    <w:qFormat/>
    <w:uiPriority w:val="99"/>
    <w:rPr>
      <w:rFonts w:ascii="Tahoma" w:hAnsi="Tahoma" w:cs="Tahoma"/>
      <w:sz w:val="16"/>
      <w:szCs w:val="16"/>
    </w:rPr>
  </w:style>
  <w:style w:type="character" w:customStyle="1" w:styleId="22">
    <w:name w:val="Título Char"/>
    <w:basedOn w:val="9"/>
    <w:link w:val="4"/>
    <w:qFormat/>
    <w:uiPriority w:val="0"/>
    <w:rPr>
      <w:rFonts w:ascii="Tahoma" w:hAnsi="Tahoma" w:cs="Tahoma"/>
      <w:b/>
      <w:bCs/>
      <w:shadow/>
      <w:color w:val="0066FF"/>
      <w:sz w:val="28"/>
      <w:szCs w:val="28"/>
    </w:rPr>
  </w:style>
  <w:style w:type="character" w:customStyle="1" w:styleId="23">
    <w:name w:val="Pré-formatação HTML Char"/>
    <w:basedOn w:val="9"/>
    <w:link w:val="5"/>
    <w:semiHidden/>
    <w:qFormat/>
    <w:uiPriority w:val="99"/>
    <w:rPr>
      <w:rFonts w:ascii="Courier New" w:hAnsi="Courier New" w:cs="Courier New"/>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1" Type="http://schemas.openxmlformats.org/officeDocument/2006/relationships/fontTable" Target="fontTable.xml"/><Relationship Id="rId60" Type="http://schemas.openxmlformats.org/officeDocument/2006/relationships/customXml" Target="../customXml/item2.xml"/><Relationship Id="rId6" Type="http://schemas.openxmlformats.org/officeDocument/2006/relationships/oleObject" Target="embeddings/oleObject1.bin"/><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36.png"/><Relationship Id="rId56" Type="http://schemas.openxmlformats.org/officeDocument/2006/relationships/image" Target="media/image35.png"/><Relationship Id="rId55" Type="http://schemas.openxmlformats.org/officeDocument/2006/relationships/image" Target="media/image34.png"/><Relationship Id="rId54" Type="http://schemas.openxmlformats.org/officeDocument/2006/relationships/image" Target="media/image33.png"/><Relationship Id="rId53" Type="http://schemas.openxmlformats.org/officeDocument/2006/relationships/image" Target="media/image32.png"/><Relationship Id="rId52" Type="http://schemas.openxmlformats.org/officeDocument/2006/relationships/image" Target="media/image31.png"/><Relationship Id="rId51" Type="http://schemas.openxmlformats.org/officeDocument/2006/relationships/image" Target="media/image30.png"/><Relationship Id="rId50" Type="http://schemas.openxmlformats.org/officeDocument/2006/relationships/image" Target="media/image29.png"/><Relationship Id="rId5" Type="http://schemas.openxmlformats.org/officeDocument/2006/relationships/theme" Target="theme/theme1.xml"/><Relationship Id="rId49" Type="http://schemas.openxmlformats.org/officeDocument/2006/relationships/image" Target="media/image28.png"/><Relationship Id="rId48" Type="http://schemas.openxmlformats.org/officeDocument/2006/relationships/image" Target="media/image27.png"/><Relationship Id="rId47" Type="http://schemas.openxmlformats.org/officeDocument/2006/relationships/image" Target="media/image26.png"/><Relationship Id="rId46" Type="http://schemas.openxmlformats.org/officeDocument/2006/relationships/image" Target="media/image25.png"/><Relationship Id="rId45" Type="http://schemas.openxmlformats.org/officeDocument/2006/relationships/image" Target="media/image24.png"/><Relationship Id="rId44" Type="http://schemas.openxmlformats.org/officeDocument/2006/relationships/image" Target="media/image23.png"/><Relationship Id="rId43" Type="http://schemas.openxmlformats.org/officeDocument/2006/relationships/image" Target="media/image22.png"/><Relationship Id="rId42" Type="http://schemas.openxmlformats.org/officeDocument/2006/relationships/image" Target="media/image21.png"/><Relationship Id="rId41" Type="http://schemas.openxmlformats.org/officeDocument/2006/relationships/image" Target="media/image20.png"/><Relationship Id="rId40" Type="http://schemas.openxmlformats.org/officeDocument/2006/relationships/image" Target="media/image19.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18.wmf"/><Relationship Id="rId37" Type="http://schemas.openxmlformats.org/officeDocument/2006/relationships/oleObject" Target="embeddings/oleObject15.bin"/><Relationship Id="rId36" Type="http://schemas.openxmlformats.org/officeDocument/2006/relationships/image" Target="media/image17.png"/><Relationship Id="rId35" Type="http://schemas.openxmlformats.org/officeDocument/2006/relationships/image" Target="media/image16.wmf"/><Relationship Id="rId34" Type="http://schemas.openxmlformats.org/officeDocument/2006/relationships/oleObject" Target="embeddings/oleObject14.bin"/><Relationship Id="rId33" Type="http://schemas.openxmlformats.org/officeDocument/2006/relationships/image" Target="media/image15.wmf"/><Relationship Id="rId32" Type="http://schemas.openxmlformats.org/officeDocument/2006/relationships/oleObject" Target="embeddings/oleObject13.bin"/><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100"/>
    <customShpInfo spid="_x0000_s4101"/>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C2FF24-DB18-4B79-A036-2DFF4A181DA5}">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14</Pages>
  <Words>5120</Words>
  <Characters>27651</Characters>
  <Lines>230</Lines>
  <Paragraphs>65</Paragraphs>
  <TotalTime>3</TotalTime>
  <ScaleCrop>false</ScaleCrop>
  <LinksUpToDate>false</LinksUpToDate>
  <CharactersWithSpaces>32706</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2018-04-29T12:44:00Z</dcterms:created>
  <dc:creator>LABFSG001</dc:creator>
  <cp:lastModifiedBy>droubi</cp:lastModifiedBy>
  <dcterms:modified xsi:type="dcterms:W3CDTF">2018-10-29T17:50:29Z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1046-10.2.0.7516</vt:lpwstr>
  </property>
</Properties>
</file>