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2A33" w14:textId="4F02648D" w:rsidR="00842D35" w:rsidRPr="00495797" w:rsidRDefault="000971A2" w:rsidP="00495797">
      <w:pPr>
        <w:jc w:val="center"/>
        <w:rPr>
          <w:b/>
          <w:bCs/>
        </w:rPr>
      </w:pPr>
      <w:r w:rsidRPr="00E86FE4">
        <w:rPr>
          <w:b/>
        </w:rPr>
        <w:t>Task ‘</w:t>
      </w:r>
      <w:r w:rsidR="00AB14E7" w:rsidRPr="00AB14E7">
        <w:rPr>
          <w:b/>
          <w:bCs/>
        </w:rPr>
        <w:t>Wiki Activity - Security Frameworks</w:t>
      </w:r>
      <w:r w:rsidRPr="00E86FE4">
        <w:rPr>
          <w:b/>
        </w:rPr>
        <w:t xml:space="preserve">’ Unit </w:t>
      </w:r>
      <w:r w:rsidR="00AB14E7">
        <w:rPr>
          <w:b/>
        </w:rPr>
        <w:t>5</w:t>
      </w:r>
    </w:p>
    <w:p w14:paraId="6FA8DE2F" w14:textId="61618820" w:rsidR="00842D35" w:rsidRPr="00842D35" w:rsidRDefault="00842D35" w:rsidP="00842D35">
      <w:pPr>
        <w:jc w:val="center"/>
        <w:rPr>
          <w:b/>
        </w:rPr>
      </w:pPr>
      <w:r w:rsidRPr="00842D35">
        <w:rPr>
          <w:b/>
        </w:rPr>
        <w:t xml:space="preserve">Framework </w:t>
      </w:r>
      <w:r w:rsidR="00F10A24">
        <w:rPr>
          <w:b/>
        </w:rPr>
        <w:t>S</w:t>
      </w:r>
      <w:r w:rsidRPr="00842D35">
        <w:rPr>
          <w:b/>
        </w:rPr>
        <w:t xml:space="preserve">uitability </w:t>
      </w:r>
      <w:r w:rsidR="00F10A24">
        <w:rPr>
          <w:b/>
        </w:rPr>
        <w:t>P</w:t>
      </w:r>
      <w:r w:rsidRPr="00842D35">
        <w:rPr>
          <w:b/>
        </w:rPr>
        <w:t xml:space="preserve">er </w:t>
      </w:r>
      <w:r w:rsidR="00F10A24">
        <w:rPr>
          <w:b/>
        </w:rPr>
        <w:t>O</w:t>
      </w:r>
      <w:r w:rsidR="00F10A24" w:rsidRPr="00842D35">
        <w:rPr>
          <w:b/>
        </w:rPr>
        <w:t>rganization</w:t>
      </w:r>
    </w:p>
    <w:p w14:paraId="3C60B46D" w14:textId="77777777" w:rsidR="00842D35" w:rsidRPr="00842D35" w:rsidRDefault="00842D35" w:rsidP="00842D35">
      <w:pPr>
        <w:rPr>
          <w:bCs/>
        </w:rPr>
      </w:pPr>
    </w:p>
    <w:p w14:paraId="5F2A67E6" w14:textId="1D45F90C" w:rsidR="00842D35" w:rsidRPr="00842D35" w:rsidRDefault="00842D35" w:rsidP="009746C3">
      <w:pPr>
        <w:jc w:val="both"/>
        <w:rPr>
          <w:bCs/>
        </w:rPr>
      </w:pPr>
      <w:r w:rsidRPr="00842D35">
        <w:rPr>
          <w:bCs/>
        </w:rPr>
        <w:t xml:space="preserve">International </w:t>
      </w:r>
      <w:r w:rsidR="00495797" w:rsidRPr="00842D35">
        <w:rPr>
          <w:bCs/>
        </w:rPr>
        <w:t>banks</w:t>
      </w:r>
      <w:r w:rsidRPr="00842D35">
        <w:rPr>
          <w:bCs/>
        </w:rPr>
        <w:t xml:space="preserve"> should adopt ISO/IEC 27001 together with PCI DSS (for </w:t>
      </w:r>
      <w:r w:rsidR="00495797" w:rsidRPr="00842D35">
        <w:rPr>
          <w:bCs/>
        </w:rPr>
        <w:t>card payment</w:t>
      </w:r>
      <w:r w:rsidRPr="00842D35">
        <w:rPr>
          <w:bCs/>
        </w:rPr>
        <w:t xml:space="preserve"> compliance) and optionally NIST Cybersecurity Framework (NIST CSF) to manage broader cyber risks. Sarbanes–Oxley Act</w:t>
      </w:r>
      <w:r w:rsidR="00495797">
        <w:rPr>
          <w:bCs/>
        </w:rPr>
        <w:t xml:space="preserve"> (</w:t>
      </w:r>
      <w:r w:rsidR="00495797" w:rsidRPr="00842D35">
        <w:rPr>
          <w:bCs/>
        </w:rPr>
        <w:t>SOX</w:t>
      </w:r>
      <w:r w:rsidR="00495797">
        <w:rPr>
          <w:bCs/>
        </w:rPr>
        <w:t>)</w:t>
      </w:r>
      <w:r w:rsidRPr="00842D35">
        <w:rPr>
          <w:bCs/>
        </w:rPr>
        <w:t xml:space="preserve"> 2002 is also relevant for an international bank doing business in the US, though it is specific, governance-focused regulation, with some IT-security guidelines, rather than as a full cybersecurity framework.</w:t>
      </w:r>
    </w:p>
    <w:p w14:paraId="60A8405D" w14:textId="07989AFD" w:rsidR="00842D35" w:rsidRPr="00842D35" w:rsidRDefault="00842D35" w:rsidP="009746C3">
      <w:pPr>
        <w:jc w:val="both"/>
        <w:rPr>
          <w:bCs/>
        </w:rPr>
      </w:pPr>
      <w:r w:rsidRPr="00842D35">
        <w:rPr>
          <w:bCs/>
        </w:rPr>
        <w:t xml:space="preserve">Large hospital: use ISO/IEC 27001 to institute an Information Security Management </w:t>
      </w:r>
      <w:r w:rsidR="00495797" w:rsidRPr="00842D35">
        <w:rPr>
          <w:bCs/>
        </w:rPr>
        <w:t xml:space="preserve">System </w:t>
      </w:r>
      <w:r w:rsidR="008541D8" w:rsidRPr="00842D35">
        <w:rPr>
          <w:bCs/>
        </w:rPr>
        <w:t>and</w:t>
      </w:r>
      <w:r w:rsidRPr="00842D35">
        <w:rPr>
          <w:bCs/>
        </w:rPr>
        <w:t xml:space="preserve"> consider standards tailored to healthcare such as information security for health ISO/IEC 27799 to safeguard patient data and compliance. </w:t>
      </w:r>
    </w:p>
    <w:p w14:paraId="49049150" w14:textId="4FF6FB19" w:rsidR="00842D35" w:rsidRPr="00842D35" w:rsidRDefault="00842D35" w:rsidP="009746C3">
      <w:pPr>
        <w:jc w:val="both"/>
        <w:rPr>
          <w:bCs/>
        </w:rPr>
      </w:pPr>
      <w:r w:rsidRPr="00842D35">
        <w:rPr>
          <w:bCs/>
        </w:rPr>
        <w:t xml:space="preserve">Large food manufacturing factory: The NIST CSF for overall risk management is recommended, </w:t>
      </w:r>
      <w:r w:rsidR="00495797" w:rsidRPr="00842D35">
        <w:rPr>
          <w:bCs/>
        </w:rPr>
        <w:t>highly</w:t>
      </w:r>
      <w:r w:rsidRPr="00842D35">
        <w:rPr>
          <w:bCs/>
        </w:rPr>
        <w:t xml:space="preserve"> </w:t>
      </w:r>
      <w:r w:rsidR="00495797" w:rsidRPr="00842D35">
        <w:rPr>
          <w:bCs/>
        </w:rPr>
        <w:t>recommended</w:t>
      </w:r>
      <w:r w:rsidRPr="00842D35">
        <w:rPr>
          <w:bCs/>
        </w:rPr>
        <w:t xml:space="preserve"> to be complemented by ISA/IEC 62443 as Operational </w:t>
      </w:r>
      <w:r w:rsidR="00495797" w:rsidRPr="00842D35">
        <w:rPr>
          <w:bCs/>
        </w:rPr>
        <w:t>technology</w:t>
      </w:r>
      <w:r w:rsidRPr="00842D35">
        <w:rPr>
          <w:bCs/>
        </w:rPr>
        <w:t xml:space="preserve"> (OT) with industrial control systems may very </w:t>
      </w:r>
      <w:r w:rsidR="00495797" w:rsidRPr="00842D35">
        <w:rPr>
          <w:bCs/>
        </w:rPr>
        <w:t>probably</w:t>
      </w:r>
      <w:r w:rsidRPr="00842D35">
        <w:rPr>
          <w:bCs/>
        </w:rPr>
        <w:t xml:space="preserve"> be involved in manufacturing. </w:t>
      </w:r>
    </w:p>
    <w:p w14:paraId="4F4793F0" w14:textId="77777777" w:rsidR="00842D35" w:rsidRPr="00842D35" w:rsidRDefault="00842D35" w:rsidP="009746C3">
      <w:pPr>
        <w:jc w:val="both"/>
        <w:rPr>
          <w:bCs/>
        </w:rPr>
      </w:pPr>
      <w:r w:rsidRPr="00842D35">
        <w:rPr>
          <w:bCs/>
        </w:rPr>
        <w:t>Recommendations and tests for implementation</w:t>
      </w:r>
    </w:p>
    <w:p w14:paraId="7C922CD8" w14:textId="099DD031" w:rsidR="00842D35" w:rsidRPr="00842D35" w:rsidRDefault="00842D35" w:rsidP="009746C3">
      <w:pPr>
        <w:jc w:val="both"/>
        <w:rPr>
          <w:bCs/>
        </w:rPr>
      </w:pPr>
      <w:r w:rsidRPr="00842D35">
        <w:rPr>
          <w:bCs/>
        </w:rPr>
        <w:t>Conduct an initial risk assessment &amp; asset inventory to identify critical assets (customer financial data, patient records, industrial control systems). Use NIST CSF “Identify” as baseline.</w:t>
      </w:r>
    </w:p>
    <w:p w14:paraId="429CF867" w14:textId="14D0ACE4" w:rsidR="00842D35" w:rsidRPr="00842D35" w:rsidRDefault="00842D35" w:rsidP="009746C3">
      <w:pPr>
        <w:jc w:val="both"/>
        <w:rPr>
          <w:bCs/>
        </w:rPr>
      </w:pPr>
      <w:r w:rsidRPr="00842D35">
        <w:rPr>
          <w:bCs/>
        </w:rPr>
        <w:t xml:space="preserve">Develop an Information Security Management System (ISMS) </w:t>
      </w:r>
      <w:r w:rsidR="00FB5B24">
        <w:rPr>
          <w:bCs/>
        </w:rPr>
        <w:t xml:space="preserve">which is </w:t>
      </w:r>
      <w:r w:rsidRPr="00842D35">
        <w:rPr>
          <w:bCs/>
        </w:rPr>
        <w:t xml:space="preserve">aligned with ISO 27001: define policies, roles, and responsibilities; implement access control, data </w:t>
      </w:r>
      <w:r w:rsidRPr="00842D35">
        <w:rPr>
          <w:bCs/>
        </w:rPr>
        <w:lastRenderedPageBreak/>
        <w:t xml:space="preserve">encryption, backups, logging, and control domains such as confidentiality, integrity, availability. </w:t>
      </w:r>
    </w:p>
    <w:p w14:paraId="5FE30EA3" w14:textId="6942FBFF" w:rsidR="00842D35" w:rsidRPr="00842D35" w:rsidRDefault="00842D35" w:rsidP="009746C3">
      <w:pPr>
        <w:jc w:val="both"/>
        <w:rPr>
          <w:bCs/>
        </w:rPr>
      </w:pPr>
      <w:r w:rsidRPr="00842D35">
        <w:rPr>
          <w:bCs/>
        </w:rPr>
        <w:t xml:space="preserve">For </w:t>
      </w:r>
      <w:r w:rsidR="00495797" w:rsidRPr="00842D35">
        <w:rPr>
          <w:bCs/>
        </w:rPr>
        <w:t>organizations</w:t>
      </w:r>
      <w:r w:rsidRPr="00842D35">
        <w:rPr>
          <w:bCs/>
        </w:rPr>
        <w:t xml:space="preserve"> processing card payments bank, maybe hospital billing: run a PCI DSS compliance audit where applicable.</w:t>
      </w:r>
    </w:p>
    <w:p w14:paraId="6088682C" w14:textId="1F8F64DF" w:rsidR="00842D35" w:rsidRPr="00842D35" w:rsidRDefault="00842D35" w:rsidP="009746C3">
      <w:pPr>
        <w:jc w:val="both"/>
        <w:rPr>
          <w:bCs/>
        </w:rPr>
      </w:pPr>
      <w:r w:rsidRPr="00842D35">
        <w:rPr>
          <w:bCs/>
        </w:rPr>
        <w:t xml:space="preserve">For Operational </w:t>
      </w:r>
      <w:r w:rsidR="00495797" w:rsidRPr="00842D35">
        <w:rPr>
          <w:bCs/>
        </w:rPr>
        <w:t>Technology</w:t>
      </w:r>
      <w:r w:rsidRPr="00842D35">
        <w:rPr>
          <w:bCs/>
        </w:rPr>
        <w:t xml:space="preserve"> (OT), industrial control systems environments, manufacturing, power plants, perform security tests on OT/ICS network </w:t>
      </w:r>
      <w:r w:rsidR="00495797" w:rsidRPr="00842D35">
        <w:rPr>
          <w:bCs/>
        </w:rPr>
        <w:t>segmentation</w:t>
      </w:r>
      <w:r w:rsidRPr="00842D35">
        <w:rPr>
          <w:bCs/>
        </w:rPr>
        <w:t xml:space="preserve"> and </w:t>
      </w:r>
      <w:r w:rsidR="00495797" w:rsidRPr="00842D35">
        <w:rPr>
          <w:bCs/>
        </w:rPr>
        <w:t>segregation</w:t>
      </w:r>
      <w:r w:rsidRPr="00842D35">
        <w:rPr>
          <w:bCs/>
        </w:rPr>
        <w:t xml:space="preserve"> between IT and OT, </w:t>
      </w:r>
      <w:r w:rsidR="00495797" w:rsidRPr="00842D35">
        <w:rPr>
          <w:bCs/>
        </w:rPr>
        <w:t>so called</w:t>
      </w:r>
      <w:r w:rsidRPr="00842D35">
        <w:rPr>
          <w:bCs/>
        </w:rPr>
        <w:t xml:space="preserve"> </w:t>
      </w:r>
      <w:r w:rsidR="00495797" w:rsidRPr="00842D35">
        <w:rPr>
          <w:bCs/>
        </w:rPr>
        <w:t>Industrial</w:t>
      </w:r>
      <w:r w:rsidRPr="00842D35">
        <w:rPr>
          <w:bCs/>
        </w:rPr>
        <w:t xml:space="preserve"> DMZ. vulnerability scans, patch management, as devices in such areas are generally outdated and do not </w:t>
      </w:r>
      <w:r w:rsidR="00495797" w:rsidRPr="00842D35">
        <w:rPr>
          <w:bCs/>
        </w:rPr>
        <w:t>usually</w:t>
      </w:r>
      <w:r w:rsidRPr="00842D35">
        <w:rPr>
          <w:bCs/>
        </w:rPr>
        <w:t xml:space="preserve"> support up-to-data security functionality such encryption, authentication and so on, following ISA/IEC 62443 series whom scope is </w:t>
      </w:r>
      <w:r w:rsidR="00495797" w:rsidRPr="00842D35">
        <w:rPr>
          <w:bCs/>
        </w:rPr>
        <w:t>comprehensive</w:t>
      </w:r>
      <w:r w:rsidRPr="00842D35">
        <w:rPr>
          <w:bCs/>
        </w:rPr>
        <w:t xml:space="preserve">. </w:t>
      </w:r>
    </w:p>
    <w:p w14:paraId="6C115804" w14:textId="77777777" w:rsidR="00842D35" w:rsidRPr="00842D35" w:rsidRDefault="00842D35" w:rsidP="009746C3">
      <w:pPr>
        <w:jc w:val="both"/>
        <w:rPr>
          <w:bCs/>
        </w:rPr>
      </w:pPr>
      <w:r w:rsidRPr="00842D35">
        <w:rPr>
          <w:bCs/>
        </w:rPr>
        <w:t>(</w:t>
      </w:r>
      <w:proofErr w:type="spellStart"/>
      <w:r w:rsidRPr="00842D35">
        <w:rPr>
          <w:bCs/>
        </w:rPr>
        <w:t>Taherdoost</w:t>
      </w:r>
      <w:proofErr w:type="spellEnd"/>
      <w:r w:rsidRPr="00842D35">
        <w:rPr>
          <w:bCs/>
        </w:rPr>
        <w:t>, 2022)</w:t>
      </w:r>
    </w:p>
    <w:p w14:paraId="706A9134" w14:textId="77777777" w:rsidR="00842D35" w:rsidRPr="00842D35" w:rsidRDefault="00842D35" w:rsidP="009746C3">
      <w:pPr>
        <w:jc w:val="both"/>
        <w:rPr>
          <w:bCs/>
        </w:rPr>
      </w:pPr>
    </w:p>
    <w:p w14:paraId="43516C8E" w14:textId="7921287B" w:rsidR="00842D35" w:rsidRPr="00842D35" w:rsidRDefault="00842D35" w:rsidP="009746C3">
      <w:pPr>
        <w:jc w:val="both"/>
        <w:rPr>
          <w:bCs/>
        </w:rPr>
      </w:pPr>
      <w:r w:rsidRPr="00842D35">
        <w:rPr>
          <w:bCs/>
        </w:rPr>
        <w:t xml:space="preserve">Establish asset </w:t>
      </w:r>
      <w:r w:rsidR="00495797" w:rsidRPr="00842D35">
        <w:rPr>
          <w:bCs/>
        </w:rPr>
        <w:t>management</w:t>
      </w:r>
      <w:r w:rsidRPr="00842D35">
        <w:rPr>
          <w:bCs/>
        </w:rPr>
        <w:t>, continuous monitoring, incident response, and recovery plans for instance NIST CSF phases: Identify, Detect, protect, Respond and Recover to ensure resilience and audit readiness.</w:t>
      </w:r>
    </w:p>
    <w:p w14:paraId="25BE5662" w14:textId="4548228B" w:rsidR="00842D35" w:rsidRPr="00842D35" w:rsidRDefault="00842D35" w:rsidP="009746C3">
      <w:pPr>
        <w:jc w:val="both"/>
        <w:rPr>
          <w:bCs/>
        </w:rPr>
      </w:pPr>
      <w:r w:rsidRPr="00842D35">
        <w:rPr>
          <w:bCs/>
        </w:rPr>
        <w:t xml:space="preserve">These steps help align </w:t>
      </w:r>
      <w:r w:rsidR="00495797" w:rsidRPr="00842D35">
        <w:rPr>
          <w:bCs/>
        </w:rPr>
        <w:t>organizational</w:t>
      </w:r>
      <w:r w:rsidRPr="00842D35">
        <w:rPr>
          <w:bCs/>
        </w:rPr>
        <w:t xml:space="preserve"> practices with internationally </w:t>
      </w:r>
      <w:r w:rsidR="00495797" w:rsidRPr="00842D35">
        <w:rPr>
          <w:bCs/>
        </w:rPr>
        <w:t>recognized</w:t>
      </w:r>
      <w:r w:rsidRPr="00842D35">
        <w:rPr>
          <w:bCs/>
        </w:rPr>
        <w:t xml:space="preserve"> frameworks and regulatory obligations, reducing risk exposure and enhancing operational resilience.</w:t>
      </w:r>
    </w:p>
    <w:p w14:paraId="1204BC6E" w14:textId="77777777" w:rsidR="00842D35" w:rsidRPr="00842D35" w:rsidRDefault="00842D35" w:rsidP="009746C3">
      <w:pPr>
        <w:jc w:val="both"/>
        <w:rPr>
          <w:bCs/>
        </w:rPr>
      </w:pPr>
    </w:p>
    <w:p w14:paraId="32B3C3AC" w14:textId="3BE8AF02" w:rsidR="00842D35" w:rsidRPr="00842D35" w:rsidRDefault="00842D35" w:rsidP="009746C3">
      <w:pPr>
        <w:jc w:val="both"/>
        <w:rPr>
          <w:bCs/>
        </w:rPr>
      </w:pPr>
      <w:r w:rsidRPr="00842D35">
        <w:rPr>
          <w:bCs/>
        </w:rPr>
        <w:t xml:space="preserve">Common tests and governance actions: enterprise risk assessment; mapping controls to chosen standard; technical testing, </w:t>
      </w:r>
      <w:r w:rsidR="00495797" w:rsidRPr="00842D35">
        <w:rPr>
          <w:bCs/>
        </w:rPr>
        <w:t>vulnerability</w:t>
      </w:r>
      <w:r w:rsidRPr="00842D35">
        <w:rPr>
          <w:bCs/>
        </w:rPr>
        <w:t xml:space="preserve"> scanning, pen </w:t>
      </w:r>
      <w:r w:rsidR="00495797" w:rsidRPr="00842D35">
        <w:rPr>
          <w:bCs/>
        </w:rPr>
        <w:t>testing</w:t>
      </w:r>
      <w:r w:rsidRPr="00842D35">
        <w:rPr>
          <w:bCs/>
        </w:rPr>
        <w:t xml:space="preserve">, OT and ICS </w:t>
      </w:r>
      <w:r w:rsidR="00495797" w:rsidRPr="00842D35">
        <w:rPr>
          <w:bCs/>
        </w:rPr>
        <w:t>scanning</w:t>
      </w:r>
      <w:r w:rsidRPr="00842D35">
        <w:rPr>
          <w:bCs/>
        </w:rPr>
        <w:t xml:space="preserve">, audit and certifications, continuous staff training and incident and </w:t>
      </w:r>
      <w:r w:rsidR="00495797" w:rsidRPr="00842D35">
        <w:rPr>
          <w:bCs/>
        </w:rPr>
        <w:t>crisis</w:t>
      </w:r>
      <w:r w:rsidRPr="00842D35">
        <w:rPr>
          <w:bCs/>
        </w:rPr>
        <w:t xml:space="preserve"> exercises. to ensure regulatory compliance and operational resilience. </w:t>
      </w:r>
    </w:p>
    <w:p w14:paraId="2F4577D6" w14:textId="35665B00" w:rsidR="001265EF" w:rsidRDefault="00842D35" w:rsidP="009746C3">
      <w:pPr>
        <w:jc w:val="both"/>
        <w:rPr>
          <w:bCs/>
          <w:lang w:val="da-DK"/>
        </w:rPr>
      </w:pPr>
      <w:r w:rsidRPr="00842D35">
        <w:rPr>
          <w:bCs/>
          <w:lang w:val="da-DK"/>
        </w:rPr>
        <w:lastRenderedPageBreak/>
        <w:t>(Adhillah et al, 2025; Kirvanet et al, 2025)</w:t>
      </w:r>
    </w:p>
    <w:p w14:paraId="3FCAD444" w14:textId="77777777" w:rsidR="00124CA5" w:rsidRPr="00842D35" w:rsidRDefault="00124CA5" w:rsidP="00842D35">
      <w:pPr>
        <w:rPr>
          <w:bCs/>
          <w:lang w:val="da-DK"/>
        </w:rPr>
      </w:pPr>
    </w:p>
    <w:p w14:paraId="47EDBCE4" w14:textId="4EBF5715" w:rsidR="00D41265" w:rsidRPr="00842D35" w:rsidRDefault="00D41265" w:rsidP="00F927F2">
      <w:pPr>
        <w:jc w:val="center"/>
        <w:rPr>
          <w:b/>
          <w:lang w:val="da-DK"/>
        </w:rPr>
      </w:pPr>
      <w:r w:rsidRPr="00842D35">
        <w:rPr>
          <w:b/>
          <w:lang w:val="da-DK"/>
        </w:rPr>
        <w:t>References</w:t>
      </w:r>
    </w:p>
    <w:p w14:paraId="3EFD17DB" w14:textId="17A620D1" w:rsidR="00124CA5" w:rsidRPr="00495797" w:rsidRDefault="00124CA5" w:rsidP="00495797">
      <w:pPr>
        <w:pStyle w:val="ListParagraph"/>
        <w:numPr>
          <w:ilvl w:val="0"/>
          <w:numId w:val="30"/>
        </w:numPr>
        <w:rPr>
          <w:bCs/>
        </w:rPr>
      </w:pPr>
      <w:r w:rsidRPr="00124CA5">
        <w:rPr>
          <w:bCs/>
        </w:rPr>
        <w:t xml:space="preserve">Kirvan, P., </w:t>
      </w:r>
      <w:r w:rsidR="00953827">
        <w:rPr>
          <w:bCs/>
        </w:rPr>
        <w:t>(</w:t>
      </w:r>
      <w:r w:rsidRPr="00124CA5">
        <w:rPr>
          <w:bCs/>
        </w:rPr>
        <w:t>2025</w:t>
      </w:r>
      <w:r w:rsidR="00953827">
        <w:rPr>
          <w:bCs/>
        </w:rPr>
        <w:t>)</w:t>
      </w:r>
      <w:r w:rsidRPr="00124CA5">
        <w:rPr>
          <w:bCs/>
        </w:rPr>
        <w:t xml:space="preserve">. Top 15 IT security frameworks and standards explained. Available at. </w:t>
      </w:r>
      <w:hyperlink r:id="rId11" w:history="1">
        <w:r w:rsidR="00862406" w:rsidRPr="00623D9A">
          <w:rPr>
            <w:rStyle w:val="Hyperlink"/>
            <w:bCs/>
          </w:rPr>
          <w:t>https://www.techtarget.com/searchsecurity/tip/IT-security-frameworks-and-standards-Choosing-the-right-one</w:t>
        </w:r>
      </w:hyperlink>
      <w:r w:rsidRPr="00124CA5">
        <w:rPr>
          <w:bCs/>
        </w:rPr>
        <w:t>.</w:t>
      </w:r>
      <w:r w:rsidR="00862406">
        <w:rPr>
          <w:bCs/>
        </w:rPr>
        <w:t xml:space="preserve"> </w:t>
      </w:r>
      <w:r w:rsidR="00242F6C" w:rsidRPr="00242F6C">
        <w:rPr>
          <w:bCs/>
        </w:rPr>
        <w:t>[Accessed 2</w:t>
      </w:r>
      <w:r w:rsidR="00242F6C">
        <w:rPr>
          <w:bCs/>
        </w:rPr>
        <w:t>6</w:t>
      </w:r>
      <w:r w:rsidR="00242F6C" w:rsidRPr="00242F6C">
        <w:rPr>
          <w:bCs/>
        </w:rPr>
        <w:t xml:space="preserve"> November 2025]</w:t>
      </w:r>
    </w:p>
    <w:p w14:paraId="63A6BAAC" w14:textId="6F4ED089" w:rsidR="0042102F" w:rsidRPr="00495797" w:rsidRDefault="00B56D4E" w:rsidP="0042102F">
      <w:pPr>
        <w:pStyle w:val="ListParagraph"/>
        <w:numPr>
          <w:ilvl w:val="0"/>
          <w:numId w:val="30"/>
        </w:numPr>
        <w:rPr>
          <w:bCs/>
        </w:rPr>
      </w:pPr>
      <w:proofErr w:type="spellStart"/>
      <w:r w:rsidRPr="00B56D4E">
        <w:rPr>
          <w:bCs/>
        </w:rPr>
        <w:t>Adhillah</w:t>
      </w:r>
      <w:proofErr w:type="spellEnd"/>
      <w:r w:rsidRPr="00B56D4E">
        <w:rPr>
          <w:bCs/>
        </w:rPr>
        <w:t xml:space="preserve">, M.N., Syalwa, M., </w:t>
      </w:r>
      <w:proofErr w:type="spellStart"/>
      <w:r w:rsidRPr="00B56D4E">
        <w:rPr>
          <w:bCs/>
        </w:rPr>
        <w:t>Meilanda</w:t>
      </w:r>
      <w:proofErr w:type="spellEnd"/>
      <w:r w:rsidRPr="00B56D4E">
        <w:rPr>
          <w:bCs/>
        </w:rPr>
        <w:t xml:space="preserve">, P. and Sari, R., </w:t>
      </w:r>
      <w:r w:rsidR="00953827">
        <w:rPr>
          <w:bCs/>
        </w:rPr>
        <w:t>(</w:t>
      </w:r>
      <w:r w:rsidRPr="00B56D4E">
        <w:rPr>
          <w:bCs/>
        </w:rPr>
        <w:t>2025</w:t>
      </w:r>
      <w:r w:rsidR="00953827">
        <w:rPr>
          <w:bCs/>
        </w:rPr>
        <w:t>)</w:t>
      </w:r>
      <w:r w:rsidRPr="00B56D4E">
        <w:rPr>
          <w:bCs/>
        </w:rPr>
        <w:t xml:space="preserve">. Systematic Literature Review the Development of Enterprise Risk Management. </w:t>
      </w:r>
      <w:r w:rsidRPr="00B56D4E">
        <w:rPr>
          <w:bCs/>
          <w:lang w:val="da-DK"/>
        </w:rPr>
        <w:t xml:space="preserve">Jurnal Manajemen Bisnis, Akuntansi dan Keuangan, </w:t>
      </w:r>
      <w:r w:rsidR="0042102F">
        <w:rPr>
          <w:bCs/>
          <w:lang w:val="da-DK"/>
        </w:rPr>
        <w:t>Available at:</w:t>
      </w:r>
      <w:r w:rsidR="00156730">
        <w:rPr>
          <w:bCs/>
          <w:lang w:val="da-DK"/>
        </w:rPr>
        <w:t xml:space="preserve"> </w:t>
      </w:r>
      <w:hyperlink r:id="rId12" w:history="1">
        <w:r w:rsidR="00156730" w:rsidRPr="00156730">
          <w:rPr>
            <w:rStyle w:val="Hyperlink"/>
            <w:bCs/>
          </w:rPr>
          <w:t xml:space="preserve">https://doi.org/10.55927/jambak.v4i1.157 </w:t>
        </w:r>
      </w:hyperlink>
      <w:r w:rsidR="0042102F">
        <w:rPr>
          <w:bCs/>
          <w:lang w:val="da-DK"/>
        </w:rPr>
        <w:t xml:space="preserve"> </w:t>
      </w:r>
      <w:r w:rsidR="0042102F" w:rsidRPr="00242F6C">
        <w:rPr>
          <w:bCs/>
        </w:rPr>
        <w:t>[Accessed 2</w:t>
      </w:r>
      <w:r w:rsidR="0042102F">
        <w:rPr>
          <w:bCs/>
        </w:rPr>
        <w:t>6</w:t>
      </w:r>
      <w:r w:rsidR="0042102F" w:rsidRPr="00242F6C">
        <w:rPr>
          <w:bCs/>
        </w:rPr>
        <w:t xml:space="preserve"> November 2025]</w:t>
      </w:r>
    </w:p>
    <w:p w14:paraId="16E5092E" w14:textId="4BE791E8" w:rsidR="00124CA5" w:rsidRPr="00495797" w:rsidRDefault="00124CA5" w:rsidP="00495797">
      <w:pPr>
        <w:pStyle w:val="ListParagraph"/>
        <w:numPr>
          <w:ilvl w:val="0"/>
          <w:numId w:val="30"/>
        </w:numPr>
        <w:rPr>
          <w:bCs/>
        </w:rPr>
      </w:pPr>
      <w:r w:rsidRPr="00124CA5">
        <w:rPr>
          <w:bCs/>
        </w:rPr>
        <w:t xml:space="preserve">The NIST Cybersecurity </w:t>
      </w:r>
      <w:r w:rsidR="003371F6" w:rsidRPr="00124CA5">
        <w:rPr>
          <w:bCs/>
        </w:rPr>
        <w:t>Framework</w:t>
      </w:r>
      <w:r w:rsidRPr="00124CA5">
        <w:rPr>
          <w:bCs/>
        </w:rPr>
        <w:t xml:space="preserve"> (CSF) 2.0 (2024) National Institute of Standards and Technology Available from: </w:t>
      </w:r>
      <w:hyperlink r:id="rId13" w:history="1">
        <w:r w:rsidR="003371F6" w:rsidRPr="006665B2">
          <w:rPr>
            <w:rStyle w:val="Hyperlink"/>
            <w:bCs/>
          </w:rPr>
          <w:t>https://doi.org/10.6028/NIST.CSWP.29</w:t>
        </w:r>
      </w:hyperlink>
      <w:r w:rsidR="003371F6">
        <w:rPr>
          <w:bCs/>
        </w:rPr>
        <w:t xml:space="preserve"> </w:t>
      </w:r>
      <w:r w:rsidR="003371F6" w:rsidRPr="00242F6C">
        <w:rPr>
          <w:bCs/>
        </w:rPr>
        <w:t>[Accessed 2</w:t>
      </w:r>
      <w:r w:rsidR="003371F6">
        <w:rPr>
          <w:bCs/>
        </w:rPr>
        <w:t>6</w:t>
      </w:r>
      <w:r w:rsidR="003371F6" w:rsidRPr="00242F6C">
        <w:rPr>
          <w:bCs/>
        </w:rPr>
        <w:t xml:space="preserve"> November 2025]</w:t>
      </w:r>
    </w:p>
    <w:p w14:paraId="7CD55DD2" w14:textId="090418B1" w:rsidR="00AC5937" w:rsidRPr="00AC5937" w:rsidRDefault="00124CA5" w:rsidP="00124CA5">
      <w:pPr>
        <w:pStyle w:val="ListParagraph"/>
        <w:numPr>
          <w:ilvl w:val="0"/>
          <w:numId w:val="30"/>
        </w:numPr>
        <w:rPr>
          <w:bCs/>
        </w:rPr>
      </w:pPr>
      <w:proofErr w:type="spellStart"/>
      <w:r w:rsidRPr="00124CA5">
        <w:rPr>
          <w:bCs/>
        </w:rPr>
        <w:t>Taherdoost</w:t>
      </w:r>
      <w:proofErr w:type="spellEnd"/>
      <w:r w:rsidRPr="00124CA5">
        <w:rPr>
          <w:bCs/>
        </w:rPr>
        <w:t xml:space="preserve"> H., (2022) Understanding Cybersecurity Frameworks and Information Security Standards, A Review and Comprehensive Overview. Electronics. ; Available At</w:t>
      </w:r>
      <w:r w:rsidR="003371F6">
        <w:rPr>
          <w:bCs/>
        </w:rPr>
        <w:t>:</w:t>
      </w:r>
      <w:r w:rsidRPr="00124CA5">
        <w:rPr>
          <w:bCs/>
        </w:rPr>
        <w:t xml:space="preserve"> </w:t>
      </w:r>
      <w:hyperlink r:id="rId14" w:history="1">
        <w:r w:rsidR="003371F6" w:rsidRPr="006665B2">
          <w:rPr>
            <w:rStyle w:val="Hyperlink"/>
            <w:bCs/>
          </w:rPr>
          <w:t>https://doi.org/10.3390/electronics11142181</w:t>
        </w:r>
      </w:hyperlink>
      <w:r w:rsidR="003371F6">
        <w:rPr>
          <w:bCs/>
        </w:rPr>
        <w:t xml:space="preserve"> </w:t>
      </w:r>
      <w:r w:rsidR="003371F6" w:rsidRPr="00242F6C">
        <w:rPr>
          <w:bCs/>
        </w:rPr>
        <w:t>[Accessed 2</w:t>
      </w:r>
      <w:r w:rsidR="003371F6">
        <w:rPr>
          <w:bCs/>
        </w:rPr>
        <w:t>6</w:t>
      </w:r>
      <w:r w:rsidR="003371F6" w:rsidRPr="00242F6C">
        <w:rPr>
          <w:bCs/>
        </w:rPr>
        <w:t xml:space="preserve"> November 2025]</w:t>
      </w:r>
    </w:p>
    <w:p w14:paraId="416C5A89" w14:textId="77777777" w:rsidR="006E4829" w:rsidRPr="00327545" w:rsidRDefault="006E4829" w:rsidP="006E4829">
      <w:pPr>
        <w:pStyle w:val="ListParagraph"/>
        <w:ind w:left="360"/>
        <w:rPr>
          <w:bCs/>
        </w:rPr>
      </w:pPr>
    </w:p>
    <w:p w14:paraId="0F8D4C55" w14:textId="77777777" w:rsidR="00D41265" w:rsidRDefault="00D41265" w:rsidP="00FC76A1">
      <w:pPr>
        <w:rPr>
          <w:bCs/>
        </w:rPr>
      </w:pPr>
    </w:p>
    <w:p w14:paraId="46B29B2F" w14:textId="77777777" w:rsidR="00D41265" w:rsidRDefault="00D41265" w:rsidP="00FC76A1">
      <w:pPr>
        <w:rPr>
          <w:bCs/>
        </w:rPr>
      </w:pPr>
    </w:p>
    <w:p w14:paraId="6B4545A7" w14:textId="77777777" w:rsidR="00D41265" w:rsidRPr="00FC76A1" w:rsidRDefault="00D41265" w:rsidP="00FC76A1">
      <w:pPr>
        <w:rPr>
          <w:bCs/>
        </w:rPr>
      </w:pPr>
    </w:p>
    <w:p w14:paraId="3AD5EAEF" w14:textId="77777777" w:rsidR="001039A1" w:rsidRDefault="001039A1" w:rsidP="00E75A17">
      <w:pPr>
        <w:jc w:val="both"/>
        <w:rPr>
          <w:bCs/>
        </w:rPr>
      </w:pPr>
    </w:p>
    <w:p w14:paraId="6AC6C76D" w14:textId="77777777" w:rsidR="001039A1" w:rsidRDefault="001039A1" w:rsidP="00E75A17">
      <w:pPr>
        <w:jc w:val="both"/>
        <w:rPr>
          <w:bCs/>
        </w:rPr>
      </w:pPr>
    </w:p>
    <w:p w14:paraId="5F5D6AFE" w14:textId="77777777" w:rsidR="001039A1" w:rsidRPr="00A12874" w:rsidRDefault="001039A1" w:rsidP="00E75A17">
      <w:pPr>
        <w:jc w:val="both"/>
        <w:rPr>
          <w:bCs/>
        </w:rPr>
      </w:pPr>
    </w:p>
    <w:sectPr w:rsidR="001039A1" w:rsidRPr="00A12874" w:rsidSect="00F7068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A7B42" w14:textId="77777777" w:rsidR="006621B5" w:rsidRDefault="006621B5" w:rsidP="00DF7F0D">
      <w:pPr>
        <w:spacing w:after="0" w:line="240" w:lineRule="auto"/>
      </w:pPr>
      <w:r>
        <w:separator/>
      </w:r>
    </w:p>
  </w:endnote>
  <w:endnote w:type="continuationSeparator" w:id="0">
    <w:p w14:paraId="0E6E0C9B" w14:textId="77777777" w:rsidR="006621B5" w:rsidRDefault="006621B5" w:rsidP="00DF7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0A56D" w14:textId="77777777" w:rsidR="00165674" w:rsidRDefault="001656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02584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01647B" w14:textId="75E07090" w:rsidR="00DF7F0D" w:rsidRDefault="00DF7F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955930" w14:textId="77777777" w:rsidR="00DF7F0D" w:rsidRDefault="00DF7F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92FD9" w14:textId="77777777" w:rsidR="00165674" w:rsidRDefault="001656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23805" w14:textId="77777777" w:rsidR="006621B5" w:rsidRDefault="006621B5" w:rsidP="00DF7F0D">
      <w:pPr>
        <w:spacing w:after="0" w:line="240" w:lineRule="auto"/>
      </w:pPr>
      <w:r>
        <w:separator/>
      </w:r>
    </w:p>
  </w:footnote>
  <w:footnote w:type="continuationSeparator" w:id="0">
    <w:p w14:paraId="48F65E2E" w14:textId="77777777" w:rsidR="006621B5" w:rsidRDefault="006621B5" w:rsidP="00DF7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AD0C2" w14:textId="77777777" w:rsidR="00165674" w:rsidRDefault="001656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80257" w14:textId="77777777" w:rsidR="00165674" w:rsidRDefault="001656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DAD5E" w14:textId="77777777" w:rsidR="00165674" w:rsidRDefault="001656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EB7"/>
    <w:multiLevelType w:val="hybridMultilevel"/>
    <w:tmpl w:val="F23CAEF6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900A95"/>
    <w:multiLevelType w:val="hybridMultilevel"/>
    <w:tmpl w:val="336C3AF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03C06"/>
    <w:multiLevelType w:val="hybridMultilevel"/>
    <w:tmpl w:val="C040FD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F7871"/>
    <w:multiLevelType w:val="hybridMultilevel"/>
    <w:tmpl w:val="D3526DD2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677BC2"/>
    <w:multiLevelType w:val="hybridMultilevel"/>
    <w:tmpl w:val="AD449072"/>
    <w:lvl w:ilvl="0" w:tplc="7584DCCA">
      <w:start w:val="4"/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B5091"/>
    <w:multiLevelType w:val="hybridMultilevel"/>
    <w:tmpl w:val="279E5B7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94D61"/>
    <w:multiLevelType w:val="hybridMultilevel"/>
    <w:tmpl w:val="9C645266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001699"/>
    <w:multiLevelType w:val="hybridMultilevel"/>
    <w:tmpl w:val="1E3E8E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3628F"/>
    <w:multiLevelType w:val="hybridMultilevel"/>
    <w:tmpl w:val="81866C32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793BFF"/>
    <w:multiLevelType w:val="hybridMultilevel"/>
    <w:tmpl w:val="DAD6C1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AF1EDD"/>
    <w:multiLevelType w:val="hybridMultilevel"/>
    <w:tmpl w:val="2A928240"/>
    <w:lvl w:ilvl="0" w:tplc="0A5CD35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E14298"/>
    <w:multiLevelType w:val="hybridMultilevel"/>
    <w:tmpl w:val="BCA202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FB1C4B"/>
    <w:multiLevelType w:val="hybridMultilevel"/>
    <w:tmpl w:val="2BD4D30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8D0D6D"/>
    <w:multiLevelType w:val="hybridMultilevel"/>
    <w:tmpl w:val="B4443F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367EA6"/>
    <w:multiLevelType w:val="hybridMultilevel"/>
    <w:tmpl w:val="F2EE2D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452C4"/>
    <w:multiLevelType w:val="hybridMultilevel"/>
    <w:tmpl w:val="302427CC"/>
    <w:lvl w:ilvl="0" w:tplc="0FB63EF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D62CA9"/>
    <w:multiLevelType w:val="hybridMultilevel"/>
    <w:tmpl w:val="F79E1EA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D43EC"/>
    <w:multiLevelType w:val="hybridMultilevel"/>
    <w:tmpl w:val="E7B254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E76158"/>
    <w:multiLevelType w:val="hybridMultilevel"/>
    <w:tmpl w:val="8118F39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E62B01"/>
    <w:multiLevelType w:val="hybridMultilevel"/>
    <w:tmpl w:val="64D232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7E75E9"/>
    <w:multiLevelType w:val="hybridMultilevel"/>
    <w:tmpl w:val="7F926C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1661BA"/>
    <w:multiLevelType w:val="hybridMultilevel"/>
    <w:tmpl w:val="B936C788"/>
    <w:lvl w:ilvl="0" w:tplc="1000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2" w15:restartNumberingAfterBreak="0">
    <w:nsid w:val="597936DF"/>
    <w:multiLevelType w:val="hybridMultilevel"/>
    <w:tmpl w:val="9E06EDE8"/>
    <w:lvl w:ilvl="0" w:tplc="0596AD5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9B6CD8"/>
    <w:multiLevelType w:val="hybridMultilevel"/>
    <w:tmpl w:val="D2E8A40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AE0CE9"/>
    <w:multiLevelType w:val="hybridMultilevel"/>
    <w:tmpl w:val="DD5A539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071912"/>
    <w:multiLevelType w:val="hybridMultilevel"/>
    <w:tmpl w:val="08D2BA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7E4521"/>
    <w:multiLevelType w:val="hybridMultilevel"/>
    <w:tmpl w:val="CE8C70D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4C275E"/>
    <w:multiLevelType w:val="hybridMultilevel"/>
    <w:tmpl w:val="1910D10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DC25E2"/>
    <w:multiLevelType w:val="hybridMultilevel"/>
    <w:tmpl w:val="2EB2E14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2C7413"/>
    <w:multiLevelType w:val="hybridMultilevel"/>
    <w:tmpl w:val="AF2E073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9CB2E19"/>
    <w:multiLevelType w:val="hybridMultilevel"/>
    <w:tmpl w:val="491C21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52854">
    <w:abstractNumId w:val="26"/>
  </w:num>
  <w:num w:numId="2" w16cid:durableId="1233854611">
    <w:abstractNumId w:val="27"/>
  </w:num>
  <w:num w:numId="3" w16cid:durableId="2017146513">
    <w:abstractNumId w:val="6"/>
  </w:num>
  <w:num w:numId="4" w16cid:durableId="1897010217">
    <w:abstractNumId w:val="12"/>
  </w:num>
  <w:num w:numId="5" w16cid:durableId="1611430989">
    <w:abstractNumId w:val="25"/>
  </w:num>
  <w:num w:numId="6" w16cid:durableId="540440243">
    <w:abstractNumId w:val="22"/>
  </w:num>
  <w:num w:numId="7" w16cid:durableId="2061779771">
    <w:abstractNumId w:val="29"/>
  </w:num>
  <w:num w:numId="8" w16cid:durableId="712077351">
    <w:abstractNumId w:val="24"/>
  </w:num>
  <w:num w:numId="9" w16cid:durableId="1484194727">
    <w:abstractNumId w:val="4"/>
  </w:num>
  <w:num w:numId="10" w16cid:durableId="571814933">
    <w:abstractNumId w:val="21"/>
  </w:num>
  <w:num w:numId="11" w16cid:durableId="965742604">
    <w:abstractNumId w:val="23"/>
  </w:num>
  <w:num w:numId="12" w16cid:durableId="703215986">
    <w:abstractNumId w:val="2"/>
  </w:num>
  <w:num w:numId="13" w16cid:durableId="84302537">
    <w:abstractNumId w:val="7"/>
  </w:num>
  <w:num w:numId="14" w16cid:durableId="457991993">
    <w:abstractNumId w:val="20"/>
  </w:num>
  <w:num w:numId="15" w16cid:durableId="146872047">
    <w:abstractNumId w:val="5"/>
  </w:num>
  <w:num w:numId="16" w16cid:durableId="1667705979">
    <w:abstractNumId w:val="17"/>
  </w:num>
  <w:num w:numId="17" w16cid:durableId="1623610346">
    <w:abstractNumId w:val="9"/>
  </w:num>
  <w:num w:numId="18" w16cid:durableId="1671178969">
    <w:abstractNumId w:val="30"/>
  </w:num>
  <w:num w:numId="19" w16cid:durableId="516119462">
    <w:abstractNumId w:val="14"/>
  </w:num>
  <w:num w:numId="20" w16cid:durableId="86970147">
    <w:abstractNumId w:val="11"/>
  </w:num>
  <w:num w:numId="21" w16cid:durableId="215554564">
    <w:abstractNumId w:val="19"/>
  </w:num>
  <w:num w:numId="22" w16cid:durableId="1032807523">
    <w:abstractNumId w:val="0"/>
  </w:num>
  <w:num w:numId="23" w16cid:durableId="1712728718">
    <w:abstractNumId w:val="18"/>
  </w:num>
  <w:num w:numId="24" w16cid:durableId="236939286">
    <w:abstractNumId w:val="13"/>
  </w:num>
  <w:num w:numId="25" w16cid:durableId="499269592">
    <w:abstractNumId w:val="15"/>
  </w:num>
  <w:num w:numId="26" w16cid:durableId="388383171">
    <w:abstractNumId w:val="10"/>
  </w:num>
  <w:num w:numId="27" w16cid:durableId="261187745">
    <w:abstractNumId w:val="16"/>
  </w:num>
  <w:num w:numId="28" w16cid:durableId="392697970">
    <w:abstractNumId w:val="28"/>
  </w:num>
  <w:num w:numId="29" w16cid:durableId="903838307">
    <w:abstractNumId w:val="1"/>
  </w:num>
  <w:num w:numId="30" w16cid:durableId="481897117">
    <w:abstractNumId w:val="3"/>
  </w:num>
  <w:num w:numId="31" w16cid:durableId="4156379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75"/>
    <w:rsid w:val="0000461A"/>
    <w:rsid w:val="0000478D"/>
    <w:rsid w:val="00005131"/>
    <w:rsid w:val="0000746B"/>
    <w:rsid w:val="0001022D"/>
    <w:rsid w:val="000108FA"/>
    <w:rsid w:val="00013C1E"/>
    <w:rsid w:val="00014297"/>
    <w:rsid w:val="00016186"/>
    <w:rsid w:val="00022029"/>
    <w:rsid w:val="00031495"/>
    <w:rsid w:val="000325B5"/>
    <w:rsid w:val="00035EFA"/>
    <w:rsid w:val="0003647F"/>
    <w:rsid w:val="00040168"/>
    <w:rsid w:val="00044145"/>
    <w:rsid w:val="00047FE0"/>
    <w:rsid w:val="00050661"/>
    <w:rsid w:val="0005159C"/>
    <w:rsid w:val="00054B1B"/>
    <w:rsid w:val="00060A94"/>
    <w:rsid w:val="00062190"/>
    <w:rsid w:val="000645C2"/>
    <w:rsid w:val="00071D2A"/>
    <w:rsid w:val="00072F06"/>
    <w:rsid w:val="000779E6"/>
    <w:rsid w:val="000816FB"/>
    <w:rsid w:val="00082584"/>
    <w:rsid w:val="0008692F"/>
    <w:rsid w:val="00091EC1"/>
    <w:rsid w:val="000952D6"/>
    <w:rsid w:val="000958E6"/>
    <w:rsid w:val="00096095"/>
    <w:rsid w:val="000971A2"/>
    <w:rsid w:val="000A1F92"/>
    <w:rsid w:val="000C06DC"/>
    <w:rsid w:val="000C096C"/>
    <w:rsid w:val="000C4758"/>
    <w:rsid w:val="000C6FFC"/>
    <w:rsid w:val="000D1621"/>
    <w:rsid w:val="000D1F42"/>
    <w:rsid w:val="000D302D"/>
    <w:rsid w:val="000E0F47"/>
    <w:rsid w:val="0010367B"/>
    <w:rsid w:val="001039A1"/>
    <w:rsid w:val="00106650"/>
    <w:rsid w:val="00113FBB"/>
    <w:rsid w:val="00115398"/>
    <w:rsid w:val="00122DFE"/>
    <w:rsid w:val="00124CA5"/>
    <w:rsid w:val="001265EF"/>
    <w:rsid w:val="00130496"/>
    <w:rsid w:val="00133638"/>
    <w:rsid w:val="0013388C"/>
    <w:rsid w:val="001354CD"/>
    <w:rsid w:val="001427C9"/>
    <w:rsid w:val="001507ED"/>
    <w:rsid w:val="00155AEB"/>
    <w:rsid w:val="00156730"/>
    <w:rsid w:val="001613A8"/>
    <w:rsid w:val="00164B16"/>
    <w:rsid w:val="00165674"/>
    <w:rsid w:val="00165893"/>
    <w:rsid w:val="001705BC"/>
    <w:rsid w:val="0017164B"/>
    <w:rsid w:val="00177346"/>
    <w:rsid w:val="00187CB2"/>
    <w:rsid w:val="001926F5"/>
    <w:rsid w:val="00194C5A"/>
    <w:rsid w:val="001950B1"/>
    <w:rsid w:val="001A5221"/>
    <w:rsid w:val="001A610F"/>
    <w:rsid w:val="001B1105"/>
    <w:rsid w:val="001B6527"/>
    <w:rsid w:val="001B792C"/>
    <w:rsid w:val="001C424F"/>
    <w:rsid w:val="001C5E75"/>
    <w:rsid w:val="001D6BD6"/>
    <w:rsid w:val="001E4C11"/>
    <w:rsid w:val="001F0321"/>
    <w:rsid w:val="001F07EA"/>
    <w:rsid w:val="001F48B8"/>
    <w:rsid w:val="001F7637"/>
    <w:rsid w:val="0020282F"/>
    <w:rsid w:val="00212068"/>
    <w:rsid w:val="002128A5"/>
    <w:rsid w:val="00213558"/>
    <w:rsid w:val="002157DC"/>
    <w:rsid w:val="002234F7"/>
    <w:rsid w:val="00223CE2"/>
    <w:rsid w:val="002317C9"/>
    <w:rsid w:val="00231A13"/>
    <w:rsid w:val="00232D27"/>
    <w:rsid w:val="00242265"/>
    <w:rsid w:val="00242F6C"/>
    <w:rsid w:val="00244B04"/>
    <w:rsid w:val="00244C24"/>
    <w:rsid w:val="00260B96"/>
    <w:rsid w:val="0028242A"/>
    <w:rsid w:val="002826A7"/>
    <w:rsid w:val="00290656"/>
    <w:rsid w:val="00295882"/>
    <w:rsid w:val="00295B5D"/>
    <w:rsid w:val="002A1545"/>
    <w:rsid w:val="002A495F"/>
    <w:rsid w:val="002B1C0A"/>
    <w:rsid w:val="002B593C"/>
    <w:rsid w:val="002B6681"/>
    <w:rsid w:val="002B6F55"/>
    <w:rsid w:val="002C1E9C"/>
    <w:rsid w:val="002C1E9E"/>
    <w:rsid w:val="002C5AF0"/>
    <w:rsid w:val="002C72EE"/>
    <w:rsid w:val="002D4C4C"/>
    <w:rsid w:val="002E14A1"/>
    <w:rsid w:val="002F11EE"/>
    <w:rsid w:val="002F595F"/>
    <w:rsid w:val="003031F0"/>
    <w:rsid w:val="00305BC7"/>
    <w:rsid w:val="00313BA2"/>
    <w:rsid w:val="003207CA"/>
    <w:rsid w:val="003225BF"/>
    <w:rsid w:val="003254C4"/>
    <w:rsid w:val="00327545"/>
    <w:rsid w:val="00330C66"/>
    <w:rsid w:val="003315C0"/>
    <w:rsid w:val="003371F6"/>
    <w:rsid w:val="00341721"/>
    <w:rsid w:val="00347398"/>
    <w:rsid w:val="00347EDC"/>
    <w:rsid w:val="00350A78"/>
    <w:rsid w:val="00356AE6"/>
    <w:rsid w:val="003614D8"/>
    <w:rsid w:val="0036341E"/>
    <w:rsid w:val="003645A9"/>
    <w:rsid w:val="003650F1"/>
    <w:rsid w:val="0037254B"/>
    <w:rsid w:val="0037664C"/>
    <w:rsid w:val="00381218"/>
    <w:rsid w:val="00385E53"/>
    <w:rsid w:val="003958A9"/>
    <w:rsid w:val="0039738E"/>
    <w:rsid w:val="003A0C90"/>
    <w:rsid w:val="003A1C46"/>
    <w:rsid w:val="003A5AF2"/>
    <w:rsid w:val="003B32A8"/>
    <w:rsid w:val="003B3436"/>
    <w:rsid w:val="003B412F"/>
    <w:rsid w:val="003C0476"/>
    <w:rsid w:val="003C2638"/>
    <w:rsid w:val="003C6270"/>
    <w:rsid w:val="003D1977"/>
    <w:rsid w:val="003D3A62"/>
    <w:rsid w:val="003E05A6"/>
    <w:rsid w:val="003E3464"/>
    <w:rsid w:val="003F0747"/>
    <w:rsid w:val="003F2855"/>
    <w:rsid w:val="003F3141"/>
    <w:rsid w:val="003F5C92"/>
    <w:rsid w:val="00406E7A"/>
    <w:rsid w:val="00420E91"/>
    <w:rsid w:val="0042102F"/>
    <w:rsid w:val="004219FD"/>
    <w:rsid w:val="00422CA0"/>
    <w:rsid w:val="0042405B"/>
    <w:rsid w:val="0042557D"/>
    <w:rsid w:val="004271FD"/>
    <w:rsid w:val="00432856"/>
    <w:rsid w:val="004361A1"/>
    <w:rsid w:val="00440C12"/>
    <w:rsid w:val="00443A0C"/>
    <w:rsid w:val="00445CA9"/>
    <w:rsid w:val="0044644B"/>
    <w:rsid w:val="00446E21"/>
    <w:rsid w:val="00453C88"/>
    <w:rsid w:val="00455581"/>
    <w:rsid w:val="004565A2"/>
    <w:rsid w:val="00461447"/>
    <w:rsid w:val="00471476"/>
    <w:rsid w:val="00473D82"/>
    <w:rsid w:val="00474590"/>
    <w:rsid w:val="00477B88"/>
    <w:rsid w:val="004816E9"/>
    <w:rsid w:val="00495797"/>
    <w:rsid w:val="00495D5A"/>
    <w:rsid w:val="00496A27"/>
    <w:rsid w:val="004B2327"/>
    <w:rsid w:val="004B309A"/>
    <w:rsid w:val="004C43AD"/>
    <w:rsid w:val="004D155A"/>
    <w:rsid w:val="004D2FB6"/>
    <w:rsid w:val="004D5D2D"/>
    <w:rsid w:val="004D5F35"/>
    <w:rsid w:val="004E016B"/>
    <w:rsid w:val="004E2231"/>
    <w:rsid w:val="004E3C3E"/>
    <w:rsid w:val="004E7B4F"/>
    <w:rsid w:val="004F0D50"/>
    <w:rsid w:val="004F448A"/>
    <w:rsid w:val="0050146C"/>
    <w:rsid w:val="00502B05"/>
    <w:rsid w:val="00502D25"/>
    <w:rsid w:val="0050661C"/>
    <w:rsid w:val="00515EBC"/>
    <w:rsid w:val="005161CB"/>
    <w:rsid w:val="00530A8F"/>
    <w:rsid w:val="005338F8"/>
    <w:rsid w:val="0053671A"/>
    <w:rsid w:val="00544902"/>
    <w:rsid w:val="00546FC7"/>
    <w:rsid w:val="005470A2"/>
    <w:rsid w:val="00553F16"/>
    <w:rsid w:val="00564754"/>
    <w:rsid w:val="0056642C"/>
    <w:rsid w:val="00574D32"/>
    <w:rsid w:val="00575DB1"/>
    <w:rsid w:val="00577E1D"/>
    <w:rsid w:val="00581D6E"/>
    <w:rsid w:val="00582976"/>
    <w:rsid w:val="0058356A"/>
    <w:rsid w:val="00585224"/>
    <w:rsid w:val="00586EF8"/>
    <w:rsid w:val="00592423"/>
    <w:rsid w:val="00592E19"/>
    <w:rsid w:val="00594EDF"/>
    <w:rsid w:val="005953B4"/>
    <w:rsid w:val="005A2381"/>
    <w:rsid w:val="005A39E3"/>
    <w:rsid w:val="005A5484"/>
    <w:rsid w:val="005C0ED8"/>
    <w:rsid w:val="005C3DBF"/>
    <w:rsid w:val="005D24D2"/>
    <w:rsid w:val="005D46B4"/>
    <w:rsid w:val="005D61A2"/>
    <w:rsid w:val="005D7BB4"/>
    <w:rsid w:val="005E05DC"/>
    <w:rsid w:val="005F2BC0"/>
    <w:rsid w:val="005F3131"/>
    <w:rsid w:val="005F3406"/>
    <w:rsid w:val="005F4064"/>
    <w:rsid w:val="0060724F"/>
    <w:rsid w:val="006102E9"/>
    <w:rsid w:val="00612530"/>
    <w:rsid w:val="006131C4"/>
    <w:rsid w:val="00615B66"/>
    <w:rsid w:val="00620199"/>
    <w:rsid w:val="00632F7A"/>
    <w:rsid w:val="00634049"/>
    <w:rsid w:val="00637F22"/>
    <w:rsid w:val="00637F26"/>
    <w:rsid w:val="00643226"/>
    <w:rsid w:val="00644C8A"/>
    <w:rsid w:val="00645AD0"/>
    <w:rsid w:val="0064746D"/>
    <w:rsid w:val="006539FE"/>
    <w:rsid w:val="006603D0"/>
    <w:rsid w:val="00661CC7"/>
    <w:rsid w:val="006621B5"/>
    <w:rsid w:val="006621DD"/>
    <w:rsid w:val="006628EC"/>
    <w:rsid w:val="00664121"/>
    <w:rsid w:val="00667E30"/>
    <w:rsid w:val="00674F4C"/>
    <w:rsid w:val="006771EA"/>
    <w:rsid w:val="00687C5A"/>
    <w:rsid w:val="006A0F03"/>
    <w:rsid w:val="006A388E"/>
    <w:rsid w:val="006A3B06"/>
    <w:rsid w:val="006B0070"/>
    <w:rsid w:val="006B5E51"/>
    <w:rsid w:val="006C1592"/>
    <w:rsid w:val="006C5DF4"/>
    <w:rsid w:val="006E018A"/>
    <w:rsid w:val="006E3FE1"/>
    <w:rsid w:val="006E4829"/>
    <w:rsid w:val="006E5041"/>
    <w:rsid w:val="006F454D"/>
    <w:rsid w:val="006F4B21"/>
    <w:rsid w:val="006F79B6"/>
    <w:rsid w:val="00700B69"/>
    <w:rsid w:val="0070725A"/>
    <w:rsid w:val="007177C7"/>
    <w:rsid w:val="00721106"/>
    <w:rsid w:val="007255B4"/>
    <w:rsid w:val="007260E7"/>
    <w:rsid w:val="0072712F"/>
    <w:rsid w:val="007313C5"/>
    <w:rsid w:val="00731A1E"/>
    <w:rsid w:val="00741C51"/>
    <w:rsid w:val="00743120"/>
    <w:rsid w:val="00743460"/>
    <w:rsid w:val="0074457F"/>
    <w:rsid w:val="00753E6D"/>
    <w:rsid w:val="00761FB6"/>
    <w:rsid w:val="00766B3C"/>
    <w:rsid w:val="00771C75"/>
    <w:rsid w:val="00775085"/>
    <w:rsid w:val="007919A7"/>
    <w:rsid w:val="00794810"/>
    <w:rsid w:val="007A28AA"/>
    <w:rsid w:val="007A6656"/>
    <w:rsid w:val="007A7EB1"/>
    <w:rsid w:val="007B2206"/>
    <w:rsid w:val="007D3C85"/>
    <w:rsid w:val="007D6EEB"/>
    <w:rsid w:val="007E0453"/>
    <w:rsid w:val="007E5D94"/>
    <w:rsid w:val="007F22B8"/>
    <w:rsid w:val="0080306B"/>
    <w:rsid w:val="00804D24"/>
    <w:rsid w:val="00806307"/>
    <w:rsid w:val="0080719F"/>
    <w:rsid w:val="008109DE"/>
    <w:rsid w:val="008131F3"/>
    <w:rsid w:val="0082011E"/>
    <w:rsid w:val="00821260"/>
    <w:rsid w:val="00822B6E"/>
    <w:rsid w:val="0082330D"/>
    <w:rsid w:val="0082622B"/>
    <w:rsid w:val="00827717"/>
    <w:rsid w:val="00827EF5"/>
    <w:rsid w:val="00842D35"/>
    <w:rsid w:val="008463F5"/>
    <w:rsid w:val="008469DC"/>
    <w:rsid w:val="00852193"/>
    <w:rsid w:val="008541D8"/>
    <w:rsid w:val="00856167"/>
    <w:rsid w:val="0085764E"/>
    <w:rsid w:val="0086191F"/>
    <w:rsid w:val="00862406"/>
    <w:rsid w:val="00862857"/>
    <w:rsid w:val="0086761A"/>
    <w:rsid w:val="0086781E"/>
    <w:rsid w:val="0087201B"/>
    <w:rsid w:val="0088363D"/>
    <w:rsid w:val="008837D1"/>
    <w:rsid w:val="00886442"/>
    <w:rsid w:val="00890BBF"/>
    <w:rsid w:val="00891A65"/>
    <w:rsid w:val="00894B4C"/>
    <w:rsid w:val="0089739C"/>
    <w:rsid w:val="008A5563"/>
    <w:rsid w:val="008B0D9B"/>
    <w:rsid w:val="008B7333"/>
    <w:rsid w:val="008C1D0F"/>
    <w:rsid w:val="008C2485"/>
    <w:rsid w:val="008D24F1"/>
    <w:rsid w:val="008D5303"/>
    <w:rsid w:val="008D79FA"/>
    <w:rsid w:val="008E66B0"/>
    <w:rsid w:val="008E7CBB"/>
    <w:rsid w:val="008F4864"/>
    <w:rsid w:val="009004B1"/>
    <w:rsid w:val="009015BA"/>
    <w:rsid w:val="00903DD1"/>
    <w:rsid w:val="00903DD2"/>
    <w:rsid w:val="009103FA"/>
    <w:rsid w:val="00911168"/>
    <w:rsid w:val="00922A15"/>
    <w:rsid w:val="0093417C"/>
    <w:rsid w:val="00937FCC"/>
    <w:rsid w:val="009408A0"/>
    <w:rsid w:val="00941200"/>
    <w:rsid w:val="009439F6"/>
    <w:rsid w:val="00953827"/>
    <w:rsid w:val="009541DA"/>
    <w:rsid w:val="00956626"/>
    <w:rsid w:val="0096268F"/>
    <w:rsid w:val="00973715"/>
    <w:rsid w:val="009746C3"/>
    <w:rsid w:val="009755A9"/>
    <w:rsid w:val="00976775"/>
    <w:rsid w:val="009828E8"/>
    <w:rsid w:val="00985F7F"/>
    <w:rsid w:val="00986FD5"/>
    <w:rsid w:val="00991484"/>
    <w:rsid w:val="009924E5"/>
    <w:rsid w:val="009A034D"/>
    <w:rsid w:val="009A21A9"/>
    <w:rsid w:val="009A3653"/>
    <w:rsid w:val="009A58D8"/>
    <w:rsid w:val="009A6C6F"/>
    <w:rsid w:val="009B13A5"/>
    <w:rsid w:val="009B4C26"/>
    <w:rsid w:val="009C25E9"/>
    <w:rsid w:val="009C61C4"/>
    <w:rsid w:val="009D266D"/>
    <w:rsid w:val="009D5FCD"/>
    <w:rsid w:val="009D74A4"/>
    <w:rsid w:val="009E0993"/>
    <w:rsid w:val="009E3E89"/>
    <w:rsid w:val="009E4CED"/>
    <w:rsid w:val="009F1521"/>
    <w:rsid w:val="009F4661"/>
    <w:rsid w:val="00A04C20"/>
    <w:rsid w:val="00A04E81"/>
    <w:rsid w:val="00A12874"/>
    <w:rsid w:val="00A14B8C"/>
    <w:rsid w:val="00A15A2A"/>
    <w:rsid w:val="00A222C6"/>
    <w:rsid w:val="00A23609"/>
    <w:rsid w:val="00A26007"/>
    <w:rsid w:val="00A27280"/>
    <w:rsid w:val="00A34013"/>
    <w:rsid w:val="00A41466"/>
    <w:rsid w:val="00A52245"/>
    <w:rsid w:val="00A54A98"/>
    <w:rsid w:val="00A56925"/>
    <w:rsid w:val="00A6009B"/>
    <w:rsid w:val="00A65319"/>
    <w:rsid w:val="00A66A59"/>
    <w:rsid w:val="00A66AF0"/>
    <w:rsid w:val="00A713FD"/>
    <w:rsid w:val="00A75FEB"/>
    <w:rsid w:val="00A76D64"/>
    <w:rsid w:val="00A824A7"/>
    <w:rsid w:val="00A86908"/>
    <w:rsid w:val="00A90BEA"/>
    <w:rsid w:val="00A97FCC"/>
    <w:rsid w:val="00AA301F"/>
    <w:rsid w:val="00AA4334"/>
    <w:rsid w:val="00AA4F3D"/>
    <w:rsid w:val="00AA67C6"/>
    <w:rsid w:val="00AB05D5"/>
    <w:rsid w:val="00AB14E7"/>
    <w:rsid w:val="00AB1AF8"/>
    <w:rsid w:val="00AB5066"/>
    <w:rsid w:val="00AB5DFA"/>
    <w:rsid w:val="00AB779C"/>
    <w:rsid w:val="00AC1875"/>
    <w:rsid w:val="00AC5304"/>
    <w:rsid w:val="00AC5937"/>
    <w:rsid w:val="00AD3ADB"/>
    <w:rsid w:val="00AE136F"/>
    <w:rsid w:val="00AE4E15"/>
    <w:rsid w:val="00AF1D20"/>
    <w:rsid w:val="00AF261B"/>
    <w:rsid w:val="00AF5587"/>
    <w:rsid w:val="00B00CD6"/>
    <w:rsid w:val="00B01DB7"/>
    <w:rsid w:val="00B11D1F"/>
    <w:rsid w:val="00B1312F"/>
    <w:rsid w:val="00B13DF3"/>
    <w:rsid w:val="00B16342"/>
    <w:rsid w:val="00B201C3"/>
    <w:rsid w:val="00B246AF"/>
    <w:rsid w:val="00B3263B"/>
    <w:rsid w:val="00B33221"/>
    <w:rsid w:val="00B340E8"/>
    <w:rsid w:val="00B34C10"/>
    <w:rsid w:val="00B3566C"/>
    <w:rsid w:val="00B35F6B"/>
    <w:rsid w:val="00B433D4"/>
    <w:rsid w:val="00B43BCA"/>
    <w:rsid w:val="00B4486C"/>
    <w:rsid w:val="00B477DB"/>
    <w:rsid w:val="00B47B88"/>
    <w:rsid w:val="00B51309"/>
    <w:rsid w:val="00B516A5"/>
    <w:rsid w:val="00B51D21"/>
    <w:rsid w:val="00B5219E"/>
    <w:rsid w:val="00B56D4E"/>
    <w:rsid w:val="00B63646"/>
    <w:rsid w:val="00B64F36"/>
    <w:rsid w:val="00B65559"/>
    <w:rsid w:val="00B73069"/>
    <w:rsid w:val="00B73D84"/>
    <w:rsid w:val="00B76A63"/>
    <w:rsid w:val="00B77A62"/>
    <w:rsid w:val="00B82E99"/>
    <w:rsid w:val="00B84EFD"/>
    <w:rsid w:val="00B84F02"/>
    <w:rsid w:val="00B86BCC"/>
    <w:rsid w:val="00B92356"/>
    <w:rsid w:val="00B963BA"/>
    <w:rsid w:val="00B96A98"/>
    <w:rsid w:val="00B979F9"/>
    <w:rsid w:val="00BA163D"/>
    <w:rsid w:val="00BA19F1"/>
    <w:rsid w:val="00BA2A33"/>
    <w:rsid w:val="00BA7113"/>
    <w:rsid w:val="00BC65DD"/>
    <w:rsid w:val="00BE0279"/>
    <w:rsid w:val="00BE5D0C"/>
    <w:rsid w:val="00BE5E0B"/>
    <w:rsid w:val="00BE632F"/>
    <w:rsid w:val="00BE6EEA"/>
    <w:rsid w:val="00BE7AE1"/>
    <w:rsid w:val="00BF1CE1"/>
    <w:rsid w:val="00BF37D9"/>
    <w:rsid w:val="00BF385E"/>
    <w:rsid w:val="00BF4669"/>
    <w:rsid w:val="00BF47D6"/>
    <w:rsid w:val="00C044A0"/>
    <w:rsid w:val="00C0514A"/>
    <w:rsid w:val="00C06D51"/>
    <w:rsid w:val="00C10B1D"/>
    <w:rsid w:val="00C12417"/>
    <w:rsid w:val="00C12AFF"/>
    <w:rsid w:val="00C15483"/>
    <w:rsid w:val="00C17414"/>
    <w:rsid w:val="00C17A27"/>
    <w:rsid w:val="00C203D8"/>
    <w:rsid w:val="00C20B2D"/>
    <w:rsid w:val="00C21858"/>
    <w:rsid w:val="00C229C4"/>
    <w:rsid w:val="00C24773"/>
    <w:rsid w:val="00C27FBB"/>
    <w:rsid w:val="00C35ACD"/>
    <w:rsid w:val="00C45891"/>
    <w:rsid w:val="00C546EA"/>
    <w:rsid w:val="00C549F7"/>
    <w:rsid w:val="00C60294"/>
    <w:rsid w:val="00C6321A"/>
    <w:rsid w:val="00C641E6"/>
    <w:rsid w:val="00C65648"/>
    <w:rsid w:val="00C73998"/>
    <w:rsid w:val="00C73A2B"/>
    <w:rsid w:val="00C77BCF"/>
    <w:rsid w:val="00C81668"/>
    <w:rsid w:val="00C8423D"/>
    <w:rsid w:val="00C90616"/>
    <w:rsid w:val="00C9301E"/>
    <w:rsid w:val="00C94ECC"/>
    <w:rsid w:val="00CA2B5B"/>
    <w:rsid w:val="00CB1605"/>
    <w:rsid w:val="00CC4234"/>
    <w:rsid w:val="00CC4C52"/>
    <w:rsid w:val="00CC56AF"/>
    <w:rsid w:val="00CC607B"/>
    <w:rsid w:val="00CD1EE5"/>
    <w:rsid w:val="00CD77F9"/>
    <w:rsid w:val="00CE0E9E"/>
    <w:rsid w:val="00CE2EF7"/>
    <w:rsid w:val="00CE5A8D"/>
    <w:rsid w:val="00CF03A0"/>
    <w:rsid w:val="00CF4C6E"/>
    <w:rsid w:val="00D005C9"/>
    <w:rsid w:val="00D04823"/>
    <w:rsid w:val="00D14B11"/>
    <w:rsid w:val="00D1641A"/>
    <w:rsid w:val="00D30087"/>
    <w:rsid w:val="00D30682"/>
    <w:rsid w:val="00D362D4"/>
    <w:rsid w:val="00D41265"/>
    <w:rsid w:val="00D45E45"/>
    <w:rsid w:val="00D526BD"/>
    <w:rsid w:val="00D53B0B"/>
    <w:rsid w:val="00D6297B"/>
    <w:rsid w:val="00D67AA2"/>
    <w:rsid w:val="00D72A0D"/>
    <w:rsid w:val="00D72A3F"/>
    <w:rsid w:val="00D76FF6"/>
    <w:rsid w:val="00D83076"/>
    <w:rsid w:val="00D85749"/>
    <w:rsid w:val="00D93D57"/>
    <w:rsid w:val="00D96F89"/>
    <w:rsid w:val="00D96FDC"/>
    <w:rsid w:val="00D97DE3"/>
    <w:rsid w:val="00DA0330"/>
    <w:rsid w:val="00DA0CA2"/>
    <w:rsid w:val="00DA365D"/>
    <w:rsid w:val="00DA4863"/>
    <w:rsid w:val="00DA50EA"/>
    <w:rsid w:val="00DC3644"/>
    <w:rsid w:val="00DC62C8"/>
    <w:rsid w:val="00DC7CEB"/>
    <w:rsid w:val="00DD5D38"/>
    <w:rsid w:val="00DE08D0"/>
    <w:rsid w:val="00DF2B5E"/>
    <w:rsid w:val="00DF665F"/>
    <w:rsid w:val="00DF67D0"/>
    <w:rsid w:val="00DF7493"/>
    <w:rsid w:val="00DF7F0D"/>
    <w:rsid w:val="00E00098"/>
    <w:rsid w:val="00E132A8"/>
    <w:rsid w:val="00E15562"/>
    <w:rsid w:val="00E2150F"/>
    <w:rsid w:val="00E2166C"/>
    <w:rsid w:val="00E21F75"/>
    <w:rsid w:val="00E22D36"/>
    <w:rsid w:val="00E321A8"/>
    <w:rsid w:val="00E35057"/>
    <w:rsid w:val="00E359D7"/>
    <w:rsid w:val="00E405B8"/>
    <w:rsid w:val="00E43FEB"/>
    <w:rsid w:val="00E55FCC"/>
    <w:rsid w:val="00E60938"/>
    <w:rsid w:val="00E60968"/>
    <w:rsid w:val="00E6136D"/>
    <w:rsid w:val="00E62249"/>
    <w:rsid w:val="00E64336"/>
    <w:rsid w:val="00E7526E"/>
    <w:rsid w:val="00E75A17"/>
    <w:rsid w:val="00E76EEF"/>
    <w:rsid w:val="00E819D2"/>
    <w:rsid w:val="00E82435"/>
    <w:rsid w:val="00E824E1"/>
    <w:rsid w:val="00E838F5"/>
    <w:rsid w:val="00E8527B"/>
    <w:rsid w:val="00E86FE4"/>
    <w:rsid w:val="00E91C62"/>
    <w:rsid w:val="00E92C8D"/>
    <w:rsid w:val="00EA42B1"/>
    <w:rsid w:val="00EA64A8"/>
    <w:rsid w:val="00EB7357"/>
    <w:rsid w:val="00EB7799"/>
    <w:rsid w:val="00EC0BB3"/>
    <w:rsid w:val="00EC4F93"/>
    <w:rsid w:val="00EC6983"/>
    <w:rsid w:val="00ED184D"/>
    <w:rsid w:val="00ED35A3"/>
    <w:rsid w:val="00ED39C2"/>
    <w:rsid w:val="00ED4CB7"/>
    <w:rsid w:val="00EE0A35"/>
    <w:rsid w:val="00EE31EB"/>
    <w:rsid w:val="00EE367F"/>
    <w:rsid w:val="00EF1763"/>
    <w:rsid w:val="00EF2F26"/>
    <w:rsid w:val="00EF38E2"/>
    <w:rsid w:val="00F0182C"/>
    <w:rsid w:val="00F05CFC"/>
    <w:rsid w:val="00F06A9F"/>
    <w:rsid w:val="00F10A24"/>
    <w:rsid w:val="00F1749E"/>
    <w:rsid w:val="00F2535D"/>
    <w:rsid w:val="00F265BB"/>
    <w:rsid w:val="00F31038"/>
    <w:rsid w:val="00F329ED"/>
    <w:rsid w:val="00F33A9E"/>
    <w:rsid w:val="00F35366"/>
    <w:rsid w:val="00F4318B"/>
    <w:rsid w:val="00F43866"/>
    <w:rsid w:val="00F45279"/>
    <w:rsid w:val="00F4589F"/>
    <w:rsid w:val="00F46236"/>
    <w:rsid w:val="00F50169"/>
    <w:rsid w:val="00F61198"/>
    <w:rsid w:val="00F6545D"/>
    <w:rsid w:val="00F65728"/>
    <w:rsid w:val="00F70681"/>
    <w:rsid w:val="00F70D6C"/>
    <w:rsid w:val="00F72EA5"/>
    <w:rsid w:val="00F735D9"/>
    <w:rsid w:val="00F73746"/>
    <w:rsid w:val="00F7404B"/>
    <w:rsid w:val="00F75CC3"/>
    <w:rsid w:val="00F82A78"/>
    <w:rsid w:val="00F8340D"/>
    <w:rsid w:val="00F8386D"/>
    <w:rsid w:val="00F927F2"/>
    <w:rsid w:val="00FA6A77"/>
    <w:rsid w:val="00FB5B24"/>
    <w:rsid w:val="00FC76A1"/>
    <w:rsid w:val="00FD018C"/>
    <w:rsid w:val="00FD10B6"/>
    <w:rsid w:val="00FD1D42"/>
    <w:rsid w:val="00FD37A9"/>
    <w:rsid w:val="00FD59B4"/>
    <w:rsid w:val="00FD7607"/>
    <w:rsid w:val="00FD7E22"/>
    <w:rsid w:val="00FE0D54"/>
    <w:rsid w:val="00FE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B62FF"/>
  <w15:chartTrackingRefBased/>
  <w15:docId w15:val="{C329BB49-D417-499B-89B1-37512766A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81E"/>
  </w:style>
  <w:style w:type="paragraph" w:styleId="Heading1">
    <w:name w:val="heading 1"/>
    <w:basedOn w:val="Normal"/>
    <w:next w:val="Normal"/>
    <w:link w:val="Heading1Char"/>
    <w:uiPriority w:val="9"/>
    <w:qFormat/>
    <w:rsid w:val="00771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C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C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C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C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C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C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C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C7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C7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C7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C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C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C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C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C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C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C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5DFA"/>
    <w:pPr>
      <w:spacing w:after="0" w:line="240" w:lineRule="auto"/>
    </w:pPr>
    <w:rPr>
      <w:bCs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2C5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464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4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F7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F0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F7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F0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i.org/10.6028/NIST.CSWP.29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doi.org/10.55927/jambak.v4i1.157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echtarget.com/searchsecurity/tip/IT-security-frameworks-and-standards-Choosing-the-right-one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i.org/10.3390/electronics11142181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7a59ce-372b-4cae-86c9-e42707939b60" xsi:nil="true"/>
    <lcf76f155ced4ddcb4097134ff3c332f xmlns="bbed3059-5870-4b49-baac-3f0c41c6339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481F7D88EEFA4D9C8F37433F870E20" ma:contentTypeVersion="12" ma:contentTypeDescription="Create a new document." ma:contentTypeScope="" ma:versionID="14f8117ce4a73460f5367eee97cbd2ad">
  <xsd:schema xmlns:xsd="http://www.w3.org/2001/XMLSchema" xmlns:xs="http://www.w3.org/2001/XMLSchema" xmlns:p="http://schemas.microsoft.com/office/2006/metadata/properties" xmlns:ns2="bbed3059-5870-4b49-baac-3f0c41c63392" xmlns:ns3="0b7a59ce-372b-4cae-86c9-e42707939b60" targetNamespace="http://schemas.microsoft.com/office/2006/metadata/properties" ma:root="true" ma:fieldsID="91cf9c54edf171b265211536f772d1b4" ns2:_="" ns3:_="">
    <xsd:import namespace="bbed3059-5870-4b49-baac-3f0c41c63392"/>
    <xsd:import namespace="0b7a59ce-372b-4cae-86c9-e42707939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ed3059-5870-4b49-baac-3f0c41c633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8c1094-7533-48ec-a175-729810d2bf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a59ce-372b-4cae-86c9-e42707939b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75b5d41-1344-4930-8cd3-6c293ee398f3}" ma:internalName="TaxCatchAll" ma:showField="CatchAllData" ma:web="0b7a59ce-372b-4cae-86c9-e42707939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ABFECE-7E4D-4E70-B36C-BFDCC7A164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596EB5-4A16-4E59-92E3-AF07F8498E8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91903C-C0B2-49AD-9456-43AF512C18BD}">
  <ds:schemaRefs>
    <ds:schemaRef ds:uri="http://schemas.microsoft.com/office/2006/metadata/properties"/>
    <ds:schemaRef ds:uri="http://schemas.microsoft.com/office/infopath/2007/PartnerControls"/>
    <ds:schemaRef ds:uri="0b7a59ce-372b-4cae-86c9-e42707939b60"/>
    <ds:schemaRef ds:uri="bbed3059-5870-4b49-baac-3f0c41c63392"/>
  </ds:schemaRefs>
</ds:datastoreItem>
</file>

<file path=customXml/itemProps4.xml><?xml version="1.0" encoding="utf-8"?>
<ds:datastoreItem xmlns:ds="http://schemas.openxmlformats.org/officeDocument/2006/customXml" ds:itemID="{C2FF8A82-7B8A-4057-A408-3F4E18F09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ed3059-5870-4b49-baac-3f0c41c63392"/>
    <ds:schemaRef ds:uri="0b7a59ce-372b-4cae-86c9-e42707939b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5467</TotalTime>
  <Pages>4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Amnon Malka</dc:creator>
  <cp:keywords/>
  <dc:description/>
  <cp:lastModifiedBy>Amnon Malka</cp:lastModifiedBy>
  <cp:revision>731</cp:revision>
  <dcterms:created xsi:type="dcterms:W3CDTF">2025-09-18T10:19:00Z</dcterms:created>
  <dcterms:modified xsi:type="dcterms:W3CDTF">2025-11-27T13:13:00Z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0x010100B8481F7D88EEFA4D9C8F37433F870E20</vt:lpwstr>
  </property>
  <property fmtid="{D5CDD505-2E9C-101B-9397-08002B2CF9AE}" pid="3" name="MediaServiceImageTags">
    <vt:lpwstr/>
  </property>
</Properties>
</file>