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2EA" w:rsidRDefault="00D162EA" w:rsidP="00D162EA">
      <w:pPr>
        <w:ind w:left="2678"/>
        <w:rPr>
          <w:sz w:val="20"/>
        </w:rPr>
      </w:pPr>
      <w:r>
        <w:rPr>
          <w:noProof/>
          <w:sz w:val="20"/>
          <w:lang w:eastAsia="fr-FR"/>
        </w:rPr>
        <w:drawing>
          <wp:inline distT="0" distB="0" distL="0" distR="0" wp14:anchorId="44056A56" wp14:editId="1ECD514B">
            <wp:extent cx="2183543" cy="90944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83543" cy="909447"/>
                    </a:xfrm>
                    <a:prstGeom prst="rect">
                      <a:avLst/>
                    </a:prstGeom>
                  </pic:spPr>
                </pic:pic>
              </a:graphicData>
            </a:graphic>
          </wp:inline>
        </w:drawing>
      </w:r>
    </w:p>
    <w:p w:rsidR="00D162EA" w:rsidRDefault="00D162EA" w:rsidP="00D162EA">
      <w:pPr>
        <w:pStyle w:val="Corpsdetexte"/>
      </w:pPr>
    </w:p>
    <w:p w:rsidR="00D162EA" w:rsidRDefault="00D162EA" w:rsidP="00D162EA">
      <w:pPr>
        <w:pStyle w:val="Corpsdetexte"/>
        <w:spacing w:before="143"/>
      </w:pPr>
    </w:p>
    <w:p w:rsidR="00D162EA" w:rsidRPr="00B15067" w:rsidRDefault="00D162EA" w:rsidP="00D162EA">
      <w:pPr>
        <w:pStyle w:val="Corpsdetexte"/>
        <w:ind w:right="284"/>
        <w:jc w:val="center"/>
      </w:pPr>
      <w:r w:rsidRPr="00B15067">
        <w:t>INSTITUT</w:t>
      </w:r>
      <w:r w:rsidRPr="00B15067">
        <w:rPr>
          <w:spacing w:val="-13"/>
        </w:rPr>
        <w:t xml:space="preserve"> </w:t>
      </w:r>
      <w:r w:rsidRPr="00B15067">
        <w:t>NATIONAL</w:t>
      </w:r>
      <w:r w:rsidRPr="00B15067">
        <w:rPr>
          <w:spacing w:val="-14"/>
        </w:rPr>
        <w:t xml:space="preserve"> </w:t>
      </w:r>
      <w:r w:rsidRPr="00B15067">
        <w:t>DES</w:t>
      </w:r>
      <w:r w:rsidRPr="00B15067">
        <w:rPr>
          <w:spacing w:val="-6"/>
        </w:rPr>
        <w:t xml:space="preserve"> </w:t>
      </w:r>
      <w:r w:rsidRPr="00B15067">
        <w:t>SCIENCES</w:t>
      </w:r>
      <w:r w:rsidRPr="00B15067">
        <w:rPr>
          <w:spacing w:val="-5"/>
        </w:rPr>
        <w:t xml:space="preserve"> </w:t>
      </w:r>
      <w:r w:rsidRPr="00B15067">
        <w:t>DE</w:t>
      </w:r>
      <w:r w:rsidRPr="00B15067">
        <w:rPr>
          <w:spacing w:val="-8"/>
        </w:rPr>
        <w:t xml:space="preserve"> </w:t>
      </w:r>
      <w:r w:rsidRPr="00B15067">
        <w:rPr>
          <w:spacing w:val="-2"/>
        </w:rPr>
        <w:t>L’ÉDUCATION</w:t>
      </w:r>
    </w:p>
    <w:p w:rsidR="00D162EA" w:rsidRPr="00B15067" w:rsidRDefault="00D162EA" w:rsidP="00D162EA">
      <w:pPr>
        <w:pStyle w:val="Corpsdetexte"/>
      </w:pPr>
    </w:p>
    <w:p w:rsidR="00D162EA" w:rsidRPr="00B15067" w:rsidRDefault="00D162EA" w:rsidP="00D162EA">
      <w:pPr>
        <w:pStyle w:val="Corpsdetexte"/>
        <w:spacing w:before="87"/>
      </w:pPr>
    </w:p>
    <w:p w:rsidR="00D162EA" w:rsidRPr="00B15067" w:rsidRDefault="00D162EA" w:rsidP="00D162EA">
      <w:pPr>
        <w:pStyle w:val="Corpsdetexte"/>
        <w:ind w:left="1630" w:right="1913"/>
        <w:jc w:val="center"/>
      </w:pPr>
      <w:r w:rsidRPr="00B15067">
        <w:t>Année</w:t>
      </w:r>
      <w:r w:rsidRPr="00B15067">
        <w:rPr>
          <w:spacing w:val="-6"/>
        </w:rPr>
        <w:t xml:space="preserve"> </w:t>
      </w:r>
      <w:r w:rsidRPr="00B15067">
        <w:t>Universitaire</w:t>
      </w:r>
      <w:r w:rsidRPr="00B15067">
        <w:rPr>
          <w:spacing w:val="-2"/>
        </w:rPr>
        <w:t xml:space="preserve"> </w:t>
      </w:r>
      <w:r w:rsidRPr="00B15067">
        <w:t>2025</w:t>
      </w:r>
      <w:r w:rsidRPr="00B15067">
        <w:rPr>
          <w:spacing w:val="1"/>
        </w:rPr>
        <w:t xml:space="preserve"> </w:t>
      </w:r>
      <w:r w:rsidRPr="00B15067">
        <w:t>-</w:t>
      </w:r>
      <w:r w:rsidRPr="00B15067">
        <w:rPr>
          <w:spacing w:val="2"/>
        </w:rPr>
        <w:t xml:space="preserve"> </w:t>
      </w:r>
      <w:r w:rsidRPr="00B15067">
        <w:rPr>
          <w:spacing w:val="-4"/>
        </w:rPr>
        <w:t>2026</w:t>
      </w:r>
    </w:p>
    <w:p w:rsidR="00D162EA" w:rsidRPr="00B15067" w:rsidRDefault="00D162EA" w:rsidP="00D162EA">
      <w:pPr>
        <w:pStyle w:val="Corpsdetexte"/>
      </w:pPr>
    </w:p>
    <w:p w:rsidR="00D162EA" w:rsidRPr="00B15067" w:rsidRDefault="00D162EA" w:rsidP="00D162EA">
      <w:pPr>
        <w:pStyle w:val="Corpsdetexte"/>
        <w:spacing w:before="89"/>
      </w:pPr>
    </w:p>
    <w:p w:rsidR="00D162EA" w:rsidRPr="00B15067" w:rsidRDefault="00D162EA" w:rsidP="00D162EA">
      <w:pPr>
        <w:tabs>
          <w:tab w:val="left" w:leader="dot" w:pos="2669"/>
        </w:tabs>
        <w:ind w:right="284"/>
        <w:jc w:val="center"/>
        <w:rPr>
          <w:rFonts w:ascii="Times New Roman" w:hAnsi="Times New Roman" w:cs="Times New Roman"/>
          <w:i/>
          <w:sz w:val="24"/>
        </w:rPr>
      </w:pPr>
      <w:r w:rsidRPr="00B15067">
        <w:rPr>
          <w:rFonts w:ascii="Times New Roman" w:hAnsi="Times New Roman" w:cs="Times New Roman"/>
          <w:i/>
          <w:sz w:val="24"/>
        </w:rPr>
        <w:t>Mémoire</w:t>
      </w:r>
      <w:r w:rsidRPr="00B15067">
        <w:rPr>
          <w:rFonts w:ascii="Times New Roman" w:hAnsi="Times New Roman" w:cs="Times New Roman"/>
          <w:i/>
          <w:spacing w:val="-13"/>
          <w:sz w:val="24"/>
        </w:rPr>
        <w:t xml:space="preserve"> </w:t>
      </w:r>
      <w:r w:rsidRPr="00B15067">
        <w:rPr>
          <w:rFonts w:ascii="Times New Roman" w:hAnsi="Times New Roman" w:cs="Times New Roman"/>
          <w:i/>
          <w:spacing w:val="-5"/>
          <w:sz w:val="24"/>
        </w:rPr>
        <w:t>N°</w:t>
      </w:r>
      <w:r w:rsidRPr="00B15067">
        <w:rPr>
          <w:rFonts w:ascii="Times New Roman" w:hAnsi="Times New Roman" w:cs="Times New Roman"/>
          <w:sz w:val="24"/>
        </w:rPr>
        <w:tab/>
      </w:r>
      <w:r w:rsidRPr="00B15067">
        <w:rPr>
          <w:rFonts w:ascii="Times New Roman" w:hAnsi="Times New Roman" w:cs="Times New Roman"/>
          <w:i/>
          <w:spacing w:val="-10"/>
          <w:sz w:val="24"/>
        </w:rPr>
        <w:t>/</w:t>
      </w:r>
    </w:p>
    <w:p w:rsidR="00D162EA" w:rsidRPr="00B15067" w:rsidRDefault="00D162EA" w:rsidP="00D162EA">
      <w:pPr>
        <w:pStyle w:val="Corpsdetexte"/>
        <w:spacing w:before="106"/>
        <w:rPr>
          <w:i/>
          <w:sz w:val="20"/>
        </w:rPr>
      </w:pPr>
      <w:r w:rsidRPr="00B15067">
        <w:rPr>
          <w:i/>
          <w:noProof/>
          <w:sz w:val="20"/>
          <w:lang w:eastAsia="fr-FR"/>
        </w:rPr>
        <mc:AlternateContent>
          <mc:Choice Requires="wpg">
            <w:drawing>
              <wp:anchor distT="0" distB="0" distL="0" distR="0" simplePos="0" relativeHeight="251659264" behindDoc="1" locked="0" layoutInCell="1" allowOverlap="1" wp14:anchorId="5E9487F4" wp14:editId="03307928">
                <wp:simplePos x="0" y="0"/>
                <wp:positionH relativeFrom="page">
                  <wp:posOffset>1271015</wp:posOffset>
                </wp:positionH>
                <wp:positionV relativeFrom="paragraph">
                  <wp:posOffset>229241</wp:posOffset>
                </wp:positionV>
                <wp:extent cx="5485130" cy="1385570"/>
                <wp:effectExtent l="0" t="0" r="0" b="0"/>
                <wp:wrapTopAndBottom/>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1385570"/>
                          <a:chOff x="0" y="0"/>
                          <a:chExt cx="5485130" cy="1385570"/>
                        </a:xfrm>
                      </wpg:grpSpPr>
                      <pic:pic xmlns:pic="http://schemas.openxmlformats.org/drawingml/2006/picture">
                        <pic:nvPicPr>
                          <pic:cNvPr id="11" name="Image 11"/>
                          <pic:cNvPicPr/>
                        </pic:nvPicPr>
                        <pic:blipFill>
                          <a:blip r:embed="rId9" cstate="print"/>
                          <a:stretch>
                            <a:fillRect/>
                          </a:stretch>
                        </pic:blipFill>
                        <pic:spPr>
                          <a:xfrm>
                            <a:off x="3047" y="3047"/>
                            <a:ext cx="5478780" cy="1379219"/>
                          </a:xfrm>
                          <a:prstGeom prst="rect">
                            <a:avLst/>
                          </a:prstGeom>
                        </pic:spPr>
                      </pic:pic>
                      <wps:wsp>
                        <wps:cNvPr id="12" name="Graphic 4"/>
                        <wps:cNvSpPr/>
                        <wps:spPr>
                          <a:xfrm>
                            <a:off x="3047" y="3047"/>
                            <a:ext cx="5478780" cy="1379220"/>
                          </a:xfrm>
                          <a:custGeom>
                            <a:avLst/>
                            <a:gdLst/>
                            <a:ahLst/>
                            <a:cxnLst/>
                            <a:rect l="l" t="t" r="r" b="b"/>
                            <a:pathLst>
                              <a:path w="5478780" h="1379220">
                                <a:moveTo>
                                  <a:pt x="0" y="230124"/>
                                </a:moveTo>
                                <a:lnTo>
                                  <a:pt x="4637" y="183918"/>
                                </a:lnTo>
                                <a:lnTo>
                                  <a:pt x="17954" y="140803"/>
                                </a:lnTo>
                                <a:lnTo>
                                  <a:pt x="39058" y="101724"/>
                                </a:lnTo>
                                <a:lnTo>
                                  <a:pt x="67056" y="67627"/>
                                </a:lnTo>
                                <a:lnTo>
                                  <a:pt x="101054" y="39460"/>
                                </a:lnTo>
                                <a:lnTo>
                                  <a:pt x="140160" y="18168"/>
                                </a:lnTo>
                                <a:lnTo>
                                  <a:pt x="183481" y="4699"/>
                                </a:lnTo>
                                <a:lnTo>
                                  <a:pt x="230124" y="0"/>
                                </a:lnTo>
                                <a:lnTo>
                                  <a:pt x="5248655" y="0"/>
                                </a:lnTo>
                                <a:lnTo>
                                  <a:pt x="5294861" y="4699"/>
                                </a:lnTo>
                                <a:lnTo>
                                  <a:pt x="5337976" y="18168"/>
                                </a:lnTo>
                                <a:lnTo>
                                  <a:pt x="5377055" y="39460"/>
                                </a:lnTo>
                                <a:lnTo>
                                  <a:pt x="5411152" y="67627"/>
                                </a:lnTo>
                                <a:lnTo>
                                  <a:pt x="5439319" y="101724"/>
                                </a:lnTo>
                                <a:lnTo>
                                  <a:pt x="5460611" y="140803"/>
                                </a:lnTo>
                                <a:lnTo>
                                  <a:pt x="5474080" y="183918"/>
                                </a:lnTo>
                                <a:lnTo>
                                  <a:pt x="5478780" y="230124"/>
                                </a:lnTo>
                                <a:lnTo>
                                  <a:pt x="5478780" y="1149096"/>
                                </a:lnTo>
                                <a:lnTo>
                                  <a:pt x="5474080" y="1195301"/>
                                </a:lnTo>
                                <a:lnTo>
                                  <a:pt x="5460611" y="1238416"/>
                                </a:lnTo>
                                <a:lnTo>
                                  <a:pt x="5439319" y="1277495"/>
                                </a:lnTo>
                                <a:lnTo>
                                  <a:pt x="5411152" y="1311592"/>
                                </a:lnTo>
                                <a:lnTo>
                                  <a:pt x="5377055" y="1339759"/>
                                </a:lnTo>
                                <a:lnTo>
                                  <a:pt x="5337976" y="1361051"/>
                                </a:lnTo>
                                <a:lnTo>
                                  <a:pt x="5294861" y="1374519"/>
                                </a:lnTo>
                                <a:lnTo>
                                  <a:pt x="5248655" y="1379219"/>
                                </a:lnTo>
                                <a:lnTo>
                                  <a:pt x="230124" y="1379219"/>
                                </a:lnTo>
                                <a:lnTo>
                                  <a:pt x="183481" y="1374519"/>
                                </a:lnTo>
                                <a:lnTo>
                                  <a:pt x="140160" y="1361051"/>
                                </a:lnTo>
                                <a:lnTo>
                                  <a:pt x="101054" y="1339759"/>
                                </a:lnTo>
                                <a:lnTo>
                                  <a:pt x="67056" y="1311592"/>
                                </a:lnTo>
                                <a:lnTo>
                                  <a:pt x="39058" y="1277495"/>
                                </a:lnTo>
                                <a:lnTo>
                                  <a:pt x="17954" y="1238416"/>
                                </a:lnTo>
                                <a:lnTo>
                                  <a:pt x="4637" y="1195301"/>
                                </a:lnTo>
                                <a:lnTo>
                                  <a:pt x="0" y="1149096"/>
                                </a:lnTo>
                                <a:lnTo>
                                  <a:pt x="0" y="230124"/>
                                </a:lnTo>
                                <a:close/>
                              </a:path>
                            </a:pathLst>
                          </a:custGeom>
                          <a:ln w="6096">
                            <a:solidFill>
                              <a:srgbClr val="5B9AD4"/>
                            </a:solidFill>
                            <a:prstDash val="solid"/>
                          </a:ln>
                        </wps:spPr>
                        <wps:bodyPr wrap="square" lIns="0" tIns="0" rIns="0" bIns="0" rtlCol="0">
                          <a:prstTxWarp prst="textNoShape">
                            <a:avLst/>
                          </a:prstTxWarp>
                          <a:noAutofit/>
                        </wps:bodyPr>
                      </wps:wsp>
                      <wps:wsp>
                        <wps:cNvPr id="13" name="Textbox 5"/>
                        <wps:cNvSpPr txBox="1"/>
                        <wps:spPr>
                          <a:xfrm>
                            <a:off x="0" y="0"/>
                            <a:ext cx="5485130" cy="1385570"/>
                          </a:xfrm>
                          <a:prstGeom prst="rect">
                            <a:avLst/>
                          </a:prstGeom>
                        </wps:spPr>
                        <wps:txbx>
                          <w:txbxContent>
                            <w:p w:rsidR="00A9536B" w:rsidRPr="00D162EA" w:rsidRDefault="00A9536B" w:rsidP="00D162EA">
                              <w:pPr>
                                <w:spacing w:before="189" w:line="360" w:lineRule="auto"/>
                                <w:ind w:left="261" w:right="262"/>
                                <w:jc w:val="center"/>
                                <w:rPr>
                                  <w:rFonts w:ascii="Times New Roman" w:hAnsi="Times New Roman" w:cs="Times New Roman"/>
                                  <w:b/>
                                  <w:sz w:val="40"/>
                                  <w:szCs w:val="40"/>
                                </w:rPr>
                              </w:pPr>
                              <w:r w:rsidRPr="00D162EA">
                                <w:rPr>
                                  <w:rFonts w:ascii="Times New Roman" w:hAnsi="Times New Roman" w:cs="Times New Roman"/>
                                  <w:b/>
                                  <w:sz w:val="40"/>
                                  <w:szCs w:val="40"/>
                                </w:rPr>
                                <w:t>Enseignement des calculs posés par les élèves professeurs : erreurs récurrentes et approches de solutions </w:t>
                              </w:r>
                            </w:p>
                          </w:txbxContent>
                        </wps:txbx>
                        <wps:bodyPr wrap="square" lIns="0" tIns="0" rIns="0" bIns="0" rtlCol="0">
                          <a:noAutofit/>
                        </wps:bodyPr>
                      </wps:wsp>
                    </wpg:wgp>
                  </a:graphicData>
                </a:graphic>
              </wp:anchor>
            </w:drawing>
          </mc:Choice>
          <mc:Fallback>
            <w:pict>
              <v:group w14:anchorId="5E9487F4" id="Group 2" o:spid="_x0000_s1026" style="position:absolute;margin-left:100.1pt;margin-top:18.05pt;width:431.9pt;height:109.1pt;z-index:-251657216;mso-wrap-distance-left:0;mso-wrap-distance-right:0;mso-position-horizontal-relative:page" coordsize="54851,13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30;top:30;width:54788;height:137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54sPCAAAA2wAAAA8AAABkcnMvZG93bnJldi54bWxET0uLwjAQvgv+hzCCF1lTBV/VKCKoi4eF&#10;rXvwODZjW2wmpYla/71ZELzNx/ecxaoxpbhT7QrLCgb9CARxanXBmYK/4/ZrCsJ5ZI2lZVLwJAer&#10;Zbu1wFjbB//SPfGZCCHsYlSQe1/FUro0J4OubyviwF1sbdAHWGdS1/gI4aaUwygaS4MFh4YcK9rk&#10;lF6Tm1Fw3k/W4zSZ7J720Jv1tqdqc/kZKdXtNOs5CE+N/4jf7m8d5g/g/5dwgFy+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2+eLDwgAAANsAAAAPAAAAAAAAAAAAAAAAAJ8C&#10;AABkcnMvZG93bnJldi54bWxQSwUGAAAAAAQABAD3AAAAjgMAAAAA&#10;">
                  <v:imagedata r:id="rId10" o:title=""/>
                </v:shape>
                <v:shape id="Graphic 4" o:spid="_x0000_s1028" style="position:absolute;left:30;top:30;width:54788;height:13792;visibility:visible;mso-wrap-style:square;v-text-anchor:top" coordsize="5478780,137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5JsEA&#10;AADbAAAADwAAAGRycy9kb3ducmV2LnhtbERPS2sCMRC+F/wPYQRvNatQla1RiqD1tFBbocdhM+4u&#10;TSbrJvv696ZQ6G0+vuds94M1oqPGV44VLOYJCOLc6YoLBV+fx+cNCB+QNRrHpGAkD/vd5GmLqXY9&#10;f1B3CYWIIexTVFCGUKdS+rwki37uauLI3VxjMUTYFFI32Mdwa+QySVbSYsWxocSaDiXlP5fWKlib&#10;dnx5P2V5cbuO9+9MHw/rhVFqNh3eXkEEGsK/+M991nH+En5/iQfI3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nOSbBAAAA2wAAAA8AAAAAAAAAAAAAAAAAmAIAAGRycy9kb3du&#10;cmV2LnhtbFBLBQYAAAAABAAEAPUAAACGAwAAAAA=&#10;" path="m,230124l4637,183918,17954,140803,39058,101724,67056,67627,101054,39460,140160,18168,183481,4699,230124,,5248655,r46206,4699l5337976,18168r39079,21292l5411152,67627r28167,34097l5460611,140803r13469,43115l5478780,230124r,918972l5474080,1195301r-13469,43115l5439319,1277495r-28167,34097l5377055,1339759r-39079,21292l5294861,1374519r-46206,4700l230124,1379219r-46643,-4700l140160,1361051r-39106,-21292l67056,1311592,39058,1277495,17954,1238416,4637,1195301,,1149096,,230124xe" filled="f" strokecolor="#5b9ad4" strokeweight=".48pt">
                  <v:path arrowok="t"/>
                </v:shape>
                <v:shapetype id="_x0000_t202" coordsize="21600,21600" o:spt="202" path="m,l,21600r21600,l21600,xe">
                  <v:stroke joinstyle="miter"/>
                  <v:path gradientshapeok="t" o:connecttype="rect"/>
                </v:shapetype>
                <v:shape id="Textbox 5" o:spid="_x0000_s1029" type="#_x0000_t202" style="position:absolute;width:54851;height:13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rsidR="00A9536B" w:rsidRPr="00D162EA" w:rsidRDefault="00A9536B" w:rsidP="00D162EA">
                        <w:pPr>
                          <w:spacing w:before="189" w:line="360" w:lineRule="auto"/>
                          <w:ind w:left="261" w:right="262"/>
                          <w:jc w:val="center"/>
                          <w:rPr>
                            <w:rFonts w:ascii="Times New Roman" w:hAnsi="Times New Roman" w:cs="Times New Roman"/>
                            <w:b/>
                            <w:sz w:val="40"/>
                            <w:szCs w:val="40"/>
                          </w:rPr>
                        </w:pPr>
                        <w:r w:rsidRPr="00D162EA">
                          <w:rPr>
                            <w:rFonts w:ascii="Times New Roman" w:hAnsi="Times New Roman" w:cs="Times New Roman"/>
                            <w:b/>
                            <w:sz w:val="40"/>
                            <w:szCs w:val="40"/>
                          </w:rPr>
                          <w:t>Enseignement des calculs posés par les élèves professeurs : erreurs récurrentes et approches de solutions </w:t>
                        </w:r>
                      </w:p>
                    </w:txbxContent>
                  </v:textbox>
                </v:shape>
                <w10:wrap type="topAndBottom" anchorx="page"/>
              </v:group>
            </w:pict>
          </mc:Fallback>
        </mc:AlternateContent>
      </w:r>
    </w:p>
    <w:p w:rsidR="00D162EA" w:rsidRPr="00B15067" w:rsidRDefault="00D162EA" w:rsidP="00D162EA">
      <w:pPr>
        <w:pStyle w:val="Corpsdetexte"/>
        <w:spacing w:before="205"/>
        <w:rPr>
          <w:i/>
        </w:rPr>
      </w:pPr>
    </w:p>
    <w:p w:rsidR="00D162EA" w:rsidRPr="00B15067" w:rsidRDefault="00D162EA" w:rsidP="00D162EA">
      <w:pPr>
        <w:pStyle w:val="Corpsdetexte"/>
        <w:ind w:left="1630" w:right="1916"/>
        <w:jc w:val="center"/>
      </w:pPr>
      <w:r w:rsidRPr="00B15067">
        <w:t>Pour</w:t>
      </w:r>
      <w:r w:rsidRPr="00B15067">
        <w:rPr>
          <w:spacing w:val="-1"/>
        </w:rPr>
        <w:t xml:space="preserve"> </w:t>
      </w:r>
      <w:r w:rsidRPr="00B15067">
        <w:t>l’obtention du</w:t>
      </w:r>
      <w:r w:rsidRPr="00B15067">
        <w:rPr>
          <w:spacing w:val="-1"/>
        </w:rPr>
        <w:t xml:space="preserve"> </w:t>
      </w:r>
      <w:r w:rsidRPr="00B15067">
        <w:t xml:space="preserve">Master Professionnel </w:t>
      </w:r>
      <w:r w:rsidRPr="00B15067">
        <w:rPr>
          <w:spacing w:val="-5"/>
        </w:rPr>
        <w:t>en</w:t>
      </w:r>
    </w:p>
    <w:p w:rsidR="00D162EA" w:rsidRPr="00B15067" w:rsidRDefault="00D162EA" w:rsidP="00D162EA">
      <w:pPr>
        <w:spacing w:before="183" w:after="120"/>
        <w:ind w:left="1627"/>
        <w:jc w:val="both"/>
        <w:rPr>
          <w:rFonts w:ascii="Times New Roman" w:hAnsi="Times New Roman" w:cs="Times New Roman"/>
          <w:sz w:val="24"/>
        </w:rPr>
      </w:pPr>
      <w:r w:rsidRPr="00B15067">
        <w:rPr>
          <w:rFonts w:ascii="Times New Roman" w:hAnsi="Times New Roman" w:cs="Times New Roman"/>
          <w:b/>
          <w:bCs/>
          <w:sz w:val="24"/>
        </w:rPr>
        <w:t>Domaine</w:t>
      </w:r>
      <w:r w:rsidRPr="00B15067">
        <w:rPr>
          <w:rFonts w:ascii="Times New Roman" w:hAnsi="Times New Roman" w:cs="Times New Roman"/>
          <w:spacing w:val="-15"/>
          <w:sz w:val="24"/>
        </w:rPr>
        <w:t xml:space="preserve"> </w:t>
      </w:r>
      <w:r w:rsidRPr="00B15067">
        <w:rPr>
          <w:rFonts w:ascii="Times New Roman" w:hAnsi="Times New Roman" w:cs="Times New Roman"/>
          <w:sz w:val="24"/>
        </w:rPr>
        <w:t>:</w:t>
      </w:r>
      <w:r w:rsidRPr="00B15067">
        <w:rPr>
          <w:rFonts w:ascii="Times New Roman" w:hAnsi="Times New Roman" w:cs="Times New Roman"/>
          <w:spacing w:val="-6"/>
          <w:sz w:val="24"/>
        </w:rPr>
        <w:t xml:space="preserve"> </w:t>
      </w:r>
      <w:r w:rsidRPr="00B15067">
        <w:rPr>
          <w:rFonts w:ascii="Times New Roman" w:hAnsi="Times New Roman" w:cs="Times New Roman"/>
          <w:sz w:val="24"/>
        </w:rPr>
        <w:t>Sciences</w:t>
      </w:r>
      <w:r w:rsidRPr="00B15067">
        <w:rPr>
          <w:rFonts w:ascii="Times New Roman" w:hAnsi="Times New Roman" w:cs="Times New Roman"/>
          <w:spacing w:val="-4"/>
          <w:sz w:val="24"/>
        </w:rPr>
        <w:t xml:space="preserve"> </w:t>
      </w:r>
      <w:r w:rsidRPr="00B15067">
        <w:rPr>
          <w:rFonts w:ascii="Times New Roman" w:hAnsi="Times New Roman" w:cs="Times New Roman"/>
          <w:sz w:val="24"/>
        </w:rPr>
        <w:t>de</w:t>
      </w:r>
      <w:r w:rsidRPr="00B15067">
        <w:rPr>
          <w:rFonts w:ascii="Times New Roman" w:hAnsi="Times New Roman" w:cs="Times New Roman"/>
          <w:spacing w:val="-7"/>
          <w:sz w:val="24"/>
        </w:rPr>
        <w:t xml:space="preserve"> </w:t>
      </w:r>
      <w:r w:rsidRPr="00B15067">
        <w:rPr>
          <w:rFonts w:ascii="Times New Roman" w:hAnsi="Times New Roman" w:cs="Times New Roman"/>
          <w:sz w:val="24"/>
        </w:rPr>
        <w:t>l’éducation</w:t>
      </w:r>
      <w:r w:rsidRPr="00B15067">
        <w:rPr>
          <w:rFonts w:ascii="Times New Roman" w:hAnsi="Times New Roman" w:cs="Times New Roman"/>
          <w:spacing w:val="-4"/>
          <w:sz w:val="24"/>
        </w:rPr>
        <w:t xml:space="preserve"> </w:t>
      </w:r>
      <w:r w:rsidRPr="00B15067">
        <w:rPr>
          <w:rFonts w:ascii="Times New Roman" w:hAnsi="Times New Roman" w:cs="Times New Roman"/>
          <w:sz w:val="24"/>
        </w:rPr>
        <w:t>et</w:t>
      </w:r>
      <w:r w:rsidRPr="00B15067">
        <w:rPr>
          <w:rFonts w:ascii="Times New Roman" w:hAnsi="Times New Roman" w:cs="Times New Roman"/>
          <w:spacing w:val="-6"/>
          <w:sz w:val="24"/>
        </w:rPr>
        <w:t xml:space="preserve"> </w:t>
      </w:r>
      <w:r w:rsidRPr="00B15067">
        <w:rPr>
          <w:rFonts w:ascii="Times New Roman" w:hAnsi="Times New Roman" w:cs="Times New Roman"/>
          <w:sz w:val="24"/>
        </w:rPr>
        <w:t>de</w:t>
      </w:r>
      <w:r w:rsidRPr="00B15067">
        <w:rPr>
          <w:rFonts w:ascii="Times New Roman" w:hAnsi="Times New Roman" w:cs="Times New Roman"/>
          <w:spacing w:val="-4"/>
          <w:sz w:val="24"/>
        </w:rPr>
        <w:t xml:space="preserve"> </w:t>
      </w:r>
      <w:r w:rsidRPr="00B15067">
        <w:rPr>
          <w:rFonts w:ascii="Times New Roman" w:hAnsi="Times New Roman" w:cs="Times New Roman"/>
          <w:sz w:val="24"/>
        </w:rPr>
        <w:t>la</w:t>
      </w:r>
      <w:r w:rsidRPr="00B15067">
        <w:rPr>
          <w:rFonts w:ascii="Times New Roman" w:hAnsi="Times New Roman" w:cs="Times New Roman"/>
          <w:spacing w:val="-2"/>
          <w:sz w:val="24"/>
        </w:rPr>
        <w:t xml:space="preserve"> </w:t>
      </w:r>
      <w:r w:rsidRPr="00B15067">
        <w:rPr>
          <w:rFonts w:ascii="Times New Roman" w:hAnsi="Times New Roman" w:cs="Times New Roman"/>
          <w:sz w:val="24"/>
        </w:rPr>
        <w:t>formation</w:t>
      </w:r>
    </w:p>
    <w:p w:rsidR="00D162EA" w:rsidRPr="00B15067" w:rsidRDefault="00D162EA" w:rsidP="00D162EA">
      <w:pPr>
        <w:spacing w:before="183" w:after="120"/>
        <w:ind w:left="2704" w:hanging="1077"/>
        <w:jc w:val="both"/>
        <w:rPr>
          <w:rFonts w:ascii="Times New Roman" w:hAnsi="Times New Roman" w:cs="Times New Roman"/>
          <w:sz w:val="24"/>
        </w:rPr>
      </w:pPr>
      <w:r w:rsidRPr="00B15067">
        <w:rPr>
          <w:rFonts w:ascii="Times New Roman" w:hAnsi="Times New Roman" w:cs="Times New Roman"/>
          <w:b/>
          <w:bCs/>
          <w:sz w:val="24"/>
        </w:rPr>
        <w:t>Mention</w:t>
      </w:r>
      <w:r w:rsidRPr="00B15067">
        <w:rPr>
          <w:rFonts w:ascii="Times New Roman" w:hAnsi="Times New Roman" w:cs="Times New Roman"/>
          <w:spacing w:val="-8"/>
          <w:sz w:val="24"/>
        </w:rPr>
        <w:t xml:space="preserve"> </w:t>
      </w:r>
      <w:r w:rsidRPr="00B15067">
        <w:rPr>
          <w:rFonts w:ascii="Times New Roman" w:hAnsi="Times New Roman" w:cs="Times New Roman"/>
          <w:sz w:val="24"/>
        </w:rPr>
        <w:t>: Formation des Enseignants des Écoles Normales de Formation des Professeurs d’École (ENFPE)</w:t>
      </w:r>
    </w:p>
    <w:p w:rsidR="00D162EA" w:rsidRPr="00B15067" w:rsidRDefault="00D162EA" w:rsidP="00D162EA">
      <w:pPr>
        <w:spacing w:before="183" w:after="120"/>
        <w:ind w:left="1627"/>
        <w:jc w:val="both"/>
        <w:rPr>
          <w:rFonts w:ascii="Times New Roman" w:hAnsi="Times New Roman" w:cs="Times New Roman"/>
          <w:b/>
          <w:bCs/>
          <w:iCs/>
          <w:sz w:val="24"/>
        </w:rPr>
      </w:pPr>
      <w:r w:rsidRPr="00B15067">
        <w:rPr>
          <w:rFonts w:ascii="Times New Roman" w:hAnsi="Times New Roman" w:cs="Times New Roman"/>
          <w:b/>
          <w:bCs/>
          <w:iCs/>
          <w:sz w:val="24"/>
        </w:rPr>
        <w:t xml:space="preserve">Spécialité : </w:t>
      </w:r>
      <w:r w:rsidRPr="00B15067">
        <w:rPr>
          <w:rFonts w:ascii="Times New Roman" w:hAnsi="Times New Roman" w:cs="Times New Roman"/>
          <w:iCs/>
          <w:sz w:val="24"/>
        </w:rPr>
        <w:t>Mathématiques</w:t>
      </w:r>
    </w:p>
    <w:p w:rsidR="00D162EA" w:rsidRPr="00B15067" w:rsidRDefault="00D162EA" w:rsidP="00D162EA">
      <w:pPr>
        <w:pStyle w:val="Corpsdetexte"/>
        <w:rPr>
          <w:i/>
        </w:rPr>
      </w:pPr>
    </w:p>
    <w:p w:rsidR="00D162EA" w:rsidRPr="00B15067" w:rsidRDefault="00D162EA" w:rsidP="00D162EA">
      <w:pPr>
        <w:pStyle w:val="Corpsdetexte"/>
        <w:spacing w:before="65"/>
        <w:rPr>
          <w:i/>
        </w:rPr>
      </w:pPr>
    </w:p>
    <w:p w:rsidR="00D162EA" w:rsidRPr="00B15067" w:rsidRDefault="00D162EA" w:rsidP="00D162EA">
      <w:pPr>
        <w:pStyle w:val="Corpsdetexte"/>
        <w:spacing w:before="1"/>
        <w:ind w:left="1632" w:right="1913"/>
        <w:jc w:val="center"/>
      </w:pPr>
      <w:r w:rsidRPr="00B15067">
        <w:t>Présenté</w:t>
      </w:r>
      <w:r w:rsidRPr="00B15067">
        <w:rPr>
          <w:spacing w:val="-2"/>
        </w:rPr>
        <w:t xml:space="preserve"> </w:t>
      </w:r>
      <w:r w:rsidRPr="00B15067">
        <w:rPr>
          <w:spacing w:val="-5"/>
        </w:rPr>
        <w:t>par</w:t>
      </w:r>
    </w:p>
    <w:p w:rsidR="00D162EA" w:rsidRPr="00B15067" w:rsidRDefault="00D162EA" w:rsidP="00D162EA">
      <w:pPr>
        <w:pStyle w:val="Corpsdetexte"/>
        <w:spacing w:before="180"/>
        <w:ind w:left="2330" w:right="2625" w:firstLine="816"/>
      </w:pPr>
      <w:r w:rsidRPr="00B15067">
        <w:t>AZOUGO Kossi Mawouli</w:t>
      </w:r>
    </w:p>
    <w:p w:rsidR="00D162EA" w:rsidRPr="00B15067" w:rsidRDefault="00D162EA" w:rsidP="00D162EA">
      <w:pPr>
        <w:pStyle w:val="Corpsdetexte"/>
        <w:spacing w:before="180"/>
        <w:ind w:left="2330" w:right="2625"/>
      </w:pPr>
      <w:r w:rsidRPr="00B15067">
        <w:t>Soutenu</w:t>
      </w:r>
      <w:r w:rsidRPr="00B15067">
        <w:rPr>
          <w:spacing w:val="-7"/>
        </w:rPr>
        <w:t xml:space="preserve"> </w:t>
      </w:r>
      <w:r w:rsidRPr="00B15067">
        <w:t>Publiquement,</w:t>
      </w:r>
      <w:r w:rsidRPr="00B15067">
        <w:rPr>
          <w:spacing w:val="-7"/>
        </w:rPr>
        <w:t xml:space="preserve"> </w:t>
      </w:r>
      <w:r w:rsidRPr="00B15067">
        <w:t>le</w:t>
      </w:r>
      <w:r w:rsidRPr="00B15067">
        <w:rPr>
          <w:spacing w:val="-7"/>
        </w:rPr>
        <w:t xml:space="preserve"> </w:t>
      </w:r>
      <w:r w:rsidRPr="00B15067">
        <w:t>jour/mois</w:t>
      </w:r>
      <w:r w:rsidRPr="00B15067">
        <w:rPr>
          <w:spacing w:val="-7"/>
        </w:rPr>
        <w:t xml:space="preserve"> </w:t>
      </w:r>
      <w:r w:rsidRPr="00B15067">
        <w:t>/année</w:t>
      </w:r>
    </w:p>
    <w:p w:rsidR="00D162EA" w:rsidRPr="00B15067" w:rsidRDefault="00D162EA" w:rsidP="00D162EA">
      <w:pPr>
        <w:pStyle w:val="Corpsdetexte"/>
        <w:spacing w:before="4"/>
      </w:pPr>
    </w:p>
    <w:p w:rsidR="00D162EA" w:rsidRPr="00B15067" w:rsidRDefault="00D162EA" w:rsidP="00D162EA">
      <w:pPr>
        <w:pStyle w:val="Corpsdetexte"/>
        <w:spacing w:before="1" w:line="360" w:lineRule="auto"/>
        <w:ind w:left="1" w:right="5095"/>
      </w:pPr>
      <w:r w:rsidRPr="00B15067">
        <w:rPr>
          <w:u w:val="single"/>
        </w:rPr>
        <w:t>Composition</w:t>
      </w:r>
      <w:r w:rsidRPr="00B15067">
        <w:rPr>
          <w:spacing w:val="-9"/>
          <w:u w:val="single"/>
        </w:rPr>
        <w:t xml:space="preserve"> </w:t>
      </w:r>
      <w:r w:rsidRPr="00B15067">
        <w:rPr>
          <w:u w:val="single"/>
        </w:rPr>
        <w:t>du</w:t>
      </w:r>
      <w:r w:rsidRPr="00B15067">
        <w:rPr>
          <w:spacing w:val="-9"/>
          <w:u w:val="single"/>
        </w:rPr>
        <w:t xml:space="preserve"> </w:t>
      </w:r>
      <w:r w:rsidRPr="00B15067">
        <w:rPr>
          <w:u w:val="single"/>
        </w:rPr>
        <w:t>Jury</w:t>
      </w:r>
      <w:r w:rsidRPr="00B15067">
        <w:rPr>
          <w:spacing w:val="-9"/>
          <w:u w:val="single"/>
        </w:rPr>
        <w:t xml:space="preserve"> </w:t>
      </w:r>
      <w:r w:rsidRPr="00B15067">
        <w:rPr>
          <w:u w:val="single"/>
        </w:rPr>
        <w:t>de</w:t>
      </w:r>
      <w:r w:rsidRPr="00B15067">
        <w:rPr>
          <w:spacing w:val="-9"/>
          <w:u w:val="single"/>
        </w:rPr>
        <w:t xml:space="preserve"> </w:t>
      </w:r>
      <w:r w:rsidRPr="00B15067">
        <w:rPr>
          <w:u w:val="single"/>
        </w:rPr>
        <w:t>soutenance</w:t>
      </w:r>
      <w:r w:rsidRPr="00B15067">
        <w:t xml:space="preserve"> Président du jury :</w:t>
      </w:r>
    </w:p>
    <w:p w:rsidR="00D162EA" w:rsidRPr="00B15067" w:rsidRDefault="00D162EA" w:rsidP="00D162EA">
      <w:pPr>
        <w:pStyle w:val="Corpsdetexte"/>
        <w:spacing w:line="360" w:lineRule="auto"/>
      </w:pPr>
      <w:r w:rsidRPr="00B15067">
        <w:t xml:space="preserve">Examinateur /juge : </w:t>
      </w:r>
    </w:p>
    <w:p w:rsidR="00D162EA" w:rsidRPr="00B15067" w:rsidRDefault="00D162EA" w:rsidP="00D162EA">
      <w:pPr>
        <w:pStyle w:val="Corpsdetexte"/>
        <w:spacing w:line="360" w:lineRule="auto"/>
        <w:rPr>
          <w:spacing w:val="40"/>
        </w:rPr>
      </w:pPr>
      <w:r w:rsidRPr="00B15067">
        <w:t>Directeur de mémoire : Prof. TONYEME Bilakani</w:t>
      </w:r>
    </w:p>
    <w:p w:rsidR="00D162EA" w:rsidRPr="00B15067" w:rsidRDefault="00D162EA" w:rsidP="00D162EA">
      <w:pPr>
        <w:pStyle w:val="Corpsdetexte"/>
        <w:spacing w:line="360" w:lineRule="auto"/>
      </w:pPr>
      <w:r w:rsidRPr="00B15067">
        <w:t>Co</w:t>
      </w:r>
      <w:r w:rsidRPr="00B15067">
        <w:rPr>
          <w:spacing w:val="-12"/>
        </w:rPr>
        <w:t xml:space="preserve"> </w:t>
      </w:r>
      <w:r w:rsidRPr="00B15067">
        <w:t>directeur</w:t>
      </w:r>
      <w:r w:rsidRPr="00B15067">
        <w:rPr>
          <w:spacing w:val="-9"/>
        </w:rPr>
        <w:t xml:space="preserve"> </w:t>
      </w:r>
      <w:r w:rsidRPr="00B15067">
        <w:t>de</w:t>
      </w:r>
      <w:r w:rsidRPr="00B15067">
        <w:rPr>
          <w:spacing w:val="-12"/>
        </w:rPr>
        <w:t xml:space="preserve"> </w:t>
      </w:r>
      <w:r w:rsidRPr="00B15067">
        <w:t>Mémoire</w:t>
      </w:r>
      <w:r w:rsidRPr="00B15067">
        <w:rPr>
          <w:spacing w:val="-15"/>
        </w:rPr>
        <w:t xml:space="preserve"> </w:t>
      </w:r>
      <w:r w:rsidRPr="00B15067">
        <w:t xml:space="preserve">: BAGAN Dégnon, </w:t>
      </w:r>
      <w:r w:rsidR="00B15067" w:rsidRPr="00B15067">
        <w:t>Maître-Assistant</w:t>
      </w:r>
    </w:p>
    <w:p w:rsidR="00D162EA" w:rsidRPr="00B15067" w:rsidRDefault="00D162EA" w:rsidP="00511B48">
      <w:pPr>
        <w:spacing w:before="240" w:after="120" w:line="360" w:lineRule="auto"/>
        <w:jc w:val="both"/>
        <w:rPr>
          <w:rFonts w:ascii="Times New Roman" w:hAnsi="Times New Roman" w:cs="Times New Roman"/>
          <w:b/>
          <w:i/>
          <w:sz w:val="24"/>
          <w:szCs w:val="24"/>
        </w:rPr>
        <w:sectPr w:rsidR="00D162EA" w:rsidRPr="00B15067" w:rsidSect="00143523">
          <w:footerReference w:type="default" r:id="rId11"/>
          <w:pgSz w:w="11906" w:h="16838"/>
          <w:pgMar w:top="1134" w:right="1134" w:bottom="1134" w:left="1134" w:header="708" w:footer="708" w:gutter="0"/>
          <w:cols w:space="708"/>
          <w:docGrid w:linePitch="360"/>
        </w:sectPr>
      </w:pPr>
    </w:p>
    <w:p w:rsidR="007E4D33" w:rsidRPr="007E4D33" w:rsidRDefault="00AD7082" w:rsidP="00511B48">
      <w:pPr>
        <w:spacing w:before="240" w:after="120" w:line="360" w:lineRule="auto"/>
        <w:jc w:val="both"/>
        <w:outlineLvl w:val="0"/>
        <w:rPr>
          <w:rFonts w:ascii="Times New Roman" w:hAnsi="Times New Roman" w:cs="Times New Roman"/>
          <w:b/>
          <w:i/>
          <w:sz w:val="24"/>
          <w:szCs w:val="24"/>
        </w:rPr>
      </w:pPr>
      <w:r w:rsidRPr="007E4D33">
        <w:rPr>
          <w:rFonts w:ascii="Times New Roman" w:hAnsi="Times New Roman" w:cs="Times New Roman"/>
          <w:b/>
          <w:i/>
          <w:sz w:val="24"/>
          <w:szCs w:val="24"/>
        </w:rPr>
        <w:lastRenderedPageBreak/>
        <w:t>DEDICACE</w:t>
      </w:r>
    </w:p>
    <w:p w:rsidR="007E4D33" w:rsidRPr="007E4D33" w:rsidRDefault="00936536" w:rsidP="00511B48">
      <w:pPr>
        <w:spacing w:before="240" w:after="120" w:line="360" w:lineRule="auto"/>
        <w:jc w:val="both"/>
        <w:rPr>
          <w:rFonts w:ascii="Times New Roman" w:hAnsi="Times New Roman" w:cs="Times New Roman"/>
          <w:b/>
          <w:i/>
          <w:sz w:val="24"/>
          <w:szCs w:val="24"/>
        </w:rPr>
      </w:pPr>
      <w:r w:rsidRPr="007E4D33">
        <w:rPr>
          <w:rFonts w:ascii="Times New Roman" w:hAnsi="Times New Roman" w:cs="Times New Roman"/>
          <w:i/>
          <w:sz w:val="24"/>
          <w:szCs w:val="24"/>
        </w:rPr>
        <w:t>Je dédie ce modeste travail à ceux qui sont ma force :</w:t>
      </w:r>
    </w:p>
    <w:p w:rsidR="007E4D33" w:rsidRPr="007E4D33" w:rsidRDefault="00936536" w:rsidP="00511B48">
      <w:pPr>
        <w:spacing w:before="240" w:after="120" w:line="360" w:lineRule="auto"/>
        <w:jc w:val="both"/>
        <w:rPr>
          <w:rFonts w:ascii="Times New Roman" w:hAnsi="Times New Roman" w:cs="Times New Roman"/>
          <w:b/>
          <w:i/>
          <w:sz w:val="24"/>
          <w:szCs w:val="24"/>
        </w:rPr>
      </w:pPr>
      <w:r w:rsidRPr="007E4D33">
        <w:rPr>
          <w:rFonts w:ascii="Times New Roman" w:hAnsi="Times New Roman" w:cs="Times New Roman"/>
          <w:i/>
          <w:sz w:val="24"/>
          <w:szCs w:val="24"/>
        </w:rPr>
        <w:t xml:space="preserve">À mon père, </w:t>
      </w:r>
      <w:r w:rsidRPr="007E4D33">
        <w:rPr>
          <w:rFonts w:ascii="Times New Roman" w:hAnsi="Times New Roman" w:cs="Times New Roman"/>
          <w:b/>
          <w:i/>
          <w:sz w:val="24"/>
          <w:szCs w:val="24"/>
        </w:rPr>
        <w:t>AZOUGO Ayawo Wéméné</w:t>
      </w:r>
      <w:r w:rsidRPr="007E4D33">
        <w:rPr>
          <w:rFonts w:ascii="Times New Roman" w:hAnsi="Times New Roman" w:cs="Times New Roman"/>
          <w:i/>
          <w:sz w:val="24"/>
          <w:szCs w:val="24"/>
        </w:rPr>
        <w:t>, pour les valeurs qu’il m’a transmisses ;</w:t>
      </w:r>
    </w:p>
    <w:p w:rsidR="007E4D33" w:rsidRPr="007E4D33" w:rsidRDefault="00936536" w:rsidP="00511B48">
      <w:pPr>
        <w:spacing w:before="240" w:after="120" w:line="360" w:lineRule="auto"/>
        <w:jc w:val="both"/>
        <w:rPr>
          <w:rFonts w:ascii="Times New Roman" w:hAnsi="Times New Roman" w:cs="Times New Roman"/>
          <w:b/>
          <w:i/>
          <w:sz w:val="24"/>
          <w:szCs w:val="24"/>
        </w:rPr>
      </w:pPr>
      <w:r w:rsidRPr="007E4D33">
        <w:rPr>
          <w:rFonts w:ascii="Times New Roman" w:hAnsi="Times New Roman" w:cs="Times New Roman"/>
          <w:i/>
          <w:sz w:val="24"/>
          <w:szCs w:val="24"/>
        </w:rPr>
        <w:t xml:space="preserve">À ma mère, </w:t>
      </w:r>
      <w:r w:rsidRPr="007E4D33">
        <w:rPr>
          <w:rFonts w:ascii="Times New Roman" w:hAnsi="Times New Roman" w:cs="Times New Roman"/>
          <w:b/>
          <w:i/>
          <w:sz w:val="24"/>
          <w:szCs w:val="24"/>
        </w:rPr>
        <w:t>ADANKEY Woagnon</w:t>
      </w:r>
      <w:r w:rsidRPr="007E4D33">
        <w:rPr>
          <w:rFonts w:ascii="Times New Roman" w:hAnsi="Times New Roman" w:cs="Times New Roman"/>
          <w:i/>
          <w:sz w:val="24"/>
          <w:szCs w:val="24"/>
        </w:rPr>
        <w:t>, pour son amour et ses sacrifices ;</w:t>
      </w:r>
    </w:p>
    <w:p w:rsidR="007E4D33" w:rsidRPr="007E4D33" w:rsidRDefault="00936536" w:rsidP="00511B48">
      <w:pPr>
        <w:spacing w:before="240" w:after="120" w:line="360" w:lineRule="auto"/>
        <w:jc w:val="both"/>
        <w:rPr>
          <w:rFonts w:ascii="Times New Roman" w:hAnsi="Times New Roman" w:cs="Times New Roman"/>
          <w:b/>
          <w:i/>
          <w:sz w:val="24"/>
          <w:szCs w:val="24"/>
        </w:rPr>
      </w:pPr>
      <w:r w:rsidRPr="007E4D33">
        <w:rPr>
          <w:rFonts w:ascii="Times New Roman" w:hAnsi="Times New Roman" w:cs="Times New Roman"/>
          <w:i/>
          <w:sz w:val="24"/>
          <w:szCs w:val="24"/>
        </w:rPr>
        <w:t xml:space="preserve">À mon épouse, </w:t>
      </w:r>
      <w:r w:rsidRPr="007E4D33">
        <w:rPr>
          <w:rFonts w:ascii="Times New Roman" w:hAnsi="Times New Roman" w:cs="Times New Roman"/>
          <w:b/>
          <w:i/>
          <w:sz w:val="24"/>
          <w:szCs w:val="24"/>
        </w:rPr>
        <w:t>AMOUZOU Afiwavi</w:t>
      </w:r>
      <w:r w:rsidRPr="007E4D33">
        <w:rPr>
          <w:rFonts w:ascii="Times New Roman" w:hAnsi="Times New Roman" w:cs="Times New Roman"/>
          <w:i/>
          <w:sz w:val="24"/>
          <w:szCs w:val="24"/>
        </w:rPr>
        <w:t xml:space="preserve">, et à mes enfants </w:t>
      </w:r>
      <w:r w:rsidRPr="007E4D33">
        <w:rPr>
          <w:rFonts w:ascii="Times New Roman" w:hAnsi="Times New Roman" w:cs="Times New Roman"/>
          <w:b/>
          <w:i/>
          <w:sz w:val="24"/>
          <w:szCs w:val="24"/>
        </w:rPr>
        <w:t xml:space="preserve">Moïse, Godwin, Emmanuel, Wonder </w:t>
      </w:r>
      <w:r w:rsidRPr="007E4D33">
        <w:rPr>
          <w:rFonts w:ascii="Times New Roman" w:hAnsi="Times New Roman" w:cs="Times New Roman"/>
          <w:i/>
          <w:sz w:val="24"/>
          <w:szCs w:val="24"/>
        </w:rPr>
        <w:t xml:space="preserve">et </w:t>
      </w:r>
      <w:r w:rsidR="007E4D33" w:rsidRPr="007E4D33">
        <w:rPr>
          <w:rFonts w:ascii="Times New Roman" w:hAnsi="Times New Roman" w:cs="Times New Roman"/>
          <w:b/>
          <w:i/>
          <w:sz w:val="24"/>
          <w:szCs w:val="24"/>
        </w:rPr>
        <w:t>Éliana</w:t>
      </w:r>
      <w:r w:rsidRPr="007E4D33">
        <w:rPr>
          <w:rFonts w:ascii="Times New Roman" w:hAnsi="Times New Roman" w:cs="Times New Roman"/>
          <w:i/>
          <w:sz w:val="24"/>
          <w:szCs w:val="24"/>
        </w:rPr>
        <w:t xml:space="preserve">, </w:t>
      </w:r>
      <w:r w:rsidR="007E4D33" w:rsidRPr="007E4D33">
        <w:rPr>
          <w:rFonts w:ascii="Times New Roman" w:hAnsi="Times New Roman" w:cs="Times New Roman"/>
          <w:i/>
          <w:sz w:val="24"/>
          <w:szCs w:val="24"/>
        </w:rPr>
        <w:t xml:space="preserve"> ma source de motivation quotidienne ;</w:t>
      </w:r>
    </w:p>
    <w:p w:rsidR="007E4D33" w:rsidRPr="007E4D33" w:rsidRDefault="007E4D33" w:rsidP="00511B48">
      <w:pPr>
        <w:spacing w:before="240" w:after="120" w:line="360" w:lineRule="auto"/>
        <w:jc w:val="both"/>
        <w:rPr>
          <w:rFonts w:ascii="Times New Roman" w:hAnsi="Times New Roman" w:cs="Times New Roman"/>
          <w:i/>
          <w:sz w:val="24"/>
          <w:szCs w:val="24"/>
        </w:rPr>
        <w:sectPr w:rsidR="007E4D33" w:rsidRPr="007E4D33" w:rsidSect="00143523">
          <w:pgSz w:w="11906" w:h="16838"/>
          <w:pgMar w:top="1134" w:right="1134" w:bottom="1134" w:left="1134" w:header="708" w:footer="708" w:gutter="0"/>
          <w:cols w:space="708"/>
          <w:docGrid w:linePitch="360"/>
        </w:sectPr>
      </w:pPr>
      <w:r w:rsidRPr="007E4D33">
        <w:rPr>
          <w:rFonts w:ascii="Times New Roman" w:hAnsi="Times New Roman" w:cs="Times New Roman"/>
          <w:i/>
          <w:sz w:val="24"/>
          <w:szCs w:val="24"/>
        </w:rPr>
        <w:t>À toute ma famille, pour son soutien et ses encourage</w:t>
      </w:r>
      <w:bookmarkStart w:id="0" w:name="_GoBack"/>
      <w:bookmarkEnd w:id="0"/>
      <w:r w:rsidRPr="007E4D33">
        <w:rPr>
          <w:rFonts w:ascii="Times New Roman" w:hAnsi="Times New Roman" w:cs="Times New Roman"/>
          <w:i/>
          <w:sz w:val="24"/>
          <w:szCs w:val="24"/>
        </w:rPr>
        <w:t>ments constants.</w:t>
      </w:r>
    </w:p>
    <w:p w:rsidR="00AD7082" w:rsidRDefault="00AD7082" w:rsidP="00511B48">
      <w:pPr>
        <w:spacing w:before="240" w:after="120" w:line="360" w:lineRule="auto"/>
        <w:jc w:val="both"/>
        <w:outlineLvl w:val="0"/>
        <w:rPr>
          <w:rFonts w:ascii="Times New Roman" w:hAnsi="Times New Roman" w:cs="Times New Roman"/>
          <w:b/>
          <w:i/>
          <w:sz w:val="24"/>
          <w:szCs w:val="24"/>
        </w:rPr>
      </w:pPr>
      <w:r>
        <w:rPr>
          <w:rFonts w:ascii="Times New Roman" w:hAnsi="Times New Roman" w:cs="Times New Roman"/>
          <w:b/>
          <w:i/>
          <w:sz w:val="24"/>
          <w:szCs w:val="24"/>
        </w:rPr>
        <w:lastRenderedPageBreak/>
        <w:t>REMERCIEMENTS</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Au terme de cette recherche, il nous est particulièrement agréable de rendre grâce à Dieu Tout-Puissant pour la santé, la protection et le souffle de vie accordés tout au long de ce parcours.</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Notre profonde reconnaissance va à notre famille pour sa présence indéfectible, sa patience et ses précieux encouragements.</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Nous exprimons également notre vive gratitude à l'ensemble des personnes qui, de près ou de loin, ont apporté leur pierre à l'édification de ce mémoire.</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Nos remerciements s'adressent particulièrement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AKPAWU Donudénu, Secrétaire Général du Ministère de l'Éducation Nationale, pour sa bienveillance, son soutien institutionnel et son encouragement constant envers la formation des cadres de l'éducation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AKAKPO-NUMADO Sena Yawo, Professeur Titulaire en Sciences de l’Éducation et de la Formation, Directeur de l’INSE et Secrétaire Technique Permanent du plan sectoriel de l’éducation au Togo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KOUAWO Candide Ayayi Achille, Maître de Conférences en Sciences de l’Éducation et de la Formation, pour son accompagnement, ses orientations et ses précieuses contributions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le Prof. TONYEME Bilakani, Professeur Titulaire, Directeur de mémoire, pour sa disponibilité, ses conseils avisés et la direction de cette recherche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BAGAN Dégnon, Maître-Assistant, Co-directeur de mémoire, pour ses orientations méthodologiques, sa rigueur et son précieux suivi tout au long de ce travail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Aux membres du jury et examinateurs pour le temps consacré à l'évaluation de ce travail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ADANGLO Kouami, Directeur de l'École Normale de Formation des Professeurs d'Écoles (ENFPE) de Notsè, ainsi qu'à l'ensemble de ses collaborateurs et formateurs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Messieurs MANI Kondé et TAGNAMI Hodabalo, P-ENI, nos encadrants à l'ENFPE de Notsè, pour leur accompagnement de proximité, leurs conseils avisés et leur soutien méthodologique tout au long de ce travail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DOHON Edoh, P-ENFPE, pour ses conseils avisés, ses encouragements et son accompagnement constant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Au Dr ISSA Abdoulaï, Enseignant de mathématiques, pour son appui scientifique, ses précieux conseils et sa disponibilité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lastRenderedPageBreak/>
        <w:t>À Monsieur OURO, Inspecteur de français à l'IESG Aného, pour son soutien, sa lecture attentive et ses judicieuses remarques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Monsieur HOVI Dégboé Koffi Mawouli, Inspecteur de mathématiques, pour ses conseils éclairés et son accompagnement précieux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l’équipe de la Direction de la formation ;</w:t>
      </w:r>
    </w:p>
    <w:p w:rsidR="00A9536B"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Au corps professoral de l’Institut National des Sciences de l’Éducation pour avoir assuré notre formation. Recevez ici toute notre gratitude ;</w:t>
      </w:r>
    </w:p>
    <w:p w:rsidR="00A9536B" w:rsidRPr="008B3B17" w:rsidRDefault="00A9536B" w:rsidP="00A9536B">
      <w:pPr>
        <w:spacing w:after="120" w:line="360" w:lineRule="auto"/>
        <w:jc w:val="both"/>
        <w:rPr>
          <w:rFonts w:ascii="Times New Roman" w:hAnsi="Times New Roman" w:cs="Times New Roman"/>
          <w:sz w:val="24"/>
          <w:szCs w:val="24"/>
        </w:rPr>
      </w:pPr>
      <w:r w:rsidRPr="008B3B17">
        <w:rPr>
          <w:rFonts w:ascii="Times New Roman" w:hAnsi="Times New Roman" w:cs="Times New Roman"/>
          <w:sz w:val="24"/>
          <w:szCs w:val="24"/>
        </w:rPr>
        <w:t>À nos collègues P-ENFPE, promotion 2024-2026, pour la fraternité, l'entraide et les moments partagés tout au long de cette formation.</w:t>
      </w:r>
    </w:p>
    <w:p w:rsidR="00A9536B" w:rsidRPr="008B3B17" w:rsidRDefault="00A9536B" w:rsidP="00A9536B">
      <w:pPr>
        <w:spacing w:line="360" w:lineRule="auto"/>
        <w:jc w:val="both"/>
        <w:rPr>
          <w:rFonts w:ascii="Times New Roman" w:hAnsi="Times New Roman" w:cs="Times New Roman"/>
          <w:sz w:val="24"/>
          <w:szCs w:val="24"/>
        </w:rPr>
      </w:pPr>
    </w:p>
    <w:p w:rsidR="00A9536B" w:rsidRDefault="00A9536B" w:rsidP="00511B48">
      <w:pPr>
        <w:spacing w:before="240" w:after="120" w:line="360" w:lineRule="auto"/>
        <w:jc w:val="both"/>
        <w:rPr>
          <w:rFonts w:ascii="Times New Roman" w:hAnsi="Times New Roman" w:cs="Times New Roman"/>
          <w:b/>
          <w:i/>
          <w:sz w:val="24"/>
          <w:szCs w:val="24"/>
        </w:rPr>
        <w:sectPr w:rsidR="00A9536B" w:rsidSect="00143523">
          <w:pgSz w:w="11906" w:h="16838"/>
          <w:pgMar w:top="1134" w:right="1134" w:bottom="1134" w:left="1134" w:header="708" w:footer="708" w:gutter="0"/>
          <w:cols w:space="708"/>
          <w:docGrid w:linePitch="360"/>
        </w:sectPr>
      </w:pPr>
    </w:p>
    <w:p w:rsidR="00DB49AB" w:rsidRDefault="00DB49AB" w:rsidP="00511B48">
      <w:pPr>
        <w:spacing w:before="240" w:after="120" w:line="360" w:lineRule="auto"/>
        <w:jc w:val="center"/>
        <w:outlineLvl w:val="0"/>
        <w:rPr>
          <w:rFonts w:ascii="Times New Roman" w:hAnsi="Times New Roman" w:cs="Times New Roman"/>
          <w:b/>
          <w:i/>
          <w:sz w:val="24"/>
          <w:szCs w:val="24"/>
        </w:rPr>
      </w:pPr>
      <w:r>
        <w:rPr>
          <w:rFonts w:ascii="Times New Roman" w:hAnsi="Times New Roman" w:cs="Times New Roman"/>
          <w:b/>
          <w:i/>
          <w:sz w:val="24"/>
          <w:szCs w:val="24"/>
        </w:rPr>
        <w:lastRenderedPageBreak/>
        <w:t>SOMMAIRE</w:t>
      </w:r>
    </w:p>
    <w:p>
      <w:pPr>
        <w:tabs>
          <w:tab w:val="right" w:leader="dot" w:pos="9638"/>
        </w:tabs>
        <w:spacing w:before="120" w:after="40" w:line="276" w:lineRule="auto"/>
        <w:ind w:right="567"/>
        <w:jc w:val="left"/>
        <w:rPr>
          <w:rFonts w:ascii="Times New Roman" w:hAnsi="Times New Roman" w:cs="Times New Roman"/>
          <w:sz w:val="24"/>
          <w:szCs w:val="24"/>
        </w:rPr>
      </w:pPr>
      <w:r>
        <w:fldChar w:fldCharType="begin"/>
      </w:r>
      <w:r>
        <w:instrText xml:space="preserve"> TOC \o "1-2" \h \z \u </w:instrText>
      </w:r>
      <w:r>
        <w:fldChar w:fldCharType="separate"/>
      </w:r>
      <w:r>
        <w:rPr>
          <w:rFonts w:ascii="Times New Roman" w:hAnsi="Times New Roman" w:cs="Times New Roman"/>
          <w:b/>
          <w:sz w:val="24"/>
          <w:szCs w:val="24"/>
        </w:rPr>
        <w:t xml:space="preserve">DEDICACE</w:t>
      </w:r>
      <w:r>
        <w:rPr>
          <w:rFonts w:ascii="Times New Roman" w:hAnsi="Times New Roman" w:cs="Times New Roman"/>
          <w:sz w:val="24"/>
          <w:szCs w:val="24"/>
        </w:rPr>
        <w:t xml:space="preserve">	</w:t>
      </w:r>
      <w:r>
        <w:rPr>
          <w:rFonts w:ascii="Times New Roman" w:hAnsi="Times New Roman" w:cs="Times New Roman"/>
          <w:b/>
          <w:sz w:val="24"/>
          <w:szCs w:val="24"/>
        </w:rPr>
        <w:t xml:space="preserve">2</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REMERCIEMENTS</w:t>
      </w:r>
      <w:r>
        <w:rPr>
          <w:rFonts w:ascii="Times New Roman" w:hAnsi="Times New Roman" w:cs="Times New Roman"/>
          <w:sz w:val="24"/>
          <w:szCs w:val="24"/>
        </w:rPr>
        <w:t xml:space="preserve">	</w:t>
      </w:r>
      <w:r>
        <w:rPr>
          <w:rFonts w:ascii="Times New Roman" w:hAnsi="Times New Roman" w:cs="Times New Roman"/>
          <w:b/>
          <w:sz w:val="24"/>
          <w:szCs w:val="24"/>
        </w:rPr>
        <w:t xml:space="preserve">3</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LISTE DES SIGLES ET ABRÉVIATIONS</w:t>
      </w:r>
      <w:r>
        <w:rPr>
          <w:rFonts w:ascii="Times New Roman" w:hAnsi="Times New Roman" w:cs="Times New Roman"/>
          <w:sz w:val="24"/>
          <w:szCs w:val="24"/>
        </w:rPr>
        <w:t xml:space="preserve">	</w:t>
      </w:r>
      <w:r>
        <w:rPr>
          <w:rFonts w:ascii="Times New Roman" w:hAnsi="Times New Roman" w:cs="Times New Roman"/>
          <w:b/>
          <w:sz w:val="24"/>
          <w:szCs w:val="24"/>
        </w:rPr>
        <w:t xml:space="preserve">6</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RÉSUMÉ</w:t>
      </w:r>
      <w:r>
        <w:rPr>
          <w:rFonts w:ascii="Times New Roman" w:hAnsi="Times New Roman" w:cs="Times New Roman"/>
          <w:sz w:val="24"/>
          <w:szCs w:val="24"/>
        </w:rPr>
        <w:t xml:space="preserve">	</w:t>
      </w:r>
      <w:r>
        <w:rPr>
          <w:rFonts w:ascii="Times New Roman" w:hAnsi="Times New Roman" w:cs="Times New Roman"/>
          <w:b/>
          <w:sz w:val="24"/>
          <w:szCs w:val="24"/>
        </w:rPr>
        <w:t xml:space="preserve">8</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ABSTRACT</w:t>
      </w:r>
      <w:r>
        <w:rPr>
          <w:rFonts w:ascii="Times New Roman" w:hAnsi="Times New Roman" w:cs="Times New Roman"/>
          <w:sz w:val="24"/>
          <w:szCs w:val="24"/>
        </w:rPr>
        <w:t xml:space="preserve">	</w:t>
      </w:r>
      <w:r>
        <w:rPr>
          <w:rFonts w:ascii="Times New Roman" w:hAnsi="Times New Roman" w:cs="Times New Roman"/>
          <w:b/>
          <w:sz w:val="24"/>
          <w:szCs w:val="24"/>
        </w:rPr>
        <w:t xml:space="preserve">10</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INTRODUCTION</w:t>
      </w:r>
      <w:r>
        <w:rPr>
          <w:rFonts w:ascii="Times New Roman" w:hAnsi="Times New Roman" w:cs="Times New Roman"/>
          <w:sz w:val="24"/>
          <w:szCs w:val="24"/>
        </w:rPr>
        <w:t xml:space="preserve">	</w:t>
      </w:r>
      <w:r>
        <w:rPr>
          <w:rFonts w:ascii="Times New Roman" w:hAnsi="Times New Roman" w:cs="Times New Roman"/>
          <w:b/>
          <w:sz w:val="24"/>
          <w:szCs w:val="24"/>
        </w:rPr>
        <w:t xml:space="preserve">12</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CHAPITRE 1 : CADRE DU STAGE, ACTIVITÉS RÉALISÉES, ACQUIS PROFESSIONNELS ET DIFFICULTÉS RENCONTRÉES</w:t>
      </w:r>
      <w:r>
        <w:rPr>
          <w:rFonts w:ascii="Times New Roman" w:hAnsi="Times New Roman" w:cs="Times New Roman"/>
          <w:sz w:val="24"/>
          <w:szCs w:val="24"/>
        </w:rPr>
        <w:t xml:space="preserve">	</w:t>
      </w:r>
      <w:r>
        <w:rPr>
          <w:rFonts w:ascii="Times New Roman" w:hAnsi="Times New Roman" w:cs="Times New Roman"/>
          <w:b/>
          <w:sz w:val="24"/>
          <w:szCs w:val="24"/>
        </w:rPr>
        <w:t xml:space="preserve">15</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1.1 Cadre du stage</w:t>
      </w:r>
      <w:r>
        <w:rPr>
          <w:rFonts w:ascii="Times New Roman" w:hAnsi="Times New Roman" w:cs="Times New Roman"/>
          <w:sz w:val="24"/>
          <w:szCs w:val="24"/>
        </w:rPr>
        <w:t xml:space="preserve">	</w:t>
      </w:r>
      <w:r>
        <w:rPr>
          <w:rFonts w:ascii="Times New Roman" w:hAnsi="Times New Roman" w:cs="Times New Roman"/>
          <w:sz w:val="24"/>
          <w:szCs w:val="24"/>
        </w:rPr>
        <w:t xml:space="preserve">16</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1.2 Activités réalisées</w:t>
      </w:r>
      <w:r>
        <w:rPr>
          <w:rFonts w:ascii="Times New Roman" w:hAnsi="Times New Roman" w:cs="Times New Roman"/>
          <w:sz w:val="24"/>
          <w:szCs w:val="24"/>
        </w:rPr>
        <w:t xml:space="preserve">	</w:t>
      </w:r>
      <w:r>
        <w:rPr>
          <w:rFonts w:ascii="Times New Roman" w:hAnsi="Times New Roman" w:cs="Times New Roman"/>
          <w:sz w:val="24"/>
          <w:szCs w:val="24"/>
        </w:rPr>
        <w:t xml:space="preserve">18</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1.3 Acquis professionnels et difficultés rencontrées</w:t>
      </w:r>
      <w:r>
        <w:rPr>
          <w:rFonts w:ascii="Times New Roman" w:hAnsi="Times New Roman" w:cs="Times New Roman"/>
          <w:sz w:val="24"/>
          <w:szCs w:val="24"/>
        </w:rPr>
        <w:t xml:space="preserve">	</w:t>
      </w:r>
      <w:r>
        <w:rPr>
          <w:rFonts w:ascii="Times New Roman" w:hAnsi="Times New Roman" w:cs="Times New Roman"/>
          <w:sz w:val="24"/>
          <w:szCs w:val="24"/>
        </w:rPr>
        <w:t xml:space="preserve">31</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CHAPITRE 2 : ANALYSE DE LA SITUATION ET PROBLÉMATIQUE</w:t>
      </w:r>
      <w:r>
        <w:rPr>
          <w:rFonts w:ascii="Times New Roman" w:hAnsi="Times New Roman" w:cs="Times New Roman"/>
          <w:sz w:val="24"/>
          <w:szCs w:val="24"/>
        </w:rPr>
        <w:t xml:space="preserve">	</w:t>
      </w:r>
      <w:r>
        <w:rPr>
          <w:rFonts w:ascii="Times New Roman" w:hAnsi="Times New Roman" w:cs="Times New Roman"/>
          <w:b/>
          <w:sz w:val="24"/>
          <w:szCs w:val="24"/>
        </w:rPr>
        <w:t xml:space="preserve">34</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2.1 Contexte et justification de l’étude</w:t>
      </w:r>
      <w:r>
        <w:rPr>
          <w:rFonts w:ascii="Times New Roman" w:hAnsi="Times New Roman" w:cs="Times New Roman"/>
          <w:sz w:val="24"/>
          <w:szCs w:val="24"/>
        </w:rPr>
        <w:t xml:space="preserve">	</w:t>
      </w:r>
      <w:r>
        <w:rPr>
          <w:rFonts w:ascii="Times New Roman" w:hAnsi="Times New Roman" w:cs="Times New Roman"/>
          <w:sz w:val="24"/>
          <w:szCs w:val="24"/>
        </w:rPr>
        <w:t xml:space="preserve">35</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2.2 Problème de recherche</w:t>
      </w:r>
      <w:r>
        <w:rPr>
          <w:rFonts w:ascii="Times New Roman" w:hAnsi="Times New Roman" w:cs="Times New Roman"/>
          <w:sz w:val="24"/>
          <w:szCs w:val="24"/>
        </w:rPr>
        <w:t xml:space="preserve">	</w:t>
      </w:r>
      <w:r>
        <w:rPr>
          <w:rFonts w:ascii="Times New Roman" w:hAnsi="Times New Roman" w:cs="Times New Roman"/>
          <w:sz w:val="24"/>
          <w:szCs w:val="24"/>
        </w:rPr>
        <w:t xml:space="preserve">38</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2.3 Les questions de recherche</w:t>
      </w:r>
      <w:r>
        <w:rPr>
          <w:rFonts w:ascii="Times New Roman" w:hAnsi="Times New Roman" w:cs="Times New Roman"/>
          <w:sz w:val="24"/>
          <w:szCs w:val="24"/>
        </w:rPr>
        <w:t xml:space="preserve">	</w:t>
      </w:r>
      <w:r>
        <w:rPr>
          <w:rFonts w:ascii="Times New Roman" w:hAnsi="Times New Roman" w:cs="Times New Roman"/>
          <w:sz w:val="24"/>
          <w:szCs w:val="24"/>
        </w:rPr>
        <w:t xml:space="preserve">40</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2.4 Les objectifs de la recherche</w:t>
      </w:r>
      <w:r>
        <w:rPr>
          <w:rFonts w:ascii="Times New Roman" w:hAnsi="Times New Roman" w:cs="Times New Roman"/>
          <w:sz w:val="24"/>
          <w:szCs w:val="24"/>
        </w:rPr>
        <w:t xml:space="preserve">	</w:t>
      </w:r>
      <w:r>
        <w:rPr>
          <w:rFonts w:ascii="Times New Roman" w:hAnsi="Times New Roman" w:cs="Times New Roman"/>
          <w:sz w:val="24"/>
          <w:szCs w:val="24"/>
        </w:rPr>
        <w:t xml:space="preserve">40</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2.5 Les hypothèses de recherche</w:t>
      </w:r>
      <w:r>
        <w:rPr>
          <w:rFonts w:ascii="Times New Roman" w:hAnsi="Times New Roman" w:cs="Times New Roman"/>
          <w:sz w:val="24"/>
          <w:szCs w:val="24"/>
        </w:rPr>
        <w:t xml:space="preserve">	</w:t>
      </w:r>
      <w:r>
        <w:rPr>
          <w:rFonts w:ascii="Times New Roman" w:hAnsi="Times New Roman" w:cs="Times New Roman"/>
          <w:sz w:val="24"/>
          <w:szCs w:val="24"/>
        </w:rPr>
        <w:t xml:space="preserve">41</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2.6 Justification et pertinence du sujet</w:t>
      </w:r>
      <w:r>
        <w:rPr>
          <w:rFonts w:ascii="Times New Roman" w:hAnsi="Times New Roman" w:cs="Times New Roman"/>
          <w:sz w:val="24"/>
          <w:szCs w:val="24"/>
        </w:rPr>
        <w:t xml:space="preserve">	</w:t>
      </w:r>
      <w:r>
        <w:rPr>
          <w:rFonts w:ascii="Times New Roman" w:hAnsi="Times New Roman" w:cs="Times New Roman"/>
          <w:sz w:val="24"/>
          <w:szCs w:val="24"/>
        </w:rPr>
        <w:t xml:space="preserve">42</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CHAPITRE 3 : APPROCHE THEORIQUE ET METHODOLOGIQUE</w:t>
      </w:r>
      <w:r>
        <w:rPr>
          <w:rFonts w:ascii="Times New Roman" w:hAnsi="Times New Roman" w:cs="Times New Roman"/>
          <w:sz w:val="24"/>
          <w:szCs w:val="24"/>
        </w:rPr>
        <w:t xml:space="preserve">	</w:t>
      </w:r>
      <w:r>
        <w:rPr>
          <w:rFonts w:ascii="Times New Roman" w:hAnsi="Times New Roman" w:cs="Times New Roman"/>
          <w:b/>
          <w:sz w:val="24"/>
          <w:szCs w:val="24"/>
        </w:rPr>
        <w:t xml:space="preserve">46</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3.1 État de la question (Revue de la littérature)</w:t>
      </w:r>
      <w:r>
        <w:rPr>
          <w:rFonts w:ascii="Times New Roman" w:hAnsi="Times New Roman" w:cs="Times New Roman"/>
          <w:sz w:val="24"/>
          <w:szCs w:val="24"/>
        </w:rPr>
        <w:t xml:space="preserve">	</w:t>
      </w:r>
      <w:r>
        <w:rPr>
          <w:rFonts w:ascii="Times New Roman" w:hAnsi="Times New Roman" w:cs="Times New Roman"/>
          <w:sz w:val="24"/>
          <w:szCs w:val="24"/>
        </w:rPr>
        <w:t xml:space="preserve">47</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3.2 Définition des concepts clés</w:t>
      </w:r>
      <w:r>
        <w:rPr>
          <w:rFonts w:ascii="Times New Roman" w:hAnsi="Times New Roman" w:cs="Times New Roman"/>
          <w:sz w:val="24"/>
          <w:szCs w:val="24"/>
        </w:rPr>
        <w:t xml:space="preserve">	</w:t>
      </w:r>
      <w:r>
        <w:rPr>
          <w:rFonts w:ascii="Times New Roman" w:hAnsi="Times New Roman" w:cs="Times New Roman"/>
          <w:sz w:val="24"/>
          <w:szCs w:val="24"/>
        </w:rPr>
        <w:t xml:space="preserve">50</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3.3 Variables de recherche</w:t>
      </w:r>
      <w:r>
        <w:rPr>
          <w:rFonts w:ascii="Times New Roman" w:hAnsi="Times New Roman" w:cs="Times New Roman"/>
          <w:sz w:val="24"/>
          <w:szCs w:val="24"/>
        </w:rPr>
        <w:t xml:space="preserve">	</w:t>
      </w:r>
      <w:r>
        <w:rPr>
          <w:rFonts w:ascii="Times New Roman" w:hAnsi="Times New Roman" w:cs="Times New Roman"/>
          <w:sz w:val="24"/>
          <w:szCs w:val="24"/>
        </w:rPr>
        <w:t xml:space="preserve">53</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3.4 Démarche méthodologique</w:t>
      </w:r>
      <w:r>
        <w:rPr>
          <w:rFonts w:ascii="Times New Roman" w:hAnsi="Times New Roman" w:cs="Times New Roman"/>
          <w:sz w:val="24"/>
          <w:szCs w:val="24"/>
        </w:rPr>
        <w:t xml:space="preserve">	</w:t>
      </w:r>
      <w:r>
        <w:rPr>
          <w:rFonts w:ascii="Times New Roman" w:hAnsi="Times New Roman" w:cs="Times New Roman"/>
          <w:sz w:val="24"/>
          <w:szCs w:val="24"/>
        </w:rPr>
        <w:t xml:space="preserve">54</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CHAPITRE 4 : PRÉSENTATION, ANALYSE ET DISCUSSION DES RÉSULTATS</w:t>
      </w:r>
      <w:r>
        <w:rPr>
          <w:rFonts w:ascii="Times New Roman" w:hAnsi="Times New Roman" w:cs="Times New Roman"/>
          <w:sz w:val="24"/>
          <w:szCs w:val="24"/>
        </w:rPr>
        <w:t xml:space="preserve">	</w:t>
      </w:r>
      <w:r>
        <w:rPr>
          <w:rFonts w:ascii="Times New Roman" w:hAnsi="Times New Roman" w:cs="Times New Roman"/>
          <w:b/>
          <w:sz w:val="24"/>
          <w:szCs w:val="24"/>
        </w:rPr>
        <w:t xml:space="preserve">57</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4.1. Présentation et analyse des données</w:t>
      </w:r>
      <w:r>
        <w:rPr>
          <w:rFonts w:ascii="Times New Roman" w:hAnsi="Times New Roman" w:cs="Times New Roman"/>
          <w:sz w:val="24"/>
          <w:szCs w:val="24"/>
        </w:rPr>
        <w:t xml:space="preserve">	</w:t>
      </w:r>
      <w:r>
        <w:rPr>
          <w:rFonts w:ascii="Times New Roman" w:hAnsi="Times New Roman" w:cs="Times New Roman"/>
          <w:sz w:val="24"/>
          <w:szCs w:val="24"/>
        </w:rPr>
        <w:t xml:space="preserve">58</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4.2 Interprétation des résultats</w:t>
      </w:r>
      <w:r>
        <w:rPr>
          <w:rFonts w:ascii="Times New Roman" w:hAnsi="Times New Roman" w:cs="Times New Roman"/>
          <w:sz w:val="24"/>
          <w:szCs w:val="24"/>
        </w:rPr>
        <w:t xml:space="preserve">	</w:t>
      </w:r>
      <w:r>
        <w:rPr>
          <w:rFonts w:ascii="Times New Roman" w:hAnsi="Times New Roman" w:cs="Times New Roman"/>
          <w:sz w:val="24"/>
          <w:szCs w:val="24"/>
        </w:rPr>
        <w:t xml:space="preserve">89</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4.3 Discussion approfondie au regard du cadre théorique</w:t>
      </w:r>
      <w:r>
        <w:rPr>
          <w:rFonts w:ascii="Times New Roman" w:hAnsi="Times New Roman" w:cs="Times New Roman"/>
          <w:sz w:val="24"/>
          <w:szCs w:val="24"/>
        </w:rPr>
        <w:t xml:space="preserve">	</w:t>
      </w:r>
      <w:r>
        <w:rPr>
          <w:rFonts w:ascii="Times New Roman" w:hAnsi="Times New Roman" w:cs="Times New Roman"/>
          <w:sz w:val="24"/>
          <w:szCs w:val="24"/>
        </w:rPr>
        <w:t xml:space="preserve">90</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CHAPITRE 5 : CONTRIBUTIONS PROFESSIONNELLES, DISCUSSION ET PERSPECTIVES DIDACTIQUES</w:t>
      </w:r>
      <w:r>
        <w:rPr>
          <w:rFonts w:ascii="Times New Roman" w:hAnsi="Times New Roman" w:cs="Times New Roman"/>
          <w:sz w:val="24"/>
          <w:szCs w:val="24"/>
        </w:rPr>
        <w:t xml:space="preserve">	</w:t>
      </w:r>
      <w:r>
        <w:rPr>
          <w:rFonts w:ascii="Times New Roman" w:hAnsi="Times New Roman" w:cs="Times New Roman"/>
          <w:b/>
          <w:sz w:val="24"/>
          <w:szCs w:val="24"/>
        </w:rPr>
        <w:t xml:space="preserve">92</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5.1. Discussion approfondie des résultats au regard du cadre théorique</w:t>
      </w:r>
      <w:r>
        <w:rPr>
          <w:rFonts w:ascii="Times New Roman" w:hAnsi="Times New Roman" w:cs="Times New Roman"/>
          <w:sz w:val="24"/>
          <w:szCs w:val="24"/>
        </w:rPr>
        <w:t xml:space="preserve">	</w:t>
      </w:r>
      <w:r>
        <w:rPr>
          <w:rFonts w:ascii="Times New Roman" w:hAnsi="Times New Roman" w:cs="Times New Roman"/>
          <w:sz w:val="24"/>
          <w:szCs w:val="24"/>
        </w:rPr>
        <w:t xml:space="preserve">93</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5.2. Contribution professionnelle : une boîte à outils opérationnelle pour l'enseignement des calculs posés</w:t>
      </w:r>
      <w:r>
        <w:rPr>
          <w:rFonts w:ascii="Times New Roman" w:hAnsi="Times New Roman" w:cs="Times New Roman"/>
          <w:sz w:val="24"/>
          <w:szCs w:val="24"/>
        </w:rPr>
        <w:t xml:space="preserve">	</w:t>
      </w:r>
      <w:r>
        <w:rPr>
          <w:rFonts w:ascii="Times New Roman" w:hAnsi="Times New Roman" w:cs="Times New Roman"/>
          <w:sz w:val="24"/>
          <w:szCs w:val="24"/>
        </w:rPr>
        <w:t xml:space="preserve">95</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5.3. Le laboratoire de pratique et de remédiation didactique : organisation et séances types</w:t>
      </w:r>
      <w:r>
        <w:rPr>
          <w:rFonts w:ascii="Times New Roman" w:hAnsi="Times New Roman" w:cs="Times New Roman"/>
          <w:sz w:val="24"/>
          <w:szCs w:val="24"/>
        </w:rPr>
        <w:t xml:space="preserve">	</w:t>
      </w:r>
      <w:r>
        <w:rPr>
          <w:rFonts w:ascii="Times New Roman" w:hAnsi="Times New Roman" w:cs="Times New Roman"/>
          <w:sz w:val="24"/>
          <w:szCs w:val="24"/>
        </w:rPr>
        <w:t xml:space="preserve">100</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5.4. Perspectives de recherche</w:t>
      </w:r>
      <w:r>
        <w:rPr>
          <w:rFonts w:ascii="Times New Roman" w:hAnsi="Times New Roman" w:cs="Times New Roman"/>
          <w:sz w:val="24"/>
          <w:szCs w:val="24"/>
        </w:rPr>
        <w:t xml:space="preserve">	</w:t>
      </w:r>
      <w:r>
        <w:rPr>
          <w:rFonts w:ascii="Times New Roman" w:hAnsi="Times New Roman" w:cs="Times New Roman"/>
          <w:sz w:val="24"/>
          <w:szCs w:val="24"/>
        </w:rPr>
        <w:t xml:space="preserve">103</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CONCLUSION</w:t>
      </w:r>
      <w:r>
        <w:rPr>
          <w:rFonts w:ascii="Times New Roman" w:hAnsi="Times New Roman" w:cs="Times New Roman"/>
          <w:sz w:val="24"/>
          <w:szCs w:val="24"/>
        </w:rPr>
        <w:t xml:space="preserve">	</w:t>
      </w:r>
      <w:r>
        <w:rPr>
          <w:rFonts w:ascii="Times New Roman" w:hAnsi="Times New Roman" w:cs="Times New Roman"/>
          <w:b/>
          <w:sz w:val="24"/>
          <w:szCs w:val="24"/>
        </w:rPr>
        <w:t xml:space="preserve">106</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RÉFÉRENCES BIBLIOGRAPHIQUES</w:t>
      </w:r>
      <w:r>
        <w:rPr>
          <w:rFonts w:ascii="Times New Roman" w:hAnsi="Times New Roman" w:cs="Times New Roman"/>
          <w:sz w:val="24"/>
          <w:szCs w:val="24"/>
        </w:rPr>
        <w:t xml:space="preserve">	</w:t>
      </w:r>
      <w:r>
        <w:rPr>
          <w:rFonts w:ascii="Times New Roman" w:hAnsi="Times New Roman" w:cs="Times New Roman"/>
          <w:b/>
          <w:sz w:val="24"/>
          <w:szCs w:val="24"/>
        </w:rPr>
        <w:t xml:space="preserve">108</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ANNEXES</w:t>
      </w:r>
      <w:r>
        <w:rPr>
          <w:rFonts w:ascii="Times New Roman" w:hAnsi="Times New Roman" w:cs="Times New Roman"/>
          <w:sz w:val="24"/>
          <w:szCs w:val="24"/>
        </w:rPr>
        <w:t xml:space="preserve">	</w:t>
      </w:r>
      <w:r>
        <w:rPr>
          <w:rFonts w:ascii="Times New Roman" w:hAnsi="Times New Roman" w:cs="Times New Roman"/>
          <w:b/>
          <w:sz w:val="24"/>
          <w:szCs w:val="24"/>
        </w:rPr>
        <w:t xml:space="preserve">110</w:t>
      </w:r>
      <w:r>
        <w:fldChar w:fldCharType="end"/>
      </w:r>
    </w:p>
    <w:p w:rsidR="00DB49AB" w:rsidRDefault="00DB49AB" w:rsidP="00511B48">
      <w:pPr>
        <w:spacing w:before="240" w:after="120" w:line="360" w:lineRule="auto"/>
        <w:jc w:val="both"/>
        <w:rPr>
          <w:rFonts w:ascii="Times New Roman" w:hAnsi="Times New Roman" w:cs="Times New Roman"/>
          <w:b/>
          <w:i/>
          <w:sz w:val="24"/>
          <w:szCs w:val="24"/>
        </w:rPr>
        <w:sectPr w:rsidR="00DB49AB" w:rsidSect="00143523">
          <w:pgSz w:w="11906" w:h="16838"/>
          <w:pgMar w:top="1134" w:right="1134" w:bottom="1134" w:left="1134" w:header="708" w:footer="708" w:gutter="0"/>
          <w:cols w:space="708"/>
          <w:docGrid w:linePitch="360"/>
        </w:sectPr>
      </w:pPr>
    </w:p>
    <w:p w:rsidR="009B3497" w:rsidRPr="00511B48" w:rsidRDefault="009B3497" w:rsidP="009B3497">
      <w:pPr>
        <w:spacing w:before="240" w:after="120" w:line="360" w:lineRule="auto"/>
        <w:jc w:val="both"/>
        <w:outlineLvl w:val="0"/>
        <w:rPr>
          <w:rFonts w:ascii="Times New Roman" w:hAnsi="Times New Roman" w:cs="Times New Roman"/>
          <w:b/>
          <w:i/>
          <w:sz w:val="24"/>
          <w:szCs w:val="24"/>
        </w:rPr>
      </w:pPr>
      <w:r w:rsidRPr="00511B48">
        <w:rPr>
          <w:rFonts w:ascii="Times New Roman" w:hAnsi="Times New Roman" w:cs="Times New Roman"/>
          <w:b/>
          <w:i/>
          <w:sz w:val="24"/>
          <w:szCs w:val="24"/>
        </w:rPr>
        <w:lastRenderedPageBreak/>
        <w:t>LISTE DES SIGLES ET ABRÉVIATIONS</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APC : Approche Par Compétences</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APO : Approche Par Objectifs</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CER : Cercles d’Étude et de Recherche</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CIPAC : Commission Interministérielle des Programmes et des Examens / Centre d'Innovation Pédagogique</w:t>
      </w:r>
    </w:p>
    <w:p w:rsidR="00C6127B" w:rsidRDefault="00C6127B" w:rsidP="009B3497">
      <w:pPr>
        <w:spacing w:after="120" w:line="360" w:lineRule="auto"/>
        <w:jc w:val="both"/>
        <w:rPr>
          <w:rFonts w:ascii="Times New Roman" w:hAnsi="Times New Roman" w:cs="Times New Roman"/>
          <w:sz w:val="24"/>
          <w:szCs w:val="24"/>
        </w:rPr>
      </w:pP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CONFEMEN : Conférence des Ministres de l’Éducation des pays ayant le français en partage</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CPE : Conseiller Principal d’Éducation</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DACE : Directeur Adjoint Chargé des Études (ou Directrice Adjointe Chargée des Études)</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DRH : Directeur des Ressources Humaines</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DST : Devoir Sur Table</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EC : Élément Constitutif (d'une Unité d’Enseignement)</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ENFPE : École Nationale de Formation des Professeurs d’École</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ENI : École Normale d’Instituteurs</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EPA : École Primaire d’Application</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EPE : Élève-Professeur d’École (ou Élèves-Professeurs d’École)</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GC : Groupe-Classe</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IGE : Inspecteur Général de l’Éducation</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LC : Langue et Communication</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MEF : Ministère de l’Économie et des Finances</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MEPSA : Ministère de l’Enseignement Primaire, Secondaire et de l’Artisanat</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MEPSTA : Ministère de l’Enseignement Primaire, Secondaire, Technique et de l’Artisanat</w:t>
      </w:r>
    </w:p>
    <w:p w:rsidR="009B3497" w:rsidRDefault="009B3497" w:rsidP="009B3497">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MEN : Ministère de l’Éducation Nationale</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MTH : Mathématiques (Code des Unités d'Enseignement)</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ONU : Organisation des Nations Unies</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PASEC : Programme d’Analyse des Systèmes Éducatifs de la CONFEMEN</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lastRenderedPageBreak/>
        <w:t>PE : Professeur d’École</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SG : Secrétariat Général</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SR : Stage en Responsabilité</w:t>
      </w:r>
    </w:p>
    <w:p w:rsidR="009B3497"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TICE : Technologies de l’Information et de la Communication pour l’Éducation</w:t>
      </w:r>
    </w:p>
    <w:p w:rsidR="009B3497" w:rsidRPr="004722D2" w:rsidRDefault="009B3497" w:rsidP="009B3497">
      <w:pPr>
        <w:spacing w:after="120" w:line="360" w:lineRule="auto"/>
        <w:jc w:val="both"/>
        <w:rPr>
          <w:rFonts w:ascii="Times New Roman" w:hAnsi="Times New Roman" w:cs="Times New Roman"/>
          <w:sz w:val="24"/>
          <w:szCs w:val="24"/>
        </w:rPr>
      </w:pPr>
      <w:r w:rsidRPr="004722D2">
        <w:rPr>
          <w:rFonts w:ascii="Times New Roman" w:hAnsi="Times New Roman" w:cs="Times New Roman"/>
          <w:sz w:val="24"/>
          <w:szCs w:val="24"/>
        </w:rPr>
        <w:t>UE : Unité d’Enseignement</w:t>
      </w:r>
    </w:p>
    <w:p w:rsidR="009B3497" w:rsidRDefault="009B3497" w:rsidP="009B3497">
      <w:pPr>
        <w:spacing w:after="0" w:line="360" w:lineRule="auto"/>
        <w:jc w:val="both"/>
        <w:rPr>
          <w:rFonts w:ascii="Times New Roman" w:hAnsi="Times New Roman" w:cs="Times New Roman"/>
          <w:b/>
          <w:sz w:val="32"/>
          <w:szCs w:val="32"/>
        </w:rPr>
        <w:sectPr w:rsidR="009B3497" w:rsidSect="00143523">
          <w:pgSz w:w="11906" w:h="16838"/>
          <w:pgMar w:top="1134" w:right="1134" w:bottom="1134" w:left="1134" w:header="708" w:footer="708" w:gutter="0"/>
          <w:cols w:space="708"/>
          <w:docGrid w:linePitch="360"/>
        </w:sectPr>
      </w:pPr>
    </w:p>
    <w:p w:rsidR="009B3497" w:rsidRDefault="009B3497" w:rsidP="00511B48">
      <w:pPr>
        <w:spacing w:before="240" w:after="120" w:line="360" w:lineRule="auto"/>
        <w:jc w:val="both"/>
        <w:rPr>
          <w:rFonts w:ascii="Times New Roman" w:hAnsi="Times New Roman" w:cs="Times New Roman"/>
          <w:b/>
          <w:i/>
          <w:sz w:val="24"/>
          <w:szCs w:val="24"/>
        </w:rPr>
      </w:pPr>
    </w:p>
    <w:p w:rsidR="00511B48" w:rsidRPr="00511B48" w:rsidRDefault="00511B48" w:rsidP="00511B48">
      <w:pPr>
        <w:spacing w:before="240" w:after="120" w:line="360" w:lineRule="auto"/>
        <w:jc w:val="both"/>
        <w:outlineLvl w:val="0"/>
        <w:rPr>
          <w:rFonts w:ascii="Times New Roman" w:hAnsi="Times New Roman" w:cs="Times New Roman"/>
          <w:b/>
          <w:i/>
          <w:sz w:val="24"/>
          <w:szCs w:val="24"/>
        </w:rPr>
      </w:pPr>
      <w:r w:rsidRPr="00511B48">
        <w:rPr>
          <w:rFonts w:ascii="Times New Roman" w:hAnsi="Times New Roman" w:cs="Times New Roman"/>
          <w:b/>
          <w:i/>
          <w:sz w:val="24"/>
          <w:szCs w:val="24"/>
        </w:rPr>
        <w:t>RÉSUMÉ</w:t>
      </w:r>
    </w:p>
    <w:p w:rsidR="00511B48" w:rsidRPr="004722D2" w:rsidRDefault="00511B48" w:rsidP="00511B48">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Ce mémoire de stage en responsabilité, effectué du 15 mars au 13 juin 2026 à l’École Nationale de Formation des Professeurs d’École (ENFPE) de Notsè, s’inscrit au cœur des enjeux de la rénovation de la formation initiale des enseignants du primaire au Togo. L’étude explore en profondeur la problématique de la transposition didactique dans l’enseignement des calculs posés (addition, soustraction, multiplication et division) à l’école élémentaire. S’articulant autour des trois axes fondamentau</w:t>
      </w:r>
      <w:r>
        <w:rPr>
          <w:rFonts w:ascii="Times New Roman" w:hAnsi="Times New Roman" w:cs="Times New Roman"/>
          <w:sz w:val="24"/>
          <w:szCs w:val="24"/>
        </w:rPr>
        <w:t xml:space="preserve">x de la fonction de formateur </w:t>
      </w:r>
      <w:r w:rsidRPr="004722D2">
        <w:rPr>
          <w:rFonts w:ascii="Times New Roman" w:hAnsi="Times New Roman" w:cs="Times New Roman"/>
          <w:sz w:val="24"/>
          <w:szCs w:val="24"/>
        </w:rPr>
        <w:t>à savoir l’immersion institutionnelle et organisationnelle, la conduite des activités pédagogiques et d’encadrement, ainsi que la participation au processus d</w:t>
      </w:r>
      <w:r>
        <w:rPr>
          <w:rFonts w:ascii="Times New Roman" w:hAnsi="Times New Roman" w:cs="Times New Roman"/>
          <w:sz w:val="24"/>
          <w:szCs w:val="24"/>
        </w:rPr>
        <w:t>’évaluation et de délibération</w:t>
      </w:r>
      <w:r w:rsidRPr="004722D2">
        <w:rPr>
          <w:rFonts w:ascii="Times New Roman" w:hAnsi="Times New Roman" w:cs="Times New Roman"/>
          <w:sz w:val="24"/>
          <w:szCs w:val="24"/>
        </w:rPr>
        <w:t>, cette recherche vise à analyser les facteurs explicatifs du passage prématuré vers l’abstraction et du bâclage des phases concrètes constatés chez les Élèves-Professeurs d’École (EPE) lors de la préparation des fiches et de la simulation des leçons.</w:t>
      </w:r>
    </w:p>
    <w:p w:rsidR="00511B48" w:rsidRPr="004722D2" w:rsidRDefault="00511B48" w:rsidP="00511B48">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La démarche méthodologique adoptée repose sur une approche mixte (qualitative et quantitative) d'évaluation et d'investigation, appliquée à une cohorte exhaustive de trente EPE au semestre trois de l'ENFPE de Notsè. Le dispositif de collecte des données combine un questionnaire-test à deux volets (mesurant les automatismes calculatoires bruts et la capacité de conceptualisation) ainsi qu'une grille d'analyse didactique appliquée à cent vingt fiches de simulation pédagogique produites par les stagiaires. L'interprétation des résultats s'appuie sur une articulation féconde des grands cadres théoriques de la didactique des mathématiques : la théorie de la transposition didactique d'Yves Chevallard, le modèle développemental de Jerome Bruner (triade énactif-iconique-symbolique), la théorie des registres de représentation sémiotique de Raymond Duval, la théorie des champs conceptuels de Gérard Vergnaud et la théorie des situations didactiques de Guy Brousseau.</w:t>
      </w:r>
    </w:p>
    <w:p w:rsidR="00511B48" w:rsidRPr="004722D2" w:rsidRDefault="00511B48" w:rsidP="00511B48">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Les données empiriques recueillies mettent en évidence un hiatus majeur entre la capacité d’exécution mécanique des algorithmes opératoires et la maîtrise conceptuelle de leur sens sous-jacent. Si les habiletés calculatoires brutes sont globalement solides chez les futurs enseignants (avec un taux de réussite de 85 % sur les nombres entiers et 81 % sur les décimaux dans la partie algorithmique), la capacité à expliciter la logique mathématique, les propriétés de position ou le sens des échanges décimaux s’effondre à un taux critique de 29 %. Ce déficit de conceptualisation engendre une rupture sémiotique marquée lors de la conception des séquences d'enseignement : la phase intermédiaire de représentation schématique (mode iconique), censée faire le pont entre la manipulation matérielle et l'écriture chiffrée, est quasi systématiquement négligée ou erronée, stagnant à des moyennes comprises entre 31 % et 44 % selon les opérations. Ce goulet d'étranglement de la représentation conduit les EPE à basculer prématurément dans l'abstraction symbolique et à transmettre le calcul </w:t>
      </w:r>
      <w:r w:rsidRPr="004722D2">
        <w:rPr>
          <w:rFonts w:ascii="Times New Roman" w:hAnsi="Times New Roman" w:cs="Times New Roman"/>
          <w:sz w:val="24"/>
          <w:szCs w:val="24"/>
        </w:rPr>
        <w:lastRenderedPageBreak/>
        <w:t>posé sous la forme de rituels mécaniques et de formules automatisées, privant les élèves du primaire de la compréhension sémantique des opérations.</w:t>
      </w:r>
    </w:p>
    <w:p w:rsidR="00511B48" w:rsidRPr="004722D2" w:rsidRDefault="00511B48" w:rsidP="00511B48">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L'étude établit également une hiérarchie précise des difficultés ressenties et observées : la division euclidienne et décimale est désignée par 70 % de la cohorte comme l'opération la plus ardue à transmettre, en raison de sa complexité sémantique et de la combinaison simultanée qu'elle exige entre multiplication, soustraction et gestion du reste. La soustraction avec retenue constitue le second pôle d'obstacle (20 %), cristallisant des erreurs récurrentes dans l'explication de l'échange des dizaines. L'extension du champ numérique aux nombres décimaux agit comme un révélateur des fragilités structurelles, réactivant des erreurs d'alignement des virgules et de gestion des zéros intercalaires. Enfin, l'analyse croisée selon le profil académique initial montre que si les bacheliers des séries scientifiques font preuve d'une meilleure rigueur dans la structuration des situations-problèmes complexes et dans les phases d'abstraction, les diplômés des séries littéraires ou techniques démontrent une capacité d'adaptation notable lorsque la structure de l'opération reste intuitive.</w:t>
      </w:r>
    </w:p>
    <w:p w:rsidR="00511B48" w:rsidRPr="004722D2" w:rsidRDefault="00511B48" w:rsidP="00511B48">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En réponse à ce diagnostic, le mémoire formule un ensemble de contributions professionnelles et de perspectives didactiques concrètes destinées à restructurer la formation pratique à l'ENFPE de Notsè. Il préconise la responsabilisation individuelle des EPE par l'abandon des préparations collectives passives au profit de prestations autonomes tirées au sort, l'institutionnalisation d'un Laboratoire de pratique et de remédiation didactique adossé aux modules existants, la mise en place d'un tutorat par les pairs, l'obligation d'intégrer une rubrique d'analyse a priori des obstacles et des erreurs probables dans les fiches de préparation, ainsi que l'expérimentation des TICE comme palliatif à la rareté du matériel manipulable concret.</w:t>
      </w:r>
    </w:p>
    <w:p w:rsidR="00511B48" w:rsidRPr="004722D2" w:rsidRDefault="00511B48" w:rsidP="00511B48">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Mots-clés : Transposition didactique, Triade énactif-icon</w:t>
      </w:r>
      <w:r>
        <w:rPr>
          <w:rFonts w:ascii="Times New Roman" w:hAnsi="Times New Roman" w:cs="Times New Roman"/>
          <w:sz w:val="24"/>
          <w:szCs w:val="24"/>
        </w:rPr>
        <w:t>ique-symbolique</w:t>
      </w:r>
      <w:r w:rsidRPr="004722D2">
        <w:rPr>
          <w:rFonts w:ascii="Times New Roman" w:hAnsi="Times New Roman" w:cs="Times New Roman"/>
          <w:sz w:val="24"/>
          <w:szCs w:val="24"/>
        </w:rPr>
        <w:t>, Calculs posés, Opérations arithmétiques, Formation initiale des</w:t>
      </w:r>
      <w:r>
        <w:rPr>
          <w:rFonts w:ascii="Times New Roman" w:hAnsi="Times New Roman" w:cs="Times New Roman"/>
          <w:sz w:val="24"/>
          <w:szCs w:val="24"/>
        </w:rPr>
        <w:t xml:space="preserve"> enseignants.</w:t>
      </w:r>
    </w:p>
    <w:p w:rsidR="00511B48" w:rsidRDefault="00511B48" w:rsidP="00511B48">
      <w:pPr>
        <w:spacing w:before="240" w:after="120" w:line="360" w:lineRule="auto"/>
        <w:jc w:val="both"/>
        <w:rPr>
          <w:rFonts w:ascii="Times New Roman" w:hAnsi="Times New Roman" w:cs="Times New Roman"/>
          <w:b/>
          <w:i/>
          <w:sz w:val="24"/>
          <w:szCs w:val="24"/>
        </w:rPr>
        <w:sectPr w:rsidR="00511B48" w:rsidSect="00143523">
          <w:pgSz w:w="11906" w:h="16838"/>
          <w:pgMar w:top="1134" w:right="1134" w:bottom="1134" w:left="1134" w:header="708" w:footer="708" w:gutter="0"/>
          <w:cols w:space="708"/>
          <w:docGrid w:linePitch="360"/>
        </w:sectPr>
      </w:pPr>
    </w:p>
    <w:p w:rsidR="00511B48" w:rsidRPr="00511B48" w:rsidRDefault="00511B48" w:rsidP="00511B48">
      <w:pPr>
        <w:spacing w:before="240" w:after="120" w:line="360" w:lineRule="auto"/>
        <w:jc w:val="both"/>
        <w:outlineLvl w:val="0"/>
        <w:rPr>
          <w:rFonts w:ascii="Times New Roman" w:hAnsi="Times New Roman" w:cs="Times New Roman"/>
          <w:b/>
          <w:i/>
          <w:sz w:val="24"/>
          <w:szCs w:val="24"/>
        </w:rPr>
      </w:pPr>
      <w:r w:rsidRPr="00511B48">
        <w:rPr>
          <w:rFonts w:ascii="Times New Roman" w:hAnsi="Times New Roman" w:cs="Times New Roman"/>
          <w:b/>
          <w:i/>
          <w:sz w:val="24"/>
          <w:szCs w:val="24"/>
        </w:rPr>
        <w:lastRenderedPageBreak/>
        <w:t>ABSTRACT</w:t>
      </w:r>
    </w:p>
    <w:p w:rsidR="00511B48" w:rsidRPr="004722D2" w:rsidRDefault="00511B48" w:rsidP="00511B48">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This internship dissertation, conducted from March 15 to June 13, 2026, at the École Nationale de Formation des Professeurs d’École (ENFPE) in Notsè, addresses the core challenges surrounding the reform of initial primary school teacher education in Togo. The research investigates the complex issue of didactical transposition in teaching vertical arithmetic algorithms (addition, subtraction, multiplication, and division) in elementary education. Structured around the three foundational dimensions of the teacher trainer's profile—namely institutional and organizational immersion, the implementation of pedagogical and supervisory activities, and active participation in student assessment and moderation committees—this study aims to uncover the explanatory factors behind the premature rush toward abstraction and the systematic neglect of concrete manipulatives observed among student teacher trainees (Élèves-Professeurs d’École - EPE) during lesson planning and micro-teaching simulations.</w:t>
      </w:r>
    </w:p>
    <w:p w:rsidR="00511B48" w:rsidRPr="004722D2" w:rsidRDefault="00511B48" w:rsidP="00511B48">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The methodological framework relies on a mixed-methods (qualitative and quantitative) evaluative research design, applied to an exhaustive cohort of 30 third-semester student teachers at ENFPE Notsè. Data collection combined a dual-part test-questionnaire (evaluating raw computational skills alongside conceptual knowledge) and a rigorous didactical analysis grid applied to 120 lesson preparation sheets produced by the trainees. The interpretation of findings articulates key theoretical models in mathematics education: Yves Chevallard’s theory of didactical transposition, Jerome Bruner’s developmental triad (enactive-iconic-symbolic modes), Raymond Duval’s theory of registers of semiotic representation, Gérard Vergnaud’s conceptual fields theory, and Guy Brousseau’s theory of didactical situations.</w:t>
      </w:r>
    </w:p>
    <w:p w:rsidR="00511B48" w:rsidRPr="004722D2" w:rsidRDefault="00511B48" w:rsidP="00511B48">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Empirical evidence reveals a profound disconnect between trainees' ability to execute mechanical calculations and their conceptual mastery of underlying mathematical principles. While raw computational skills are generally solid among future teachers (averaging an 85% success rate on whole numbers and 81% on decimals in procedural execution), their ability to articulate mathematical logic, positional notation, or decimal base exchanges drops to a critical average of 29%. This conceptual deficit causes a severe semiotic rupture during lesson design: the intermediate iconic mode (diagrams, schematic drawings), which bridges concrete manipulation and formal notation, is systematically overlooked or misused, stagnating at low average scores between 31% and 44% across operations. This representational bottleneck forces trainees into premature symbolic abstraction, reducing vertical algorithms to mechanical routines and rote memorization that deprive primary school pupils of semantic understanding.</w:t>
      </w:r>
    </w:p>
    <w:p w:rsidR="00511B48" w:rsidRPr="004722D2" w:rsidRDefault="00511B48" w:rsidP="00511B48">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lastRenderedPageBreak/>
        <w:t>The study further outlines a clear hierarchy of instructional obstacles: decimal and Euclidean division is identified by 70% of the cohort as the most daunting operation to teach, owing to its semantic complexity and the required interplay between multiplication, subtraction, and remainder management. Subtraction with regrouping represents the second major obstacle (20%), revealing persistent confusion in explaining ten-base exchanges. Extending the numerical scope to decimal numbers acts as a diagnostic revealer, amplifying syntax errors related to comma alignment and placeholder zeros. Furthermore, cross-analysis based on educational background shows that while science-track graduates demonstrate higher rigor in designing complex problem-solving situations and abstract phases, humanities and technical-track graduates display strong adaptability when dealing with intuitive arithmetical structures.</w:t>
      </w:r>
    </w:p>
    <w:p w:rsidR="00511B48" w:rsidRPr="004722D2" w:rsidRDefault="00511B48" w:rsidP="00511B48">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To remedy these systemic shortcomings, the dissertation proposes targeted professional contributions and actionable engineering perspectives to restructure practical training at ENFPE Notsè. Key recommendations include enforcing individual accountability by replacing passive group work with mandatory individual lesson plan defense, establishing a Didactical Practice and Remediation Laboratory integrated into existing course modules, setting up peer-tutoring frameworks, requiring an a priori error analysis section in lesson preparation sheets, and exploring ICT virtual manipulatives as an alternative to the physical shortage of concrete learning materials in primary schools.</w:t>
      </w:r>
    </w:p>
    <w:p w:rsidR="00511B48" w:rsidRPr="009B3497" w:rsidRDefault="00511B48" w:rsidP="009B3497">
      <w:pPr>
        <w:spacing w:line="360" w:lineRule="auto"/>
        <w:jc w:val="both"/>
        <w:rPr>
          <w:rFonts w:ascii="Times New Roman" w:hAnsi="Times New Roman" w:cs="Times New Roman"/>
          <w:sz w:val="24"/>
          <w:szCs w:val="24"/>
        </w:rPr>
        <w:sectPr w:rsidR="00511B48" w:rsidRPr="009B3497" w:rsidSect="00143523">
          <w:pgSz w:w="11906" w:h="16838"/>
          <w:pgMar w:top="1134" w:right="1134" w:bottom="1134" w:left="1134" w:header="708" w:footer="708" w:gutter="0"/>
          <w:cols w:space="708"/>
          <w:docGrid w:linePitch="360"/>
        </w:sectPr>
      </w:pPr>
      <w:r w:rsidRPr="004722D2">
        <w:rPr>
          <w:rFonts w:ascii="Times New Roman" w:hAnsi="Times New Roman" w:cs="Times New Roman"/>
          <w:sz w:val="24"/>
          <w:szCs w:val="24"/>
        </w:rPr>
        <w:t>Keywords: Didactical transposition, Enacti</w:t>
      </w:r>
      <w:r>
        <w:rPr>
          <w:rFonts w:ascii="Times New Roman" w:hAnsi="Times New Roman" w:cs="Times New Roman"/>
          <w:sz w:val="24"/>
          <w:szCs w:val="24"/>
        </w:rPr>
        <w:t xml:space="preserve">ve-Iconic-Symbolic triad, </w:t>
      </w:r>
      <w:r w:rsidRPr="004722D2">
        <w:rPr>
          <w:rFonts w:ascii="Times New Roman" w:hAnsi="Times New Roman" w:cs="Times New Roman"/>
          <w:sz w:val="24"/>
          <w:szCs w:val="24"/>
        </w:rPr>
        <w:t>Vertical algorithms, Arithmetical operations, Initial teac</w:t>
      </w:r>
      <w:r>
        <w:rPr>
          <w:rFonts w:ascii="Times New Roman" w:hAnsi="Times New Roman" w:cs="Times New Roman"/>
          <w:sz w:val="24"/>
          <w:szCs w:val="24"/>
        </w:rPr>
        <w:t>her training.</w:t>
      </w:r>
    </w:p>
    <w:p w:rsidR="009B3497" w:rsidRPr="00511B48" w:rsidRDefault="009B3497" w:rsidP="009B3497">
      <w:pPr>
        <w:spacing w:before="240" w:after="120" w:line="360" w:lineRule="auto"/>
        <w:jc w:val="both"/>
        <w:outlineLvl w:val="0"/>
        <w:rPr>
          <w:rFonts w:ascii="Times New Roman" w:hAnsi="Times New Roman" w:cs="Times New Roman"/>
          <w:b/>
          <w:i/>
          <w:sz w:val="24"/>
          <w:szCs w:val="24"/>
        </w:rPr>
      </w:pPr>
      <w:r w:rsidRPr="00511B48">
        <w:rPr>
          <w:rFonts w:ascii="Times New Roman" w:hAnsi="Times New Roman" w:cs="Times New Roman"/>
          <w:b/>
          <w:i/>
          <w:sz w:val="24"/>
          <w:szCs w:val="24"/>
        </w:rPr>
        <w:lastRenderedPageBreak/>
        <w:t>INTRODUCTION</w:t>
      </w:r>
    </w:p>
    <w:p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L’éducation fondamentale constitue la pierre d’angle de tout développement socioculturel et économique durable. Au Togo, l’engagement des autorités éducatives en faveur d’une école inclusive, équitable et de qualité s’est traduit par des réformes curriculaires profondes. Cette dynamique s’est concrétisée notamment par l’officialisation et la généralisation de l’Approche Par Compétences (APC) dans le système d’enseignement fondamental. Cette mutation paradigmatique exige une rupture catégorique avec les modèles pédagogiques traditionnels de type transmissif ou frontal, issus de l’ancienne Approche Par Objectifs (APO), pour promouvoir une démarche d’apprentissage centrée sur l’apprenant, le sens, l’action conjointe et la résolution de situations-problèmes authentiques.</w:t>
      </w:r>
    </w:p>
    <w:p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Cependant, les évaluations nationales et internationales de grande envergure, à l’instar des rapports du Programme d’Analyse des Systèmes Éducatifs de la CONFEMEN (PASEC), dressent un constat préoccupant quant au niveau réel d’acquisition des compétences mathématiques fondamentales chez les élèves du cycle primaire en Afrique subsaharienne, et plus particulièrement au Togo. Les performances s’effondrent dès lors que les tâches évaluées dépassent l’exécution mécanique d’automatismes simples pour solliciter la compréhension conceptuelle des structures arithmétiques, la gestion des systèmes de numération décimale de position ou la résolution de problèmes complexes. Ces difficultés persistantes pointent directement du doigt la qualité des gestes professionnels et des choix didactiques opérés au quotidien dans les classes par les enseignants, interrogeant par là même l’efficacité de leur formation initiale et pratique au sein des Écoles Normales de Formation des Professeurs d’École (ENFPE).</w:t>
      </w:r>
    </w:p>
    <w:p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Au cœur des savoirs fondamentaux enseignés au primaire, les calculs posés relatifs aux quatre opérations arithmétiques de base, que sont l’addition, la soustraction, la multiplication et la division, occupent une place névralgique. Ils constituent non seulement le socle de la pensée mathématique de l’enfant, mais aussi un outil indispensable pour son insertion sociale et sa vie quotidienne. Or, les observations directes menées lors du stage en responsabilité à l’ENFPE de Notsè, tant durant le suivi des élèves-professeurs en situation de classe réelle qu’à l’occasion des restitutions de travaux de groupe en plénière et des soutenances de rapports de stage, révèlent une cassure inquiétante entre les orientations officielles prescrites par l’APC et les pratiques effectives des futurs enseignants.</w:t>
      </w:r>
    </w:p>
    <w:p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En effet, on constate chez une grande majorité d’Élèves-Professeurs d’École (EPE) une tendance récurrente à négliger, voire à ignorer presque totalement, les phases d’ancrage concret et de manipulation matérielle liées au mode énactif, de même que les étapes de représentation schématique propre au mode iconique. Ce bâclage se fait au profit d’un saut prématuré et direct vers la phase d’abstraction symbolique et le formalisme algorithmique. Le calcul posé se trouve alors vidé de sa </w:t>
      </w:r>
      <w:r w:rsidRPr="004722D2">
        <w:rPr>
          <w:rFonts w:ascii="Times New Roman" w:hAnsi="Times New Roman" w:cs="Times New Roman"/>
          <w:sz w:val="24"/>
          <w:szCs w:val="24"/>
        </w:rPr>
        <w:lastRenderedPageBreak/>
        <w:t>substance sémantique, réduit à la récitation mécanique de règles et de rituels procéduraux dont la logique sous-jacente échappe aux futurs enseignants eux-mêmes. Ce manque d’outillage didactique se traduit par une appréhension très vive face à certaines structures opératoires, la division et la soustraction avec retenue étant perçues comme d’importants obstacles à enseigner, tout particulièrement lors du passage des nombres entiers aux nombres décimaux.</w:t>
      </w:r>
    </w:p>
    <w:p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Face à cette problématique centrale, cette recherche se propose d’analyser en profondeur les facteurs explicatifs et les obstacles didactiques sous-jacents qui conduisent les élèves-professeurs à ce réflexe d’abstraction prématurée lors de la préparation des fiches pédagogiques et de la conduite des séances de simulation. Pour mener à bien cette investigation, l’étude s’appuie sur l’articulation de plusieurs cadres théoriques fondateurs de la didactique des mathématiques et de la psychologie cognitive. La théorie de la transposition didactique développée par Yves Chevallard permet d’étudier l’adaptation et la transformation que subit le savoir savant pour devenir un savoir enseignable et effectivement enseigné. Le modèle de la triade d’apprentissage élaboré par Jerome Bruner démontre que la conceptualisation chez l’enfant nécessite une progression séquentielle et rigoureuse allant du mode énactif au mode symbolique en passant par le mode iconique. La théorie des registres de représentation sémiotique de Raymond Duval établit que l’intelligibilité d’un objet mathématique repose sur la capacité à opérer des conversions entre différents registres comme la langue naturelle, les schémas et les symboles. Enfin, la théorie des champs conceptuels de Gérard Vergnaud rappelle que le sens d’un concept émerge de la variété des situations-problèmes qu’il permet de résoudre, tandis que la théorie des situations didactiques de Guy Brousseau met l’accent sur la nécessité de concevoir des situations adidactiques où l’élève construit son savoir par tâtonnement et déduction.</w:t>
      </w:r>
    </w:p>
    <w:p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Sur le plan méthodologique, la recherche adopte une démarche mixte, combinant des analyses quantitatives et des investigations qualitatives, appliquée à une cohorte complète et homogène de trente EPE au semestre trois de l’ENFPE de Notsè. Le dispositif empirique s’appuie sur la passation d’un questionnaire-test structuré en deux parties, évaluant d'une part les automatismes calculatoires bruts et d'autre part la conceptualisation, ainsi que sur une grille d’analyse didactique appliquée à cent vingt fiches de préparation pédagogique produites par les stagiaires.</w:t>
      </w:r>
    </w:p>
    <w:p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Afin de guider cette investigation, l’étude s’articule autour d’une question principale de recherche qui cherche à déterminer les facteurs explicatifs des difficultés rencontrées par les Élèves-Professeurs d’École dans la préparation des fiches pédagogiques de calculs posés, et à comprendre comment le réajustement des pratiques de formation initiale peut y remédier. De cette interrogation découlent plusieurs objectifs spécifiques visant à évaluer le niveau de maîtrise conceptuelle des EPE, à analyser la place réelle accordée à la triade de Bruner dans leurs productions écrites, à dresser la hiérarchie des </w:t>
      </w:r>
      <w:r w:rsidRPr="004722D2">
        <w:rPr>
          <w:rFonts w:ascii="Times New Roman" w:hAnsi="Times New Roman" w:cs="Times New Roman"/>
          <w:sz w:val="24"/>
          <w:szCs w:val="24"/>
        </w:rPr>
        <w:lastRenderedPageBreak/>
        <w:t>obstacles perçus selon la complexité des opérations et l’extension du domaine numérique des entiers aux décimaux, et enfin à formuler des pistes de rénovation pédagogique concrètes.</w:t>
      </w:r>
    </w:p>
    <w:p w:rsidR="009B3497" w:rsidRPr="004722D2" w:rsidRDefault="009B3497" w:rsidP="009B3497">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Le présent mémoire s’organise en cinq chapitres complémentaires qui développent progressivement cette démarche. Le premier chapitre dresse le cadre général du stage en responsabilité à l’ENFPE de Notsè, en détaillant le contexte institutionnel, les infrastructures, les activités pédagogiques et administratives réalisées, ainsi que les acquis et difficultés professionnels issus de cette immersion. Le deuxième chapitre présente l’analyse de la situation et la problématique complète de la recherche, en explicitant les justifications scientifiques, personnelles et socio-institutionnelles du sujet, ainsi que les questions, objectifs et hypothèses de travail. Le troisième chapitre développe l’approche théorique et méthodologique, à travers une revue de la littérature approfondie, la clarification des concepts clés, la définition des variables d’étude et la présentation du dispositif de collecte et de traitement des données. Le quatrième chapitre est consacré à la présentation, l’analyse statistique et la mise en croisement des données empiriques, débouchant sur la vérification systématique des hypothèses de recherche. Enfin, le cinquième chapitre formalise la discussion approfondie des résultats au regard de la littérature, présente les contributions professionnelles pour l’ENFPE de Notsè, dont la proposition d’un laboratoire de pratique et de remédiation didactique, et esquisse des perspectives de recherche futures à l’échelle nationale.</w:t>
      </w:r>
    </w:p>
    <w:p w:rsidR="009B3497" w:rsidRDefault="009B3497" w:rsidP="009B3497">
      <w:pPr>
        <w:spacing w:line="360" w:lineRule="auto"/>
        <w:jc w:val="both"/>
        <w:rPr>
          <w:rFonts w:ascii="Times New Roman" w:hAnsi="Times New Roman" w:cs="Times New Roman"/>
          <w:sz w:val="24"/>
          <w:szCs w:val="24"/>
        </w:rPr>
        <w:sectPr w:rsidR="009B3497" w:rsidSect="00143523">
          <w:pgSz w:w="11906" w:h="16838"/>
          <w:pgMar w:top="1134" w:right="1134" w:bottom="1134" w:left="1134" w:header="708" w:footer="708" w:gutter="0"/>
          <w:cols w:space="708"/>
          <w:docGrid w:linePitch="360"/>
        </w:sectPr>
      </w:pPr>
    </w:p>
    <w:p w:rsidR="00A031E3" w:rsidRPr="00173356" w:rsidRDefault="00173356" w:rsidP="002D2F1B">
      <w:pPr>
        <w:spacing w:after="0" w:line="360" w:lineRule="auto"/>
        <w:jc w:val="both"/>
        <w:outlineLvl w:val="0"/>
        <w:rPr>
          <w:rFonts w:ascii="Times New Roman" w:hAnsi="Times New Roman" w:cs="Times New Roman"/>
          <w:b/>
          <w:sz w:val="32"/>
          <w:szCs w:val="32"/>
        </w:rPr>
      </w:pPr>
      <w:r w:rsidRPr="00173356">
        <w:rPr>
          <w:rFonts w:ascii="Times New Roman" w:hAnsi="Times New Roman" w:cs="Times New Roman"/>
          <w:b/>
          <w:sz w:val="32"/>
          <w:szCs w:val="32"/>
        </w:rPr>
        <w:lastRenderedPageBreak/>
        <w:t>CHAPITRE 1 : CADRE DU STAGE, ACTIVITÉS RÉALISÉES, ACQUIS PROFESSIONNELS ET DIFFICULTÉS RENCONTRÉES</w:t>
      </w:r>
    </w:p>
    <w:p w:rsidR="00241918" w:rsidRDefault="00241918" w:rsidP="008728E6">
      <w:pPr>
        <w:pStyle w:val="Paragraphedeliste"/>
        <w:spacing w:after="0" w:line="360" w:lineRule="auto"/>
        <w:jc w:val="both"/>
        <w:rPr>
          <w:rFonts w:ascii="Times New Roman" w:hAnsi="Times New Roman" w:cs="Times New Roman"/>
          <w:b/>
          <w:sz w:val="32"/>
          <w:szCs w:val="32"/>
        </w:rPr>
      </w:pPr>
    </w:p>
    <w:p w:rsidR="008728E6" w:rsidRPr="00173356" w:rsidRDefault="008728E6" w:rsidP="008728E6">
      <w:pPr>
        <w:pStyle w:val="Paragraphedeliste"/>
        <w:spacing w:after="0" w:line="360" w:lineRule="auto"/>
        <w:jc w:val="both"/>
        <w:rPr>
          <w:rFonts w:ascii="Times New Roman" w:hAnsi="Times New Roman" w:cs="Times New Roman"/>
          <w:b/>
          <w:sz w:val="32"/>
          <w:szCs w:val="32"/>
        </w:rPr>
        <w:sectPr w:rsidR="008728E6" w:rsidRPr="00173356" w:rsidSect="00143523">
          <w:pgSz w:w="11906" w:h="16838"/>
          <w:pgMar w:top="1134" w:right="1134" w:bottom="1134" w:left="1134" w:header="708" w:footer="708" w:gutter="0"/>
          <w:cols w:space="708"/>
          <w:docGrid w:linePitch="360"/>
        </w:sectPr>
      </w:pPr>
    </w:p>
    <w:p w:rsidR="008728E6" w:rsidRPr="008728E6" w:rsidRDefault="008728E6" w:rsidP="008728E6">
      <w:pPr>
        <w:pStyle w:val="10"/>
        <w:numPr>
          <w:ilvl w:val="0"/>
          <w:numId w:val="0"/>
        </w:numPr>
        <w:rPr>
          <w:rStyle w:val="Style1Car"/>
          <w:rFonts w:cstheme="minorBidi"/>
        </w:rPr>
      </w:pPr>
      <w:r w:rsidRPr="008728E6">
        <w:rPr>
          <w:rStyle w:val="Style1Car"/>
          <w:rFonts w:cstheme="minorBidi"/>
        </w:rPr>
        <w:lastRenderedPageBreak/>
        <w:t>Dans ce chapitre de notre mémoire, nous allons faire une analyse de la situation afin</w:t>
      </w:r>
      <w:r>
        <w:rPr>
          <w:rStyle w:val="Style1Car"/>
          <w:rFonts w:cstheme="minorBidi"/>
        </w:rPr>
        <w:t xml:space="preserve"> </w:t>
      </w:r>
      <w:r w:rsidRPr="008728E6">
        <w:rPr>
          <w:rStyle w:val="Style1Car"/>
          <w:rFonts w:cstheme="minorBidi"/>
        </w:rPr>
        <w:t>d’aboutir à l’énoncé du problème, d’énoncer les objectifs et enfin de dégager les</w:t>
      </w:r>
      <w:r>
        <w:rPr>
          <w:rStyle w:val="Style1Car"/>
          <w:rFonts w:cstheme="minorBidi"/>
        </w:rPr>
        <w:t xml:space="preserve"> </w:t>
      </w:r>
      <w:r w:rsidRPr="008728E6">
        <w:rPr>
          <w:rStyle w:val="Style1Car"/>
          <w:rFonts w:cstheme="minorBidi"/>
        </w:rPr>
        <w:t>pertinences scientifique et sociale de la recherche.</w:t>
      </w:r>
    </w:p>
    <w:p w:rsidR="00A34552" w:rsidRPr="00A34552" w:rsidRDefault="00A34552" w:rsidP="00A34552">
      <w:pPr>
        <w:pStyle w:val="tt"/>
        <w:spacing w:before="240" w:after="120"/>
        <w:outlineLvl w:val="1"/>
        <w:rPr>
          <w:rFonts w:cs="Times New Roman"/>
          <w:b/>
          <w:szCs w:val="24"/>
        </w:rPr>
      </w:pPr>
      <w:r>
        <w:rPr>
          <w:rStyle w:val="Style1Car"/>
        </w:rPr>
        <w:t>Cadre du stage</w:t>
      </w:r>
    </w:p>
    <w:p w:rsidR="00A031E3" w:rsidRPr="008728E6" w:rsidRDefault="00A031E3" w:rsidP="00A34552">
      <w:pPr>
        <w:pStyle w:val="tt"/>
        <w:numPr>
          <w:ilvl w:val="2"/>
          <w:numId w:val="9"/>
        </w:numPr>
        <w:spacing w:before="240" w:after="120"/>
        <w:outlineLvl w:val="2"/>
        <w:rPr>
          <w:b/>
        </w:rPr>
      </w:pPr>
      <w:r w:rsidRPr="008728E6">
        <w:rPr>
          <w:b/>
        </w:rPr>
        <w:t>Présentation générale du centre de formation d’accueil.</w:t>
      </w:r>
    </w:p>
    <w:p w:rsidR="00A031E3" w:rsidRPr="008728E6" w:rsidRDefault="00A031E3" w:rsidP="00A34552">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8728E6">
        <w:rPr>
          <w:rFonts w:ascii="Times New Roman" w:hAnsi="Times New Roman" w:cs="Times New Roman"/>
          <w:b/>
          <w:sz w:val="24"/>
          <w:szCs w:val="24"/>
        </w:rPr>
        <w:t>Aperçu historique de l’ENFPE Notsè.</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L’École Normale de Formation des Professeurs d’École (ENFPE) de Notsè a ouvert ses portes en janvier 1984 sous l’appellation d’École d’instituteurs (ENI). Cette création a vu le jour grâce au concours financier de la Banque Mondiale. Depuis sa création, elle a fonctionné comme une institution du troisième degré. Elle est devenue officiellement ENFPE par l’arrêté interministériel N°009/MEPSTA/MEF du 4 novembre 2022 et rattaché au Cabinet du Ministère des Enseignements Primaire et Secondaire. Le centre a connu des arrêts momentanés, notamment entre 1999 et 2008.</w:t>
      </w:r>
    </w:p>
    <w:p w:rsidR="002455B1" w:rsidRPr="0072538E" w:rsidRDefault="002455B1"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L’histoire de l’ENFPE Notsè s’inscrit dans la continuité de celle des écoles normales au Togo, dont les premières traces remontent à la période coloniale, avec l’école normale de Togoville, qui a fonctionné jusqu’en 1968. L’ouverture des ENI de Notsè et de Kara a entrainé la fermeture des ENI adjoints (ENI-A) de Kara et (ENI-B) d’Atakpamé, mises en place par l’État togolais.</w:t>
      </w:r>
    </w:p>
    <w:p w:rsidR="00A031E3" w:rsidRPr="0072538E" w:rsidRDefault="00A031E3" w:rsidP="00A34552">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72538E">
        <w:rPr>
          <w:rFonts w:ascii="Times New Roman" w:hAnsi="Times New Roman" w:cs="Times New Roman"/>
          <w:b/>
          <w:sz w:val="24"/>
          <w:szCs w:val="24"/>
        </w:rPr>
        <w:t>Situation géographique du centre de formation.</w:t>
      </w:r>
    </w:p>
    <w:p w:rsidR="00A031E3" w:rsidRPr="0072538E" w:rsidRDefault="00A031E3" w:rsidP="004B073B">
      <w:pPr>
        <w:spacing w:after="0" w:line="360" w:lineRule="auto"/>
        <w:rPr>
          <w:rFonts w:ascii="Times New Roman" w:hAnsi="Times New Roman" w:cs="Times New Roman"/>
          <w:sz w:val="24"/>
          <w:szCs w:val="24"/>
        </w:rPr>
      </w:pPr>
      <w:r w:rsidRPr="0072538E">
        <w:rPr>
          <w:rFonts w:ascii="Times New Roman" w:hAnsi="Times New Roman" w:cs="Times New Roman"/>
          <w:sz w:val="24"/>
          <w:szCs w:val="24"/>
        </w:rPr>
        <w:t xml:space="preserve">L’ENFPE Notsè est située dans la commune Haho 1, dans la ville de Notsè, chef lieux de la préfecture du Haho, </w:t>
      </w:r>
      <w:r w:rsidR="005306BD">
        <w:rPr>
          <w:rFonts w:ascii="Times New Roman" w:hAnsi="Times New Roman" w:cs="Times New Roman"/>
          <w:sz w:val="24"/>
          <w:szCs w:val="24"/>
        </w:rPr>
        <w:t>dans la région des P</w:t>
      </w:r>
      <w:r w:rsidR="004B073B">
        <w:rPr>
          <w:rFonts w:ascii="Times New Roman" w:hAnsi="Times New Roman" w:cs="Times New Roman"/>
          <w:sz w:val="24"/>
          <w:szCs w:val="24"/>
        </w:rPr>
        <w:t xml:space="preserve">lateaux </w:t>
      </w:r>
      <w:r w:rsidR="005306BD">
        <w:rPr>
          <w:rFonts w:ascii="Times New Roman" w:hAnsi="Times New Roman" w:cs="Times New Roman"/>
          <w:sz w:val="24"/>
          <w:szCs w:val="24"/>
        </w:rPr>
        <w:t>Est</w:t>
      </w:r>
      <w:r w:rsidRPr="0072538E">
        <w:rPr>
          <w:rFonts w:ascii="Times New Roman" w:hAnsi="Times New Roman" w:cs="Times New Roman"/>
          <w:sz w:val="24"/>
          <w:szCs w:val="24"/>
        </w:rPr>
        <w:t>. Elle se trouve à environ 100 km au nord de Lomé, le long de la Route Nationale n°1 qui relie la capitale aux autres régions du pays.</w:t>
      </w:r>
      <w:r w:rsidR="002455B1" w:rsidRPr="0072538E">
        <w:rPr>
          <w:rFonts w:ascii="Times New Roman" w:hAnsi="Times New Roman" w:cs="Times New Roman"/>
          <w:sz w:val="24"/>
          <w:szCs w:val="24"/>
        </w:rPr>
        <w:t xml:space="preserve"> </w:t>
      </w:r>
      <w:r w:rsidRPr="0072538E">
        <w:rPr>
          <w:rFonts w:ascii="Times New Roman" w:hAnsi="Times New Roman" w:cs="Times New Roman"/>
          <w:sz w:val="24"/>
          <w:szCs w:val="24"/>
        </w:rPr>
        <w:t>Sur le plan local, elle est implanté à proximité de repères importants tels que l’Hôtel le b</w:t>
      </w:r>
      <w:r w:rsidR="002455B1" w:rsidRPr="0072538E">
        <w:rPr>
          <w:rFonts w:ascii="Times New Roman" w:hAnsi="Times New Roman" w:cs="Times New Roman"/>
          <w:sz w:val="24"/>
          <w:szCs w:val="24"/>
        </w:rPr>
        <w:t>erceau et le Lycée Notsè ville</w:t>
      </w:r>
      <w:r w:rsidRPr="0072538E">
        <w:rPr>
          <w:rFonts w:ascii="Times New Roman" w:hAnsi="Times New Roman" w:cs="Times New Roman"/>
          <w:sz w:val="24"/>
          <w:szCs w:val="24"/>
        </w:rPr>
        <w:t>.</w:t>
      </w:r>
      <w:r w:rsidR="002455B1" w:rsidRPr="0072538E">
        <w:rPr>
          <w:rFonts w:ascii="Times New Roman" w:hAnsi="Times New Roman" w:cs="Times New Roman"/>
          <w:sz w:val="24"/>
          <w:szCs w:val="24"/>
        </w:rPr>
        <w:t xml:space="preserve"> </w:t>
      </w:r>
      <w:r w:rsidRPr="0072538E">
        <w:rPr>
          <w:rFonts w:ascii="Times New Roman" w:hAnsi="Times New Roman" w:cs="Times New Roman"/>
          <w:sz w:val="24"/>
          <w:szCs w:val="24"/>
        </w:rPr>
        <w:t>Cette position en milieu semi-urbain assure une bonne accessibilité et offre un cadre propice à la formation des futurs Professeurs d’École.</w:t>
      </w:r>
    </w:p>
    <w:p w:rsidR="00A031E3" w:rsidRPr="0072538E" w:rsidRDefault="00A031E3" w:rsidP="00A34552">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72538E">
        <w:rPr>
          <w:rFonts w:ascii="Times New Roman" w:hAnsi="Times New Roman" w:cs="Times New Roman"/>
          <w:b/>
          <w:sz w:val="24"/>
          <w:szCs w:val="24"/>
        </w:rPr>
        <w:t>Infrastructures du centre de formation.</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Le centre de formation dispose d’infrastructures organisées en plusieurs blocs.</w:t>
      </w:r>
    </w:p>
    <w:p w:rsidR="002455B1" w:rsidRPr="0072538E" w:rsidRDefault="002455B1" w:rsidP="002D2F1B">
      <w:pPr>
        <w:spacing w:after="0" w:line="360" w:lineRule="auto"/>
        <w:jc w:val="both"/>
        <w:rPr>
          <w:rFonts w:ascii="Times New Roman" w:hAnsi="Times New Roman" w:cs="Times New Roman"/>
          <w:b/>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b/>
          <w:sz w:val="24"/>
          <w:szCs w:val="24"/>
        </w:rPr>
        <w:t xml:space="preserve">Le bloc administratif </w:t>
      </w:r>
      <w:r w:rsidRPr="0072538E">
        <w:rPr>
          <w:rFonts w:ascii="Times New Roman" w:hAnsi="Times New Roman" w:cs="Times New Roman"/>
          <w:sz w:val="24"/>
          <w:szCs w:val="24"/>
        </w:rPr>
        <w:t>comprend les bureaux : du directeur,  la salle informatique, du directeur adjoint chargé des Études, la Surveillance des logements, le secrétariat, le secrétariat principal, la salle des professeurs, la surveillance de la scolarité, l’économat et l’Intendance.</w:t>
      </w:r>
    </w:p>
    <w:p w:rsidR="002455B1" w:rsidRPr="0072538E" w:rsidRDefault="002455B1" w:rsidP="002D2F1B">
      <w:pPr>
        <w:spacing w:after="0" w:line="360" w:lineRule="auto"/>
        <w:jc w:val="both"/>
        <w:rPr>
          <w:rFonts w:ascii="Times New Roman" w:hAnsi="Times New Roman" w:cs="Times New Roman"/>
          <w:b/>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b/>
          <w:sz w:val="24"/>
          <w:szCs w:val="24"/>
        </w:rPr>
        <w:lastRenderedPageBreak/>
        <w:t xml:space="preserve">Le bloc pédagogique regroupe </w:t>
      </w:r>
      <w:r w:rsidRPr="0072538E">
        <w:rPr>
          <w:rFonts w:ascii="Times New Roman" w:hAnsi="Times New Roman" w:cs="Times New Roman"/>
          <w:sz w:val="24"/>
          <w:szCs w:val="24"/>
        </w:rPr>
        <w:t>des salles de cours, notamment celles des cours généraux, des cours spécialisés comportant en sein le laboratoire des sciences et la salle audio-visuelle.</w:t>
      </w:r>
    </w:p>
    <w:p w:rsidR="00A031E3" w:rsidRPr="0072538E" w:rsidRDefault="00A031E3" w:rsidP="002D2F1B">
      <w:pPr>
        <w:spacing w:after="0" w:line="360" w:lineRule="auto"/>
        <w:ind w:left="360"/>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b/>
          <w:sz w:val="24"/>
          <w:szCs w:val="24"/>
        </w:rPr>
        <w:t xml:space="preserve">Le centre socio-culturel </w:t>
      </w:r>
      <w:r w:rsidRPr="0072538E">
        <w:rPr>
          <w:rFonts w:ascii="Times New Roman" w:hAnsi="Times New Roman" w:cs="Times New Roman"/>
          <w:sz w:val="24"/>
          <w:szCs w:val="24"/>
        </w:rPr>
        <w:t>est composé de la bibliothèque, les salles de lecture, la médiathèque et l’amphithéâtre.</w:t>
      </w:r>
    </w:p>
    <w:p w:rsidR="00A031E3" w:rsidRPr="0072538E" w:rsidRDefault="00A031E3" w:rsidP="002D2F1B">
      <w:pPr>
        <w:spacing w:after="0" w:line="360" w:lineRule="auto"/>
        <w:ind w:left="360"/>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b/>
          <w:sz w:val="24"/>
          <w:szCs w:val="24"/>
        </w:rPr>
        <w:t xml:space="preserve">L’École Primaire d’Application (EPA), </w:t>
      </w:r>
      <w:r w:rsidRPr="0072538E">
        <w:rPr>
          <w:rFonts w:ascii="Times New Roman" w:hAnsi="Times New Roman" w:cs="Times New Roman"/>
          <w:sz w:val="24"/>
          <w:szCs w:val="24"/>
        </w:rPr>
        <w:t>intégrée au centre comprend le Bureau du Directeur, un secrétariat, une salle des maîtres, un magasin, sept salles de classe dont six pour le primaire et une pour le préscolaire et les installations sportives de l’EPA.</w:t>
      </w:r>
    </w:p>
    <w:p w:rsidR="002455B1" w:rsidRPr="0072538E" w:rsidRDefault="002455B1" w:rsidP="002D2F1B">
      <w:pPr>
        <w:spacing w:after="0" w:line="360" w:lineRule="auto"/>
        <w:jc w:val="both"/>
        <w:rPr>
          <w:rFonts w:ascii="Times New Roman" w:hAnsi="Times New Roman" w:cs="Times New Roman"/>
          <w:sz w:val="24"/>
          <w:szCs w:val="24"/>
        </w:rPr>
      </w:pPr>
    </w:p>
    <w:p w:rsidR="00A031E3" w:rsidRPr="0072538E" w:rsidRDefault="00A031E3" w:rsidP="001D6A89">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À ces structures s’ajoutent les infrastructures complémentaires. Il s’agit des installations sportives, l’infirmerie, la buanderie, le foyer comportant un magasin, la cuisine et le restaurant (actuelle salle polyvalente), les arts ménagers, le garage, les dortoirs des élèves-professeurs d’écoles composé de six cités, ainsi que les logements pour le personnel composée de 23 villas destinées aux directeurs, formateurs, surveillants généraux et e</w:t>
      </w:r>
      <w:r w:rsidR="001D6A89">
        <w:rPr>
          <w:rFonts w:ascii="Times New Roman" w:hAnsi="Times New Roman" w:cs="Times New Roman"/>
          <w:sz w:val="24"/>
          <w:szCs w:val="24"/>
        </w:rPr>
        <w:t>nseignants-encadreurs de l’EPA.</w:t>
      </w:r>
    </w:p>
    <w:p w:rsidR="00A031E3" w:rsidRPr="0072538E"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72538E">
        <w:rPr>
          <w:rFonts w:ascii="Times New Roman" w:hAnsi="Times New Roman" w:cs="Times New Roman"/>
          <w:b/>
          <w:sz w:val="24"/>
          <w:szCs w:val="24"/>
        </w:rPr>
        <w:t>Ressources humaines.</w:t>
      </w:r>
    </w:p>
    <w:p w:rsidR="00A031E3"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Le personnel de l’ENFPE Notsè se comporte de quatre grandes catégories. Le tableau ci-dessous présente la répartition des ressources humaines par catégorie et par genre.</w:t>
      </w:r>
    </w:p>
    <w:p w:rsidR="00435517" w:rsidRDefault="00435517" w:rsidP="002D2F1B">
      <w:pPr>
        <w:spacing w:after="0" w:line="360" w:lineRule="auto"/>
        <w:jc w:val="both"/>
        <w:rPr>
          <w:rFonts w:ascii="Times New Roman" w:eastAsia="Arial" w:hAnsi="Times New Roman" w:cs="Times New Roman"/>
          <w:i/>
          <w:iCs/>
          <w:sz w:val="24"/>
          <w:szCs w:val="24"/>
        </w:rPr>
      </w:pPr>
    </w:p>
    <w:p w:rsidR="00435517" w:rsidRPr="00435517" w:rsidRDefault="00435517" w:rsidP="002D2F1B">
      <w:pPr>
        <w:spacing w:after="0" w:line="360" w:lineRule="auto"/>
        <w:jc w:val="both"/>
        <w:rPr>
          <w:rFonts w:ascii="Times New Roman" w:hAnsi="Times New Roman" w:cs="Times New Roman"/>
          <w:i/>
          <w:sz w:val="24"/>
          <w:szCs w:val="24"/>
        </w:rPr>
      </w:pPr>
      <w:r w:rsidRPr="00435517">
        <w:rPr>
          <w:rFonts w:ascii="Times New Roman" w:eastAsia="Arial" w:hAnsi="Times New Roman" w:cs="Times New Roman"/>
          <w:i/>
          <w:iCs/>
          <w:sz w:val="24"/>
          <w:szCs w:val="24"/>
        </w:rPr>
        <w:t>Tableau 1 : Répartition du personnel de l'ENFPE de Notsè</w:t>
      </w:r>
    </w:p>
    <w:p w:rsidR="00435517" w:rsidRPr="0072538E" w:rsidRDefault="00435517" w:rsidP="002D2F1B">
      <w:pPr>
        <w:spacing w:after="0" w:line="360" w:lineRule="auto"/>
        <w:jc w:val="both"/>
        <w:rPr>
          <w:rFonts w:ascii="Times New Roman" w:hAnsi="Times New Roman" w:cs="Times New Roman"/>
          <w:sz w:val="24"/>
          <w:szCs w:val="24"/>
        </w:rPr>
      </w:pPr>
    </w:p>
    <w:p w:rsidR="003F16AA" w:rsidRPr="0072538E" w:rsidRDefault="003F16AA" w:rsidP="002D2F1B">
      <w:pPr>
        <w:spacing w:after="0" w:line="360" w:lineRule="auto"/>
        <w:jc w:val="both"/>
        <w:rPr>
          <w:rFonts w:ascii="Times New Roman" w:hAnsi="Times New Roman" w:cs="Times New Roman"/>
          <w:sz w:val="24"/>
          <w:szCs w:val="24"/>
        </w:rPr>
      </w:pPr>
    </w:p>
    <w:tbl>
      <w:tblPr>
        <w:tblStyle w:val="Grilledutableau"/>
        <w:tblW w:w="0" w:type="auto"/>
        <w:tblInd w:w="375" w:type="dxa"/>
        <w:tblLook w:val="04A0" w:firstRow="1" w:lastRow="0" w:firstColumn="1" w:lastColumn="0" w:noHBand="0" w:noVBand="1"/>
      </w:tblPr>
      <w:tblGrid>
        <w:gridCol w:w="4030"/>
        <w:gridCol w:w="1701"/>
        <w:gridCol w:w="1559"/>
        <w:gridCol w:w="1559"/>
      </w:tblGrid>
      <w:tr w:rsidR="0072538E" w:rsidRPr="0072538E" w:rsidTr="00A21651">
        <w:tc>
          <w:tcPr>
            <w:tcW w:w="4030" w:type="dxa"/>
            <w:tcBorders>
              <w:top w:val="nil"/>
              <w:left w:val="nil"/>
              <w:bottom w:val="single" w:sz="4" w:space="0" w:color="auto"/>
            </w:tcBorders>
          </w:tcPr>
          <w:p w:rsidR="00A031E3" w:rsidRPr="0072538E" w:rsidRDefault="00A031E3" w:rsidP="002D2F1B">
            <w:pPr>
              <w:spacing w:line="360" w:lineRule="auto"/>
              <w:jc w:val="both"/>
              <w:rPr>
                <w:rFonts w:ascii="Times New Roman" w:hAnsi="Times New Roman" w:cs="Times New Roman"/>
                <w:sz w:val="24"/>
                <w:szCs w:val="24"/>
              </w:rPr>
            </w:pPr>
          </w:p>
        </w:tc>
        <w:tc>
          <w:tcPr>
            <w:tcW w:w="1701" w:type="dxa"/>
            <w:tcBorders>
              <w:bottom w:val="single" w:sz="4" w:space="0" w:color="auto"/>
            </w:tcBorders>
            <w:shd w:val="clear" w:color="auto" w:fill="FFC000"/>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Hommes</w:t>
            </w:r>
          </w:p>
        </w:tc>
        <w:tc>
          <w:tcPr>
            <w:tcW w:w="1559" w:type="dxa"/>
            <w:tcBorders>
              <w:bottom w:val="single" w:sz="4" w:space="0" w:color="auto"/>
            </w:tcBorders>
            <w:shd w:val="clear" w:color="auto" w:fill="FFC000"/>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Femmes</w:t>
            </w:r>
          </w:p>
        </w:tc>
        <w:tc>
          <w:tcPr>
            <w:tcW w:w="1559" w:type="dxa"/>
            <w:tcBorders>
              <w:bottom w:val="single" w:sz="4" w:space="0" w:color="auto"/>
            </w:tcBorders>
            <w:shd w:val="clear" w:color="auto" w:fill="FFC000"/>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w:t>
            </w:r>
          </w:p>
        </w:tc>
      </w:tr>
      <w:tr w:rsidR="0072538E" w:rsidRPr="0072538E" w:rsidTr="00A21651">
        <w:tc>
          <w:tcPr>
            <w:tcW w:w="4030" w:type="dxa"/>
            <w:shd w:val="clear" w:color="auto" w:fill="DEEAF6" w:themeFill="accent1" w:themeFillTint="33"/>
          </w:tcPr>
          <w:p w:rsidR="00A031E3" w:rsidRPr="0072538E" w:rsidRDefault="00BB3E90" w:rsidP="002D2F1B">
            <w:pPr>
              <w:spacing w:line="360" w:lineRule="auto"/>
              <w:jc w:val="both"/>
              <w:rPr>
                <w:rFonts w:ascii="Times New Roman" w:hAnsi="Times New Roman" w:cs="Times New Roman"/>
                <w:sz w:val="24"/>
                <w:szCs w:val="24"/>
              </w:rPr>
            </w:pPr>
            <w:r>
              <w:rPr>
                <w:rFonts w:ascii="Times New Roman" w:hAnsi="Times New Roman" w:cs="Times New Roman"/>
                <w:sz w:val="24"/>
                <w:szCs w:val="24"/>
              </w:rPr>
              <w:t>Directeur, DACE et P-</w:t>
            </w:r>
            <w:r w:rsidR="00A031E3" w:rsidRPr="0072538E">
              <w:rPr>
                <w:rFonts w:ascii="Times New Roman" w:hAnsi="Times New Roman" w:cs="Times New Roman"/>
                <w:sz w:val="24"/>
                <w:szCs w:val="24"/>
              </w:rPr>
              <w:t>ENI</w:t>
            </w:r>
          </w:p>
        </w:tc>
        <w:tc>
          <w:tcPr>
            <w:tcW w:w="1701" w:type="dxa"/>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14</w:t>
            </w:r>
          </w:p>
        </w:tc>
        <w:tc>
          <w:tcPr>
            <w:tcW w:w="1559" w:type="dxa"/>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559" w:type="dxa"/>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15</w:t>
            </w:r>
          </w:p>
        </w:tc>
      </w:tr>
      <w:tr w:rsidR="0072538E" w:rsidRPr="0072538E" w:rsidTr="00A21651">
        <w:tc>
          <w:tcPr>
            <w:tcW w:w="4030" w:type="dxa"/>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Professeurs associés</w:t>
            </w:r>
          </w:p>
        </w:tc>
        <w:tc>
          <w:tcPr>
            <w:tcW w:w="1701" w:type="dxa"/>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5</w:t>
            </w:r>
          </w:p>
        </w:tc>
        <w:tc>
          <w:tcPr>
            <w:tcW w:w="1559" w:type="dxa"/>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0</w:t>
            </w:r>
          </w:p>
        </w:tc>
        <w:tc>
          <w:tcPr>
            <w:tcW w:w="1559" w:type="dxa"/>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5</w:t>
            </w:r>
          </w:p>
        </w:tc>
      </w:tr>
      <w:tr w:rsidR="0072538E" w:rsidRPr="0072538E" w:rsidTr="00A21651">
        <w:tc>
          <w:tcPr>
            <w:tcW w:w="4030" w:type="dxa"/>
            <w:tcBorders>
              <w:bottom w:val="single" w:sz="4" w:space="0" w:color="auto"/>
            </w:tcBorders>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Personnel administratif</w:t>
            </w:r>
          </w:p>
        </w:tc>
        <w:tc>
          <w:tcPr>
            <w:tcW w:w="1701" w:type="dxa"/>
            <w:tcBorders>
              <w:bottom w:val="single" w:sz="4" w:space="0" w:color="auto"/>
            </w:tcBorders>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8</w:t>
            </w:r>
          </w:p>
        </w:tc>
        <w:tc>
          <w:tcPr>
            <w:tcW w:w="1559" w:type="dxa"/>
            <w:tcBorders>
              <w:bottom w:val="single" w:sz="4" w:space="0" w:color="auto"/>
            </w:tcBorders>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w:t>
            </w:r>
          </w:p>
        </w:tc>
        <w:tc>
          <w:tcPr>
            <w:tcW w:w="1559" w:type="dxa"/>
            <w:tcBorders>
              <w:bottom w:val="single" w:sz="4" w:space="0" w:color="auto"/>
            </w:tcBorders>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10</w:t>
            </w:r>
          </w:p>
        </w:tc>
      </w:tr>
      <w:tr w:rsidR="0072538E" w:rsidRPr="0072538E" w:rsidTr="00A21651">
        <w:tc>
          <w:tcPr>
            <w:tcW w:w="4030" w:type="dxa"/>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Stagiaires EP-ENFPE</w:t>
            </w:r>
          </w:p>
        </w:tc>
        <w:tc>
          <w:tcPr>
            <w:tcW w:w="1701" w:type="dxa"/>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16</w:t>
            </w:r>
          </w:p>
        </w:tc>
        <w:tc>
          <w:tcPr>
            <w:tcW w:w="1559" w:type="dxa"/>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4</w:t>
            </w:r>
          </w:p>
        </w:tc>
        <w:tc>
          <w:tcPr>
            <w:tcW w:w="1559" w:type="dxa"/>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20</w:t>
            </w:r>
          </w:p>
        </w:tc>
      </w:tr>
      <w:tr w:rsidR="0072538E" w:rsidRPr="0072538E" w:rsidTr="00A21651">
        <w:tc>
          <w:tcPr>
            <w:tcW w:w="4030" w:type="dxa"/>
            <w:tcBorders>
              <w:bottom w:val="single" w:sz="4" w:space="0" w:color="auto"/>
            </w:tcBorders>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w:t>
            </w:r>
          </w:p>
        </w:tc>
        <w:tc>
          <w:tcPr>
            <w:tcW w:w="1701" w:type="dxa"/>
            <w:tcBorders>
              <w:bottom w:val="single" w:sz="4" w:space="0" w:color="auto"/>
            </w:tcBorders>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43</w:t>
            </w:r>
          </w:p>
        </w:tc>
        <w:tc>
          <w:tcPr>
            <w:tcW w:w="1559" w:type="dxa"/>
            <w:tcBorders>
              <w:bottom w:val="single" w:sz="4" w:space="0" w:color="auto"/>
            </w:tcBorders>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7</w:t>
            </w:r>
          </w:p>
        </w:tc>
        <w:tc>
          <w:tcPr>
            <w:tcW w:w="1559" w:type="dxa"/>
            <w:tcBorders>
              <w:bottom w:val="single" w:sz="4" w:space="0" w:color="auto"/>
            </w:tcBorders>
            <w:shd w:val="clear" w:color="auto" w:fill="DEEAF6" w:themeFill="accent1"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50</w:t>
            </w:r>
          </w:p>
        </w:tc>
      </w:tr>
    </w:tbl>
    <w:p w:rsidR="00A031E3" w:rsidRPr="0072538E" w:rsidRDefault="00A031E3" w:rsidP="002D2F1B">
      <w:pPr>
        <w:spacing w:after="0" w:line="360" w:lineRule="auto"/>
        <w:jc w:val="both"/>
        <w:rPr>
          <w:rFonts w:ascii="Times New Roman" w:hAnsi="Times New Roman" w:cs="Times New Roman"/>
          <w:sz w:val="24"/>
          <w:szCs w:val="24"/>
        </w:rPr>
      </w:pPr>
    </w:p>
    <w:p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t>Contexte et objectifs du stage.</w:t>
      </w:r>
    </w:p>
    <w:p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Notre stage en responsabilité à l’ENFPE Notsè s’inscrit dans la continuité de la formation initiale. Il s’est déroulé du 15 mars au 13 juin 2026 soit environ trois mois.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 xml:space="preserve">Ce stage est intervenu après ceux d’imprégnation et de la pratique accompagnée. Il nous a placés dans les conditions réelles de </w:t>
      </w:r>
      <w:r w:rsidRPr="0072538E">
        <w:rPr>
          <w:rFonts w:ascii="Times New Roman" w:hAnsi="Times New Roman" w:cs="Times New Roman"/>
          <w:sz w:val="24"/>
          <w:szCs w:val="24"/>
        </w:rPr>
        <w:lastRenderedPageBreak/>
        <w:t>l’exercice notre future fonction. Sous l’encadrement des professeurs titulaires, du Directeur et du DACE, nous avons d’abord observé des pratiques de classes.</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Ensuite, ce stage ne s’est pas limité à l’observation. Nous avons préparé des fiches pédagogiques, conduit des cours dans les groupes classes (GC), accompagné les élèves-professeurs d’école lors de leur stage, participé à leurs évaluations, leurs soutenance de rapport et nous nous sommes impliqués dans la vie du centre de formation.</w:t>
      </w:r>
    </w:p>
    <w:p w:rsidR="00A031E3" w:rsidRPr="0072538E" w:rsidRDefault="00A031E3" w:rsidP="001D6A89">
      <w:pPr>
        <w:pStyle w:val="Paragraphedeliste"/>
        <w:numPr>
          <w:ilvl w:val="1"/>
          <w:numId w:val="9"/>
        </w:numPr>
        <w:spacing w:before="240" w:after="120" w:line="360" w:lineRule="auto"/>
        <w:ind w:right="85"/>
        <w:jc w:val="both"/>
        <w:outlineLvl w:val="1"/>
        <w:rPr>
          <w:rFonts w:ascii="Times New Roman" w:hAnsi="Times New Roman" w:cs="Times New Roman"/>
          <w:b/>
          <w:sz w:val="24"/>
          <w:szCs w:val="24"/>
        </w:rPr>
      </w:pPr>
      <w:r w:rsidRPr="0072538E">
        <w:rPr>
          <w:rFonts w:ascii="Times New Roman" w:hAnsi="Times New Roman" w:cs="Times New Roman"/>
          <w:b/>
          <w:sz w:val="24"/>
          <w:szCs w:val="24"/>
        </w:rPr>
        <w:t>Activités réalisées</w:t>
      </w:r>
    </w:p>
    <w:p w:rsidR="00A031E3" w:rsidRPr="0072538E" w:rsidRDefault="00A031E3" w:rsidP="002D2F1B">
      <w:pPr>
        <w:spacing w:after="0" w:line="360" w:lineRule="auto"/>
        <w:ind w:right="85"/>
        <w:jc w:val="both"/>
        <w:rPr>
          <w:rFonts w:ascii="Times New Roman" w:hAnsi="Times New Roman" w:cs="Times New Roman"/>
          <w:b/>
          <w:sz w:val="24"/>
          <w:szCs w:val="24"/>
        </w:rPr>
      </w:pPr>
      <w:r w:rsidRPr="0072538E">
        <w:rPr>
          <w:rFonts w:ascii="Times New Roman" w:hAnsi="Times New Roman" w:cs="Times New Roman"/>
          <w:sz w:val="24"/>
          <w:szCs w:val="24"/>
        </w:rPr>
        <w:t>La formation a été lancée par le Directeur, qui nous a réservé un accueil chaleureux. Il a exprimé sa gratitude pour notre présence effective à ce stage. Cette cérémonie d’ouverture a été suivie d’un exercice de brise-glace et de la présentation de notre cahier de charge et articulé autour de quatre objectifs spécifiques, à savoir : observation des pratiques de classe, les pratiques de classe, organisation, encadrement et accompagnement des élèves professeurs d’école lors des leçons d’essai ou d’un stage ; participation au processus de l’évaluation des EPE dans les ENFPE.</w:t>
      </w:r>
    </w:p>
    <w:p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sz w:val="24"/>
          <w:szCs w:val="24"/>
        </w:rPr>
      </w:pPr>
      <w:r w:rsidRPr="0072538E">
        <w:rPr>
          <w:rFonts w:ascii="Times New Roman" w:hAnsi="Times New Roman" w:cs="Times New Roman"/>
          <w:b/>
          <w:sz w:val="24"/>
          <w:szCs w:val="24"/>
        </w:rPr>
        <w:t>Observation des pratiques de classes</w:t>
      </w:r>
      <w:r w:rsidRPr="0072538E">
        <w:rPr>
          <w:rFonts w:ascii="Times New Roman" w:hAnsi="Times New Roman" w:cs="Times New Roman"/>
          <w:sz w:val="24"/>
          <w:szCs w:val="24"/>
        </w:rPr>
        <w:t>.</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Outre le stage d’imprégnation où nous n’avons pas eu l’opportunité de suivre des activités de classe dispensées par les professeurs titulaires avec les élèves professeurs d’école (EPE) en raison de la période de congés, au cours de ce stage nous avons eu pleinement la présence des EPE pour bien observer les pratiques de classe.</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Le deuxième jour de notre stage, nous avons suivi nos professeurs titulaires dans la pratique de classe. Après les salutations et notre présentation aux EPE, le cours proprement dit est entamé par M. TAGNAMI. Les étapes du déroulement de la leçon ont été bien suivies à la lettre. Partant de la prise en main, désignation du responsable de temps et du responsable de parole, l’entretien du matin, le contrôle du matériel, l’éveil mathématique, le calcul mental, la révision, l’activité dans les petits groupes suivie de la restitution en plénière, le débat et aboutissant sur la synthèse du formateur.</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À l’issue de l’observation de la pratique de classe faite par nos professeurs titulaires, nous avons bénéficié d’un entretien avec ces derniers. Au cours de cet entretien, nous avons d’abord présentés nos observations, puis nous avons posé des questions d’éclaircissement et enfin reçu des explications très satisfaisantes qui ont nourri notre réflexion professionnelle.</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Durant cette séance de débriefing, nous avons particulièrement observé les stratégies pédagogiques mise en œuvre par nos titulaires : la manière dont ils encourageaient les EPE par des acclamations </w:t>
      </w:r>
      <w:r w:rsidRPr="0072538E">
        <w:rPr>
          <w:rFonts w:ascii="Times New Roman" w:hAnsi="Times New Roman" w:cs="Times New Roman"/>
          <w:sz w:val="24"/>
          <w:szCs w:val="24"/>
        </w:rPr>
        <w:lastRenderedPageBreak/>
        <w:t>spéciales, la qualité de leur gestion de la classe, leur maitrise d’une bonne circulation et, surtout, la façon dont ils coordonnaient les responsables de parole et de temps dans l’exercice de leurs tâches respectives. Ces dispositifs nous ont beaucoup permis de comprendre l’importance des rôles pour assurer le bon déroulement des activités.</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Nous avons également apprécié le fait qu’ils savaient subtiliser l’entretien du matin en tant que moment stratégique pour annoncer le cours du jour. Cette pratique, à la fois simple et ingénieuse, contribue à mettre en place un climat de travail serein et à donner du sens aux apprentissages dès l’entame de la journée.</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 xml:space="preserve">À la suite de l’entretien avec les professeurs titulaires sur la pratique de classe, nous avons procédé à l’appropriation du contenu des UE. Les doyens nous ont remis un document officiel intitulé </w:t>
      </w:r>
      <w:r w:rsidRPr="0072538E">
        <w:rPr>
          <w:rFonts w:ascii="Times New Roman" w:hAnsi="Times New Roman" w:cs="Times New Roman"/>
          <w:i/>
          <w:sz w:val="24"/>
          <w:szCs w:val="24"/>
        </w:rPr>
        <w:t>UE MATHÉMATIQUES PRIMAIRE</w:t>
      </w:r>
      <w:r w:rsidRPr="0072538E">
        <w:rPr>
          <w:rFonts w:ascii="Times New Roman" w:hAnsi="Times New Roman" w:cs="Times New Roman"/>
          <w:sz w:val="24"/>
          <w:szCs w:val="24"/>
        </w:rPr>
        <w:t xml:space="preserve"> qui présente l’ensemble des UE administrée dans le cadre de la formation des EPE de l’option primaire. Ils nous ont d’abord initié sur son utilisation et ensuite nous ont donné la consigne de préparer la fiche du cours prévu, pour notre prochaine rencontre.</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Conformément à cette consigne, nous, ensemble des stagiaires en mathématiques, nous sommes réunis afin de confectionner conjointement la fiche que nous devions présenter en plénière à notre prochaine rencontre avec nos professeurs titulaires. Bien que ces derniers aient formulé des remarques et apports, ce qui est tout à fait normal dans un processus d’apprentissage, ils ont néanmoins apprécié la manière dont nous avons préparé et présenté un travail, qu’ils ont jugé plus qu’acceptable.</w:t>
      </w:r>
      <w:r w:rsidRPr="0072538E">
        <w:rPr>
          <w:rFonts w:ascii="Times New Roman" w:hAnsi="Times New Roman" w:cs="Times New Roman"/>
          <w:sz w:val="24"/>
          <w:szCs w:val="24"/>
        </w:rPr>
        <w:br/>
        <w:t>Parmi les recommandations qu’ils nous ont faites, nous retenons notamment : la nécessité de mentionner l’effectif, de sectionner la fiche par séance, de bien clarifier les objectifs par séance, de formuler des questions précises et concises en évitant des formulations trop vagues, et de prévoir des révisions fonctionnelles dans la mesure du possible. Par ailleurs, nos encadreurs nous ont apporté des précisions importantes sur la synthèse à faire lors des séances de cours aux EPE. Ils ont insisté sur le fait que la synthèse ne doit pas se limiter à la simple copie du résumé qui leur est fourni, mais qu’elle doit plutôt plus consister à refaire les manquements et à marteler sur les points essentiels, tout en amenant les EPE à prendre note.</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Ils nous ont également recommandé d’avoir la version papier de toutes nos productions afin d’éviter des surprises désagréables liée à la version électronique tels que des délestages, des pannes de portables ou même des fichiers endommagés.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À l’issue de notre présentation, celle des doyens s’en est suivie. Nous avons pris note de nos manquements dans le but d’améliorer nos prochaines présentations. Enfin, Ils ont aussi précisé, en lieu et place de l’entretien du matin pour les séances des premiers heures mettre la rubrique « quoi de neuf ? » pour les cours qui suivront.</w:t>
      </w:r>
    </w:p>
    <w:p w:rsidR="003F16AA" w:rsidRPr="0072538E" w:rsidRDefault="003F16AA" w:rsidP="002D2F1B">
      <w:pPr>
        <w:spacing w:after="0" w:line="360" w:lineRule="auto"/>
        <w:jc w:val="both"/>
        <w:rPr>
          <w:rFonts w:ascii="Times New Roman" w:hAnsi="Times New Roman" w:cs="Times New Roman"/>
          <w:sz w:val="24"/>
          <w:szCs w:val="24"/>
        </w:rPr>
      </w:pPr>
    </w:p>
    <w:p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Les échanges que nous avons eus avec nos formateurs titulaires se sont révélés particulièrement enrichissants. Ils nous ont permis de mieux appréhender les pratiques pédagogiques essentielles pour notre formation professionnelle. Ce qui m’a plus marqué au cours de ces échanges est l’importance accordée au respect minutieuse de toutes les étapes du déroulement d’une séance de cours.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En effet, étant donné que nous sommes dans une centre de formation, il nous incombe d’appliquer avec rigueur la technique de faire-faire. Cela implique de bien exécuter chacune des étapes prévues afin que les futurs professeurs d’école que nous encadrons puissent à leur tour les reproduire également dans l’exercice de leur fonction.</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Cette expérience nous a également offert l’occasion d’identifier concrètement les pistes d’amélioration à prendre en compte pour notre conduite future lors des séances pédagogiques. Elle constitue ainsi une base solide pour le plein développement de notre posture professionnelle.</w:t>
      </w:r>
    </w:p>
    <w:p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t>Pratiques de classes réalisées</w:t>
      </w:r>
    </w:p>
    <w:p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Sous la supervision du Directeur, du DACE et avec l’accompagnement des professeurs titulaires, nous avons réalisé des pratiques de classes. Ces séances pratiques menées constituaient une étape primordiale de notre parcours. Les activités menées avaient pour objectif principal de nous permettre de maîtriser la programmation et la conduite des leçons de leçons au primaire. Nous avons d’abord travaillé dans notre champ de spécialité qu’est le domaine des mathématiques, avant d’élargir progressivement aux autres champs disciplinaires. Cet élargissement se justifie par le fait qu’un formateur doit nécessairement  maîtriser l’ensemble des champs enseignés à l’école primaire. Afin de pouvoir assurer une polyvalence et une cohérence dans sa pratique pédagogique.</w:t>
      </w:r>
    </w:p>
    <w:p w:rsidR="003F16AA" w:rsidRPr="0072538E" w:rsidRDefault="003F16AA" w:rsidP="002D2F1B">
      <w:pPr>
        <w:spacing w:after="0" w:line="360" w:lineRule="auto"/>
        <w:jc w:val="both"/>
        <w:rPr>
          <w:rFonts w:ascii="Times New Roman" w:hAnsi="Times New Roman" w:cs="Times New Roman"/>
          <w:b/>
          <w:sz w:val="24"/>
          <w:szCs w:val="24"/>
        </w:rPr>
      </w:pPr>
    </w:p>
    <w:p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L’unité d’enseignement des mathématiques est administrée sur trois semestres. Chaque semestre est structuré en élément constitutifs notés EC, de chapitres clairement définis et d’un volume horaire spécifique réparti entre cours présentiels et travail personnel.</w:t>
      </w:r>
      <w:r w:rsidR="003F16AA" w:rsidRPr="0072538E">
        <w:rPr>
          <w:rFonts w:ascii="Times New Roman" w:hAnsi="Times New Roman" w:cs="Times New Roman"/>
          <w:b/>
          <w:sz w:val="24"/>
          <w:szCs w:val="24"/>
        </w:rPr>
        <w:t xml:space="preserve"> </w:t>
      </w:r>
      <w:r w:rsidRPr="0072538E">
        <w:rPr>
          <w:rFonts w:ascii="Times New Roman" w:hAnsi="Times New Roman" w:cs="Times New Roman"/>
          <w:sz w:val="24"/>
          <w:szCs w:val="24"/>
        </w:rPr>
        <w:t xml:space="preserve">Au premier semestre, nous avons l’UE codée MTH 1174 intitulée </w:t>
      </w:r>
      <w:r w:rsidRPr="0072538E">
        <w:rPr>
          <w:rFonts w:ascii="Times New Roman" w:hAnsi="Times New Roman" w:cs="Times New Roman"/>
          <w:i/>
          <w:sz w:val="24"/>
          <w:szCs w:val="24"/>
        </w:rPr>
        <w:t xml:space="preserve">Introduction à l’enseignement des mathématiques. </w:t>
      </w:r>
      <w:r w:rsidRPr="0072538E">
        <w:rPr>
          <w:rFonts w:ascii="Times New Roman" w:hAnsi="Times New Roman" w:cs="Times New Roman"/>
          <w:sz w:val="24"/>
          <w:szCs w:val="24"/>
        </w:rPr>
        <w:t>Il s’agit d’une UE fondamentale composée de deux éléments constitutifs. Le premier élément constitutif porte sur les instructions officielles et les démarches méthodologiques en mathématiques et s’étend sur quatre chapitres. Le second EC aborde sur la notion d’espace, le temps et les nombres à travers deux chapitres.</w:t>
      </w:r>
    </w:p>
    <w:p w:rsidR="003F16AA" w:rsidRPr="0072538E" w:rsidRDefault="003F16AA" w:rsidP="002D2F1B">
      <w:pPr>
        <w:spacing w:after="0" w:line="360" w:lineRule="auto"/>
        <w:jc w:val="both"/>
        <w:rPr>
          <w:rFonts w:ascii="Times New Roman" w:hAnsi="Times New Roman" w:cs="Times New Roman"/>
          <w:b/>
          <w:sz w:val="24"/>
          <w:szCs w:val="24"/>
        </w:rPr>
      </w:pPr>
    </w:p>
    <w:p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 xml:space="preserve">Le deuxième semestre, nous avons l’UE MTH 1274 intitulé </w:t>
      </w:r>
      <w:r w:rsidRPr="0072538E">
        <w:rPr>
          <w:rFonts w:ascii="Times New Roman" w:hAnsi="Times New Roman" w:cs="Times New Roman"/>
          <w:i/>
          <w:sz w:val="24"/>
          <w:szCs w:val="24"/>
        </w:rPr>
        <w:t xml:space="preserve">Nombres et opérations, figures et construction géométriques. </w:t>
      </w:r>
      <w:r w:rsidRPr="0072538E">
        <w:rPr>
          <w:rFonts w:ascii="Times New Roman" w:hAnsi="Times New Roman" w:cs="Times New Roman"/>
          <w:sz w:val="24"/>
          <w:szCs w:val="24"/>
        </w:rPr>
        <w:t xml:space="preserve">Cette UE est une UE fondamentale contenant trois EC. Ainsi, le tout premier EC traite les nombres et opérations sur cinq chapitres, tandis que le deuxième EC aborde les </w:t>
      </w:r>
      <w:r w:rsidRPr="0072538E">
        <w:rPr>
          <w:rFonts w:ascii="Times New Roman" w:hAnsi="Times New Roman" w:cs="Times New Roman"/>
          <w:sz w:val="24"/>
          <w:szCs w:val="24"/>
        </w:rPr>
        <w:lastRenderedPageBreak/>
        <w:t>figures géométriques et aux mesures en deux chapitres. Enfin, le troisième EC est consacrée sur les constructions géométriques en quatre chapitres.</w:t>
      </w:r>
    </w:p>
    <w:p w:rsidR="003F16AA" w:rsidRPr="0072538E" w:rsidRDefault="003F16AA" w:rsidP="002D2F1B">
      <w:pPr>
        <w:spacing w:after="0" w:line="360" w:lineRule="auto"/>
        <w:jc w:val="both"/>
        <w:rPr>
          <w:rFonts w:ascii="Times New Roman" w:hAnsi="Times New Roman" w:cs="Times New Roman"/>
          <w:b/>
          <w:sz w:val="24"/>
          <w:szCs w:val="24"/>
        </w:rPr>
      </w:pPr>
    </w:p>
    <w:p w:rsidR="00A031E3"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 xml:space="preserve">Pour le troisième semestre, nous avons l’UE intitulé </w:t>
      </w:r>
      <w:r w:rsidRPr="0072538E">
        <w:rPr>
          <w:rFonts w:ascii="Times New Roman" w:hAnsi="Times New Roman" w:cs="Times New Roman"/>
          <w:i/>
          <w:sz w:val="24"/>
          <w:szCs w:val="24"/>
        </w:rPr>
        <w:t>Fractions, applications et figures.</w:t>
      </w:r>
      <w:r w:rsidRPr="0072538E">
        <w:rPr>
          <w:rFonts w:ascii="Times New Roman" w:hAnsi="Times New Roman" w:cs="Times New Roman"/>
          <w:sz w:val="24"/>
          <w:szCs w:val="24"/>
        </w:rPr>
        <w:t xml:space="preserve"> Elle est également une UE fondamentale. Elle comporte quatre EC. Le premier EC concerne les applications dans le plan et compte quatre chapitres. Le deuxième EC porte sur les fractions et les nombres en trois chapitres. Le suivant EC aborde les polygones, les polyèdres er les cylindres en deux chapitres. Le tout dernier EC étudie la fabrication du matériel didactique et des jeux éducatifs sur quatre chapitres.</w:t>
      </w:r>
    </w:p>
    <w:p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En ce qui concerne la répartition des crédits, l’UE MTH 1174 est affectée de deux crédits, l’UE MTH 1274 est dotée de quatre crédits et l’UE MTH 1374 compte quatre crédits. Il convient de préciser que chaque crédit correspond à 20 heures de travail au total, dont 12 heures de cours en présentiel et 8 heures consacrées à la recherche professionnelle. Sur cette base, et en tenant compte du nombre d’heures de cours prévu pour chaque semestre, le DACE procède à la programmation hebdomadaire des cours. De cette manière, le volume est réparti sur l’ensemble des semaines allouées à chaque semestre. Ce qui permet une progression régulière des apprentissages.</w:t>
      </w:r>
    </w:p>
    <w:p w:rsidR="003F16AA" w:rsidRPr="0072538E" w:rsidRDefault="003F16AA" w:rsidP="002D2F1B">
      <w:pPr>
        <w:spacing w:after="0" w:line="360" w:lineRule="auto"/>
        <w:jc w:val="both"/>
        <w:rPr>
          <w:rFonts w:ascii="Times New Roman" w:hAnsi="Times New Roman" w:cs="Times New Roman"/>
          <w:b/>
          <w:sz w:val="24"/>
          <w:szCs w:val="24"/>
        </w:rPr>
      </w:pPr>
    </w:p>
    <w:p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 xml:space="preserve">S’agissant de la documentation primordiale à la confection des fiches pédagogiques, nous nous sommes référés d’abord sur le document institutionnel dénommé </w:t>
      </w:r>
      <w:r w:rsidRPr="0072538E">
        <w:rPr>
          <w:rFonts w:ascii="Times New Roman" w:hAnsi="Times New Roman" w:cs="Times New Roman"/>
          <w:i/>
          <w:sz w:val="24"/>
          <w:szCs w:val="24"/>
        </w:rPr>
        <w:t>UE MATHÉMATIQUES PRIMAIRE</w:t>
      </w:r>
      <w:r w:rsidRPr="0072538E">
        <w:rPr>
          <w:rFonts w:ascii="Times New Roman" w:hAnsi="Times New Roman" w:cs="Times New Roman"/>
          <w:sz w:val="24"/>
          <w:szCs w:val="24"/>
        </w:rPr>
        <w:t>. Pour parfaire l’élaboration des fiches pédagogiques, nous nous sommes également rendus à la bibliothèque du centre où nous avons emprunté des manuels de l’élève ainsi que les guides de l’enseignant correspondant aux classes du primaire. Ces ressources ont été d’une grande utilité car elles nous ont permis de bien prépare nos fiches de cours en nous appuyant aux contenus officiels et aux progressions proposées.</w:t>
      </w:r>
    </w:p>
    <w:p w:rsidR="003F16AA" w:rsidRPr="0072538E" w:rsidRDefault="003F16AA" w:rsidP="002D2F1B">
      <w:pPr>
        <w:spacing w:after="0" w:line="360" w:lineRule="auto"/>
        <w:jc w:val="both"/>
        <w:rPr>
          <w:rFonts w:ascii="Times New Roman" w:hAnsi="Times New Roman" w:cs="Times New Roman"/>
          <w:b/>
          <w:sz w:val="24"/>
          <w:szCs w:val="24"/>
        </w:rPr>
      </w:pPr>
    </w:p>
    <w:p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 xml:space="preserve">Par ailleurs, nous avons tenu compte de la réforme de l’enseignement, promulguée par l’ordonnance n°16 du 6 mai 1975. Cette réforme, consignée dans le fameux </w:t>
      </w:r>
      <w:r w:rsidRPr="0072538E">
        <w:rPr>
          <w:rFonts w:ascii="Times New Roman" w:hAnsi="Times New Roman" w:cs="Times New Roman"/>
          <w:i/>
          <w:sz w:val="24"/>
          <w:szCs w:val="24"/>
        </w:rPr>
        <w:t>livret bleu</w:t>
      </w:r>
      <w:r w:rsidRPr="0072538E">
        <w:rPr>
          <w:rFonts w:ascii="Times New Roman" w:hAnsi="Times New Roman" w:cs="Times New Roman"/>
          <w:sz w:val="24"/>
          <w:szCs w:val="24"/>
        </w:rPr>
        <w:t>, nous a servi de boussole. Elle assigne à l’école la mission de former un individu sain, « ouvert d’esprit capable de s’adapter aisément à toutes les situations nouvelles… » (République Togolaise, 1975). C’est dans cette vision, la préparation de nos fiches a visé non seulement la maîtrise des notions et savoirs mathématiques, mais également le développement de l’esprit d’initiative, de l’autonomie et de la capacité d’adaptation de l’apprenant.</w:t>
      </w:r>
    </w:p>
    <w:p w:rsidR="003F16AA" w:rsidRPr="0072538E" w:rsidRDefault="003F16AA" w:rsidP="002D2F1B">
      <w:pPr>
        <w:spacing w:after="0" w:line="360" w:lineRule="auto"/>
        <w:jc w:val="both"/>
        <w:rPr>
          <w:rFonts w:ascii="Times New Roman" w:hAnsi="Times New Roman" w:cs="Times New Roman"/>
          <w:b/>
          <w:sz w:val="24"/>
          <w:szCs w:val="24"/>
        </w:rPr>
      </w:pPr>
    </w:p>
    <w:p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 xml:space="preserve">À l’ENFPE Notsè, nos professeurs titulaires ont mis en place une stratégie de travail collaboratif que nous avons particulièrement appréciée. Selon ce dispositif, nous, les stagiaires confectionnons </w:t>
      </w:r>
      <w:r w:rsidRPr="0072538E">
        <w:rPr>
          <w:rFonts w:ascii="Times New Roman" w:hAnsi="Times New Roman" w:cs="Times New Roman"/>
          <w:sz w:val="24"/>
          <w:szCs w:val="24"/>
        </w:rPr>
        <w:lastRenderedPageBreak/>
        <w:t>ensemble les fiches pédagogiques. Fiches que nous soumettons chaque week-end à l’appréciation de nos doyens. Lors de ces séances de travail, nos doyens nous font des apports, tout en formulant des remarques et recommandations que nous intégrons séance tenante. L’objectif visé est d’aboutir à une fiche unique. C’est cette même fiche qui sera utilisée par l’ensemble des stagiaires, de même par les doyens. Cette façon de faire vise un objectif précis, celui de parler d’une seule voix et à éviter toute disparité ou écart dans l’enseignement. J’ai particulièrement très apprécié cette démarche, car elle donne le sentiment que formons une seule et même entité face aux apprenants. Ces derniers qui ne trouvent aucune faille dans la cohérence de notre enseignement.</w:t>
      </w:r>
    </w:p>
    <w:p w:rsidR="003F16AA" w:rsidRPr="0072538E" w:rsidRDefault="003F16AA" w:rsidP="002D2F1B">
      <w:pPr>
        <w:spacing w:after="0" w:line="360" w:lineRule="auto"/>
        <w:jc w:val="both"/>
        <w:rPr>
          <w:rFonts w:ascii="Times New Roman" w:hAnsi="Times New Roman" w:cs="Times New Roman"/>
          <w:b/>
          <w:sz w:val="24"/>
          <w:szCs w:val="24"/>
        </w:rPr>
      </w:pPr>
    </w:p>
    <w:p w:rsidR="00A031E3"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En ce qui concerne la fabrication du matériel didactique nécessaire à la pratique de classe, outil très indispensable pour la manipulation. En effet, dans une approche constructiviste, Piaget souligne que « pour l’enfant, rien ne va à l’esprit sans passer par la main » (Piaget, 1936/1977). Dans cette vision, nous fabriquons nous-mêmes le matériel dont nous aurons besoin pour les leçons. Ce matériel est ensuite soumis à l’appréciation de nos doyens, qui nous guident afin que les supports produits soient pertinents, adaptés et conformes aux objectifs d’apprentissage.</w:t>
      </w:r>
    </w:p>
    <w:p w:rsidR="003F16AA" w:rsidRPr="0072538E" w:rsidRDefault="003F16AA" w:rsidP="002D2F1B">
      <w:pPr>
        <w:spacing w:after="0" w:line="360" w:lineRule="auto"/>
        <w:jc w:val="both"/>
        <w:rPr>
          <w:rFonts w:ascii="Times New Roman" w:hAnsi="Times New Roman" w:cs="Times New Roman"/>
          <w:sz w:val="24"/>
          <w:szCs w:val="24"/>
        </w:rPr>
      </w:pPr>
    </w:p>
    <w:p w:rsidR="003F16AA" w:rsidRPr="0072538E" w:rsidRDefault="00A031E3" w:rsidP="002D2F1B">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Une semaine après notre arrivée, nous sommes entrés pleinement dans le rythme du centre. Le DACE nous alors confié la responsabilité des groupes classes. Pour ma part, pour par promotion 3 et la promotion 4, j’avais la charge du GC 5.</w:t>
      </w:r>
      <w:r w:rsidR="003F16AA" w:rsidRPr="0072538E">
        <w:rPr>
          <w:rFonts w:ascii="Times New Roman" w:hAnsi="Times New Roman" w:cs="Times New Roman"/>
          <w:b/>
          <w:sz w:val="24"/>
          <w:szCs w:val="24"/>
        </w:rPr>
        <w:t xml:space="preserve"> </w:t>
      </w:r>
      <w:r w:rsidRPr="0072538E">
        <w:rPr>
          <w:rFonts w:ascii="Times New Roman" w:hAnsi="Times New Roman" w:cs="Times New Roman"/>
          <w:sz w:val="24"/>
          <w:szCs w:val="24"/>
        </w:rPr>
        <w:t>Le mercredi 16 avril 2026, j’ai reçu la visite du Directeur du centre dans mon GC. À l’issue de l’entretien, il a jugé acceptable mon travail. Il m’a ensuite adressé quelques recommandations : accorder plus de place à la manipulation, travailler davantage la transposition didactique, et veiller à faire ressortir clairement les techniques et notions à chaque séance. Il m’a également invité à garde en permanence un regard sur ce qui se fait au primaire.</w:t>
      </w:r>
    </w:p>
    <w:p w:rsidR="003F16AA" w:rsidRPr="0072538E" w:rsidRDefault="003F16AA" w:rsidP="002D2F1B">
      <w:pPr>
        <w:spacing w:after="0" w:line="360" w:lineRule="auto"/>
        <w:jc w:val="both"/>
        <w:rPr>
          <w:rFonts w:ascii="Times New Roman" w:hAnsi="Times New Roman" w:cs="Times New Roman"/>
          <w:b/>
          <w:sz w:val="24"/>
          <w:szCs w:val="24"/>
        </w:rPr>
      </w:pPr>
    </w:p>
    <w:p w:rsidR="006C6A20" w:rsidRDefault="00A031E3" w:rsidP="006C6A20">
      <w:pPr>
        <w:spacing w:after="0" w:line="360" w:lineRule="auto"/>
        <w:jc w:val="both"/>
        <w:rPr>
          <w:rFonts w:ascii="Times New Roman" w:hAnsi="Times New Roman" w:cs="Times New Roman"/>
          <w:b/>
          <w:sz w:val="24"/>
          <w:szCs w:val="24"/>
        </w:rPr>
      </w:pPr>
      <w:r w:rsidRPr="0072538E">
        <w:rPr>
          <w:rFonts w:ascii="Times New Roman" w:hAnsi="Times New Roman" w:cs="Times New Roman"/>
          <w:sz w:val="24"/>
          <w:szCs w:val="24"/>
        </w:rPr>
        <w:t>Nous avons également accompagné les professeurs des autres champs disciplinaires. Étant de la discipline mathématique relative au champ scientifique, comme recommandé par le DRH Mr AKPAOU, nous avons d’abord pris le temps de découvrir les autres disciplines scientifiques avant de nous s’ouvrir aux disciplines des autres champs. Il nous a permis de comprendre et de maîtriser la démarche méthodologique propre à chaque discipline et de nous familiariser avec les techniques de pédagogies actives utilisées par nos collègues.</w:t>
      </w:r>
    </w:p>
    <w:p w:rsidR="006C6A20" w:rsidRDefault="006C6A20" w:rsidP="006C6A20">
      <w:pPr>
        <w:spacing w:after="0" w:line="360" w:lineRule="auto"/>
        <w:jc w:val="both"/>
        <w:rPr>
          <w:rFonts w:ascii="Times New Roman" w:hAnsi="Times New Roman" w:cs="Times New Roman"/>
          <w:b/>
          <w:sz w:val="24"/>
          <w:szCs w:val="24"/>
        </w:rPr>
      </w:pPr>
    </w:p>
    <w:p w:rsidR="006C6A20" w:rsidRDefault="00A031E3" w:rsidP="006C6A20">
      <w:pPr>
        <w:spacing w:after="0" w:line="360" w:lineRule="auto"/>
        <w:jc w:val="both"/>
        <w:rPr>
          <w:rFonts w:ascii="Times New Roman" w:hAnsi="Times New Roman" w:cs="Times New Roman"/>
          <w:b/>
          <w:sz w:val="24"/>
          <w:szCs w:val="24"/>
        </w:rPr>
      </w:pPr>
      <w:r w:rsidRPr="006C6A20">
        <w:rPr>
          <w:rFonts w:ascii="Times New Roman" w:hAnsi="Times New Roman" w:cs="Times New Roman"/>
          <w:sz w:val="24"/>
          <w:szCs w:val="24"/>
        </w:rPr>
        <w:t>Pour mener</w:t>
      </w:r>
      <w:r w:rsidR="006C6A20">
        <w:rPr>
          <w:rFonts w:ascii="Times New Roman" w:hAnsi="Times New Roman" w:cs="Times New Roman"/>
          <w:sz w:val="24"/>
          <w:szCs w:val="24"/>
        </w:rPr>
        <w:t xml:space="preserve"> à bien</w:t>
      </w:r>
      <w:r w:rsidRPr="006C6A20">
        <w:rPr>
          <w:rFonts w:ascii="Times New Roman" w:hAnsi="Times New Roman" w:cs="Times New Roman"/>
          <w:sz w:val="24"/>
          <w:szCs w:val="24"/>
        </w:rPr>
        <w:t xml:space="preserve"> notre mission, nous avons été </w:t>
      </w:r>
      <w:r w:rsidR="00EF4B0E" w:rsidRPr="006C6A20">
        <w:rPr>
          <w:rFonts w:ascii="Times New Roman" w:hAnsi="Times New Roman" w:cs="Times New Roman"/>
          <w:sz w:val="24"/>
          <w:szCs w:val="24"/>
        </w:rPr>
        <w:t>entretenu</w:t>
      </w:r>
      <w:r w:rsidR="00EF4B0E">
        <w:rPr>
          <w:rFonts w:ascii="Times New Roman" w:hAnsi="Times New Roman" w:cs="Times New Roman"/>
          <w:sz w:val="24"/>
          <w:szCs w:val="24"/>
        </w:rPr>
        <w:t xml:space="preserve">s par les formateurs </w:t>
      </w:r>
      <w:r w:rsidR="006C6A20">
        <w:rPr>
          <w:rFonts w:ascii="Times New Roman" w:hAnsi="Times New Roman" w:cs="Times New Roman"/>
          <w:sz w:val="24"/>
          <w:szCs w:val="24"/>
        </w:rPr>
        <w:t xml:space="preserve">Me </w:t>
      </w:r>
      <w:r w:rsidR="00EF4B0E">
        <w:rPr>
          <w:rFonts w:ascii="Times New Roman" w:hAnsi="Times New Roman" w:cs="Times New Roman"/>
          <w:sz w:val="24"/>
          <w:szCs w:val="24"/>
        </w:rPr>
        <w:t xml:space="preserve">MANGAMANA et </w:t>
      </w:r>
      <w:r w:rsidR="006C6A20">
        <w:rPr>
          <w:rFonts w:ascii="Times New Roman" w:hAnsi="Times New Roman" w:cs="Times New Roman"/>
          <w:sz w:val="24"/>
          <w:szCs w:val="24"/>
        </w:rPr>
        <w:t xml:space="preserve">M. </w:t>
      </w:r>
      <w:r w:rsidR="00EF4B0E">
        <w:rPr>
          <w:rFonts w:ascii="Times New Roman" w:hAnsi="Times New Roman" w:cs="Times New Roman"/>
          <w:sz w:val="24"/>
          <w:szCs w:val="24"/>
        </w:rPr>
        <w:t>AMOUSSOUKKPE sur les techniques de la pédagogie active.</w:t>
      </w:r>
      <w:r w:rsidR="006C6A20">
        <w:rPr>
          <w:rFonts w:ascii="Times New Roman" w:hAnsi="Times New Roman" w:cs="Times New Roman"/>
          <w:sz w:val="24"/>
          <w:szCs w:val="24"/>
        </w:rPr>
        <w:t xml:space="preserve"> Tous deux </w:t>
      </w:r>
      <w:r w:rsidR="006C6A20" w:rsidRPr="00B57E85">
        <w:rPr>
          <w:rFonts w:ascii="Times New Roman" w:hAnsi="Times New Roman" w:cs="Times New Roman"/>
          <w:sz w:val="24"/>
          <w:szCs w:val="24"/>
        </w:rPr>
        <w:t>formateurs de la spécialit</w:t>
      </w:r>
      <w:r w:rsidR="006C6A20">
        <w:rPr>
          <w:rFonts w:ascii="Times New Roman" w:hAnsi="Times New Roman" w:cs="Times New Roman"/>
          <w:sz w:val="24"/>
          <w:szCs w:val="24"/>
        </w:rPr>
        <w:t>é Langue et Communication (LC). L</w:t>
      </w:r>
      <w:r w:rsidR="006C6A20" w:rsidRPr="00B57E85">
        <w:rPr>
          <w:rFonts w:ascii="Times New Roman" w:hAnsi="Times New Roman" w:cs="Times New Roman"/>
          <w:sz w:val="24"/>
          <w:szCs w:val="24"/>
        </w:rPr>
        <w:t xml:space="preserve">'accent a été mis sur l'appropriation et la mise en œuvre des techniques de Pédagogie Active, conformément aux orientations du Ministère et du CIPAC. Les </w:t>
      </w:r>
      <w:r w:rsidR="006C6A20" w:rsidRPr="00B57E85">
        <w:rPr>
          <w:rFonts w:ascii="Times New Roman" w:hAnsi="Times New Roman" w:cs="Times New Roman"/>
          <w:sz w:val="24"/>
          <w:szCs w:val="24"/>
        </w:rPr>
        <w:lastRenderedPageBreak/>
        <w:t>intervenants ont démontré que cette approche transversale place l'apprenant au cœur de son processus d'apprentissage afin d'en faire un citoyen autonome, responsable et créatif.</w:t>
      </w:r>
      <w:r w:rsidR="006C6A20">
        <w:rPr>
          <w:rFonts w:ascii="Times New Roman" w:hAnsi="Times New Roman" w:cs="Times New Roman"/>
          <w:sz w:val="24"/>
          <w:szCs w:val="24"/>
        </w:rPr>
        <w:t xml:space="preserve"> </w:t>
      </w:r>
    </w:p>
    <w:p w:rsidR="006C6A20" w:rsidRDefault="006C6A20" w:rsidP="006C6A20">
      <w:pPr>
        <w:spacing w:after="0" w:line="360" w:lineRule="auto"/>
        <w:jc w:val="both"/>
        <w:rPr>
          <w:rFonts w:ascii="Times New Roman" w:hAnsi="Times New Roman" w:cs="Times New Roman"/>
          <w:b/>
          <w:sz w:val="24"/>
          <w:szCs w:val="24"/>
        </w:rPr>
      </w:pPr>
    </w:p>
    <w:p w:rsidR="006C6A20" w:rsidRPr="006C6A20" w:rsidRDefault="006C6A20" w:rsidP="006C6A20">
      <w:pPr>
        <w:spacing w:after="0" w:line="360" w:lineRule="auto"/>
        <w:jc w:val="both"/>
        <w:rPr>
          <w:rFonts w:ascii="Times New Roman" w:hAnsi="Times New Roman" w:cs="Times New Roman"/>
          <w:b/>
          <w:sz w:val="24"/>
          <w:szCs w:val="24"/>
        </w:rPr>
      </w:pPr>
      <w:r w:rsidRPr="00B57E85">
        <w:rPr>
          <w:rFonts w:ascii="Times New Roman" w:hAnsi="Times New Roman" w:cs="Times New Roman"/>
          <w:sz w:val="24"/>
          <w:szCs w:val="24"/>
        </w:rPr>
        <w:t>À t</w:t>
      </w:r>
      <w:r>
        <w:rPr>
          <w:rFonts w:ascii="Times New Roman" w:hAnsi="Times New Roman" w:cs="Times New Roman"/>
          <w:sz w:val="24"/>
          <w:szCs w:val="24"/>
        </w:rPr>
        <w:t>ravers leurs présentations, Me</w:t>
      </w:r>
      <w:r w:rsidRPr="00B57E85">
        <w:rPr>
          <w:rFonts w:ascii="Times New Roman" w:hAnsi="Times New Roman" w:cs="Times New Roman"/>
          <w:sz w:val="24"/>
          <w:szCs w:val="24"/>
        </w:rPr>
        <w:t xml:space="preserve"> MANGAMAMMNA et </w:t>
      </w:r>
      <w:r>
        <w:rPr>
          <w:rFonts w:ascii="Times New Roman" w:hAnsi="Times New Roman" w:cs="Times New Roman"/>
          <w:sz w:val="24"/>
          <w:szCs w:val="24"/>
        </w:rPr>
        <w:t xml:space="preserve">M. </w:t>
      </w:r>
      <w:r w:rsidRPr="00B57E85">
        <w:rPr>
          <w:rFonts w:ascii="Times New Roman" w:hAnsi="Times New Roman" w:cs="Times New Roman"/>
          <w:sz w:val="24"/>
          <w:szCs w:val="24"/>
        </w:rPr>
        <w:t>AMOUSSOUKPE ont exposé une gamme variée d'outils d'expression et de production. L'entretien du matin et le texte libre permettent de libérer la parole et l'écrit de l'enfant à partir de son vécu quotidien. Ces écrits sont ensuite exploités lors de la mise au point collective, une séance coopérative où l'analyse linguistique transforme l'erreur en levier d'apprentissage. Pour pallier le manque de manuels et développer le goût de lire, la confection de petits livres de lecture par simple pliage a également été mise en avant.</w:t>
      </w:r>
      <w:r>
        <w:rPr>
          <w:rFonts w:ascii="Times New Roman" w:hAnsi="Times New Roman" w:cs="Times New Roman"/>
          <w:b/>
          <w:sz w:val="24"/>
          <w:szCs w:val="24"/>
        </w:rPr>
        <w:t xml:space="preserve"> </w:t>
      </w:r>
      <w:r w:rsidRPr="00B57E85">
        <w:rPr>
          <w:rFonts w:ascii="Times New Roman" w:hAnsi="Times New Roman" w:cs="Times New Roman"/>
          <w:sz w:val="24"/>
          <w:szCs w:val="24"/>
        </w:rPr>
        <w:t>Par ailleurs, les formateurs ont souligné l'importance de l'ancrage dans le milieu local grâce aux sorties d'étude du milieu et aux sorties mathématiques, qui permettent d'observer l'environnement immédiat pour poser et résoudre des situations-problèmes concrètes. La socialisation des travaux des élèves est quant à elle assurée par la correspondance scolaire et le journal de classe, donnant un avenir communicatif et pragmatique aux productions écrites.</w:t>
      </w:r>
    </w:p>
    <w:p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sz w:val="24"/>
          <w:szCs w:val="24"/>
        </w:rPr>
      </w:pPr>
      <w:r w:rsidRPr="0072538E">
        <w:rPr>
          <w:rFonts w:ascii="Times New Roman" w:hAnsi="Times New Roman" w:cs="Times New Roman"/>
          <w:b/>
          <w:sz w:val="24"/>
          <w:szCs w:val="24"/>
        </w:rPr>
        <w:t>Organisation et encadrement des EPE</w:t>
      </w:r>
      <w:r w:rsidRPr="0072538E">
        <w:rPr>
          <w:rFonts w:ascii="Times New Roman" w:hAnsi="Times New Roman" w:cs="Times New Roman"/>
          <w:sz w:val="24"/>
          <w:szCs w:val="24"/>
        </w:rPr>
        <w:t>.</w:t>
      </w:r>
    </w:p>
    <w:p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Les échanges avec le Directeur/DACE ont mis en lumière le rôle des écoles associées à l’ENFPE, tel défini par l’arrêté n°615/MEPTSA/CAB/SG. Conformément à l’article 59, les écoles primaires d’application constituent des établissements de référence où les EPE réalisent leur cours d’essai, où l’on expérimente les innovations pédagogiques en collaboration avec les professeurs des ENFPE.</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Le DACE a précisé en citant l’article 60, que les enseignants affectés dans ces établissements sont choisis pour leur expérience sur le terrain, leurs aptitudes professionnelles et leur formation dans une école normale. Ceci garanti un encadrement de qualité, qui fait de ces établissements de véritables laboratoires pédagogiques, permettant de confronter les savoirs théoriques aux savoirs pratiques.</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Par ailleurs, l’article 61 souligne la constitution du réseau d’écoles associée. Elles sont sélectionnées sur la base des critères tels que la disponibilité de trois enseignants titulaires à raison un par sous cycle, la présence des sections préscolaire et primaire, ainsi que la proximité géographique. Conformément à l’article 63, ces établissements sont évalués annuellement pour confirmer leur reconduction. Ces échanges nous ont permis de cerner le rôle central des écoles associées qui ne sont pas seulement de simples établissements d’accueil, mais des partenaires primordiales de l’ENFPE.</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 xml:space="preserve">Nous avons également pris part à plusieurs réunions consacrées à la préparation et l’accompagnement des EPE lors des stages, le partage et appropriation des cahiers de charges des stages des EPE. Au cours des réunions, chaque représentant de chaque discipline a mis à notre disposition les démarches méthodologiques propres à son domaine. Nous avons participé à des débats enrichissants qui nous </w:t>
      </w:r>
      <w:r w:rsidRPr="0072538E">
        <w:rPr>
          <w:rFonts w:ascii="Times New Roman" w:hAnsi="Times New Roman" w:cs="Times New Roman"/>
          <w:sz w:val="24"/>
          <w:szCs w:val="24"/>
        </w:rPr>
        <w:lastRenderedPageBreak/>
        <w:t>ont aidés à mieux comprendre les rouages de ces démarches afin de mieux préparer le suivi des EPE. C’est une étape cruciale pour répondre aux attentes des instituteurs et directeurs sur le terrain, qui attendent beaucoup de nous.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Nous avons ensuite procédé à la répartition des EPE entre nous, stagiaires et professeurs titulaires. Cette a tenu compte de la proximité géographique de chacun.</w:t>
      </w:r>
    </w:p>
    <w:p w:rsidR="000E1180" w:rsidRDefault="000E1180" w:rsidP="002D2F1B">
      <w:pPr>
        <w:spacing w:after="0" w:line="360" w:lineRule="auto"/>
        <w:jc w:val="both"/>
        <w:rPr>
          <w:rFonts w:ascii="Times New Roman" w:eastAsia="Arial" w:hAnsi="Times New Roman" w:cs="Times New Roman"/>
          <w:i/>
          <w:iCs/>
          <w:sz w:val="24"/>
          <w:szCs w:val="24"/>
        </w:rPr>
      </w:pPr>
    </w:p>
    <w:p w:rsidR="003F16AA" w:rsidRPr="0072538E" w:rsidRDefault="003109ED" w:rsidP="002D2F1B">
      <w:pPr>
        <w:spacing w:after="0" w:line="360" w:lineRule="auto"/>
        <w:jc w:val="both"/>
        <w:rPr>
          <w:rFonts w:ascii="Times New Roman" w:hAnsi="Times New Roman" w:cs="Times New Roman"/>
          <w:sz w:val="24"/>
          <w:szCs w:val="24"/>
        </w:rPr>
      </w:pPr>
      <w:r w:rsidRPr="0072538E">
        <w:rPr>
          <w:rFonts w:ascii="Times New Roman" w:eastAsia="Arial" w:hAnsi="Times New Roman" w:cs="Times New Roman"/>
          <w:i/>
          <w:iCs/>
          <w:sz w:val="24"/>
          <w:szCs w:val="24"/>
        </w:rPr>
        <w:t>Tableau 2 : Répartition de mes EPE lors du suivi SR de la promotion 3</w:t>
      </w:r>
    </w:p>
    <w:tbl>
      <w:tblPr>
        <w:tblStyle w:val="Grilledutableau"/>
        <w:tblW w:w="0" w:type="auto"/>
        <w:tblInd w:w="15" w:type="dxa"/>
        <w:tblLayout w:type="fixed"/>
        <w:tblLook w:val="04A0" w:firstRow="1" w:lastRow="0" w:firstColumn="1" w:lastColumn="0" w:noHBand="0" w:noVBand="1"/>
      </w:tblPr>
      <w:tblGrid>
        <w:gridCol w:w="1406"/>
        <w:gridCol w:w="1966"/>
        <w:gridCol w:w="2977"/>
        <w:gridCol w:w="1276"/>
        <w:gridCol w:w="1228"/>
        <w:gridCol w:w="750"/>
      </w:tblGrid>
      <w:tr w:rsidR="0072538E" w:rsidRPr="0072538E" w:rsidTr="000E1180">
        <w:tc>
          <w:tcPr>
            <w:tcW w:w="1406" w:type="dxa"/>
            <w:shd w:val="clear" w:color="auto" w:fill="2E74B5" w:themeFill="accent1" w:themeFillShade="BF"/>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DRE</w:t>
            </w:r>
          </w:p>
        </w:tc>
        <w:tc>
          <w:tcPr>
            <w:tcW w:w="1966" w:type="dxa"/>
            <w:shd w:val="clear" w:color="auto" w:fill="9CC2E5" w:themeFill="accent1" w:themeFillTint="99"/>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Inspections</w:t>
            </w:r>
          </w:p>
        </w:tc>
        <w:tc>
          <w:tcPr>
            <w:tcW w:w="2977" w:type="dxa"/>
            <w:shd w:val="clear" w:color="auto" w:fill="BDD6EE" w:themeFill="accent1" w:themeFillTint="66"/>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Établissements</w:t>
            </w:r>
          </w:p>
        </w:tc>
        <w:tc>
          <w:tcPr>
            <w:tcW w:w="1276"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Hommes</w:t>
            </w:r>
          </w:p>
        </w:tc>
        <w:tc>
          <w:tcPr>
            <w:tcW w:w="1228"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Femmes</w:t>
            </w:r>
          </w:p>
        </w:tc>
        <w:tc>
          <w:tcPr>
            <w:tcW w:w="750"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w:t>
            </w:r>
          </w:p>
        </w:tc>
      </w:tr>
      <w:tr w:rsidR="0072538E" w:rsidRPr="0072538E" w:rsidTr="000E1180">
        <w:tc>
          <w:tcPr>
            <w:tcW w:w="1406" w:type="dxa"/>
            <w:vMerge w:val="restart"/>
            <w:shd w:val="clear" w:color="auto" w:fill="2E74B5" w:themeFill="accent1" w:themeFillShade="BF"/>
            <w:textDirection w:val="tbRl"/>
            <w:vAlign w:val="center"/>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Grand Lomé</w:t>
            </w:r>
          </w:p>
        </w:tc>
        <w:tc>
          <w:tcPr>
            <w:tcW w:w="1966" w:type="dxa"/>
            <w:vMerge w:val="restart"/>
            <w:shd w:val="clear" w:color="auto" w:fill="9CC2E5" w:themeFill="accent1" w:themeFillTint="99"/>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IEPP Lomé Aéroport.</w:t>
            </w:r>
          </w:p>
        </w:tc>
        <w:tc>
          <w:tcPr>
            <w:tcW w:w="2977" w:type="dxa"/>
            <w:shd w:val="clear" w:color="auto" w:fill="BDD6EE" w:themeFill="accent1" w:themeFillTint="66"/>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EPP Kélégougan A</w:t>
            </w:r>
          </w:p>
        </w:tc>
        <w:tc>
          <w:tcPr>
            <w:tcW w:w="1276"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228"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0</w:t>
            </w:r>
          </w:p>
        </w:tc>
        <w:tc>
          <w:tcPr>
            <w:tcW w:w="750"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r>
      <w:tr w:rsidR="0072538E" w:rsidRPr="0072538E" w:rsidTr="000E1180">
        <w:tc>
          <w:tcPr>
            <w:tcW w:w="1406" w:type="dxa"/>
            <w:vMerge/>
            <w:shd w:val="clear" w:color="auto" w:fill="2E74B5" w:themeFill="accent1" w:themeFillShade="BF"/>
            <w:vAlign w:val="center"/>
          </w:tcPr>
          <w:p w:rsidR="00A031E3" w:rsidRPr="0072538E" w:rsidRDefault="00A031E3" w:rsidP="002D2F1B">
            <w:pPr>
              <w:spacing w:line="360" w:lineRule="auto"/>
              <w:jc w:val="both"/>
              <w:rPr>
                <w:rFonts w:ascii="Times New Roman" w:hAnsi="Times New Roman" w:cs="Times New Roman"/>
                <w:sz w:val="24"/>
                <w:szCs w:val="24"/>
              </w:rPr>
            </w:pPr>
          </w:p>
        </w:tc>
        <w:tc>
          <w:tcPr>
            <w:tcW w:w="1966" w:type="dxa"/>
            <w:vMerge/>
            <w:shd w:val="clear" w:color="auto" w:fill="9CC2E5" w:themeFill="accent1" w:themeFillTint="99"/>
            <w:vAlign w:val="center"/>
          </w:tcPr>
          <w:p w:rsidR="00A031E3" w:rsidRPr="0072538E" w:rsidRDefault="00A031E3" w:rsidP="002D2F1B">
            <w:pPr>
              <w:spacing w:line="360" w:lineRule="auto"/>
              <w:jc w:val="both"/>
              <w:rPr>
                <w:rFonts w:ascii="Times New Roman" w:hAnsi="Times New Roman" w:cs="Times New Roman"/>
                <w:sz w:val="24"/>
                <w:szCs w:val="24"/>
              </w:rPr>
            </w:pPr>
          </w:p>
        </w:tc>
        <w:tc>
          <w:tcPr>
            <w:tcW w:w="2977" w:type="dxa"/>
            <w:shd w:val="clear" w:color="auto" w:fill="BDD6EE" w:themeFill="accent1" w:themeFillTint="66"/>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EPP Kélégougan C</w:t>
            </w:r>
          </w:p>
        </w:tc>
        <w:tc>
          <w:tcPr>
            <w:tcW w:w="1276"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3</w:t>
            </w:r>
          </w:p>
        </w:tc>
        <w:tc>
          <w:tcPr>
            <w:tcW w:w="1228"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0</w:t>
            </w:r>
          </w:p>
        </w:tc>
        <w:tc>
          <w:tcPr>
            <w:tcW w:w="750"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3</w:t>
            </w:r>
          </w:p>
        </w:tc>
      </w:tr>
      <w:tr w:rsidR="0072538E" w:rsidRPr="0072538E" w:rsidTr="000E1180">
        <w:tc>
          <w:tcPr>
            <w:tcW w:w="1406" w:type="dxa"/>
            <w:vMerge/>
            <w:shd w:val="clear" w:color="auto" w:fill="2E74B5" w:themeFill="accent1" w:themeFillShade="BF"/>
            <w:vAlign w:val="center"/>
          </w:tcPr>
          <w:p w:rsidR="00A031E3" w:rsidRPr="0072538E" w:rsidRDefault="00A031E3" w:rsidP="002D2F1B">
            <w:pPr>
              <w:spacing w:line="360" w:lineRule="auto"/>
              <w:jc w:val="both"/>
              <w:rPr>
                <w:rFonts w:ascii="Times New Roman" w:hAnsi="Times New Roman" w:cs="Times New Roman"/>
                <w:sz w:val="24"/>
                <w:szCs w:val="24"/>
              </w:rPr>
            </w:pPr>
          </w:p>
        </w:tc>
        <w:tc>
          <w:tcPr>
            <w:tcW w:w="1966" w:type="dxa"/>
            <w:vMerge/>
            <w:shd w:val="clear" w:color="auto" w:fill="9CC2E5" w:themeFill="accent1" w:themeFillTint="99"/>
            <w:vAlign w:val="center"/>
          </w:tcPr>
          <w:p w:rsidR="00A031E3" w:rsidRPr="0072538E" w:rsidRDefault="00A031E3" w:rsidP="002D2F1B">
            <w:pPr>
              <w:spacing w:line="360" w:lineRule="auto"/>
              <w:jc w:val="both"/>
              <w:rPr>
                <w:rFonts w:ascii="Times New Roman" w:hAnsi="Times New Roman" w:cs="Times New Roman"/>
                <w:sz w:val="24"/>
                <w:szCs w:val="24"/>
              </w:rPr>
            </w:pPr>
          </w:p>
        </w:tc>
        <w:tc>
          <w:tcPr>
            <w:tcW w:w="2977" w:type="dxa"/>
            <w:shd w:val="clear" w:color="auto" w:fill="BDD6EE" w:themeFill="accent1" w:themeFillTint="66"/>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EPP Hédzranawoé annexe B</w:t>
            </w:r>
          </w:p>
        </w:tc>
        <w:tc>
          <w:tcPr>
            <w:tcW w:w="1276"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w:t>
            </w:r>
          </w:p>
        </w:tc>
        <w:tc>
          <w:tcPr>
            <w:tcW w:w="1228"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750"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3</w:t>
            </w:r>
          </w:p>
        </w:tc>
      </w:tr>
      <w:tr w:rsidR="0072538E" w:rsidRPr="0072538E" w:rsidTr="000E1180">
        <w:tc>
          <w:tcPr>
            <w:tcW w:w="1406" w:type="dxa"/>
            <w:vMerge/>
            <w:shd w:val="clear" w:color="auto" w:fill="2E74B5" w:themeFill="accent1" w:themeFillShade="BF"/>
            <w:vAlign w:val="center"/>
          </w:tcPr>
          <w:p w:rsidR="00A031E3" w:rsidRPr="0072538E" w:rsidRDefault="00A031E3" w:rsidP="002D2F1B">
            <w:pPr>
              <w:spacing w:line="360" w:lineRule="auto"/>
              <w:jc w:val="both"/>
              <w:rPr>
                <w:rFonts w:ascii="Times New Roman" w:hAnsi="Times New Roman" w:cs="Times New Roman"/>
                <w:sz w:val="24"/>
                <w:szCs w:val="24"/>
              </w:rPr>
            </w:pPr>
          </w:p>
        </w:tc>
        <w:tc>
          <w:tcPr>
            <w:tcW w:w="1966" w:type="dxa"/>
            <w:vMerge/>
            <w:shd w:val="clear" w:color="auto" w:fill="9CC2E5" w:themeFill="accent1" w:themeFillTint="99"/>
            <w:vAlign w:val="center"/>
          </w:tcPr>
          <w:p w:rsidR="00A031E3" w:rsidRPr="0072538E" w:rsidRDefault="00A031E3" w:rsidP="002D2F1B">
            <w:pPr>
              <w:spacing w:line="360" w:lineRule="auto"/>
              <w:jc w:val="both"/>
              <w:rPr>
                <w:rFonts w:ascii="Times New Roman" w:hAnsi="Times New Roman" w:cs="Times New Roman"/>
                <w:sz w:val="24"/>
                <w:szCs w:val="24"/>
              </w:rPr>
            </w:pPr>
          </w:p>
        </w:tc>
        <w:tc>
          <w:tcPr>
            <w:tcW w:w="2977" w:type="dxa"/>
            <w:shd w:val="clear" w:color="auto" w:fill="BDD6EE" w:themeFill="accent1" w:themeFillTint="66"/>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EPP Gbonvié 1</w:t>
            </w:r>
          </w:p>
        </w:tc>
        <w:tc>
          <w:tcPr>
            <w:tcW w:w="1276"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228"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750"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w:t>
            </w:r>
          </w:p>
        </w:tc>
      </w:tr>
      <w:tr w:rsidR="0072538E" w:rsidRPr="0072538E" w:rsidTr="000E1180">
        <w:tc>
          <w:tcPr>
            <w:tcW w:w="1406" w:type="dxa"/>
            <w:vMerge/>
            <w:shd w:val="clear" w:color="auto" w:fill="2E74B5" w:themeFill="accent1" w:themeFillShade="BF"/>
            <w:vAlign w:val="center"/>
          </w:tcPr>
          <w:p w:rsidR="00A031E3" w:rsidRPr="0072538E" w:rsidRDefault="00A031E3" w:rsidP="002D2F1B">
            <w:pPr>
              <w:spacing w:line="360" w:lineRule="auto"/>
              <w:jc w:val="both"/>
              <w:rPr>
                <w:rFonts w:ascii="Times New Roman" w:hAnsi="Times New Roman" w:cs="Times New Roman"/>
                <w:sz w:val="24"/>
                <w:szCs w:val="24"/>
              </w:rPr>
            </w:pPr>
          </w:p>
        </w:tc>
        <w:tc>
          <w:tcPr>
            <w:tcW w:w="1966" w:type="dxa"/>
            <w:vMerge/>
            <w:shd w:val="clear" w:color="auto" w:fill="9CC2E5" w:themeFill="accent1" w:themeFillTint="99"/>
            <w:vAlign w:val="center"/>
          </w:tcPr>
          <w:p w:rsidR="00A031E3" w:rsidRPr="0072538E" w:rsidRDefault="00A031E3" w:rsidP="002D2F1B">
            <w:pPr>
              <w:spacing w:line="360" w:lineRule="auto"/>
              <w:jc w:val="both"/>
              <w:rPr>
                <w:rFonts w:ascii="Times New Roman" w:hAnsi="Times New Roman" w:cs="Times New Roman"/>
                <w:sz w:val="24"/>
                <w:szCs w:val="24"/>
              </w:rPr>
            </w:pPr>
          </w:p>
        </w:tc>
        <w:tc>
          <w:tcPr>
            <w:tcW w:w="2977" w:type="dxa"/>
            <w:shd w:val="clear" w:color="auto" w:fill="BDD6EE" w:themeFill="accent1" w:themeFillTint="66"/>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EPP Gbonvié 2</w:t>
            </w:r>
          </w:p>
        </w:tc>
        <w:tc>
          <w:tcPr>
            <w:tcW w:w="1276"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228"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0</w:t>
            </w:r>
          </w:p>
        </w:tc>
        <w:tc>
          <w:tcPr>
            <w:tcW w:w="750"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r>
      <w:tr w:rsidR="0072538E" w:rsidRPr="0072538E" w:rsidTr="000E1180">
        <w:tc>
          <w:tcPr>
            <w:tcW w:w="1406" w:type="dxa"/>
            <w:vMerge/>
            <w:shd w:val="clear" w:color="auto" w:fill="2E74B5" w:themeFill="accent1" w:themeFillShade="BF"/>
            <w:vAlign w:val="center"/>
          </w:tcPr>
          <w:p w:rsidR="00A031E3" w:rsidRPr="0072538E" w:rsidRDefault="00A031E3" w:rsidP="002D2F1B">
            <w:pPr>
              <w:spacing w:line="360" w:lineRule="auto"/>
              <w:jc w:val="both"/>
              <w:rPr>
                <w:rFonts w:ascii="Times New Roman" w:hAnsi="Times New Roman" w:cs="Times New Roman"/>
                <w:sz w:val="24"/>
                <w:szCs w:val="24"/>
              </w:rPr>
            </w:pPr>
          </w:p>
        </w:tc>
        <w:tc>
          <w:tcPr>
            <w:tcW w:w="1966" w:type="dxa"/>
            <w:vMerge w:val="restart"/>
            <w:shd w:val="clear" w:color="auto" w:fill="9CC2E5" w:themeFill="accent1" w:themeFillTint="99"/>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IEPP Lomé Sud</w:t>
            </w:r>
          </w:p>
        </w:tc>
        <w:tc>
          <w:tcPr>
            <w:tcW w:w="2977" w:type="dxa"/>
            <w:tcBorders>
              <w:bottom w:val="single" w:sz="4" w:space="0" w:color="auto"/>
            </w:tcBorders>
            <w:shd w:val="clear" w:color="auto" w:fill="BDD6EE" w:themeFill="accent1" w:themeFillTint="66"/>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EPP Agbalépédogan A/C</w:t>
            </w:r>
          </w:p>
        </w:tc>
        <w:tc>
          <w:tcPr>
            <w:tcW w:w="1276"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228"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750"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w:t>
            </w:r>
          </w:p>
        </w:tc>
      </w:tr>
      <w:tr w:rsidR="0072538E" w:rsidRPr="0072538E" w:rsidTr="000E1180">
        <w:tc>
          <w:tcPr>
            <w:tcW w:w="1406" w:type="dxa"/>
            <w:vMerge/>
            <w:tcBorders>
              <w:bottom w:val="single" w:sz="4" w:space="0" w:color="auto"/>
            </w:tcBorders>
            <w:shd w:val="clear" w:color="auto" w:fill="2E74B5" w:themeFill="accent1" w:themeFillShade="BF"/>
            <w:vAlign w:val="center"/>
          </w:tcPr>
          <w:p w:rsidR="00A031E3" w:rsidRPr="0072538E" w:rsidRDefault="00A031E3" w:rsidP="002D2F1B">
            <w:pPr>
              <w:spacing w:line="360" w:lineRule="auto"/>
              <w:jc w:val="both"/>
              <w:rPr>
                <w:rFonts w:ascii="Times New Roman" w:hAnsi="Times New Roman" w:cs="Times New Roman"/>
                <w:sz w:val="24"/>
                <w:szCs w:val="24"/>
              </w:rPr>
            </w:pPr>
          </w:p>
        </w:tc>
        <w:tc>
          <w:tcPr>
            <w:tcW w:w="1966" w:type="dxa"/>
            <w:vMerge/>
            <w:tcBorders>
              <w:bottom w:val="single" w:sz="4" w:space="0" w:color="auto"/>
            </w:tcBorders>
            <w:shd w:val="clear" w:color="auto" w:fill="9CC2E5" w:themeFill="accent1" w:themeFillTint="99"/>
            <w:vAlign w:val="center"/>
          </w:tcPr>
          <w:p w:rsidR="00A031E3" w:rsidRPr="0072538E" w:rsidRDefault="00A031E3" w:rsidP="002D2F1B">
            <w:pPr>
              <w:spacing w:line="360" w:lineRule="auto"/>
              <w:jc w:val="both"/>
              <w:rPr>
                <w:rFonts w:ascii="Times New Roman" w:hAnsi="Times New Roman" w:cs="Times New Roman"/>
                <w:sz w:val="24"/>
                <w:szCs w:val="24"/>
              </w:rPr>
            </w:pPr>
          </w:p>
        </w:tc>
        <w:tc>
          <w:tcPr>
            <w:tcW w:w="2977" w:type="dxa"/>
            <w:tcBorders>
              <w:bottom w:val="single" w:sz="4" w:space="0" w:color="auto"/>
            </w:tcBorders>
            <w:shd w:val="clear" w:color="auto" w:fill="BDD6EE" w:themeFill="accent1" w:themeFillTint="66"/>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EPP Agbalépédogan B/D</w:t>
            </w:r>
          </w:p>
        </w:tc>
        <w:tc>
          <w:tcPr>
            <w:tcW w:w="1276"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1228"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w:t>
            </w:r>
          </w:p>
        </w:tc>
        <w:tc>
          <w:tcPr>
            <w:tcW w:w="750" w:type="dxa"/>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2</w:t>
            </w:r>
          </w:p>
        </w:tc>
      </w:tr>
      <w:tr w:rsidR="0072538E" w:rsidRPr="0072538E" w:rsidTr="000E1180">
        <w:tc>
          <w:tcPr>
            <w:tcW w:w="6349" w:type="dxa"/>
            <w:gridSpan w:val="3"/>
            <w:tcBorders>
              <w:bottom w:val="single" w:sz="4" w:space="0" w:color="auto"/>
            </w:tcBorders>
            <w:shd w:val="clear" w:color="auto" w:fill="FFE599" w:themeFill="accent4" w:themeFillTint="66"/>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w:t>
            </w:r>
          </w:p>
        </w:tc>
        <w:tc>
          <w:tcPr>
            <w:tcW w:w="1276" w:type="dxa"/>
            <w:tcBorders>
              <w:bottom w:val="single" w:sz="4" w:space="0" w:color="auto"/>
            </w:tcBorders>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10</w:t>
            </w:r>
          </w:p>
        </w:tc>
        <w:tc>
          <w:tcPr>
            <w:tcW w:w="1228" w:type="dxa"/>
            <w:tcBorders>
              <w:bottom w:val="single" w:sz="4" w:space="0" w:color="auto"/>
            </w:tcBorders>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4</w:t>
            </w:r>
          </w:p>
        </w:tc>
        <w:tc>
          <w:tcPr>
            <w:tcW w:w="750" w:type="dxa"/>
            <w:tcBorders>
              <w:bottom w:val="single" w:sz="4" w:space="0" w:color="auto"/>
            </w:tcBorders>
            <w:shd w:val="clear" w:color="auto" w:fill="DEEAF6" w:themeFill="accent1" w:themeFillTint="33"/>
            <w:vAlign w:val="center"/>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14</w:t>
            </w:r>
          </w:p>
        </w:tc>
      </w:tr>
    </w:tbl>
    <w:p w:rsidR="003F16AA" w:rsidRPr="0072538E" w:rsidRDefault="003F16AA" w:rsidP="002D2F1B">
      <w:pPr>
        <w:spacing w:after="0" w:line="360" w:lineRule="auto"/>
        <w:jc w:val="both"/>
        <w:rPr>
          <w:rFonts w:ascii="Times New Roman" w:hAnsi="Times New Roman" w:cs="Times New Roman"/>
          <w:sz w:val="24"/>
          <w:szCs w:val="24"/>
        </w:rPr>
      </w:pPr>
    </w:p>
    <w:p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Pour être dans le vif du sujet, le lundi 13 avril 2026, nous nous sommes rendus à l’EPA, en classe de CE 1, pour suivre un EPE lors d’un cours d’essai en mathématiques et en ECM. L’équipe était composée des doyens Me MANGAMANA et Mr DOHON et de nous stagiaires AMOUZOU, DEHOGBE, BADAMELI et moi-même. La leçon de mathématiques portait sur le calcul d’un côté d’un carré à partir de son périmètre et la leçon de ECM portait sur le quartier.</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Le tableau était bien préparé, même si les présences et absences n’étaient pas mentionnées. Le cours a bien commencé par la prise en main, le contrôle du matériel, la mise en train, sauf que le véritable problème est apparue dans la maîtrise de la démarche méthodologique, la gestion du temps et de classe.</w:t>
      </w:r>
    </w:p>
    <w:p w:rsidR="003F16AA" w:rsidRPr="0072538E" w:rsidRDefault="003F16AA" w:rsidP="002D2F1B">
      <w:pPr>
        <w:spacing w:after="0" w:line="360" w:lineRule="auto"/>
        <w:jc w:val="both"/>
        <w:rPr>
          <w:rFonts w:ascii="Times New Roman" w:hAnsi="Times New Roman" w:cs="Times New Roman"/>
          <w:sz w:val="24"/>
          <w:szCs w:val="24"/>
        </w:rPr>
      </w:pPr>
    </w:p>
    <w:p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Par ailleurs en mathématiques, le matériel collectif n’était pas bien adapté et une sortie ciblée a même dû être improvisée, ce qui montre qu’une préparation en amont n’a pas été faite ou bien faite. En ECM, la fixation des nouvelles notions n’est pas faite. De même, les questions posées ne sont pas bien précises et concises, ce qui a fait perdre du temps pour déboucher sur le titre de la leçon.</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Les fiches, le cahier journal, le cahier des remarques, le cahier de roulement et le registre d’appel ne sont pas tous à jour. L’habillement est acceptable de même que l’affichage dans la classe. La gestion de la parole est bien faite tout en respectant l’équité genre.</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Après la séance, j’ai conduit l’entretien. J’ai d’abord laissé l’EPE s’exprimer pour faire son autocritique. J’ai ensuite donné la parole au maître titulaire de classe et ensuite au Directeur. Chacun </w:t>
      </w:r>
      <w:r w:rsidRPr="0072538E">
        <w:rPr>
          <w:rFonts w:ascii="Times New Roman" w:hAnsi="Times New Roman" w:cs="Times New Roman"/>
          <w:sz w:val="24"/>
          <w:szCs w:val="24"/>
        </w:rPr>
        <w:lastRenderedPageBreak/>
        <w:t>a salué les efforts fournies tout en relevant les points à améliorer. Dans le même ordre d’idées, j’ai commencé par le féliciter avant d’insister sur les points essentiels : l’importance e bien maîtriser la démarche méthodologique de la discipline et la nécessité d’une préparation lointaine et rigoureuse.</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Suite à l’entretien mené avec l’EPE, nous avons eu un entretien avec les doyens Mr DOHON et Me MANGAMANA. Ils nous ont signifiés nos manquements et nous a présenté quelques techniques pour assurer un bon suivi des EPE durant leur stage.</w:t>
      </w:r>
    </w:p>
    <w:p w:rsidR="003F16AA" w:rsidRPr="0072538E" w:rsidRDefault="003F16AA" w:rsidP="002D2F1B">
      <w:pPr>
        <w:spacing w:after="0" w:line="360" w:lineRule="auto"/>
        <w:jc w:val="both"/>
        <w:rPr>
          <w:rFonts w:ascii="Times New Roman" w:hAnsi="Times New Roman" w:cs="Times New Roman"/>
          <w:sz w:val="24"/>
          <w:szCs w:val="24"/>
        </w:rPr>
      </w:pPr>
    </w:p>
    <w:p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Ces expériences nous ont permis de renforcer notre posture d’encadrant, en articulant les apports méthodologiques reçus avec les réalités sur le terrain. Elles ont constitué une étape cruciale dans notre apprentissage. Cela nous a donné les outils nécessaires  pour accompagner efficacement les EPE durant leur stage en responsabilité.</w:t>
      </w:r>
      <w:r w:rsidR="003F16AA" w:rsidRPr="0072538E">
        <w:rPr>
          <w:rFonts w:ascii="Times New Roman" w:hAnsi="Times New Roman" w:cs="Times New Roman"/>
          <w:sz w:val="24"/>
          <w:szCs w:val="24"/>
        </w:rPr>
        <w:t xml:space="preserve"> </w:t>
      </w:r>
    </w:p>
    <w:p w:rsidR="003F16AA" w:rsidRPr="0072538E" w:rsidRDefault="003F16AA" w:rsidP="002D2F1B">
      <w:pPr>
        <w:spacing w:after="0" w:line="360" w:lineRule="auto"/>
        <w:jc w:val="both"/>
        <w:rPr>
          <w:rFonts w:ascii="Times New Roman" w:hAnsi="Times New Roman" w:cs="Times New Roman"/>
          <w:sz w:val="24"/>
          <w:szCs w:val="24"/>
        </w:rPr>
      </w:pPr>
    </w:p>
    <w:p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Durant les deux semaines de suivi à partir du lundi 21 avril 2026, nous avons suivi les EPE lors de leur stage en responsabilité. Malgré certaines difficultés rencontrées sur le terrain, forts des expériences acquises au centre, nous avons cherché à mener le suivi avec rigueur et perfection.</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Nous avons particulièrement observé que plusieurs EPE éprouvaient des difficultés dans la gestion du temps plus précisément lors des leçons de mathématiques. La manipulation collective prenait beaucoup de temps, parfois accentuée par l’utilisation de matériel peu adapté. Nous avons également constaté que certaines consignes données aux élèves manquaient parfois de précision et de concision, ce qui ralentissait la progression des séances. De même des fiches pédagogiques présentaient des insuffisances.</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Cependant il convient de souligner les efforts fournis par les EPE, qui, malgré ces manquements, ont montré une envie d’évoluer et de se parfaire. Nous avons retenu que ces manquements observés constituent des points d’ancrage pour renforcer leur formation.</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À notre retour du suivi sur le terrain, nous avons eu l’opportunité de participer au processus de soutenance des élèves-professeurs. Chaque équipe comprenait nos doyens, ce qui nous a permis d’observer avec précision les critères d’évaluations appliqués et les exigences méthodologique. Les EPE ont donné le meilleur d’eux-mêmes malgré quelques insuffisances constatées à certains niveaux.</w:t>
      </w:r>
    </w:p>
    <w:p w:rsidR="00A031E3" w:rsidRPr="001D6A89"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1D6A89">
        <w:rPr>
          <w:rFonts w:ascii="Times New Roman" w:hAnsi="Times New Roman" w:cs="Times New Roman"/>
          <w:b/>
          <w:sz w:val="24"/>
          <w:szCs w:val="24"/>
        </w:rPr>
        <w:t>Participation au processus d’évaluation des EPE.</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 xml:space="preserve">Lors de notre formation, nous avons assisté une présentation de M. OGATCHA, de l’option Sciences Humaines. Tout d’abord, il a présenté les différents types d’évaluation pratiqués au sein de l’ENFPE : le test de positionnement en début de promotion, l’évaluation formative, les travaux de groupe, les fiches pédagogiques et les cours de démonstration. Il a ensuite centré son propos sur la conception </w:t>
      </w:r>
      <w:r w:rsidRPr="0072538E">
        <w:rPr>
          <w:rFonts w:ascii="Times New Roman" w:hAnsi="Times New Roman" w:cs="Times New Roman"/>
          <w:sz w:val="24"/>
          <w:szCs w:val="24"/>
        </w:rPr>
        <w:lastRenderedPageBreak/>
        <w:t>des épreuves d’évaluation. Il a rappelé que élaborer une épreuve ne résume pas uniquement à la rédaction des questions, mais à concevoir un instrument cohérent et clair. Instrument capable de mesurer à la fois ce que les apprenants ont compris et aussi leur compétence.</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M. OGATCHA nous a ensuite présenté le canevas d’élaboration d’une épreuve. Il a souligné que l’épreuve doit comporter deux parties complémentaires. La première, notée sur huit points, est destinée à vérifier les acquis de base. Elle comprend des questions alternatives (de type vrai/faux ou oui/non) notée sur deux points, des exercices d’appariement ou de choix multiples, ainsi que des questions lacunaires ou de réarrangement notée sur quatre points. Enfin, elle intègre des questions traditionnelles (définitions) notée sur deux points.</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La seconde partie, est plus exigeante et vise à mobiliser les compétences des apprenants. Elle est notée sur douze points. Cette partie inclus la confection d’une fiche ou la description d’une étape de celle-ci, l’étude d’un cas concret et la résolution d’une situation-problème. L’objectif est de pousser les élèves-professeurs à dépasser la simple restitution, mais à mobiliser les savoirs pour démontrer sa capacité à analyser, organiser et appliquer les connaissances et compétences dans des contextes variés.</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Ce canevas met en exergue la logique progressive. Celle de partir de l’évaluation des acquis élémentaires pour aller vers des tâches complexes qui sollicitent l’autonomie et la réflexion. Il illustre très clairement la conception de l’évaluation comme un instrument capable mesurer les apprentissages tout en les renforçant.</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Il a ensuite insisté sur le fait que la rigueur attendue du concepteur. L’élaboration d’une épreuve ne doit pas seulement se limiter à la rédaction des questions, elle doit être accompagnée d’un tableau de codification.</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M. OGATCHA a également rappelé que, deux semaines avant l’examen, la coordination des ENFPE invite chaque commission à proposer des sujets, visé par le DACE pour compilation. Cette étape précède le choix définitif des sujets, le déroulement de l’examen national ainsi que la délibération. L’examen national compte pour 40%, les DST 30% et les EC 30%.</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Afin de rendre plus concret, M. OGATCHA nous a présenté une épreuve en sciences humaines qui illustrait parfaitement cette démarche.</w:t>
      </w:r>
    </w:p>
    <w:p w:rsidR="005306BD" w:rsidRDefault="005306BD" w:rsidP="000E1180">
      <w:pPr>
        <w:spacing w:before="1200" w:after="120" w:line="360" w:lineRule="auto"/>
        <w:jc w:val="both"/>
        <w:rPr>
          <w:rFonts w:ascii="Times New Roman" w:hAnsi="Times New Roman" w:cs="Times New Roman"/>
          <w:i/>
          <w:sz w:val="24"/>
          <w:szCs w:val="24"/>
        </w:rPr>
      </w:pPr>
    </w:p>
    <w:p w:rsidR="000E1180" w:rsidRPr="000E1180" w:rsidRDefault="000E1180" w:rsidP="000E1180">
      <w:pPr>
        <w:spacing w:before="1200" w:after="120" w:line="360" w:lineRule="auto"/>
        <w:jc w:val="both"/>
        <w:rPr>
          <w:rFonts w:ascii="Times New Roman" w:hAnsi="Times New Roman" w:cs="Times New Roman"/>
          <w:i/>
          <w:sz w:val="24"/>
          <w:szCs w:val="24"/>
        </w:rPr>
      </w:pPr>
      <w:r w:rsidRPr="0072538E">
        <w:rPr>
          <w:rFonts w:ascii="Times New Roman" w:hAnsi="Times New Roman" w:cs="Times New Roman"/>
          <w:i/>
          <w:sz w:val="24"/>
          <w:szCs w:val="24"/>
        </w:rPr>
        <w:lastRenderedPageBreak/>
        <w:t>Tableau 3 : tableau de codification pour l’épreuve</w:t>
      </w:r>
    </w:p>
    <w:tbl>
      <w:tblPr>
        <w:tblStyle w:val="Grilledutableau"/>
        <w:tblW w:w="0" w:type="auto"/>
        <w:tblInd w:w="-5" w:type="dxa"/>
        <w:tblLook w:val="04A0" w:firstRow="1" w:lastRow="0" w:firstColumn="1" w:lastColumn="0" w:noHBand="0" w:noVBand="1"/>
      </w:tblPr>
      <w:tblGrid>
        <w:gridCol w:w="1925"/>
        <w:gridCol w:w="1925"/>
        <w:gridCol w:w="1926"/>
        <w:gridCol w:w="1926"/>
        <w:gridCol w:w="1926"/>
      </w:tblGrid>
      <w:tr w:rsidR="0072538E" w:rsidRPr="0072538E" w:rsidTr="000E1180">
        <w:tc>
          <w:tcPr>
            <w:tcW w:w="1925" w:type="dxa"/>
            <w:tcBorders>
              <w:bottom w:val="single" w:sz="4" w:space="0" w:color="auto"/>
            </w:tcBorders>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Code</w:t>
            </w:r>
          </w:p>
        </w:tc>
        <w:tc>
          <w:tcPr>
            <w:tcW w:w="1925" w:type="dxa"/>
            <w:tcBorders>
              <w:bottom w:val="single" w:sz="4" w:space="0" w:color="auto"/>
            </w:tcBorders>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Notions</w:t>
            </w:r>
          </w:p>
        </w:tc>
        <w:tc>
          <w:tcPr>
            <w:tcW w:w="1926" w:type="dxa"/>
            <w:tcBorders>
              <w:bottom w:val="single" w:sz="4" w:space="0" w:color="auto"/>
            </w:tcBorders>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Numéros des questions</w:t>
            </w:r>
          </w:p>
        </w:tc>
        <w:tc>
          <w:tcPr>
            <w:tcW w:w="1926" w:type="dxa"/>
            <w:tcBorders>
              <w:bottom w:val="single" w:sz="4" w:space="0" w:color="auto"/>
            </w:tcBorders>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Points/question</w:t>
            </w:r>
          </w:p>
        </w:tc>
        <w:tc>
          <w:tcPr>
            <w:tcW w:w="1926" w:type="dxa"/>
            <w:tcBorders>
              <w:bottom w:val="single" w:sz="4" w:space="0" w:color="auto"/>
            </w:tcBorders>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Points/notion</w:t>
            </w:r>
          </w:p>
        </w:tc>
      </w:tr>
      <w:tr w:rsidR="0072538E" w:rsidRPr="0072538E" w:rsidTr="000E1180">
        <w:tc>
          <w:tcPr>
            <w:tcW w:w="1925" w:type="dxa"/>
            <w:vMerge w:val="restart"/>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w:t>
            </w:r>
          </w:p>
        </w:tc>
        <w:tc>
          <w:tcPr>
            <w:tcW w:w="1925" w:type="dxa"/>
            <w:vMerge w:val="restart"/>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A1</w:t>
            </w: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0E1180">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A2</w:t>
            </w: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0E1180">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w:t>
            </w: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0E1180">
        <w:tc>
          <w:tcPr>
            <w:tcW w:w="1925" w:type="dxa"/>
            <w:vMerge w:val="restart"/>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B</w:t>
            </w:r>
          </w:p>
        </w:tc>
        <w:tc>
          <w:tcPr>
            <w:tcW w:w="1925" w:type="dxa"/>
            <w:vMerge w:val="restart"/>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B1</w:t>
            </w: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0E1180">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B2</w:t>
            </w: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0E1180">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w:t>
            </w: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0E1180">
        <w:tc>
          <w:tcPr>
            <w:tcW w:w="1925" w:type="dxa"/>
            <w:vMerge w:val="restart"/>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w:t>
            </w:r>
          </w:p>
        </w:tc>
        <w:tc>
          <w:tcPr>
            <w:tcW w:w="1925" w:type="dxa"/>
            <w:vMerge w:val="restart"/>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C1</w:t>
            </w: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0E1180">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C2</w:t>
            </w: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0E1180">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5" w:type="dxa"/>
            <w:vMerge/>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w:t>
            </w: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0E1180">
        <w:tc>
          <w:tcPr>
            <w:tcW w:w="1925" w:type="dxa"/>
            <w:tcBorders>
              <w:bottom w:val="single" w:sz="4" w:space="0" w:color="auto"/>
            </w:tcBorders>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w:t>
            </w:r>
          </w:p>
        </w:tc>
        <w:tc>
          <w:tcPr>
            <w:tcW w:w="1925" w:type="dxa"/>
            <w:tcBorders>
              <w:bottom w:val="single" w:sz="4" w:space="0" w:color="auto"/>
            </w:tcBorders>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tcBorders>
              <w:bottom w:val="single" w:sz="4" w:space="0" w:color="auto"/>
            </w:tcBorders>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w:t>
            </w:r>
          </w:p>
        </w:tc>
        <w:tc>
          <w:tcPr>
            <w:tcW w:w="1926" w:type="dxa"/>
            <w:tcBorders>
              <w:bottom w:val="single" w:sz="4" w:space="0" w:color="auto"/>
            </w:tcBorders>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926" w:type="dxa"/>
            <w:tcBorders>
              <w:bottom w:val="single" w:sz="4" w:space="0" w:color="auto"/>
            </w:tcBorders>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p>
        </w:tc>
      </w:tr>
    </w:tbl>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À la suite de sa présentation, nous avons bénéficié d’explications complémentaires de la part de nos professeurs titulaires. Ce travail collectif a abouti à la confection des épreuves pour les devoirs sur table et à la proposition de sujets d’examens nationaux. Ces propositions, relues et validées par nos doyens, ont été enrichies de leurs remarques et apports. Cette étape nous a permis de nous approprier la méthodologie et de nous outiller pour l’élaboration d’épreuves pertinentes.</w:t>
      </w:r>
      <w:r w:rsidR="004243B9">
        <w:rPr>
          <w:rFonts w:ascii="Times New Roman" w:hAnsi="Times New Roman" w:cs="Times New Roman"/>
          <w:sz w:val="24"/>
          <w:szCs w:val="24"/>
        </w:rPr>
        <w:t xml:space="preserve"> </w:t>
      </w:r>
      <w:r w:rsidRPr="0072538E">
        <w:rPr>
          <w:rFonts w:ascii="Times New Roman" w:hAnsi="Times New Roman" w:cs="Times New Roman"/>
          <w:sz w:val="24"/>
          <w:szCs w:val="24"/>
        </w:rPr>
        <w:t>Je n’ai jamais eu la chance de participer à la surveillance lors des examens nationaux, mais néanmoins j’ai surveillé une fois un de nos DST. Ça été une phase importante pour comprendre la manière dont cela se fait dans la rigueur et assiduité. Ensuite je n’ai jamais participé non pas à la correction des copies d’examens nationaux mais à la correction des DST. Cette manière de corriger diffère un peu de ce qu’on faisait au secondaire. Ici la correction et les points sont totalisés par notion avant de faire les totaux pour obtenir la note définitive. Au fur et à mesure que nous corrigeons les copies, nous notons également les difficultés des EPE afin préparer l’analyse notionnelle des résultats. De déterminer les causes et proposer des actions à mener, choses que nous renseignons dans un tableau.</w:t>
      </w:r>
    </w:p>
    <w:p w:rsidR="003F16AA" w:rsidRPr="004243B9" w:rsidRDefault="004243B9" w:rsidP="004243B9">
      <w:pPr>
        <w:spacing w:before="120" w:after="0" w:line="360" w:lineRule="auto"/>
        <w:jc w:val="both"/>
        <w:rPr>
          <w:rFonts w:ascii="Times New Roman" w:hAnsi="Times New Roman" w:cs="Times New Roman"/>
          <w:i/>
          <w:sz w:val="24"/>
          <w:szCs w:val="24"/>
        </w:rPr>
      </w:pPr>
      <w:r w:rsidRPr="004243B9">
        <w:rPr>
          <w:rFonts w:ascii="Times New Roman" w:hAnsi="Times New Roman" w:cs="Times New Roman"/>
          <w:i/>
          <w:sz w:val="24"/>
          <w:szCs w:val="24"/>
        </w:rPr>
        <w:t>Tableau 4 : tableau de codification pour analyse notionnelle.</w:t>
      </w:r>
    </w:p>
    <w:tbl>
      <w:tblPr>
        <w:tblStyle w:val="Grilledutableau"/>
        <w:tblW w:w="0" w:type="auto"/>
        <w:tblInd w:w="-5" w:type="dxa"/>
        <w:tblLook w:val="04A0" w:firstRow="1" w:lastRow="0" w:firstColumn="1" w:lastColumn="0" w:noHBand="0" w:noVBand="1"/>
      </w:tblPr>
      <w:tblGrid>
        <w:gridCol w:w="1043"/>
        <w:gridCol w:w="653"/>
        <w:gridCol w:w="1134"/>
        <w:gridCol w:w="1030"/>
        <w:gridCol w:w="1238"/>
        <w:gridCol w:w="1596"/>
        <w:gridCol w:w="1304"/>
        <w:gridCol w:w="1630"/>
      </w:tblGrid>
      <w:tr w:rsidR="0072538E" w:rsidRPr="0072538E" w:rsidTr="004243B9">
        <w:tc>
          <w:tcPr>
            <w:tcW w:w="1043" w:type="dxa"/>
            <w:tcBorders>
              <w:bottom w:val="single" w:sz="4" w:space="0" w:color="auto"/>
            </w:tcBorders>
            <w:shd w:val="clear" w:color="auto" w:fill="FFD966" w:themeFill="accent4"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ENFPE</w:t>
            </w:r>
          </w:p>
        </w:tc>
        <w:tc>
          <w:tcPr>
            <w:tcW w:w="653" w:type="dxa"/>
            <w:tcBorders>
              <w:bottom w:val="single" w:sz="4" w:space="0" w:color="auto"/>
            </w:tcBorders>
            <w:shd w:val="clear" w:color="auto" w:fill="FFD966" w:themeFill="accent4"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UE</w:t>
            </w:r>
          </w:p>
        </w:tc>
        <w:tc>
          <w:tcPr>
            <w:tcW w:w="1134" w:type="dxa"/>
            <w:tcBorders>
              <w:bottom w:val="single" w:sz="4" w:space="0" w:color="auto"/>
            </w:tcBorders>
            <w:shd w:val="clear" w:color="auto" w:fill="FFD966" w:themeFill="accent4"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Codes</w:t>
            </w:r>
          </w:p>
        </w:tc>
        <w:tc>
          <w:tcPr>
            <w:tcW w:w="1030" w:type="dxa"/>
            <w:tcBorders>
              <w:bottom w:val="single" w:sz="4" w:space="0" w:color="auto"/>
            </w:tcBorders>
            <w:shd w:val="clear" w:color="auto" w:fill="FFD966" w:themeFill="accent4"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Notions</w:t>
            </w:r>
          </w:p>
        </w:tc>
        <w:tc>
          <w:tcPr>
            <w:tcW w:w="1238" w:type="dxa"/>
            <w:tcBorders>
              <w:bottom w:val="single" w:sz="4" w:space="0" w:color="auto"/>
            </w:tcBorders>
            <w:shd w:val="clear" w:color="auto" w:fill="FFD966" w:themeFill="accent4"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Actions à mener</w:t>
            </w:r>
          </w:p>
        </w:tc>
        <w:tc>
          <w:tcPr>
            <w:tcW w:w="1596" w:type="dxa"/>
            <w:tcBorders>
              <w:bottom w:val="single" w:sz="4" w:space="0" w:color="auto"/>
            </w:tcBorders>
            <w:shd w:val="clear" w:color="auto" w:fill="FFD966" w:themeFill="accent4"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Causes de non réussite</w:t>
            </w:r>
          </w:p>
        </w:tc>
        <w:tc>
          <w:tcPr>
            <w:tcW w:w="1304" w:type="dxa"/>
            <w:tcBorders>
              <w:bottom w:val="single" w:sz="4" w:space="0" w:color="auto"/>
            </w:tcBorders>
            <w:shd w:val="clear" w:color="auto" w:fill="FFD966" w:themeFill="accent4"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Actions à mener</w:t>
            </w:r>
          </w:p>
        </w:tc>
        <w:tc>
          <w:tcPr>
            <w:tcW w:w="1630" w:type="dxa"/>
            <w:tcBorders>
              <w:bottom w:val="single" w:sz="4" w:space="0" w:color="auto"/>
            </w:tcBorders>
            <w:shd w:val="clear" w:color="auto" w:fill="FFD966" w:themeFill="accent4"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Observations</w:t>
            </w:r>
          </w:p>
        </w:tc>
      </w:tr>
      <w:tr w:rsidR="0072538E" w:rsidRPr="0072538E" w:rsidTr="004243B9">
        <w:tc>
          <w:tcPr>
            <w:tcW w:w="1043" w:type="dxa"/>
            <w:vMerge w:val="restart"/>
            <w:shd w:val="clear" w:color="auto" w:fill="FBE4D5" w:themeFill="accent2" w:themeFillTint="33"/>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ENFPE NOTSE</w:t>
            </w:r>
          </w:p>
        </w:tc>
        <w:tc>
          <w:tcPr>
            <w:tcW w:w="653" w:type="dxa"/>
            <w:vMerge w:val="restart"/>
            <w:shd w:val="clear" w:color="auto" w:fill="FBE4D5" w:themeFill="accent2" w:themeFillTint="33"/>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MATHS</w:t>
            </w:r>
          </w:p>
        </w:tc>
        <w:tc>
          <w:tcPr>
            <w:tcW w:w="1134"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w:t>
            </w:r>
          </w:p>
        </w:tc>
        <w:tc>
          <w:tcPr>
            <w:tcW w:w="1030"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238"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596"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304"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630"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4243B9">
        <w:tc>
          <w:tcPr>
            <w:tcW w:w="1043" w:type="dxa"/>
            <w:vMerge/>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653" w:type="dxa"/>
            <w:vMerge/>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134"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B</w:t>
            </w:r>
          </w:p>
        </w:tc>
        <w:tc>
          <w:tcPr>
            <w:tcW w:w="1030"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238"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596"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304"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630"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4243B9">
        <w:tc>
          <w:tcPr>
            <w:tcW w:w="1043" w:type="dxa"/>
            <w:vMerge/>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653" w:type="dxa"/>
            <w:vMerge/>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134" w:type="dxa"/>
            <w:shd w:val="clear" w:color="auto" w:fill="FBE4D5" w:themeFill="accent2" w:themeFillTint="33"/>
          </w:tcPr>
          <w:p w:rsidR="00A031E3" w:rsidRPr="0072538E" w:rsidRDefault="005306BD" w:rsidP="002D2F1B">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1030"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238"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596"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304"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c>
          <w:tcPr>
            <w:tcW w:w="1630"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p>
        </w:tc>
      </w:tr>
    </w:tbl>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lastRenderedPageBreak/>
        <w:t>Bien que je n’aie jamais pris part directement aux délibérations, j’ai assisté à la restitution de celles-ci. La délibération constitue une étape essentielle dans le processus d’évaluation et se déroule selon une organisation bien définie. Elle commence par la présentation la présentation des résultats par ENFPE, ce qui permet de rendre compte des performances globales des élèves-professeurs. Vient ensuite l’analyse des résultats, au cours de laquelle les conclusions nécessaires sont tirées pour apprécier le niveau atteint et identifier les points de fragilité.</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À la suite de cette analyse, vient l’étape des recommandations. Ces recommandations s’accompagnent de la programmation des activités de remédiation et de rattrapage, qui visent à soutenir les apprenants en difficulté et à consolider leurs acquis.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Un autre aspect important de la délibération est la révision du chronogramme, notamment celui des promotions 3 et 4, afin d’assurer une progression harmonieuse des deux cohortes. Enfin, la délibération se clôt par la présentation du rapport de la session.</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L’organisation peut varier légèrement d’une délibération à l’autre, avec des nouveautés, comme ce fut le cas de la délibération du semestre 3 de la promotion 3. Au cours de cette délibération nous avons connu deux communications à savoir.</w:t>
      </w:r>
    </w:p>
    <w:p w:rsidR="003F16AA" w:rsidRPr="0072538E" w:rsidRDefault="003F16AA" w:rsidP="002D2F1B">
      <w:pPr>
        <w:spacing w:after="0" w:line="360" w:lineRule="auto"/>
        <w:jc w:val="both"/>
        <w:rPr>
          <w:rFonts w:ascii="Times New Roman" w:hAnsi="Times New Roman" w:cs="Times New Roman"/>
          <w:sz w:val="24"/>
          <w:szCs w:val="24"/>
        </w:rPr>
      </w:pPr>
    </w:p>
    <w:p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La première porte sur les missions des différents acteurs des ENFPE. Elle rappelle que chaque acteur, du Directeur au formateur, en passant par le DACE, les CPE, l’économe et le chargé des ressources contribue à la formation et à l’accompagnement des futurs professeurs d’écoles. Cette complémentarité garantit la qualité des apprentissages, la rigueur administrative et la discipline scolaire.</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La seconde communication aborde le leadership, la collaboration et le respect des attributions au sein des ENFPE. Elle souligne que la réussite dans les ENFPE repose sur trois piliers essentiels : un leadership responsable, une collaboration sincère et le respect des attributions. Leur application favorise la confiance, la cohésion et la performance collective. Ces pratiques assurent une gouvernance efficace et durable, indispensable pour atteindre les objectifs du Plan Sectoriel de l’Éducation.</w:t>
      </w:r>
    </w:p>
    <w:p w:rsidR="003F16AA" w:rsidRPr="0072538E" w:rsidRDefault="003F16AA" w:rsidP="002D2F1B">
      <w:pPr>
        <w:spacing w:after="0" w:line="360" w:lineRule="auto"/>
        <w:jc w:val="both"/>
        <w:rPr>
          <w:rFonts w:ascii="Times New Roman" w:hAnsi="Times New Roman" w:cs="Times New Roman"/>
          <w:sz w:val="24"/>
          <w:szCs w:val="24"/>
        </w:rPr>
      </w:pPr>
    </w:p>
    <w:p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Ainsi, même si  modalités peuvent varier légèrement selon les contextes, la délibération présente le plus souvent selon cette déclinaison.</w:t>
      </w:r>
      <w:r w:rsidR="003F16AA" w:rsidRPr="0072538E">
        <w:rPr>
          <w:rFonts w:ascii="Times New Roman" w:hAnsi="Times New Roman" w:cs="Times New Roman"/>
          <w:sz w:val="24"/>
          <w:szCs w:val="24"/>
        </w:rPr>
        <w:t xml:space="preserve"> L</w:t>
      </w:r>
      <w:r w:rsidRPr="0072538E">
        <w:rPr>
          <w:rFonts w:ascii="Times New Roman" w:hAnsi="Times New Roman" w:cs="Times New Roman"/>
          <w:sz w:val="24"/>
          <w:szCs w:val="24"/>
        </w:rPr>
        <w:t>a délibération ne se limite pas à une simple validation des notes. Elle constitue également un véritable espace pédagogique et organisationnelle, orienté vers l’amélioration continue de la formation des élèves-professeurs.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Après chaque délibération, nous avons participé à la préparation et à la mise en œuvre de ces activités de remédiation, élaborées en concertation avec nos doyens. Cette étape nous a permis de mieux comprendre les difficultés rencontrées par les apprenants et de bien renforcer leurs acquis en apportant davantage de précision dans les contenus.</w:t>
      </w:r>
    </w:p>
    <w:p w:rsidR="003F16AA" w:rsidRPr="0072538E" w:rsidRDefault="003F16AA" w:rsidP="002D2F1B">
      <w:pPr>
        <w:spacing w:after="0" w:line="360" w:lineRule="auto"/>
        <w:jc w:val="both"/>
        <w:rPr>
          <w:rFonts w:ascii="Times New Roman" w:hAnsi="Times New Roman" w:cs="Times New Roman"/>
          <w:sz w:val="24"/>
          <w:szCs w:val="24"/>
        </w:rPr>
      </w:pPr>
    </w:p>
    <w:p w:rsidR="003F16AA" w:rsidRDefault="003F16AA"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Il</w:t>
      </w:r>
      <w:r w:rsidR="00A031E3" w:rsidRPr="0072538E">
        <w:rPr>
          <w:rFonts w:ascii="Times New Roman" w:hAnsi="Times New Roman" w:cs="Times New Roman"/>
          <w:sz w:val="24"/>
          <w:szCs w:val="24"/>
        </w:rPr>
        <w:t xml:space="preserve"> convient de souligner que la remédiation ne se limite pas seulement pas aux suites des délibérations. Nous la réalisons également après chaque DST et à l’issue de chaque évaluation continue dans nos groupes-classes respectifs. Cette pratique régulière nous a permis les difficultés rencontrées par les EPE afin d’ajuster nos interventio</w:t>
      </w:r>
      <w:r w:rsidR="004243B9">
        <w:rPr>
          <w:rFonts w:ascii="Times New Roman" w:hAnsi="Times New Roman" w:cs="Times New Roman"/>
          <w:sz w:val="24"/>
          <w:szCs w:val="24"/>
        </w:rPr>
        <w:t>ns pédagogiques en conséquence.</w:t>
      </w:r>
    </w:p>
    <w:p w:rsidR="004243B9" w:rsidRPr="0072538E" w:rsidRDefault="004243B9" w:rsidP="004243B9">
      <w:pPr>
        <w:spacing w:before="240" w:after="120" w:line="360" w:lineRule="auto"/>
        <w:jc w:val="both"/>
        <w:rPr>
          <w:rFonts w:ascii="Times New Roman" w:hAnsi="Times New Roman" w:cs="Times New Roman"/>
          <w:sz w:val="24"/>
          <w:szCs w:val="24"/>
        </w:rPr>
      </w:pPr>
      <w:r w:rsidRPr="0072538E">
        <w:rPr>
          <w:rFonts w:ascii="Times New Roman" w:eastAsia="Times New Roman" w:hAnsi="Times New Roman" w:cs="Times New Roman"/>
          <w:bCs/>
          <w:i/>
          <w:sz w:val="24"/>
          <w:szCs w:val="24"/>
          <w:lang w:eastAsia="fr-FR"/>
        </w:rPr>
        <w:t xml:space="preserve">Tableau 5 : </w:t>
      </w:r>
      <w:r w:rsidRPr="0072538E">
        <w:rPr>
          <w:rFonts w:ascii="Times New Roman" w:hAnsi="Times New Roman" w:cs="Times New Roman"/>
          <w:i/>
          <w:sz w:val="24"/>
          <w:szCs w:val="24"/>
        </w:rPr>
        <w:t>Les résultats globaux du semestre 1 de la promotion 4.</w:t>
      </w:r>
    </w:p>
    <w:tbl>
      <w:tblPr>
        <w:tblStyle w:val="Grilledutableau"/>
        <w:tblW w:w="0" w:type="auto"/>
        <w:tblInd w:w="-5" w:type="dxa"/>
        <w:tblLayout w:type="fixed"/>
        <w:tblLook w:val="04A0" w:firstRow="1" w:lastRow="0" w:firstColumn="1" w:lastColumn="0" w:noHBand="0" w:noVBand="1"/>
      </w:tblPr>
      <w:tblGrid>
        <w:gridCol w:w="1980"/>
        <w:gridCol w:w="567"/>
        <w:gridCol w:w="567"/>
        <w:gridCol w:w="567"/>
        <w:gridCol w:w="567"/>
        <w:gridCol w:w="567"/>
        <w:gridCol w:w="567"/>
        <w:gridCol w:w="567"/>
        <w:gridCol w:w="567"/>
        <w:gridCol w:w="567"/>
        <w:gridCol w:w="850"/>
        <w:gridCol w:w="851"/>
        <w:gridCol w:w="844"/>
      </w:tblGrid>
      <w:tr w:rsidR="0072538E" w:rsidRPr="0072538E" w:rsidTr="004243B9">
        <w:tc>
          <w:tcPr>
            <w:tcW w:w="1980" w:type="dxa"/>
            <w:vMerge w:val="restart"/>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ENFPE</w:t>
            </w:r>
          </w:p>
        </w:tc>
        <w:tc>
          <w:tcPr>
            <w:tcW w:w="1701" w:type="dxa"/>
            <w:gridSpan w:val="3"/>
            <w:tcBorders>
              <w:bottom w:val="single" w:sz="4" w:space="0" w:color="auto"/>
            </w:tcBorders>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Inscrits</w:t>
            </w:r>
          </w:p>
        </w:tc>
        <w:tc>
          <w:tcPr>
            <w:tcW w:w="1701" w:type="dxa"/>
            <w:gridSpan w:val="3"/>
            <w:tcBorders>
              <w:bottom w:val="single" w:sz="4" w:space="0" w:color="auto"/>
            </w:tcBorders>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Présents</w:t>
            </w:r>
          </w:p>
        </w:tc>
        <w:tc>
          <w:tcPr>
            <w:tcW w:w="1701" w:type="dxa"/>
            <w:gridSpan w:val="3"/>
            <w:tcBorders>
              <w:bottom w:val="single" w:sz="4" w:space="0" w:color="auto"/>
            </w:tcBorders>
            <w:shd w:val="clear" w:color="auto" w:fill="9CC2E5" w:themeFill="accent1"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Effectifs des admis (ceux qui ont validés 35 crédits)</w:t>
            </w:r>
          </w:p>
        </w:tc>
        <w:tc>
          <w:tcPr>
            <w:tcW w:w="850" w:type="dxa"/>
            <w:vMerge w:val="restart"/>
            <w:shd w:val="clear" w:color="auto" w:fill="9CC2E5" w:themeFill="accent1" w:themeFillTint="99"/>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Taux de réussite</w:t>
            </w:r>
          </w:p>
        </w:tc>
        <w:tc>
          <w:tcPr>
            <w:tcW w:w="851" w:type="dxa"/>
            <w:vMerge w:val="restart"/>
            <w:shd w:val="clear" w:color="auto" w:fill="9CC2E5" w:themeFill="accent1" w:themeFillTint="99"/>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Effectif de rattrapage</w:t>
            </w:r>
          </w:p>
        </w:tc>
        <w:tc>
          <w:tcPr>
            <w:tcW w:w="844" w:type="dxa"/>
            <w:vMerge w:val="restart"/>
            <w:shd w:val="clear" w:color="auto" w:fill="9CC2E5" w:themeFill="accent1" w:themeFillTint="99"/>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Taux de rattrapage</w:t>
            </w:r>
          </w:p>
        </w:tc>
      </w:tr>
      <w:tr w:rsidR="0072538E" w:rsidRPr="0072538E" w:rsidTr="004243B9">
        <w:tc>
          <w:tcPr>
            <w:tcW w:w="1980" w:type="dxa"/>
            <w:vMerge/>
          </w:tcPr>
          <w:p w:rsidR="00A031E3" w:rsidRPr="0072538E" w:rsidRDefault="00A031E3" w:rsidP="002D2F1B">
            <w:pPr>
              <w:spacing w:line="360" w:lineRule="auto"/>
              <w:jc w:val="both"/>
              <w:rPr>
                <w:rFonts w:ascii="Times New Roman" w:hAnsi="Times New Roman" w:cs="Times New Roman"/>
                <w:sz w:val="24"/>
                <w:szCs w:val="24"/>
              </w:rPr>
            </w:pPr>
          </w:p>
        </w:tc>
        <w:tc>
          <w:tcPr>
            <w:tcW w:w="567"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G</w:t>
            </w:r>
          </w:p>
        </w:tc>
        <w:tc>
          <w:tcPr>
            <w:tcW w:w="567"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F</w:t>
            </w:r>
          </w:p>
        </w:tc>
        <w:tc>
          <w:tcPr>
            <w:tcW w:w="567"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w:t>
            </w:r>
          </w:p>
        </w:tc>
        <w:tc>
          <w:tcPr>
            <w:tcW w:w="567"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G</w:t>
            </w:r>
          </w:p>
        </w:tc>
        <w:tc>
          <w:tcPr>
            <w:tcW w:w="567"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F</w:t>
            </w:r>
          </w:p>
        </w:tc>
        <w:tc>
          <w:tcPr>
            <w:tcW w:w="567"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w:t>
            </w:r>
          </w:p>
        </w:tc>
        <w:tc>
          <w:tcPr>
            <w:tcW w:w="567"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G</w:t>
            </w:r>
          </w:p>
        </w:tc>
        <w:tc>
          <w:tcPr>
            <w:tcW w:w="567"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F</w:t>
            </w:r>
          </w:p>
        </w:tc>
        <w:tc>
          <w:tcPr>
            <w:tcW w:w="567" w:type="dxa"/>
            <w:shd w:val="clear" w:color="auto" w:fill="FBE4D5" w:themeFill="accent2"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w:t>
            </w:r>
          </w:p>
        </w:tc>
        <w:tc>
          <w:tcPr>
            <w:tcW w:w="850" w:type="dxa"/>
            <w:vMerge/>
          </w:tcPr>
          <w:p w:rsidR="00A031E3" w:rsidRPr="0072538E" w:rsidRDefault="00A031E3" w:rsidP="002D2F1B">
            <w:pPr>
              <w:spacing w:line="360" w:lineRule="auto"/>
              <w:jc w:val="both"/>
              <w:rPr>
                <w:rFonts w:ascii="Times New Roman" w:hAnsi="Times New Roman" w:cs="Times New Roman"/>
                <w:sz w:val="24"/>
                <w:szCs w:val="24"/>
              </w:rPr>
            </w:pPr>
          </w:p>
        </w:tc>
        <w:tc>
          <w:tcPr>
            <w:tcW w:w="851" w:type="dxa"/>
            <w:vMerge/>
          </w:tcPr>
          <w:p w:rsidR="00A031E3" w:rsidRPr="0072538E" w:rsidRDefault="00A031E3" w:rsidP="002D2F1B">
            <w:pPr>
              <w:spacing w:line="360" w:lineRule="auto"/>
              <w:jc w:val="both"/>
              <w:rPr>
                <w:rFonts w:ascii="Times New Roman" w:hAnsi="Times New Roman" w:cs="Times New Roman"/>
                <w:sz w:val="24"/>
                <w:szCs w:val="24"/>
              </w:rPr>
            </w:pPr>
          </w:p>
        </w:tc>
        <w:tc>
          <w:tcPr>
            <w:tcW w:w="844" w:type="dxa"/>
            <w:vMerge/>
          </w:tcPr>
          <w:p w:rsidR="00A031E3" w:rsidRPr="0072538E" w:rsidRDefault="00A031E3" w:rsidP="002D2F1B">
            <w:pPr>
              <w:spacing w:line="360" w:lineRule="auto"/>
              <w:jc w:val="both"/>
              <w:rPr>
                <w:rFonts w:ascii="Times New Roman" w:hAnsi="Times New Roman" w:cs="Times New Roman"/>
                <w:sz w:val="24"/>
                <w:szCs w:val="24"/>
              </w:rPr>
            </w:pPr>
          </w:p>
        </w:tc>
      </w:tr>
      <w:tr w:rsidR="0072538E" w:rsidRPr="0072538E" w:rsidTr="004243B9">
        <w:trPr>
          <w:cantSplit/>
          <w:trHeight w:val="819"/>
        </w:trPr>
        <w:tc>
          <w:tcPr>
            <w:tcW w:w="1980" w:type="dxa"/>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ADETA</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22</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292</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314</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20</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287</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307</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19</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226</w:t>
            </w:r>
          </w:p>
        </w:tc>
        <w:tc>
          <w:tcPr>
            <w:tcW w:w="567" w:type="dxa"/>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245</w:t>
            </w:r>
          </w:p>
        </w:tc>
        <w:tc>
          <w:tcPr>
            <w:tcW w:w="850"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79,80</w:t>
            </w:r>
          </w:p>
        </w:tc>
        <w:tc>
          <w:tcPr>
            <w:tcW w:w="851"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62,00</w:t>
            </w:r>
          </w:p>
        </w:tc>
        <w:tc>
          <w:tcPr>
            <w:tcW w:w="844"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20,20</w:t>
            </w:r>
          </w:p>
        </w:tc>
      </w:tr>
      <w:tr w:rsidR="0072538E" w:rsidRPr="0072538E" w:rsidTr="004243B9">
        <w:trPr>
          <w:cantSplit/>
          <w:trHeight w:val="844"/>
        </w:trPr>
        <w:tc>
          <w:tcPr>
            <w:tcW w:w="1980" w:type="dxa"/>
            <w:tcBorders>
              <w:bottom w:val="single" w:sz="4" w:space="0" w:color="auto"/>
            </w:tcBorders>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MANGO</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17</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246</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263</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17</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246</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263</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215</w:t>
            </w:r>
          </w:p>
        </w:tc>
        <w:tc>
          <w:tcPr>
            <w:tcW w:w="567" w:type="dxa"/>
            <w:tcBorders>
              <w:bottom w:val="single" w:sz="4" w:space="0" w:color="auto"/>
            </w:tcBorders>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228</w:t>
            </w:r>
          </w:p>
        </w:tc>
        <w:tc>
          <w:tcPr>
            <w:tcW w:w="850"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86,69</w:t>
            </w:r>
          </w:p>
        </w:tc>
        <w:tc>
          <w:tcPr>
            <w:tcW w:w="851"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33,00</w:t>
            </w:r>
          </w:p>
        </w:tc>
        <w:tc>
          <w:tcPr>
            <w:tcW w:w="844"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12,55</w:t>
            </w:r>
          </w:p>
        </w:tc>
      </w:tr>
      <w:tr w:rsidR="0072538E" w:rsidRPr="0072538E" w:rsidTr="004243B9">
        <w:trPr>
          <w:cantSplit/>
          <w:trHeight w:val="842"/>
        </w:trPr>
        <w:tc>
          <w:tcPr>
            <w:tcW w:w="1980" w:type="dxa"/>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 PRES</w:t>
            </w:r>
          </w:p>
        </w:tc>
        <w:tc>
          <w:tcPr>
            <w:tcW w:w="567" w:type="dxa"/>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39</w:t>
            </w:r>
          </w:p>
        </w:tc>
        <w:tc>
          <w:tcPr>
            <w:tcW w:w="567" w:type="dxa"/>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538</w:t>
            </w:r>
          </w:p>
        </w:tc>
        <w:tc>
          <w:tcPr>
            <w:tcW w:w="567" w:type="dxa"/>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577</w:t>
            </w:r>
          </w:p>
        </w:tc>
        <w:tc>
          <w:tcPr>
            <w:tcW w:w="567" w:type="dxa"/>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37</w:t>
            </w:r>
          </w:p>
        </w:tc>
        <w:tc>
          <w:tcPr>
            <w:tcW w:w="567" w:type="dxa"/>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533</w:t>
            </w:r>
          </w:p>
        </w:tc>
        <w:tc>
          <w:tcPr>
            <w:tcW w:w="567" w:type="dxa"/>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570</w:t>
            </w:r>
          </w:p>
        </w:tc>
        <w:tc>
          <w:tcPr>
            <w:tcW w:w="567" w:type="dxa"/>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32</w:t>
            </w:r>
          </w:p>
        </w:tc>
        <w:tc>
          <w:tcPr>
            <w:tcW w:w="567" w:type="dxa"/>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441</w:t>
            </w:r>
          </w:p>
        </w:tc>
        <w:tc>
          <w:tcPr>
            <w:tcW w:w="567" w:type="dxa"/>
            <w:shd w:val="clear" w:color="auto" w:fill="E2EFD9" w:themeFill="accent6" w:themeFillTint="33"/>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473</w:t>
            </w:r>
          </w:p>
        </w:tc>
        <w:tc>
          <w:tcPr>
            <w:tcW w:w="850" w:type="dxa"/>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82,98</w:t>
            </w:r>
          </w:p>
        </w:tc>
        <w:tc>
          <w:tcPr>
            <w:tcW w:w="851" w:type="dxa"/>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95,00</w:t>
            </w:r>
          </w:p>
        </w:tc>
        <w:tc>
          <w:tcPr>
            <w:tcW w:w="844" w:type="dxa"/>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16,67</w:t>
            </w:r>
          </w:p>
        </w:tc>
      </w:tr>
      <w:tr w:rsidR="0072538E" w:rsidRPr="0072538E" w:rsidTr="004243B9">
        <w:trPr>
          <w:cantSplit/>
          <w:trHeight w:val="840"/>
        </w:trPr>
        <w:tc>
          <w:tcPr>
            <w:tcW w:w="1980" w:type="dxa"/>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DAPAONG</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143</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130</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273</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123</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120</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243</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85</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78</w:t>
            </w:r>
          </w:p>
        </w:tc>
        <w:tc>
          <w:tcPr>
            <w:tcW w:w="567" w:type="dxa"/>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163</w:t>
            </w:r>
          </w:p>
        </w:tc>
        <w:tc>
          <w:tcPr>
            <w:tcW w:w="850"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67,08</w:t>
            </w:r>
          </w:p>
        </w:tc>
        <w:tc>
          <w:tcPr>
            <w:tcW w:w="851"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80,00</w:t>
            </w:r>
          </w:p>
        </w:tc>
        <w:tc>
          <w:tcPr>
            <w:tcW w:w="844"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32,92</w:t>
            </w:r>
          </w:p>
        </w:tc>
      </w:tr>
      <w:tr w:rsidR="0072538E" w:rsidRPr="0072538E" w:rsidTr="004243B9">
        <w:trPr>
          <w:cantSplit/>
          <w:trHeight w:val="838"/>
        </w:trPr>
        <w:tc>
          <w:tcPr>
            <w:tcW w:w="1980" w:type="dxa"/>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NIAMTOUGOU</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141</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120</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261</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134</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119</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253</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101</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78</w:t>
            </w:r>
          </w:p>
        </w:tc>
        <w:tc>
          <w:tcPr>
            <w:tcW w:w="567" w:type="dxa"/>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179</w:t>
            </w:r>
          </w:p>
        </w:tc>
        <w:tc>
          <w:tcPr>
            <w:tcW w:w="850"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70,75</w:t>
            </w:r>
          </w:p>
        </w:tc>
        <w:tc>
          <w:tcPr>
            <w:tcW w:w="851"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71,00</w:t>
            </w:r>
          </w:p>
        </w:tc>
        <w:tc>
          <w:tcPr>
            <w:tcW w:w="844"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28,06</w:t>
            </w:r>
          </w:p>
        </w:tc>
      </w:tr>
      <w:tr w:rsidR="0072538E" w:rsidRPr="0072538E" w:rsidTr="004243B9">
        <w:trPr>
          <w:cantSplit/>
          <w:trHeight w:val="906"/>
        </w:trPr>
        <w:tc>
          <w:tcPr>
            <w:tcW w:w="1980" w:type="dxa"/>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NOTSE</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161</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133</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294</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161</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133</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294</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123</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106</w:t>
            </w:r>
          </w:p>
        </w:tc>
        <w:tc>
          <w:tcPr>
            <w:tcW w:w="567" w:type="dxa"/>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229</w:t>
            </w:r>
          </w:p>
        </w:tc>
        <w:tc>
          <w:tcPr>
            <w:tcW w:w="850"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77,89</w:t>
            </w:r>
          </w:p>
        </w:tc>
        <w:tc>
          <w:tcPr>
            <w:tcW w:w="851"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65,00</w:t>
            </w:r>
          </w:p>
        </w:tc>
        <w:tc>
          <w:tcPr>
            <w:tcW w:w="844"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22,11</w:t>
            </w:r>
          </w:p>
        </w:tc>
      </w:tr>
      <w:tr w:rsidR="0072538E" w:rsidRPr="0072538E" w:rsidTr="004243B9">
        <w:trPr>
          <w:cantSplit/>
          <w:trHeight w:val="839"/>
        </w:trPr>
        <w:tc>
          <w:tcPr>
            <w:tcW w:w="1980" w:type="dxa"/>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SOTOUBOUA</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133</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121</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254</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133</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119</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252</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92</w:t>
            </w:r>
          </w:p>
        </w:tc>
        <w:tc>
          <w:tcPr>
            <w:tcW w:w="567"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82</w:t>
            </w:r>
          </w:p>
        </w:tc>
        <w:tc>
          <w:tcPr>
            <w:tcW w:w="567" w:type="dxa"/>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174</w:t>
            </w:r>
          </w:p>
        </w:tc>
        <w:tc>
          <w:tcPr>
            <w:tcW w:w="850"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69,05</w:t>
            </w:r>
          </w:p>
        </w:tc>
        <w:tc>
          <w:tcPr>
            <w:tcW w:w="851"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73,00</w:t>
            </w:r>
          </w:p>
        </w:tc>
        <w:tc>
          <w:tcPr>
            <w:tcW w:w="844" w:type="dxa"/>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28,97</w:t>
            </w:r>
          </w:p>
        </w:tc>
      </w:tr>
      <w:tr w:rsidR="0072538E" w:rsidRPr="0072538E" w:rsidTr="004243B9">
        <w:trPr>
          <w:cantSplit/>
          <w:trHeight w:val="837"/>
        </w:trPr>
        <w:tc>
          <w:tcPr>
            <w:tcW w:w="1980" w:type="dxa"/>
            <w:tcBorders>
              <w:bottom w:val="single" w:sz="4" w:space="0" w:color="auto"/>
            </w:tcBorders>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TABLIGBO</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130</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132</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262</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117</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121</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238</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87</w:t>
            </w:r>
          </w:p>
        </w:tc>
        <w:tc>
          <w:tcPr>
            <w:tcW w:w="567"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81</w:t>
            </w:r>
          </w:p>
        </w:tc>
        <w:tc>
          <w:tcPr>
            <w:tcW w:w="567" w:type="dxa"/>
            <w:tcBorders>
              <w:bottom w:val="single" w:sz="4" w:space="0" w:color="auto"/>
            </w:tcBorders>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168</w:t>
            </w:r>
          </w:p>
        </w:tc>
        <w:tc>
          <w:tcPr>
            <w:tcW w:w="850"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70,59</w:t>
            </w:r>
          </w:p>
        </w:tc>
        <w:tc>
          <w:tcPr>
            <w:tcW w:w="851"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67,00</w:t>
            </w:r>
          </w:p>
        </w:tc>
        <w:tc>
          <w:tcPr>
            <w:tcW w:w="844" w:type="dxa"/>
            <w:tcBorders>
              <w:bottom w:val="single" w:sz="4" w:space="0" w:color="auto"/>
            </w:tcBorders>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28,15</w:t>
            </w:r>
          </w:p>
        </w:tc>
      </w:tr>
      <w:tr w:rsidR="0072538E" w:rsidRPr="0072538E" w:rsidTr="004243B9">
        <w:trPr>
          <w:cantSplit/>
          <w:trHeight w:val="848"/>
        </w:trPr>
        <w:tc>
          <w:tcPr>
            <w:tcW w:w="1980" w:type="dxa"/>
            <w:tcBorders>
              <w:bottom w:val="single" w:sz="4" w:space="0" w:color="auto"/>
            </w:tcBorders>
            <w:shd w:val="clear" w:color="auto" w:fill="E2EFD9" w:themeFill="accent6" w:themeFillTint="33"/>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 PRIM</w:t>
            </w:r>
          </w:p>
        </w:tc>
        <w:tc>
          <w:tcPr>
            <w:tcW w:w="567" w:type="dxa"/>
            <w:tcBorders>
              <w:bottom w:val="single" w:sz="4" w:space="0" w:color="auto"/>
            </w:tcBorders>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708</w:t>
            </w:r>
          </w:p>
        </w:tc>
        <w:tc>
          <w:tcPr>
            <w:tcW w:w="567" w:type="dxa"/>
            <w:tcBorders>
              <w:bottom w:val="single" w:sz="4" w:space="0" w:color="auto"/>
            </w:tcBorders>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636</w:t>
            </w:r>
          </w:p>
        </w:tc>
        <w:tc>
          <w:tcPr>
            <w:tcW w:w="567" w:type="dxa"/>
            <w:tcBorders>
              <w:bottom w:val="single" w:sz="4" w:space="0" w:color="auto"/>
            </w:tcBorders>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1344</w:t>
            </w:r>
          </w:p>
        </w:tc>
        <w:tc>
          <w:tcPr>
            <w:tcW w:w="567" w:type="dxa"/>
            <w:tcBorders>
              <w:bottom w:val="single" w:sz="4" w:space="0" w:color="auto"/>
            </w:tcBorders>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668</w:t>
            </w:r>
          </w:p>
        </w:tc>
        <w:tc>
          <w:tcPr>
            <w:tcW w:w="567" w:type="dxa"/>
            <w:tcBorders>
              <w:bottom w:val="single" w:sz="4" w:space="0" w:color="auto"/>
            </w:tcBorders>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612</w:t>
            </w:r>
          </w:p>
        </w:tc>
        <w:tc>
          <w:tcPr>
            <w:tcW w:w="567" w:type="dxa"/>
            <w:tcBorders>
              <w:bottom w:val="single" w:sz="4" w:space="0" w:color="auto"/>
            </w:tcBorders>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1280</w:t>
            </w:r>
          </w:p>
        </w:tc>
        <w:tc>
          <w:tcPr>
            <w:tcW w:w="567" w:type="dxa"/>
            <w:tcBorders>
              <w:bottom w:val="single" w:sz="4" w:space="0" w:color="auto"/>
            </w:tcBorders>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488</w:t>
            </w:r>
          </w:p>
        </w:tc>
        <w:tc>
          <w:tcPr>
            <w:tcW w:w="567" w:type="dxa"/>
            <w:tcBorders>
              <w:bottom w:val="single" w:sz="4" w:space="0" w:color="auto"/>
            </w:tcBorders>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425</w:t>
            </w:r>
          </w:p>
        </w:tc>
        <w:tc>
          <w:tcPr>
            <w:tcW w:w="567" w:type="dxa"/>
            <w:tcBorders>
              <w:bottom w:val="single" w:sz="4" w:space="0" w:color="auto"/>
            </w:tcBorders>
            <w:shd w:val="clear" w:color="auto" w:fill="E2EFD9" w:themeFill="accent6" w:themeFillTint="33"/>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90</w:t>
            </w:r>
          </w:p>
        </w:tc>
        <w:tc>
          <w:tcPr>
            <w:tcW w:w="850" w:type="dxa"/>
            <w:tcBorders>
              <w:bottom w:val="single" w:sz="4" w:space="0" w:color="auto"/>
            </w:tcBorders>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71,33</w:t>
            </w:r>
          </w:p>
        </w:tc>
        <w:tc>
          <w:tcPr>
            <w:tcW w:w="851" w:type="dxa"/>
            <w:tcBorders>
              <w:bottom w:val="single" w:sz="4" w:space="0" w:color="auto"/>
            </w:tcBorders>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356,0</w:t>
            </w:r>
          </w:p>
        </w:tc>
        <w:tc>
          <w:tcPr>
            <w:tcW w:w="844" w:type="dxa"/>
            <w:tcBorders>
              <w:bottom w:val="single" w:sz="4" w:space="0" w:color="auto"/>
            </w:tcBorders>
            <w:shd w:val="clear" w:color="auto" w:fill="E2EFD9" w:themeFill="accent6" w:themeFillTint="33"/>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27,81</w:t>
            </w:r>
          </w:p>
        </w:tc>
      </w:tr>
      <w:tr w:rsidR="0072538E" w:rsidRPr="0072538E" w:rsidTr="004243B9">
        <w:trPr>
          <w:cantSplit/>
          <w:trHeight w:val="832"/>
        </w:trPr>
        <w:tc>
          <w:tcPr>
            <w:tcW w:w="1980" w:type="dxa"/>
            <w:tcBorders>
              <w:bottom w:val="single" w:sz="4" w:space="0" w:color="auto"/>
            </w:tcBorders>
            <w:shd w:val="clear" w:color="auto" w:fill="FFD966" w:themeFill="accent4" w:themeFillTint="99"/>
          </w:tcPr>
          <w:p w:rsidR="00A031E3" w:rsidRPr="0072538E" w:rsidRDefault="00A031E3" w:rsidP="002D2F1B">
            <w:pPr>
              <w:spacing w:line="360" w:lineRule="auto"/>
              <w:jc w:val="both"/>
              <w:rPr>
                <w:rFonts w:ascii="Times New Roman" w:hAnsi="Times New Roman" w:cs="Times New Roman"/>
                <w:sz w:val="24"/>
                <w:szCs w:val="24"/>
              </w:rPr>
            </w:pPr>
            <w:r w:rsidRPr="0072538E">
              <w:rPr>
                <w:rFonts w:ascii="Times New Roman" w:hAnsi="Times New Roman" w:cs="Times New Roman"/>
                <w:sz w:val="24"/>
                <w:szCs w:val="24"/>
              </w:rPr>
              <w:t>TOTAL ENS</w:t>
            </w:r>
          </w:p>
        </w:tc>
        <w:tc>
          <w:tcPr>
            <w:tcW w:w="567" w:type="dxa"/>
            <w:tcBorders>
              <w:bottom w:val="single" w:sz="4" w:space="0" w:color="auto"/>
            </w:tcBorders>
            <w:shd w:val="clear" w:color="auto" w:fill="FFD966" w:themeFill="accent4" w:themeFillTint="99"/>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747</w:t>
            </w:r>
          </w:p>
        </w:tc>
        <w:tc>
          <w:tcPr>
            <w:tcW w:w="567" w:type="dxa"/>
            <w:tcBorders>
              <w:bottom w:val="single" w:sz="4" w:space="0" w:color="auto"/>
            </w:tcBorders>
            <w:shd w:val="clear" w:color="auto" w:fill="FFD966" w:themeFill="accent4" w:themeFillTint="99"/>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1174</w:t>
            </w:r>
          </w:p>
        </w:tc>
        <w:tc>
          <w:tcPr>
            <w:tcW w:w="567" w:type="dxa"/>
            <w:tcBorders>
              <w:bottom w:val="single" w:sz="4" w:space="0" w:color="auto"/>
            </w:tcBorders>
            <w:shd w:val="clear" w:color="auto" w:fill="FFD966" w:themeFill="accent4" w:themeFillTint="99"/>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1921</w:t>
            </w:r>
          </w:p>
        </w:tc>
        <w:tc>
          <w:tcPr>
            <w:tcW w:w="567" w:type="dxa"/>
            <w:tcBorders>
              <w:bottom w:val="single" w:sz="4" w:space="0" w:color="auto"/>
            </w:tcBorders>
            <w:shd w:val="clear" w:color="auto" w:fill="FFD966" w:themeFill="accent4" w:themeFillTint="99"/>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705</w:t>
            </w:r>
          </w:p>
        </w:tc>
        <w:tc>
          <w:tcPr>
            <w:tcW w:w="567" w:type="dxa"/>
            <w:tcBorders>
              <w:bottom w:val="single" w:sz="4" w:space="0" w:color="auto"/>
            </w:tcBorders>
            <w:shd w:val="clear" w:color="auto" w:fill="FFD966" w:themeFill="accent4" w:themeFillTint="99"/>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1145</w:t>
            </w:r>
          </w:p>
        </w:tc>
        <w:tc>
          <w:tcPr>
            <w:tcW w:w="567" w:type="dxa"/>
            <w:tcBorders>
              <w:bottom w:val="single" w:sz="4" w:space="0" w:color="auto"/>
            </w:tcBorders>
            <w:shd w:val="clear" w:color="auto" w:fill="FFD966" w:themeFill="accent4" w:themeFillTint="99"/>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1850</w:t>
            </w:r>
          </w:p>
        </w:tc>
        <w:tc>
          <w:tcPr>
            <w:tcW w:w="567" w:type="dxa"/>
            <w:tcBorders>
              <w:bottom w:val="single" w:sz="4" w:space="0" w:color="auto"/>
            </w:tcBorders>
            <w:shd w:val="clear" w:color="auto" w:fill="FFD966" w:themeFill="accent4" w:themeFillTint="99"/>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520</w:t>
            </w:r>
          </w:p>
        </w:tc>
        <w:tc>
          <w:tcPr>
            <w:tcW w:w="567" w:type="dxa"/>
            <w:tcBorders>
              <w:bottom w:val="single" w:sz="4" w:space="0" w:color="auto"/>
            </w:tcBorders>
            <w:shd w:val="clear" w:color="auto" w:fill="FFD966" w:themeFill="accent4" w:themeFillTint="99"/>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sz w:val="24"/>
                <w:szCs w:val="24"/>
                <w:lang w:eastAsia="fr-FR"/>
              </w:rPr>
            </w:pPr>
            <w:r w:rsidRPr="0072538E">
              <w:rPr>
                <w:rFonts w:ascii="Times New Roman" w:eastAsia="Times New Roman" w:hAnsi="Times New Roman" w:cs="Times New Roman"/>
                <w:sz w:val="24"/>
                <w:szCs w:val="24"/>
                <w:lang w:eastAsia="fr-FR"/>
              </w:rPr>
              <w:t>866</w:t>
            </w:r>
          </w:p>
        </w:tc>
        <w:tc>
          <w:tcPr>
            <w:tcW w:w="567" w:type="dxa"/>
            <w:tcBorders>
              <w:bottom w:val="single" w:sz="4" w:space="0" w:color="auto"/>
            </w:tcBorders>
            <w:shd w:val="clear" w:color="auto" w:fill="FFD966" w:themeFill="accent4" w:themeFillTint="99"/>
            <w:textDirection w:val="tbRl"/>
          </w:tcPr>
          <w:p w:rsidR="00A031E3" w:rsidRPr="0072538E" w:rsidRDefault="00A031E3" w:rsidP="002D2F1B">
            <w:pPr>
              <w:spacing w:line="360" w:lineRule="auto"/>
              <w:ind w:left="113" w:right="113"/>
              <w:jc w:val="both"/>
              <w:rPr>
                <w:rFonts w:ascii="Times New Roman" w:hAnsi="Times New Roman" w:cs="Times New Roman"/>
                <w:sz w:val="24"/>
                <w:szCs w:val="24"/>
              </w:rPr>
            </w:pPr>
            <w:r w:rsidRPr="0072538E">
              <w:rPr>
                <w:rFonts w:ascii="Times New Roman" w:hAnsi="Times New Roman" w:cs="Times New Roman"/>
                <w:sz w:val="24"/>
                <w:szCs w:val="24"/>
              </w:rPr>
              <w:t>168</w:t>
            </w:r>
          </w:p>
        </w:tc>
        <w:tc>
          <w:tcPr>
            <w:tcW w:w="850" w:type="dxa"/>
            <w:tcBorders>
              <w:bottom w:val="single" w:sz="4" w:space="0" w:color="auto"/>
            </w:tcBorders>
            <w:shd w:val="clear" w:color="auto" w:fill="FFD966" w:themeFill="accent4" w:themeFillTint="99"/>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74,92</w:t>
            </w:r>
          </w:p>
        </w:tc>
        <w:tc>
          <w:tcPr>
            <w:tcW w:w="851" w:type="dxa"/>
            <w:tcBorders>
              <w:bottom w:val="single" w:sz="4" w:space="0" w:color="auto"/>
            </w:tcBorders>
            <w:shd w:val="clear" w:color="auto" w:fill="FFD966" w:themeFill="accent4" w:themeFillTint="99"/>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451,0</w:t>
            </w:r>
          </w:p>
        </w:tc>
        <w:tc>
          <w:tcPr>
            <w:tcW w:w="844" w:type="dxa"/>
            <w:tcBorders>
              <w:bottom w:val="single" w:sz="4" w:space="0" w:color="auto"/>
            </w:tcBorders>
            <w:shd w:val="clear" w:color="auto" w:fill="FFD966" w:themeFill="accent4" w:themeFillTint="99"/>
            <w:textDirection w:val="tbRl"/>
            <w:vAlign w:val="center"/>
          </w:tcPr>
          <w:p w:rsidR="00A031E3" w:rsidRPr="0072538E" w:rsidRDefault="00A031E3" w:rsidP="002D2F1B">
            <w:pPr>
              <w:widowControl w:val="0"/>
              <w:spacing w:line="360" w:lineRule="auto"/>
              <w:ind w:left="113" w:right="113"/>
              <w:jc w:val="both"/>
              <w:rPr>
                <w:rFonts w:ascii="Times New Roman" w:eastAsia="Times New Roman" w:hAnsi="Times New Roman" w:cs="Times New Roman"/>
                <w:b/>
                <w:bCs/>
                <w:sz w:val="24"/>
                <w:szCs w:val="24"/>
                <w:lang w:eastAsia="fr-FR"/>
              </w:rPr>
            </w:pPr>
            <w:r w:rsidRPr="0072538E">
              <w:rPr>
                <w:rFonts w:ascii="Times New Roman" w:eastAsia="Times New Roman" w:hAnsi="Times New Roman" w:cs="Times New Roman"/>
                <w:b/>
                <w:bCs/>
                <w:sz w:val="24"/>
                <w:szCs w:val="24"/>
                <w:lang w:eastAsia="fr-FR"/>
              </w:rPr>
              <w:t>24,38</w:t>
            </w:r>
          </w:p>
        </w:tc>
      </w:tr>
    </w:tbl>
    <w:p w:rsidR="00A031E3" w:rsidRPr="0072538E" w:rsidRDefault="00A031E3" w:rsidP="002D2F1B">
      <w:pPr>
        <w:spacing w:after="0" w:line="360" w:lineRule="auto"/>
        <w:jc w:val="both"/>
        <w:rPr>
          <w:rFonts w:ascii="Times New Roman" w:hAnsi="Times New Roman" w:cs="Times New Roman"/>
          <w:sz w:val="24"/>
          <w:szCs w:val="24"/>
        </w:rPr>
      </w:pPr>
    </w:p>
    <w:p w:rsidR="00FB2D12" w:rsidRDefault="00FB2D12" w:rsidP="00FB2D12">
      <w:pPr>
        <w:pStyle w:val="Paragraphedeliste"/>
        <w:spacing w:before="240" w:after="120" w:line="360" w:lineRule="auto"/>
        <w:ind w:left="1080"/>
        <w:jc w:val="both"/>
        <w:rPr>
          <w:rFonts w:ascii="Times New Roman" w:hAnsi="Times New Roman" w:cs="Times New Roman"/>
          <w:b/>
          <w:sz w:val="24"/>
          <w:szCs w:val="24"/>
        </w:rPr>
      </w:pPr>
    </w:p>
    <w:p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lastRenderedPageBreak/>
        <w:t>Appropriation de l’organisation de l’ENFPE.</w:t>
      </w:r>
    </w:p>
    <w:p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Toujours dans le cadre de notre stage, nous avons participé aux séances aux séances d’appropriation de l’ENFPE. Ces séances ont porté sur l’organigramme, les attributions des différents services, partage d’informations sur la conception du tableau de service, ainsi que les échanges sur échanges sur les activités parascolaires.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La présentation des attributions fut assurée par le doyen M. DOHON, spécialiste des Sciences et Technologies. Il a rappelé que la direction est structuré autour du directeur, premier responsable, du DACE, chef du personnel et responsable de la formation, du secrétariat administratif composé du secrétaire principal, des secrétaires et opérateurs de saisie, ainsi que de l’économat, chargé de la gestion financière et de l’exécution du budget sous l’autorité du Directeur. À ces services s’ajoutent les CPE, responsables de la discipline, et l’infirmerie. Le corps professoral regroupe les professeurs titulaires et les professeurs associés dont les permanents et/ou les occasionnels. Nous avons également le centre des ressources composé de la bibliothèque et le centre multimédia. Enfin les agents de l’EPA.</w:t>
      </w:r>
    </w:p>
    <w:p w:rsidR="003F16AA" w:rsidRPr="0072538E" w:rsidRDefault="003F16AA" w:rsidP="002D2F1B">
      <w:pPr>
        <w:spacing w:after="0" w:line="360" w:lineRule="auto"/>
        <w:jc w:val="both"/>
        <w:rPr>
          <w:rFonts w:ascii="Times New Roman" w:hAnsi="Times New Roman" w:cs="Times New Roman"/>
          <w:sz w:val="24"/>
          <w:szCs w:val="24"/>
        </w:rPr>
      </w:pPr>
    </w:p>
    <w:p w:rsidR="003F16AA"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Les activités parascolaires, présentées par M. MANI de la spécialité mathématiques, ont été mises en avant comme un prolongement de la formation. Elles sont organisées en club et désignées sous l’appellation CER (cercles d’étude et de recherche). Certaines CER sont transformées en UE libre, telles que les arts plastiques, le théâtre, la chorale ou le solfège, etc. Elles visent également à développer des compétences complémentaires et à enrichir la formation des EPE.</w:t>
      </w:r>
    </w:p>
    <w:p w:rsidR="003F16AA" w:rsidRPr="0072538E" w:rsidRDefault="003F16AA"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Nous avons aussi eu le partage d’expérience avec le DACE et l’IGE M. TCHANDJIKOU à propos de la conception du tableau de service. Ce dernier est élaboré en tenant compte du nombre de semaines de cours par semestre, du volume horaires de chaque UE et des plages hebdomadaires disponibles, du nombre d’heures déjà effectué et du nombre d’heures restant. Après validation par le Directeur, le tableau de service est publié chaque vendredi, au plus tard le dimanche et partagé respectivement dans le groupe du personnel et du groupe des EPE. Ce processus illustre la rigueur organisationnelle et la transparence qui prône au sein du centre de formation de l’ENFPE de Notsè.</w:t>
      </w:r>
    </w:p>
    <w:p w:rsidR="00A031E3" w:rsidRPr="0072538E" w:rsidRDefault="00A031E3" w:rsidP="002D2F1B">
      <w:pPr>
        <w:spacing w:after="0" w:line="360" w:lineRule="auto"/>
        <w:ind w:firstLine="360"/>
        <w:jc w:val="both"/>
        <w:rPr>
          <w:rFonts w:ascii="Times New Roman" w:hAnsi="Times New Roman" w:cs="Times New Roman"/>
          <w:sz w:val="24"/>
          <w:szCs w:val="24"/>
        </w:rPr>
      </w:pPr>
      <w:r w:rsidRPr="0072538E">
        <w:rPr>
          <w:rFonts w:ascii="Times New Roman" w:hAnsi="Times New Roman" w:cs="Times New Roman"/>
          <w:noProof/>
          <w:sz w:val="24"/>
          <w:szCs w:val="24"/>
          <w:lang w:eastAsia="fr-FR"/>
        </w:rPr>
        <w:lastRenderedPageBreak/>
        <w:drawing>
          <wp:inline distT="0" distB="0" distL="0" distR="0" wp14:anchorId="3FDB3FC3" wp14:editId="5929E006">
            <wp:extent cx="6120130" cy="388933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5843" cy="3892963"/>
                    </a:xfrm>
                    <a:prstGeom prst="rect">
                      <a:avLst/>
                    </a:prstGeom>
                  </pic:spPr>
                </pic:pic>
              </a:graphicData>
            </a:graphic>
          </wp:inline>
        </w:drawing>
      </w:r>
    </w:p>
    <w:p w:rsidR="00A031E3" w:rsidRPr="0072538E" w:rsidRDefault="00A031E3" w:rsidP="001D6A89">
      <w:pPr>
        <w:pStyle w:val="Paragraphedeliste"/>
        <w:numPr>
          <w:ilvl w:val="1"/>
          <w:numId w:val="9"/>
        </w:numPr>
        <w:spacing w:before="240" w:after="120" w:line="360" w:lineRule="auto"/>
        <w:jc w:val="both"/>
        <w:outlineLvl w:val="1"/>
        <w:rPr>
          <w:rFonts w:ascii="Times New Roman" w:hAnsi="Times New Roman" w:cs="Times New Roman"/>
          <w:b/>
          <w:sz w:val="24"/>
          <w:szCs w:val="24"/>
        </w:rPr>
      </w:pPr>
      <w:r w:rsidRPr="0072538E">
        <w:rPr>
          <w:rFonts w:ascii="Times New Roman" w:hAnsi="Times New Roman" w:cs="Times New Roman"/>
          <w:b/>
          <w:sz w:val="24"/>
          <w:szCs w:val="24"/>
        </w:rPr>
        <w:t>Acquis professionnels et difficultés rencontrées</w:t>
      </w:r>
    </w:p>
    <w:p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t>Compétences pédagogiques développées.</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Ce stage a été pour nous un véritable apprentissage du métier de formateur. Nous avons appris à préparer et à conduire une séance en respectant une démarche claire. Nous avons appris à bâtir des plans de cours clair et bien organisées, et à conduire nos séances impliquant activement les EPE. Les retours de nos formateurs et de nos doyens nous ont aidés à corriger nos erreurs et à progresser. Dans une approche APC, nous avons aussi compris que la manipulation occupe une place importante dans le déroulement d’une leçon. Enfin, en découvrant les autres champs disciplinaires, nous avons mesuré la polyvalence attendue au cours primaire.</w:t>
      </w:r>
    </w:p>
    <w:p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t>Compétences didactiques développées.</w:t>
      </w:r>
    </w:p>
    <w:p w:rsidR="00A031E3"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Sur le plan didactique, nous avons travaillé ensemble à l’élaboration des fiches pédagogiques. Ce travail en équipe, suivi des appréciations des doyens, nous a appris à écouter les critiques dans le but de nous améliorer. Nous avons également fabriqué nous-même le matériel nécessaire aux leçons.</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Lors du suivi des EPE dans les écoles, nous avons constaté à quel point un support bien pensé et de consignes claires, concises facilitent l’apprentissage. Cette expérience nous a permis d’adapter nos outils à la réalité du terrain.</w:t>
      </w:r>
    </w:p>
    <w:p w:rsidR="004243B9" w:rsidRDefault="004243B9" w:rsidP="002D2F1B">
      <w:pPr>
        <w:spacing w:after="0" w:line="360" w:lineRule="auto"/>
        <w:jc w:val="both"/>
        <w:rPr>
          <w:rFonts w:ascii="Times New Roman" w:hAnsi="Times New Roman" w:cs="Times New Roman"/>
          <w:sz w:val="24"/>
          <w:szCs w:val="24"/>
        </w:rPr>
      </w:pPr>
    </w:p>
    <w:p w:rsidR="004243B9" w:rsidRPr="0072538E" w:rsidRDefault="004243B9" w:rsidP="002D2F1B">
      <w:pPr>
        <w:spacing w:after="0" w:line="360" w:lineRule="auto"/>
        <w:jc w:val="both"/>
        <w:rPr>
          <w:rFonts w:ascii="Times New Roman" w:hAnsi="Times New Roman" w:cs="Times New Roman"/>
          <w:sz w:val="24"/>
          <w:szCs w:val="24"/>
        </w:rPr>
      </w:pPr>
    </w:p>
    <w:p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lastRenderedPageBreak/>
        <w:t>Sur le plan relationnel</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Ce stage a été marqué par un climat de travail sain et convivial qui règne entre tout le personnel. Nous avons bénéficié de la disponibilité de nos doyens, mais aussi des autres champs disciplinaires, toujours prêts à nous écouter et à nous conseiller.</w:t>
      </w:r>
      <w:r w:rsidR="003F16AA" w:rsidRPr="0072538E">
        <w:rPr>
          <w:rFonts w:ascii="Times New Roman" w:hAnsi="Times New Roman" w:cs="Times New Roman"/>
          <w:sz w:val="24"/>
          <w:szCs w:val="24"/>
        </w:rPr>
        <w:t xml:space="preserve"> </w:t>
      </w:r>
      <w:r w:rsidRPr="0072538E">
        <w:rPr>
          <w:rFonts w:ascii="Times New Roman" w:hAnsi="Times New Roman" w:cs="Times New Roman"/>
          <w:sz w:val="24"/>
          <w:szCs w:val="24"/>
        </w:rPr>
        <w:t>Dans notre propre champ disciplinaire, nous avons vécu une vraie atmosphère de famille. Nos professeurs titulaires nous ont pris sous leurs comme un père. Cette solidarité, cette écoute et cet esprit d’équipe nous ont appris à valoriser les efforts plutôt que de juger.</w:t>
      </w:r>
    </w:p>
    <w:p w:rsidR="00A031E3" w:rsidRPr="0072538E" w:rsidRDefault="00A031E3" w:rsidP="001D6A89">
      <w:pPr>
        <w:pStyle w:val="Paragraphedeliste"/>
        <w:numPr>
          <w:ilvl w:val="2"/>
          <w:numId w:val="9"/>
        </w:numPr>
        <w:spacing w:before="240" w:after="120" w:line="360" w:lineRule="auto"/>
        <w:jc w:val="both"/>
        <w:outlineLvl w:val="2"/>
        <w:rPr>
          <w:rFonts w:ascii="Times New Roman" w:hAnsi="Times New Roman" w:cs="Times New Roman"/>
          <w:b/>
          <w:sz w:val="24"/>
          <w:szCs w:val="24"/>
        </w:rPr>
      </w:pPr>
      <w:r w:rsidRPr="0072538E">
        <w:rPr>
          <w:rFonts w:ascii="Times New Roman" w:hAnsi="Times New Roman" w:cs="Times New Roman"/>
          <w:b/>
          <w:sz w:val="24"/>
          <w:szCs w:val="24"/>
        </w:rPr>
        <w:t>Difficultés rencontrées.</w:t>
      </w:r>
    </w:p>
    <w:p w:rsidR="00A031E3" w:rsidRPr="0072538E"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72538E">
        <w:rPr>
          <w:rFonts w:ascii="Times New Roman" w:hAnsi="Times New Roman" w:cs="Times New Roman"/>
          <w:b/>
          <w:sz w:val="24"/>
          <w:szCs w:val="24"/>
        </w:rPr>
        <w:t>Préparation des leçons et activités.</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Durant ce stage, nous avons évolué dans une atmosphère conviviale et chaleureuse. Toutefois certaines difficultés se sont manifestées et ont constitué des défis à surmonter.</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La préparation des leçons et activités a été globalement satisfaisante. Toutefois, au début, la transposition didactique et la fabrication de certains matériels pédagogiques ont exigé de nous un effort particulier d’adaptation et de créativité afin de rendre les contenus accessible et pertinents pour les futurs professeurs d’école.</w:t>
      </w:r>
    </w:p>
    <w:p w:rsidR="00A031E3" w:rsidRPr="0072538E"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72538E">
        <w:rPr>
          <w:rFonts w:ascii="Times New Roman" w:hAnsi="Times New Roman" w:cs="Times New Roman"/>
          <w:b/>
          <w:sz w:val="24"/>
          <w:szCs w:val="24"/>
        </w:rPr>
        <w:t>Tenue des classes et gestion des élèves.</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La tenue des classes et la gestion des EPE ont révélé des limites, surtout dans la gestion du temps. Il arrivait que les élèves-professeurs soient retenus trop longtemps au mât, réduisant ainsi le temps disponible pour couvrir l’ensemble des notions prévus à l’ordre du jour. Dans le cadre de l’APC, où la manipulation occupe une place centrale, cette contrainte temporelle a souvent constitué un véritable défi pour faire passer le maximum d’EPE à cet exercice de manipulation collective.</w:t>
      </w:r>
      <w:r w:rsidR="008B2C77" w:rsidRPr="0072538E">
        <w:rPr>
          <w:rFonts w:ascii="Times New Roman" w:hAnsi="Times New Roman" w:cs="Times New Roman"/>
          <w:sz w:val="24"/>
          <w:szCs w:val="24"/>
        </w:rPr>
        <w:t xml:space="preserve"> </w:t>
      </w:r>
      <w:r w:rsidRPr="0072538E">
        <w:rPr>
          <w:rFonts w:ascii="Times New Roman" w:hAnsi="Times New Roman" w:cs="Times New Roman"/>
          <w:sz w:val="24"/>
          <w:szCs w:val="24"/>
        </w:rPr>
        <w:t>À cela s’ajoute l’absence répétée et le retard de certains étudiants, qui ralentissaient la progression des cours et entrainaient une disparité dans leur niveaux d’acquisition. Cette situation compliquait davantage la tenue des classes et la gestion des EPE.</w:t>
      </w:r>
    </w:p>
    <w:p w:rsidR="00A031E3" w:rsidRPr="001D6A89"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1D6A89">
        <w:rPr>
          <w:rFonts w:ascii="Times New Roman" w:hAnsi="Times New Roman" w:cs="Times New Roman"/>
          <w:b/>
          <w:sz w:val="24"/>
          <w:szCs w:val="24"/>
        </w:rPr>
        <w:t>Organisation administrative et contraintes matérielles.</w:t>
      </w:r>
    </w:p>
    <w:p w:rsidR="00A031E3"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Sur le plan administratif, l’ampleur du programme exige une gestion rigoureuse du temps. Cependant, des réunions prolongées tenues aux heures de cours ont réduit parfois le temps consacré à l’enseignement. Cela a fragilisé notre planification. À cela s’ajoutent des contraintes matérielles. L’insuffisance des guides du maître et des livres de mathématiques à la bibliothèque pour les EPE. L’insuffisance d’équipements numériques adaptés a limité l’exploitation de supports interactifs et visuels, pourtant essentiels pour dynamiser la formation des futurs PE.</w:t>
      </w:r>
    </w:p>
    <w:p w:rsidR="004243B9" w:rsidRPr="0072538E" w:rsidRDefault="004243B9" w:rsidP="002D2F1B">
      <w:pPr>
        <w:spacing w:after="0" w:line="360" w:lineRule="auto"/>
        <w:jc w:val="both"/>
        <w:rPr>
          <w:rFonts w:ascii="Times New Roman" w:hAnsi="Times New Roman" w:cs="Times New Roman"/>
          <w:sz w:val="24"/>
          <w:szCs w:val="24"/>
        </w:rPr>
      </w:pPr>
    </w:p>
    <w:p w:rsidR="00A031E3" w:rsidRPr="001D6A89"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1D6A89">
        <w:rPr>
          <w:rFonts w:ascii="Times New Roman" w:hAnsi="Times New Roman" w:cs="Times New Roman"/>
          <w:b/>
          <w:sz w:val="24"/>
          <w:szCs w:val="24"/>
        </w:rPr>
        <w:lastRenderedPageBreak/>
        <w:t>Difficultés rencontrées dans l’enseignement des calculs posés.</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L’enseignement des calculs posés a suscité plusieurs difficultés chez les élèves-professeurs. Lors de la restitution des travaux de groupe portant sur la préparation des fiches des quatre opérations (addition, soustraction, multiplication et division), nous avons constaté que la plus part des EPE ne présentent pas correctement les étapes de manipulations et de représentations. Ils passent souvent très rapidement à la phase d’abstraction, où ils se sentent plus à l’aise.</w:t>
      </w:r>
      <w:r w:rsidR="008B2C77" w:rsidRPr="0072538E">
        <w:rPr>
          <w:rFonts w:ascii="Times New Roman" w:hAnsi="Times New Roman" w:cs="Times New Roman"/>
          <w:sz w:val="24"/>
          <w:szCs w:val="24"/>
        </w:rPr>
        <w:t xml:space="preserve"> </w:t>
      </w:r>
      <w:r w:rsidRPr="0072538E">
        <w:rPr>
          <w:rFonts w:ascii="Times New Roman" w:hAnsi="Times New Roman" w:cs="Times New Roman"/>
          <w:sz w:val="24"/>
          <w:szCs w:val="24"/>
        </w:rPr>
        <w:t>À cela s’ajoutent la proposition de situation-problème et matériel parfois non adaptés. Ces constats nous conduisent à rechercher des démarches pédagogiques plus adaptées et motivantes, en lien avec la problématique centrale de ce mémoire.</w:t>
      </w:r>
    </w:p>
    <w:p w:rsidR="00A031E3" w:rsidRPr="001D6A89" w:rsidRDefault="00A031E3" w:rsidP="001D6A89">
      <w:pPr>
        <w:pStyle w:val="Paragraphedeliste"/>
        <w:numPr>
          <w:ilvl w:val="3"/>
          <w:numId w:val="9"/>
        </w:numPr>
        <w:spacing w:before="240" w:after="120" w:line="360" w:lineRule="auto"/>
        <w:jc w:val="both"/>
        <w:outlineLvl w:val="3"/>
        <w:rPr>
          <w:rFonts w:ascii="Times New Roman" w:hAnsi="Times New Roman" w:cs="Times New Roman"/>
          <w:b/>
          <w:sz w:val="24"/>
          <w:szCs w:val="24"/>
        </w:rPr>
      </w:pPr>
      <w:r w:rsidRPr="001D6A89">
        <w:rPr>
          <w:rFonts w:ascii="Times New Roman" w:hAnsi="Times New Roman" w:cs="Times New Roman"/>
          <w:b/>
          <w:sz w:val="24"/>
          <w:szCs w:val="24"/>
        </w:rPr>
        <w:t>Suggestions</w:t>
      </w:r>
    </w:p>
    <w:p w:rsidR="00A031E3" w:rsidRPr="0072538E" w:rsidRDefault="00A031E3" w:rsidP="002D2F1B">
      <w:pPr>
        <w:spacing w:after="0" w:line="360" w:lineRule="auto"/>
        <w:jc w:val="both"/>
        <w:rPr>
          <w:rFonts w:ascii="Times New Roman" w:hAnsi="Times New Roman" w:cs="Times New Roman"/>
          <w:sz w:val="24"/>
          <w:szCs w:val="24"/>
        </w:rPr>
      </w:pPr>
      <w:r w:rsidRPr="0072538E">
        <w:rPr>
          <w:rFonts w:ascii="Times New Roman" w:hAnsi="Times New Roman" w:cs="Times New Roman"/>
          <w:sz w:val="24"/>
          <w:szCs w:val="24"/>
        </w:rPr>
        <w:t>Au regard des difficultés que nous avons rencontrées lors de notre stage, nous proposons les pistes d’améliorations suivantes afin d’améliorer le déroulement des activités et la qualité</w:t>
      </w:r>
      <w:r w:rsidR="008B2C77" w:rsidRPr="0072538E">
        <w:rPr>
          <w:rFonts w:ascii="Times New Roman" w:hAnsi="Times New Roman" w:cs="Times New Roman"/>
          <w:sz w:val="24"/>
          <w:szCs w:val="24"/>
        </w:rPr>
        <w:t xml:space="preserve"> de la formation des futurs PE. </w:t>
      </w:r>
      <w:r w:rsidRPr="0072538E">
        <w:rPr>
          <w:rFonts w:ascii="Times New Roman" w:hAnsi="Times New Roman" w:cs="Times New Roman"/>
          <w:sz w:val="24"/>
          <w:szCs w:val="24"/>
        </w:rPr>
        <w:t>Nous estimons qu’il est nécessaire de mieux rationaliser le temps accorder aux rassemblements au mât afin que cela n’empiètent pas sur le temps d’enseignement. Par ailleurs, face aux cas d’absences et de retards répétés de certains EPE, nous suggérons l’instauration d’un suivi plus rigoureux des présences, ainsi que l’application impartiale d’un règlement intérieur plus strict.</w:t>
      </w:r>
    </w:p>
    <w:p w:rsidR="00241918" w:rsidRDefault="00A031E3" w:rsidP="002D2F1B">
      <w:pPr>
        <w:spacing w:after="0" w:line="360" w:lineRule="auto"/>
        <w:jc w:val="both"/>
        <w:rPr>
          <w:rFonts w:ascii="Times New Roman" w:hAnsi="Times New Roman" w:cs="Times New Roman"/>
          <w:sz w:val="24"/>
          <w:szCs w:val="24"/>
        </w:rPr>
        <w:sectPr w:rsidR="00241918" w:rsidSect="00143523">
          <w:pgSz w:w="11906" w:h="16838"/>
          <w:pgMar w:top="1134" w:right="1134" w:bottom="1134" w:left="1134" w:header="708" w:footer="708" w:gutter="0"/>
          <w:cols w:space="708"/>
          <w:docGrid w:linePitch="360"/>
        </w:sectPr>
      </w:pPr>
      <w:r w:rsidRPr="0072538E">
        <w:rPr>
          <w:rFonts w:ascii="Times New Roman" w:hAnsi="Times New Roman" w:cs="Times New Roman"/>
          <w:sz w:val="24"/>
          <w:szCs w:val="24"/>
        </w:rPr>
        <w:t>Nous recommandons que les réunions et autres activités soient programmées en dehors des heures de cours afin de préserver le temps pédagogique. Nous pensons qu’un renforcement de la dotation de l’ENFPE en équipements numériques et physiques de base est indispensable.</w:t>
      </w:r>
    </w:p>
    <w:p w:rsidR="00A031E3" w:rsidRPr="0072538E" w:rsidRDefault="00A031E3" w:rsidP="002D2F1B">
      <w:pPr>
        <w:spacing w:after="0" w:line="360" w:lineRule="auto"/>
        <w:jc w:val="both"/>
        <w:rPr>
          <w:rFonts w:ascii="Times New Roman" w:hAnsi="Times New Roman" w:cs="Times New Roman"/>
          <w:sz w:val="24"/>
          <w:szCs w:val="24"/>
        </w:rPr>
      </w:pPr>
    </w:p>
    <w:p w:rsidR="00A031E3" w:rsidRPr="0072538E" w:rsidRDefault="00A031E3" w:rsidP="002D2F1B">
      <w:pPr>
        <w:spacing w:after="0" w:line="360" w:lineRule="auto"/>
        <w:ind w:right="-15"/>
        <w:jc w:val="both"/>
        <w:rPr>
          <w:rFonts w:ascii="Times New Roman" w:hAnsi="Times New Roman" w:cs="Times New Roman"/>
          <w:b/>
          <w:sz w:val="24"/>
          <w:szCs w:val="24"/>
        </w:rPr>
      </w:pPr>
    </w:p>
    <w:p w:rsidR="00A031E3" w:rsidRPr="004243B9" w:rsidRDefault="00A031E3" w:rsidP="002D2F1B">
      <w:pPr>
        <w:spacing w:after="0" w:line="360" w:lineRule="auto"/>
        <w:ind w:right="-15"/>
        <w:jc w:val="both"/>
        <w:outlineLvl w:val="0"/>
        <w:rPr>
          <w:rFonts w:ascii="Times New Roman" w:hAnsi="Times New Roman" w:cs="Times New Roman"/>
          <w:sz w:val="28"/>
          <w:szCs w:val="28"/>
        </w:rPr>
      </w:pPr>
      <w:r w:rsidRPr="004243B9">
        <w:rPr>
          <w:rFonts w:ascii="Times New Roman" w:hAnsi="Times New Roman" w:cs="Times New Roman"/>
          <w:b/>
          <w:sz w:val="28"/>
          <w:szCs w:val="28"/>
        </w:rPr>
        <w:t>CHAPITRE 2 : ANALYSE DE LA SITUATION ET PROBLÉMATIQUE</w:t>
      </w:r>
    </w:p>
    <w:p w:rsidR="00241918" w:rsidRPr="004243B9" w:rsidRDefault="00241918" w:rsidP="001D6A89">
      <w:pPr>
        <w:pStyle w:val="Paragraphedeliste"/>
        <w:spacing w:after="0" w:line="360" w:lineRule="auto"/>
        <w:ind w:left="360"/>
        <w:jc w:val="both"/>
        <w:rPr>
          <w:rFonts w:ascii="Times New Roman" w:eastAsia="Times New Roman" w:hAnsi="Times New Roman" w:cs="Times New Roman"/>
          <w:b/>
          <w:bCs/>
          <w:sz w:val="28"/>
          <w:szCs w:val="28"/>
          <w:lang w:eastAsia="fr-FR"/>
        </w:rPr>
      </w:pPr>
    </w:p>
    <w:p w:rsidR="001D6A89" w:rsidRDefault="001D6A89" w:rsidP="001D6A89">
      <w:pPr>
        <w:pStyle w:val="Paragraphedeliste"/>
        <w:spacing w:after="0" w:line="360" w:lineRule="auto"/>
        <w:ind w:left="360"/>
        <w:jc w:val="both"/>
        <w:rPr>
          <w:rFonts w:ascii="Times New Roman" w:eastAsia="Times New Roman" w:hAnsi="Times New Roman" w:cs="Times New Roman"/>
          <w:b/>
          <w:bCs/>
          <w:sz w:val="24"/>
          <w:szCs w:val="24"/>
          <w:lang w:eastAsia="fr-FR"/>
        </w:rPr>
      </w:pPr>
    </w:p>
    <w:p w:rsidR="001D6A89" w:rsidRDefault="001D6A89" w:rsidP="001D6A89">
      <w:pPr>
        <w:pStyle w:val="Paragraphedeliste"/>
        <w:spacing w:after="0" w:line="360" w:lineRule="auto"/>
        <w:ind w:left="360"/>
        <w:jc w:val="both"/>
        <w:rPr>
          <w:rFonts w:ascii="Times New Roman" w:eastAsia="Times New Roman" w:hAnsi="Times New Roman" w:cs="Times New Roman"/>
          <w:b/>
          <w:bCs/>
          <w:sz w:val="24"/>
          <w:szCs w:val="24"/>
          <w:lang w:eastAsia="fr-FR"/>
        </w:rPr>
        <w:sectPr w:rsidR="001D6A89" w:rsidSect="00143523">
          <w:pgSz w:w="11906" w:h="16838"/>
          <w:pgMar w:top="1134" w:right="1134" w:bottom="1134" w:left="1134" w:header="708" w:footer="708" w:gutter="0"/>
          <w:cols w:space="708"/>
          <w:docGrid w:linePitch="360"/>
        </w:sectPr>
      </w:pPr>
    </w:p>
    <w:p w:rsidR="001D050A" w:rsidRPr="001D050A" w:rsidRDefault="001D050A" w:rsidP="001D6A89">
      <w:pPr>
        <w:spacing w:before="240" w:after="120" w:line="360" w:lineRule="auto"/>
        <w:jc w:val="both"/>
        <w:rPr>
          <w:rFonts w:ascii="Times New Roman" w:eastAsia="Times New Roman" w:hAnsi="Times New Roman" w:cs="Times New Roman"/>
          <w:sz w:val="24"/>
          <w:szCs w:val="24"/>
          <w:lang w:eastAsia="fr-FR"/>
        </w:rPr>
      </w:pPr>
      <w:r w:rsidRPr="001D050A">
        <w:rPr>
          <w:rFonts w:ascii="Times New Roman" w:eastAsia="Times New Roman" w:hAnsi="Times New Roman" w:cs="Times New Roman"/>
          <w:sz w:val="24"/>
          <w:szCs w:val="24"/>
          <w:lang w:eastAsia="fr-FR"/>
        </w:rPr>
        <w:lastRenderedPageBreak/>
        <w:t>Ce chapitre présente le contexte de notre recherche menée à l’ENFPE de Notsè. Il part de ce que nous avons observé sur le terrain pour poser la question centrale de notre mémoire.</w:t>
      </w:r>
    </w:p>
    <w:p w:rsidR="001D6A89" w:rsidRPr="001D050A" w:rsidRDefault="001D6A89" w:rsidP="001D6A89">
      <w:pPr>
        <w:spacing w:before="240" w:after="120" w:line="360" w:lineRule="auto"/>
        <w:jc w:val="both"/>
        <w:outlineLvl w:val="1"/>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2.1</w:t>
      </w:r>
      <w:r>
        <w:rPr>
          <w:rFonts w:ascii="Times New Roman" w:eastAsia="Times New Roman" w:hAnsi="Times New Roman" w:cs="Times New Roman"/>
          <w:sz w:val="24"/>
          <w:szCs w:val="24"/>
          <w:lang w:eastAsia="fr-FR"/>
        </w:rPr>
        <w:t xml:space="preserve"> </w:t>
      </w:r>
      <w:r w:rsidR="006E0379" w:rsidRPr="001D6A89">
        <w:rPr>
          <w:rFonts w:ascii="Times New Roman" w:eastAsia="Times New Roman" w:hAnsi="Times New Roman" w:cs="Times New Roman"/>
          <w:b/>
          <w:sz w:val="24"/>
          <w:szCs w:val="24"/>
          <w:lang w:eastAsia="fr-FR"/>
        </w:rPr>
        <w:t>Cont</w:t>
      </w:r>
      <w:r w:rsidRPr="001D6A89">
        <w:rPr>
          <w:rFonts w:ascii="Times New Roman" w:eastAsia="Times New Roman" w:hAnsi="Times New Roman" w:cs="Times New Roman"/>
          <w:b/>
          <w:sz w:val="24"/>
          <w:szCs w:val="24"/>
          <w:lang w:eastAsia="fr-FR"/>
        </w:rPr>
        <w:t>exte et justification de l’étude</w:t>
      </w:r>
    </w:p>
    <w:p w:rsidR="008745C2" w:rsidRDefault="006E0379" w:rsidP="008745C2">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L’école togolaise, tout comme les autres systèmes de la sous-région, s’est engagée dans une dynamique profonde de modernisation portée par l’Approche par compétence (APC). Cette vision pédagogique a été officialisée dans les programmes de l’enseignement fondamental. Elle exige que l’enseignant </w:t>
      </w:r>
      <w:r w:rsidR="00B51F7D">
        <w:rPr>
          <w:rFonts w:ascii="Times New Roman" w:eastAsia="Times New Roman" w:hAnsi="Times New Roman" w:cs="Times New Roman"/>
          <w:sz w:val="24"/>
          <w:szCs w:val="24"/>
          <w:lang w:eastAsia="fr-FR"/>
        </w:rPr>
        <w:t>rompe</w:t>
      </w:r>
      <w:r>
        <w:rPr>
          <w:rFonts w:ascii="Times New Roman" w:eastAsia="Times New Roman" w:hAnsi="Times New Roman" w:cs="Times New Roman"/>
          <w:sz w:val="24"/>
          <w:szCs w:val="24"/>
          <w:lang w:eastAsia="fr-FR"/>
        </w:rPr>
        <w:t xml:space="preserve"> catégoriquement avec les pratiques anciennes où le maître est le seul détenteur du savoir pour privil</w:t>
      </w:r>
      <w:r w:rsidR="00B51F7D">
        <w:rPr>
          <w:rFonts w:ascii="Times New Roman" w:eastAsia="Times New Roman" w:hAnsi="Times New Roman" w:cs="Times New Roman"/>
          <w:sz w:val="24"/>
          <w:szCs w:val="24"/>
          <w:lang w:eastAsia="fr-FR"/>
        </w:rPr>
        <w:t>égier une pédagogie du sens, de l’action. Sur le plan de la politique éducative nationale, cette volonté politique qu’affirmé l’</w:t>
      </w:r>
      <w:r w:rsidR="006538EB">
        <w:rPr>
          <w:rFonts w:ascii="Times New Roman" w:eastAsia="Times New Roman" w:hAnsi="Times New Roman" w:cs="Times New Roman"/>
          <w:sz w:val="24"/>
          <w:szCs w:val="24"/>
          <w:lang w:eastAsia="fr-FR"/>
        </w:rPr>
        <w:t>État</w:t>
      </w:r>
      <w:r w:rsidR="00B51F7D">
        <w:rPr>
          <w:rFonts w:ascii="Times New Roman" w:eastAsia="Times New Roman" w:hAnsi="Times New Roman" w:cs="Times New Roman"/>
          <w:sz w:val="24"/>
          <w:szCs w:val="24"/>
          <w:lang w:eastAsia="fr-FR"/>
        </w:rPr>
        <w:t xml:space="preserve"> togolais a permis de rehausser qualitativement les apprentissages scolaires. Cette volonté s’inscrit en droite ligne dans les orientations stratégiques de la Politique Sectorielle de l’</w:t>
      </w:r>
      <w:r w:rsidR="006538EB">
        <w:rPr>
          <w:rFonts w:ascii="Times New Roman" w:eastAsia="Times New Roman" w:hAnsi="Times New Roman" w:cs="Times New Roman"/>
          <w:sz w:val="24"/>
          <w:szCs w:val="24"/>
          <w:lang w:eastAsia="fr-FR"/>
        </w:rPr>
        <w:t>Éducation</w:t>
      </w:r>
      <w:r w:rsidR="00B51F7D">
        <w:rPr>
          <w:rFonts w:ascii="Times New Roman" w:eastAsia="Times New Roman" w:hAnsi="Times New Roman" w:cs="Times New Roman"/>
          <w:sz w:val="24"/>
          <w:szCs w:val="24"/>
          <w:lang w:eastAsia="fr-FR"/>
        </w:rPr>
        <w:t xml:space="preserve"> (Ministère des Enseignements Primaire, Secondaire et de l’Alphabétisation</w:t>
      </w:r>
      <w:r w:rsidR="006538EB">
        <w:rPr>
          <w:rFonts w:ascii="Times New Roman" w:eastAsia="Times New Roman" w:hAnsi="Times New Roman" w:cs="Times New Roman"/>
          <w:sz w:val="24"/>
          <w:szCs w:val="24"/>
          <w:lang w:eastAsia="fr-FR"/>
        </w:rPr>
        <w:t xml:space="preserve"/>
      </w:r>
      <w:r w:rsidR="00B51F7D">
        <w:rPr>
          <w:rFonts w:ascii="Times New Roman" w:eastAsia="Times New Roman" w:hAnsi="Times New Roman" w:cs="Times New Roman"/>
          <w:sz w:val="24"/>
          <w:szCs w:val="24"/>
          <w:lang w:eastAsia="fr-FR"/>
        </w:rPr>
        <w:t xml:space="preserve"> ([MEPSA], 2014). Ce plan sectorielle insiste fondamentalement sur le fait que le système éducatif togolais a pour objectifs majeurs </w:t>
      </w:r>
      <w:r w:rsidR="008745C2">
        <w:rPr>
          <w:rFonts w:ascii="Times New Roman" w:eastAsia="Times New Roman" w:hAnsi="Times New Roman" w:cs="Times New Roman"/>
          <w:sz w:val="24"/>
          <w:szCs w:val="24"/>
          <w:lang w:eastAsia="fr-FR"/>
        </w:rPr>
        <w:t xml:space="preserve">de </w:t>
      </w:r>
      <w:r w:rsidR="006538EB">
        <w:rPr>
          <w:rFonts w:ascii="Times New Roman" w:eastAsia="Times New Roman" w:hAnsi="Times New Roman" w:cs="Times New Roman"/>
          <w:sz w:val="24"/>
          <w:szCs w:val="24"/>
          <w:lang w:eastAsia="fr-FR"/>
        </w:rPr>
        <w:t>garantir</w:t>
      </w:r>
      <w:r w:rsidR="008745C2">
        <w:rPr>
          <w:rFonts w:ascii="Times New Roman" w:eastAsia="Times New Roman" w:hAnsi="Times New Roman" w:cs="Times New Roman"/>
          <w:sz w:val="24"/>
          <w:szCs w:val="24"/>
          <w:lang w:eastAsia="fr-FR"/>
        </w:rPr>
        <w:t xml:space="preserve"> un enseignement de qualité pour tous les togolais. Ceci avec des </w:t>
      </w:r>
      <w:r w:rsidR="006538EB">
        <w:rPr>
          <w:rFonts w:ascii="Times New Roman" w:eastAsia="Times New Roman" w:hAnsi="Times New Roman" w:cs="Times New Roman"/>
          <w:sz w:val="24"/>
          <w:szCs w:val="24"/>
          <w:lang w:eastAsia="fr-FR"/>
        </w:rPr>
        <w:t>enseignants</w:t>
      </w:r>
      <w:r w:rsidR="008745C2">
        <w:rPr>
          <w:rFonts w:ascii="Times New Roman" w:eastAsia="Times New Roman" w:hAnsi="Times New Roman" w:cs="Times New Roman"/>
          <w:sz w:val="24"/>
          <w:szCs w:val="24"/>
          <w:lang w:eastAsia="fr-FR"/>
        </w:rPr>
        <w:t xml:space="preserve"> qualifiés et de consolider </w:t>
      </w:r>
      <w:r w:rsidR="006538EB">
        <w:rPr>
          <w:rFonts w:ascii="Times New Roman" w:eastAsia="Times New Roman" w:hAnsi="Times New Roman" w:cs="Times New Roman"/>
          <w:sz w:val="24"/>
          <w:szCs w:val="24"/>
          <w:lang w:eastAsia="fr-FR"/>
        </w:rPr>
        <w:t>une</w:t>
      </w:r>
      <w:r w:rsidR="008745C2">
        <w:rPr>
          <w:rFonts w:ascii="Times New Roman" w:eastAsia="Times New Roman" w:hAnsi="Times New Roman" w:cs="Times New Roman"/>
          <w:sz w:val="24"/>
          <w:szCs w:val="24"/>
          <w:lang w:eastAsia="fr-FR"/>
        </w:rPr>
        <w:t xml:space="preserve"> </w:t>
      </w:r>
      <w:r w:rsidR="006538EB">
        <w:rPr>
          <w:rFonts w:ascii="Times New Roman" w:eastAsia="Times New Roman" w:hAnsi="Times New Roman" w:cs="Times New Roman"/>
          <w:sz w:val="24"/>
          <w:szCs w:val="24"/>
          <w:lang w:eastAsia="fr-FR"/>
        </w:rPr>
        <w:t>efficacité</w:t>
      </w:r>
      <w:r w:rsidR="008745C2">
        <w:rPr>
          <w:rFonts w:ascii="Times New Roman" w:eastAsia="Times New Roman" w:hAnsi="Times New Roman" w:cs="Times New Roman"/>
          <w:sz w:val="24"/>
          <w:szCs w:val="24"/>
          <w:lang w:eastAsia="fr-FR"/>
        </w:rPr>
        <w:t xml:space="preserve"> rigoureuse des apprentissages des fondamentaux dès les premières années de scolarité.</w:t>
      </w:r>
    </w:p>
    <w:p w:rsidR="008745C2" w:rsidRDefault="008745C2" w:rsidP="008745C2">
      <w:pPr>
        <w:spacing w:after="0" w:line="360" w:lineRule="auto"/>
        <w:jc w:val="both"/>
        <w:rPr>
          <w:rFonts w:ascii="Times New Roman" w:eastAsia="Times New Roman" w:hAnsi="Times New Roman" w:cs="Times New Roman"/>
          <w:sz w:val="24"/>
          <w:szCs w:val="24"/>
          <w:lang w:eastAsia="fr-FR"/>
        </w:rPr>
      </w:pPr>
    </w:p>
    <w:p w:rsidR="00A031E3" w:rsidRDefault="008745C2" w:rsidP="00F03305">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ambition incontournable de cette transformation qualitative du système éducatif togolais, de renforcement des compétences didactiques trouve également u</w:t>
      </w:r>
      <w:r w:rsidR="00035851">
        <w:rPr>
          <w:rFonts w:ascii="Times New Roman" w:eastAsia="Times New Roman" w:hAnsi="Times New Roman" w:cs="Times New Roman"/>
          <w:sz w:val="24"/>
          <w:szCs w:val="24"/>
          <w:lang w:eastAsia="fr-FR"/>
        </w:rPr>
        <w:t>n écho majeur dans les analyses</w:t>
      </w:r>
      <w:r>
        <w:rPr>
          <w:rFonts w:ascii="Times New Roman" w:eastAsia="Times New Roman" w:hAnsi="Times New Roman" w:cs="Times New Roman"/>
          <w:sz w:val="24"/>
          <w:szCs w:val="24"/>
          <w:lang w:eastAsia="fr-FR"/>
        </w:rPr>
        <w:t xml:space="preserve">, les évaluations et les recommandations des programmes et analyses comparatives du Programme d’Analyse des Systèmes </w:t>
      </w:r>
      <w:r w:rsidR="00035851">
        <w:rPr>
          <w:rFonts w:ascii="Times New Roman" w:eastAsia="Times New Roman" w:hAnsi="Times New Roman" w:cs="Times New Roman"/>
          <w:sz w:val="24"/>
          <w:szCs w:val="24"/>
          <w:lang w:eastAsia="fr-FR"/>
        </w:rPr>
        <w:t xml:space="preserve">Éducatifs de la CONFEMEN (PASEC, 2020</w:t>
      </w:r>
      <w:r>
        <w:rPr>
          <w:rFonts w:ascii="Times New Roman" w:eastAsia="Times New Roman" w:hAnsi="Times New Roman" w:cs="Times New Roman"/>
          <w:sz w:val="24"/>
          <w:szCs w:val="24"/>
          <w:lang w:eastAsia="fr-FR"/>
        </w:rPr>
        <w:t>). Les rapports du PASEC mettent en lumière de manière récurrente les énormes difficultés qui persistent aux niveaux des élèves en mathématiques. Ces difficultés sont constatées particulièrement en ce qui concerne la maîtrise des concepts arithmétiques fondamentaux</w:t>
      </w:r>
      <w:r w:rsidR="00F03305">
        <w:rPr>
          <w:rFonts w:ascii="Times New Roman" w:eastAsia="Times New Roman" w:hAnsi="Times New Roman" w:cs="Times New Roman"/>
          <w:sz w:val="24"/>
          <w:szCs w:val="24"/>
          <w:lang w:eastAsia="fr-FR"/>
        </w:rPr>
        <w:t xml:space="preserve"> et la résolution de problèmes. Ceci pointe du doigt la qualité des pratiques pédagogiques mise en place en classe par les enseignants et la qualité formation initiale des enseignants. Ces constats s’articulent ainsi autour de la nécessité absolue de consolider les acquis fondamentaux, en parfaite en lien avec le quatrième Objectif de Développement Durable des Nations Unies (Organisation des Nations Unies [ONU], 2015). Cet objectif vise à assurer particulièrement à tous une éducation inclusive et équitable de qualité et à promouvoir des possibilités d’apprentissage pour tout au long de la vie scolaire que active.</w:t>
      </w:r>
    </w:p>
    <w:p w:rsidR="00F03305" w:rsidRDefault="00F03305" w:rsidP="00F03305">
      <w:pPr>
        <w:spacing w:after="0" w:line="360" w:lineRule="auto"/>
        <w:jc w:val="both"/>
        <w:rPr>
          <w:rFonts w:ascii="Times New Roman" w:eastAsia="Times New Roman" w:hAnsi="Times New Roman" w:cs="Times New Roman"/>
          <w:sz w:val="24"/>
          <w:szCs w:val="24"/>
          <w:lang w:eastAsia="fr-FR"/>
        </w:rPr>
      </w:pPr>
    </w:p>
    <w:p w:rsidR="00CA64AA" w:rsidRDefault="00CA64AA" w:rsidP="00CA64AA">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constats soulignent la didactique avec des évaluations de grandes envergures qui évaluent les systèmes en Afrique subsaharienne. Ces résultats montrent de manière constante la persistance de faibles résultats en mathématiques, surtout en calcul posés en en résolution de problèmes au primaire.</w:t>
      </w:r>
    </w:p>
    <w:p w:rsidR="00CA64AA" w:rsidRDefault="00CA64AA" w:rsidP="00CA64AA">
      <w:pPr>
        <w:spacing w:after="0" w:line="360" w:lineRule="auto"/>
        <w:jc w:val="both"/>
        <w:rPr>
          <w:rFonts w:ascii="Times New Roman" w:eastAsia="Times New Roman" w:hAnsi="Times New Roman" w:cs="Times New Roman"/>
          <w:sz w:val="24"/>
          <w:szCs w:val="24"/>
          <w:lang w:eastAsia="fr-FR"/>
        </w:rPr>
      </w:pPr>
    </w:p>
    <w:p w:rsidR="00CA64AA" w:rsidRPr="00E74320" w:rsidRDefault="00CA64AA" w:rsidP="00CA64AA">
      <w:pPr>
        <w:spacing w:after="0" w:line="360" w:lineRule="auto"/>
        <w:jc w:val="both"/>
        <w:rPr>
          <w:rFonts w:ascii="Times New Roman" w:eastAsia="Times New Roman" w:hAnsi="Times New Roman" w:cs="Times New Roman"/>
          <w:sz w:val="24"/>
          <w:szCs w:val="24"/>
          <w:lang w:eastAsia="fr-FR"/>
        </w:rPr>
      </w:pPr>
      <w:r w:rsidRPr="0055180A">
        <w:rPr>
          <w:rFonts w:ascii="Times New Roman" w:eastAsia="Times New Roman" w:hAnsi="Times New Roman" w:cs="Times New Roman"/>
          <w:i/>
          <w:sz w:val="24"/>
          <w:szCs w:val="24"/>
          <w:lang w:eastAsia="fr-FR"/>
        </w:rPr>
        <w:t>Tableau 6 : Pourcentage de bonnes réponses à des additions et soustractions- Début de scolarité</w:t>
      </w:r>
    </w:p>
    <w:tbl>
      <w:tblPr>
        <w:tblStyle w:val="Grilledutableau"/>
        <w:tblW w:w="0" w:type="auto"/>
        <w:tblInd w:w="5" w:type="dxa"/>
        <w:tblLook w:val="04A0" w:firstRow="1" w:lastRow="0" w:firstColumn="1" w:lastColumn="0" w:noHBand="0" w:noVBand="1"/>
      </w:tblPr>
      <w:tblGrid>
        <w:gridCol w:w="1546"/>
        <w:gridCol w:w="1269"/>
        <w:gridCol w:w="1362"/>
        <w:gridCol w:w="1362"/>
        <w:gridCol w:w="1363"/>
        <w:gridCol w:w="1363"/>
        <w:gridCol w:w="1363"/>
      </w:tblGrid>
      <w:tr w:rsidR="00CA64AA" w:rsidTr="006E4BF2">
        <w:tc>
          <w:tcPr>
            <w:tcW w:w="1546" w:type="dxa"/>
            <w:tcBorders>
              <w:top w:val="nil"/>
              <w:left w:val="nil"/>
              <w:bottom w:val="nil"/>
            </w:tcBorders>
          </w:tcPr>
          <w:p w:rsidR="00CA64AA" w:rsidRDefault="00CA64AA" w:rsidP="006E4BF2">
            <w:pPr>
              <w:spacing w:line="360" w:lineRule="auto"/>
              <w:jc w:val="both"/>
              <w:rPr>
                <w:rFonts w:ascii="Times New Roman" w:eastAsia="Times New Roman" w:hAnsi="Times New Roman" w:cs="Times New Roman"/>
                <w:sz w:val="24"/>
                <w:szCs w:val="24"/>
                <w:lang w:eastAsia="fr-FR"/>
              </w:rPr>
            </w:pPr>
          </w:p>
        </w:tc>
        <w:tc>
          <w:tcPr>
            <w:tcW w:w="8082" w:type="dxa"/>
            <w:gridSpan w:val="6"/>
            <w:vAlign w:val="center"/>
          </w:tcPr>
          <w:p w:rsidR="00CA64AA" w:rsidRDefault="00CA64AA" w:rsidP="006E4BF2">
            <w:pPr>
              <w:spacing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Nature de l’opération</w:t>
            </w:r>
          </w:p>
        </w:tc>
      </w:tr>
      <w:tr w:rsidR="00CA64AA" w:rsidTr="006E4BF2">
        <w:tc>
          <w:tcPr>
            <w:tcW w:w="1546" w:type="dxa"/>
            <w:tcBorders>
              <w:top w:val="nil"/>
              <w:left w:val="nil"/>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p>
        </w:tc>
        <w:tc>
          <w:tcPr>
            <w:tcW w:w="1269"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8+5</m:t>
                </m:r>
              </m:oMath>
            </m:oMathPara>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13-7</m:t>
                </m:r>
              </m:oMath>
            </m:oMathPara>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14+23</m:t>
                </m:r>
              </m:oMath>
            </m:oMathPara>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39+26</m:t>
                </m:r>
              </m:oMath>
            </m:oMathPara>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34-11</m:t>
                </m:r>
              </m:oMath>
            </m:oMathPara>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50-18</m:t>
                </m:r>
              </m:oMath>
            </m:oMathPara>
          </w:p>
        </w:tc>
      </w:tr>
      <w:tr w:rsidR="00CA64AA" w:rsidTr="006E4BF2">
        <w:tc>
          <w:tcPr>
            <w:tcW w:w="1546"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Bénin</w:t>
            </w:r>
          </w:p>
        </w:tc>
        <w:tc>
          <w:tcPr>
            <w:tcW w:w="1269"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44,3%</w:t>
            </w:r>
          </w:p>
        </w:tc>
        <w:tc>
          <w:tcPr>
            <w:tcW w:w="1362"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17,8%</w:t>
            </w:r>
          </w:p>
        </w:tc>
        <w:tc>
          <w:tcPr>
            <w:tcW w:w="1362"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28,0%</w:t>
            </w:r>
          </w:p>
        </w:tc>
        <w:tc>
          <w:tcPr>
            <w:tcW w:w="1363"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13,0%</w:t>
            </w:r>
          </w:p>
        </w:tc>
        <w:tc>
          <w:tcPr>
            <w:tcW w:w="1363"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14,4%</w:t>
            </w:r>
          </w:p>
        </w:tc>
        <w:tc>
          <w:tcPr>
            <w:tcW w:w="1363"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5,7%</w:t>
            </w:r>
          </w:p>
        </w:tc>
      </w:tr>
      <w:tr w:rsidR="00CA64AA" w:rsidTr="006E4BF2">
        <w:tc>
          <w:tcPr>
            <w:tcW w:w="1546"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Burkina Faso</w:t>
            </w:r>
          </w:p>
        </w:tc>
        <w:tc>
          <w:tcPr>
            <w:tcW w:w="1269"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69,8%</w:t>
            </w:r>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62,1%</w:t>
            </w:r>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47,9%</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23,5%</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44,2%</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26,4%</w:t>
            </w:r>
          </w:p>
        </w:tc>
      </w:tr>
      <w:tr w:rsidR="00CA64AA" w:rsidTr="006E4BF2">
        <w:tc>
          <w:tcPr>
            <w:tcW w:w="1546"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Burundi</w:t>
            </w:r>
          </w:p>
        </w:tc>
        <w:tc>
          <w:tcPr>
            <w:tcW w:w="1269"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82,6%</w:t>
            </w:r>
          </w:p>
        </w:tc>
        <w:tc>
          <w:tcPr>
            <w:tcW w:w="1362"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64,1%</w:t>
            </w:r>
          </w:p>
        </w:tc>
        <w:tc>
          <w:tcPr>
            <w:tcW w:w="1362"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65,0%</w:t>
            </w:r>
          </w:p>
        </w:tc>
        <w:tc>
          <w:tcPr>
            <w:tcW w:w="1363"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41,6%</w:t>
            </w:r>
          </w:p>
        </w:tc>
        <w:tc>
          <w:tcPr>
            <w:tcW w:w="1363"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53,3%</w:t>
            </w:r>
          </w:p>
        </w:tc>
        <w:tc>
          <w:tcPr>
            <w:tcW w:w="1363"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28,1%</w:t>
            </w:r>
          </w:p>
        </w:tc>
      </w:tr>
      <w:tr w:rsidR="00CA64AA" w:rsidTr="006E4BF2">
        <w:tc>
          <w:tcPr>
            <w:tcW w:w="1546"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Cameroun</w:t>
            </w:r>
          </w:p>
        </w:tc>
        <w:tc>
          <w:tcPr>
            <w:tcW w:w="1269"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62,7%</w:t>
            </w:r>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33,8%</w:t>
            </w:r>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34,6%</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17,7%</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26,1%</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12,9%</w:t>
            </w:r>
          </w:p>
        </w:tc>
      </w:tr>
      <w:tr w:rsidR="00CA64AA" w:rsidTr="006E4BF2">
        <w:tc>
          <w:tcPr>
            <w:tcW w:w="1546"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Congo</w:t>
            </w:r>
          </w:p>
        </w:tc>
        <w:tc>
          <w:tcPr>
            <w:tcW w:w="1269"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82,9%</w:t>
            </w:r>
          </w:p>
        </w:tc>
        <w:tc>
          <w:tcPr>
            <w:tcW w:w="1362"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64,5%</w:t>
            </w:r>
          </w:p>
        </w:tc>
        <w:tc>
          <w:tcPr>
            <w:tcW w:w="1362"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59,8%</w:t>
            </w:r>
          </w:p>
        </w:tc>
        <w:tc>
          <w:tcPr>
            <w:tcW w:w="1363"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33,2%</w:t>
            </w:r>
          </w:p>
        </w:tc>
        <w:tc>
          <w:tcPr>
            <w:tcW w:w="1363"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51,1%</w:t>
            </w:r>
          </w:p>
        </w:tc>
        <w:tc>
          <w:tcPr>
            <w:tcW w:w="1363" w:type="dxa"/>
            <w:shd w:val="clear" w:color="auto" w:fill="E7E6E6" w:themeFill="background2"/>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28,5%</w:t>
            </w:r>
          </w:p>
        </w:tc>
      </w:tr>
      <w:tr w:rsidR="00CA64AA" w:rsidTr="006E4BF2">
        <w:tc>
          <w:tcPr>
            <w:tcW w:w="1546"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Côte d’Ivoire</w:t>
            </w:r>
          </w:p>
        </w:tc>
        <w:tc>
          <w:tcPr>
            <w:tcW w:w="1269"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42,0%</w:t>
            </w:r>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20,8%</w:t>
            </w:r>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18,9%</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6,4%</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11,9%</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6,3%</w:t>
            </w:r>
          </w:p>
        </w:tc>
      </w:tr>
      <w:tr w:rsidR="00CA64AA" w:rsidTr="006E4BF2">
        <w:tc>
          <w:tcPr>
            <w:tcW w:w="1546"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Niger </w:t>
            </w:r>
          </w:p>
        </w:tc>
        <w:tc>
          <w:tcPr>
            <w:tcW w:w="1269"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38,1%</w:t>
            </w:r>
          </w:p>
        </w:tc>
        <w:tc>
          <w:tcPr>
            <w:tcW w:w="1362"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21,3%</w:t>
            </w:r>
          </w:p>
        </w:tc>
        <w:tc>
          <w:tcPr>
            <w:tcW w:w="1362"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22,5%</w:t>
            </w:r>
          </w:p>
        </w:tc>
        <w:tc>
          <w:tcPr>
            <w:tcW w:w="1363"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13,6%</w:t>
            </w:r>
          </w:p>
        </w:tc>
        <w:tc>
          <w:tcPr>
            <w:tcW w:w="1363"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14,6%</w:t>
            </w:r>
          </w:p>
        </w:tc>
        <w:tc>
          <w:tcPr>
            <w:tcW w:w="1363"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7,4%</w:t>
            </w:r>
          </w:p>
        </w:tc>
      </w:tr>
      <w:tr w:rsidR="00CA64AA" w:rsidTr="006E4BF2">
        <w:tc>
          <w:tcPr>
            <w:tcW w:w="1546"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Sénégal</w:t>
            </w:r>
          </w:p>
        </w:tc>
        <w:tc>
          <w:tcPr>
            <w:tcW w:w="1269"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68,0%</w:t>
            </w:r>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50,8%</w:t>
            </w:r>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49,6%</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25,5%</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39,2%</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25,5%</w:t>
            </w:r>
          </w:p>
        </w:tc>
      </w:tr>
      <w:tr w:rsidR="00CA64AA" w:rsidTr="006E4BF2">
        <w:tc>
          <w:tcPr>
            <w:tcW w:w="1546"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Tchad</w:t>
            </w:r>
          </w:p>
        </w:tc>
        <w:tc>
          <w:tcPr>
            <w:tcW w:w="1269"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56,7%</w:t>
            </w:r>
          </w:p>
        </w:tc>
        <w:tc>
          <w:tcPr>
            <w:tcW w:w="1362"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38,4%</w:t>
            </w:r>
          </w:p>
        </w:tc>
        <w:tc>
          <w:tcPr>
            <w:tcW w:w="1362"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37,4%</w:t>
            </w:r>
          </w:p>
        </w:tc>
        <w:tc>
          <w:tcPr>
            <w:tcW w:w="1363"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18,5%</w:t>
            </w:r>
          </w:p>
        </w:tc>
        <w:tc>
          <w:tcPr>
            <w:tcW w:w="1363"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29,4%</w:t>
            </w:r>
          </w:p>
        </w:tc>
        <w:tc>
          <w:tcPr>
            <w:tcW w:w="1363" w:type="dxa"/>
            <w:shd w:val="clear" w:color="auto" w:fill="D0CECE" w:themeFill="background2" w:themeFillShade="E6"/>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14,2%</w:t>
            </w:r>
          </w:p>
        </w:tc>
      </w:tr>
      <w:tr w:rsidR="00CA64AA" w:rsidTr="006E4BF2">
        <w:tc>
          <w:tcPr>
            <w:tcW w:w="1546"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Togo</w:t>
            </w:r>
          </w:p>
        </w:tc>
        <w:tc>
          <w:tcPr>
            <w:tcW w:w="1269"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51,5%</w:t>
            </w:r>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14,9%</w:t>
            </w:r>
          </w:p>
        </w:tc>
        <w:tc>
          <w:tcPr>
            <w:tcW w:w="1362"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35,6%</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18,8%</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16,7%</w:t>
            </w:r>
          </w:p>
        </w:tc>
        <w:tc>
          <w:tcPr>
            <w:tcW w:w="1363" w:type="dxa"/>
            <w:tcBorders>
              <w:bottom w:val="single" w:sz="4" w:space="0" w:color="auto"/>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4,6%</w:t>
            </w:r>
          </w:p>
        </w:tc>
      </w:tr>
      <w:tr w:rsidR="00CA64AA" w:rsidTr="006E4BF2">
        <w:tc>
          <w:tcPr>
            <w:tcW w:w="1546" w:type="dxa"/>
            <w:tcBorders>
              <w:bottom w:val="single" w:sz="4" w:space="0" w:color="auto"/>
            </w:tcBorders>
            <w:shd w:val="clear" w:color="auto" w:fill="DEEAF6" w:themeFill="accent1" w:themeFillTint="33"/>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Moyenne</w:t>
            </w:r>
          </w:p>
        </w:tc>
        <w:tc>
          <w:tcPr>
            <w:tcW w:w="1269" w:type="dxa"/>
            <w:tcBorders>
              <w:bottom w:val="single" w:sz="4" w:space="0" w:color="auto"/>
            </w:tcBorders>
            <w:shd w:val="clear" w:color="auto" w:fill="DEEAF6" w:themeFill="accent1" w:themeFillTint="33"/>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59,9%</w:t>
            </w:r>
          </w:p>
        </w:tc>
        <w:tc>
          <w:tcPr>
            <w:tcW w:w="1362" w:type="dxa"/>
            <w:tcBorders>
              <w:bottom w:val="single" w:sz="4" w:space="0" w:color="auto"/>
            </w:tcBorders>
            <w:shd w:val="clear" w:color="auto" w:fill="DEEAF6" w:themeFill="accent1" w:themeFillTint="33"/>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39,0%</w:t>
            </w:r>
          </w:p>
        </w:tc>
        <w:tc>
          <w:tcPr>
            <w:tcW w:w="1362" w:type="dxa"/>
            <w:tcBorders>
              <w:bottom w:val="single" w:sz="4" w:space="0" w:color="auto"/>
            </w:tcBorders>
            <w:shd w:val="clear" w:color="auto" w:fill="DEEAF6" w:themeFill="accent1" w:themeFillTint="33"/>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40,0%</w:t>
            </w:r>
          </w:p>
        </w:tc>
        <w:tc>
          <w:tcPr>
            <w:tcW w:w="1363" w:type="dxa"/>
            <w:tcBorders>
              <w:bottom w:val="single" w:sz="4" w:space="0" w:color="auto"/>
            </w:tcBorders>
            <w:shd w:val="clear" w:color="auto" w:fill="DEEAF6" w:themeFill="accent1" w:themeFillTint="33"/>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21,2%</w:t>
            </w:r>
          </w:p>
        </w:tc>
        <w:tc>
          <w:tcPr>
            <w:tcW w:w="1363" w:type="dxa"/>
            <w:tcBorders>
              <w:bottom w:val="single" w:sz="4" w:space="0" w:color="auto"/>
            </w:tcBorders>
            <w:shd w:val="clear" w:color="auto" w:fill="DEEAF6" w:themeFill="accent1" w:themeFillTint="33"/>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30,1%</w:t>
            </w:r>
          </w:p>
        </w:tc>
        <w:tc>
          <w:tcPr>
            <w:tcW w:w="1363" w:type="dxa"/>
            <w:tcBorders>
              <w:bottom w:val="single" w:sz="4" w:space="0" w:color="auto"/>
            </w:tcBorders>
            <w:shd w:val="clear" w:color="auto" w:fill="DEEAF6" w:themeFill="accent1" w:themeFillTint="33"/>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16,0%</w:t>
            </w:r>
          </w:p>
        </w:tc>
      </w:tr>
      <w:tr w:rsidR="00CA64AA" w:rsidTr="006E4BF2">
        <w:tc>
          <w:tcPr>
            <w:tcW w:w="9628" w:type="dxa"/>
            <w:gridSpan w:val="7"/>
            <w:tcBorders>
              <w:left w:val="nil"/>
              <w:bottom w:val="nil"/>
              <w:right w:val="nil"/>
            </w:tcBorders>
          </w:tcPr>
          <w:p w:rsidR="00CA64AA" w:rsidRDefault="00CA64AA" w:rsidP="006E4BF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Source : PASEC 2014, Tableau2.3, p.41/236</w:t>
            </w:r>
          </w:p>
        </w:tc>
      </w:tr>
    </w:tbl>
    <w:p w:rsidR="00CA64AA" w:rsidRDefault="00CA64AA" w:rsidP="00CA64AA">
      <w:pPr>
        <w:spacing w:after="0" w:line="360" w:lineRule="auto"/>
        <w:jc w:val="both"/>
        <w:rPr>
          <w:rFonts w:ascii="Times New Roman" w:eastAsia="Times New Roman" w:hAnsi="Times New Roman" w:cs="Times New Roman"/>
          <w:sz w:val="24"/>
          <w:szCs w:val="24"/>
          <w:lang w:eastAsia="fr-FR"/>
        </w:rPr>
      </w:pPr>
    </w:p>
    <w:p w:rsidR="00CA64AA" w:rsidRDefault="00CA64AA" w:rsidP="00CA64AA">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tableau issu du rapport PASEC 2014 apporte plus de la lumière pour notre recherche. Ce tableau montre clairement que la difficulté des quatre opérations de base n’est pas une illusion ni une pure impression, mais c’est cas réel mesuré dans tous les pays. On remarque que les taux de réussite chutent lorsque l’opération demande une retenue ou un échange. Par exemple, pour 39+26, le pourcentage est de 18,8ù et pour la soustraction avec retenue la plus difficile 50-18, le Togo enregistre le taux le plus faible de réussite qui est de 4,6%. Par contre pour une addition simple sans retenue comme 8+5, le taux de réussite pour le Togo est de 51,5%. Pour toutes les opérations demandées, le Togo n’a obtenu que de moyenne concernant l’opération 8+5, taux de réussite de 51,5% qui est même inférieur à la moyenne qui se stabilise à 59,9%. Ce constat chiffré rejoint directement nos principales inquiétudes observées chez les Élèves-Professeurs d’École</w:t>
      </w:r>
    </w:p>
    <w:p w:rsidR="00CA64AA" w:rsidRDefault="00CA64AA" w:rsidP="00F03305">
      <w:pPr>
        <w:spacing w:after="0" w:line="360" w:lineRule="auto"/>
        <w:jc w:val="both"/>
        <w:rPr>
          <w:rFonts w:ascii="Times New Roman" w:eastAsia="Times New Roman" w:hAnsi="Times New Roman" w:cs="Times New Roman"/>
          <w:sz w:val="24"/>
          <w:szCs w:val="24"/>
          <w:lang w:eastAsia="fr-FR"/>
        </w:rPr>
      </w:pPr>
    </w:p>
    <w:p w:rsidR="00F03305" w:rsidRDefault="00F03305" w:rsidP="00F03305">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mathématiques, et plus précisément dans l’apprentissage des calculs posés relative à la division, la soustraction, la multiplication et l’addition, les programmes </w:t>
      </w:r>
      <w:r w:rsidR="00087BDB">
        <w:rPr>
          <w:rFonts w:ascii="Times New Roman" w:eastAsia="Times New Roman" w:hAnsi="Times New Roman" w:cs="Times New Roman"/>
          <w:sz w:val="24"/>
          <w:szCs w:val="24"/>
          <w:lang w:eastAsia="fr-FR"/>
        </w:rPr>
        <w:t>officiels</w:t>
      </w:r>
      <w:r>
        <w:rPr>
          <w:rFonts w:ascii="Times New Roman" w:eastAsia="Times New Roman" w:hAnsi="Times New Roman" w:cs="Times New Roman"/>
          <w:sz w:val="24"/>
          <w:szCs w:val="24"/>
          <w:lang w:eastAsia="fr-FR"/>
        </w:rPr>
        <w:t xml:space="preserve"> insistent </w:t>
      </w:r>
      <w:r w:rsidR="00087BDB">
        <w:rPr>
          <w:rFonts w:ascii="Times New Roman" w:eastAsia="Times New Roman" w:hAnsi="Times New Roman" w:cs="Times New Roman"/>
          <w:sz w:val="24"/>
          <w:szCs w:val="24"/>
          <w:lang w:eastAsia="fr-FR"/>
        </w:rPr>
        <w:t xml:space="preserve">sur la nécessité sur la résolution de situations surtout lié au vécu quotidien de l’apprenant. Sur le plan épistémologique et didactique, ce perspectif constructiviste se retrouve dans les travaux pionniers de Piaget (1967). Pour lui, la construction des structures logico-mathématiques chez l’enfant ne résume pas à une simple transmission verbale. Cela émerge d’abord de l’action concrète et de coordinations des actions </w:t>
      </w:r>
      <w:r w:rsidR="00087BDB">
        <w:rPr>
          <w:rFonts w:ascii="Times New Roman" w:eastAsia="Times New Roman" w:hAnsi="Times New Roman" w:cs="Times New Roman"/>
          <w:sz w:val="24"/>
          <w:szCs w:val="24"/>
          <w:lang w:eastAsia="fr-FR"/>
        </w:rPr>
        <w:lastRenderedPageBreak/>
        <w:t>exercés sur le concret, les objets du monde réel. Car pour l’enfant rien ne va à l’esprit sans passer par la main (la manipulation). Cette progressivité est également formalisée de manière magistrale par la triade de Bruner (1966)</w:t>
      </w:r>
      <w:r w:rsidR="000B28C8">
        <w:rPr>
          <w:rFonts w:ascii="Times New Roman" w:eastAsia="Times New Roman" w:hAnsi="Times New Roman" w:cs="Times New Roman"/>
          <w:sz w:val="24"/>
          <w:szCs w:val="24"/>
          <w:lang w:eastAsia="fr-FR"/>
        </w:rPr>
        <w:t>. Cela impose un passage o</w:t>
      </w:r>
      <w:r w:rsidR="00035851">
        <w:rPr>
          <w:rFonts w:ascii="Times New Roman" w:eastAsia="Times New Roman" w:hAnsi="Times New Roman" w:cs="Times New Roman"/>
          <w:sz w:val="24"/>
          <w:szCs w:val="24"/>
          <w:lang w:eastAsia="fr-FR"/>
        </w:rPr>
        <w:t>bligatoire et séquentiel (mode é</w:t>
      </w:r>
      <w:r w:rsidR="000B28C8">
        <w:rPr>
          <w:rFonts w:ascii="Times New Roman" w:eastAsia="Times New Roman" w:hAnsi="Times New Roman" w:cs="Times New Roman"/>
          <w:sz w:val="24"/>
          <w:szCs w:val="24"/>
          <w:lang w:eastAsia="fr-FR"/>
        </w:rPr>
        <w:t>n</w:t>
      </w:r>
      <w:r w:rsidR="00AC2C7B">
        <w:rPr>
          <w:rFonts w:ascii="Times New Roman" w:eastAsia="Times New Roman" w:hAnsi="Times New Roman" w:cs="Times New Roman"/>
          <w:sz w:val="24"/>
          <w:szCs w:val="24"/>
          <w:lang w:eastAsia="fr-FR"/>
        </w:rPr>
        <w:t>a</w:t>
      </w:r>
      <w:r w:rsidR="000B28C8">
        <w:rPr>
          <w:rFonts w:ascii="Times New Roman" w:eastAsia="Times New Roman" w:hAnsi="Times New Roman" w:cs="Times New Roman"/>
          <w:sz w:val="24"/>
          <w:szCs w:val="24"/>
          <w:lang w:eastAsia="fr-FR"/>
        </w:rPr>
        <w:t>ctif) qui est caractérisée par la manipulation concrète des objets réel. Ensuite la représentation imagé</w:t>
      </w:r>
      <w:r w:rsidR="00AC2C7B">
        <w:rPr>
          <w:rFonts w:ascii="Times New Roman" w:eastAsia="Times New Roman" w:hAnsi="Times New Roman" w:cs="Times New Roman"/>
          <w:sz w:val="24"/>
          <w:szCs w:val="24"/>
          <w:lang w:eastAsia="fr-FR"/>
        </w:rPr>
        <w:t>e ou schématique (mode iconique) et enfin l’étape ultime de l’abstraction et l’algorithme formel et de l’algorithme formel (mode symbolique).</w:t>
      </w:r>
    </w:p>
    <w:p w:rsidR="00CD6743" w:rsidRDefault="00CD6743" w:rsidP="002D2F1B">
      <w:pPr>
        <w:spacing w:after="0" w:line="360" w:lineRule="auto"/>
        <w:jc w:val="both"/>
        <w:rPr>
          <w:rFonts w:ascii="Times New Roman" w:eastAsia="Times New Roman" w:hAnsi="Times New Roman" w:cs="Times New Roman"/>
          <w:sz w:val="24"/>
          <w:szCs w:val="24"/>
          <w:lang w:eastAsia="fr-FR"/>
        </w:rPr>
      </w:pPr>
    </w:p>
    <w:p w:rsidR="008B2C77" w:rsidRDefault="00AC2C7B"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Ceci est aussi démontré par Chevallard (1991) dans sa théorie de la transposition didactique. Pour lui, le savoir savant ne doit pas se transmettre jamais tel quel dans l’espace de la classe, il doit être méticuleusement et institutionnellement transformé par l’enseignant en un savoir enseignable. Cet enseignement doit être dénué de toutes zones d’ombres, garantissant ainsi que le signe mathématique conserve en permanence toute sa sémantique originelle.</w:t>
      </w:r>
      <w:r w:rsidR="00E43DA9">
        <w:rPr>
          <w:rFonts w:ascii="Times New Roman" w:eastAsia="Times New Roman" w:hAnsi="Times New Roman" w:cs="Times New Roman"/>
          <w:sz w:val="24"/>
          <w:szCs w:val="24"/>
          <w:lang w:eastAsia="fr-FR"/>
        </w:rPr>
        <w:t xml:space="preserve"> Dans le même ordre d’idée, constructiviste et interactive, Brousseau (1988), à travers sa célère théorie des situations didactiques, rappelle avec force que l’élève ne peut s’approprier véritablement un concept mathématique que s’il est placé dans une situation authentique, dite adidactique, qui confère au savoir un véritable statut d’outil de résolution de problèmes.</w:t>
      </w:r>
    </w:p>
    <w:p w:rsidR="00E43DA9" w:rsidRDefault="00E43DA9" w:rsidP="002D2F1B">
      <w:pPr>
        <w:spacing w:after="0" w:line="360" w:lineRule="auto"/>
        <w:jc w:val="both"/>
        <w:rPr>
          <w:rFonts w:ascii="Times New Roman" w:eastAsia="Times New Roman" w:hAnsi="Times New Roman" w:cs="Times New Roman"/>
          <w:sz w:val="24"/>
          <w:szCs w:val="24"/>
          <w:lang w:eastAsia="fr-FR"/>
        </w:rPr>
      </w:pPr>
    </w:p>
    <w:p w:rsidR="00E43DA9" w:rsidRDefault="00E43DA9"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Cependant, mes observations menées sur le terrain révèlent une cassure entre ces prescrits institutionnels, ces volontés politiques proclamés de la politique sectorielle de l’éducation, les cris d’alerte</w:t>
      </w:r>
      <w:r w:rsidR="00523CD2">
        <w:rPr>
          <w:rFonts w:ascii="Times New Roman" w:eastAsia="Times New Roman" w:hAnsi="Times New Roman" w:cs="Times New Roman"/>
          <w:sz w:val="24"/>
          <w:szCs w:val="24"/>
          <w:lang w:eastAsia="fr-FR"/>
        </w:rPr>
        <w:t xml:space="preserve">s des évaluations du PASEC (2020)</w:t>
      </w:r>
      <w:r>
        <w:rPr>
          <w:rFonts w:ascii="Times New Roman" w:eastAsia="Times New Roman" w:hAnsi="Times New Roman" w:cs="Times New Roman"/>
          <w:sz w:val="24"/>
          <w:szCs w:val="24"/>
          <w:lang w:eastAsia="fr-FR"/>
        </w:rPr>
        <w:t xml:space="preserve"> et la réalité </w:t>
      </w:r>
      <w:r w:rsidR="00B364D8">
        <w:rPr>
          <w:rFonts w:ascii="Times New Roman" w:eastAsia="Times New Roman" w:hAnsi="Times New Roman" w:cs="Times New Roman"/>
          <w:sz w:val="24"/>
          <w:szCs w:val="24"/>
          <w:lang w:eastAsia="fr-FR"/>
        </w:rPr>
        <w:t>des pratiques quotidiennes de certains élèves-professeurs d’école. Ce constat est interpellateur et préoccupant. Il est apparu d’abord lors du suivie des EPE placés en situation de responsabilité effective dans les classes, où l’observation directe des leçons relatives aux calculs posés a posé problèmes. Des pédagogies brusquées, la triade de Bruner n’est pas bien respectée, des passages précipités pour aller à la phase d’abstraction. Ce constat alarmant s’est ensuite largement co</w:t>
      </w:r>
      <w:r w:rsidR="00F074F5">
        <w:rPr>
          <w:rFonts w:ascii="Times New Roman" w:eastAsia="Times New Roman" w:hAnsi="Times New Roman" w:cs="Times New Roman"/>
          <w:sz w:val="24"/>
          <w:szCs w:val="24"/>
          <w:lang w:eastAsia="fr-FR"/>
        </w:rPr>
        <w:t>nfirmé lors des soutenances des rapports du stage en responsabilité et des restitutions en plénière des travaux de groupe. Ce ressenti est unanime auprès de nos professeurs titulaires et collègues stagiaires.</w:t>
      </w:r>
    </w:p>
    <w:p w:rsidR="00FE52AB" w:rsidRDefault="00FE52AB" w:rsidP="002D2F1B">
      <w:pPr>
        <w:spacing w:after="0" w:line="360" w:lineRule="auto"/>
        <w:jc w:val="both"/>
        <w:rPr>
          <w:rFonts w:ascii="Times New Roman" w:eastAsia="Times New Roman" w:hAnsi="Times New Roman" w:cs="Times New Roman"/>
          <w:sz w:val="24"/>
          <w:szCs w:val="24"/>
          <w:lang w:eastAsia="fr-FR"/>
        </w:rPr>
      </w:pPr>
    </w:p>
    <w:p w:rsidR="00F074F5" w:rsidRDefault="00F074F5"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Il ressort de ces différents espaces d’échanges et d’évaluations que les futurs professeurs d’école ne en formation au sein des Écoles Normales de Formation des Professeurs d’École ne maîtrisent pas véritablement les sens profond des opérations arithmétiques. Ils manifestent des tendances à ne pas respecter la triade de Bruner, marqué par une tendance à sauter rapidement les étapes méthodologiques intermédiaires pour aller plus directement, de manière prématurée sur l’abstraction pure et simple. Lorsqu’ils ont invités à décrire </w:t>
      </w:r>
      <w:r w:rsidR="00FE52AB">
        <w:rPr>
          <w:rFonts w:ascii="Times New Roman" w:eastAsia="Times New Roman" w:hAnsi="Times New Roman" w:cs="Times New Roman"/>
          <w:sz w:val="24"/>
          <w:szCs w:val="24"/>
          <w:lang w:eastAsia="fr-FR"/>
        </w:rPr>
        <w:t>de manière précise, pas à pas, la phase de manipulations, d’énormes difficultés se sont révélés. De plus, la grande majorité des élèves-</w:t>
      </w:r>
      <w:r w:rsidR="00FE52AB">
        <w:rPr>
          <w:rFonts w:ascii="Times New Roman" w:eastAsia="Times New Roman" w:hAnsi="Times New Roman" w:cs="Times New Roman"/>
          <w:sz w:val="24"/>
          <w:szCs w:val="24"/>
          <w:lang w:eastAsia="fr-FR"/>
        </w:rPr>
        <w:lastRenderedPageBreak/>
        <w:t>professeurs d’école identifient l’addition comme la plus facile à enseigner, qu’ils considèrent comme une opération purement intuitive ne nécessitant aucune médiation didactique significative. À l’opposé, la division est perçue comme la plus difficile à enseigner, suivie de près par la soustraction et enfin la multiplication.</w:t>
      </w:r>
    </w:p>
    <w:p w:rsidR="00523CD2" w:rsidRDefault="00523CD2" w:rsidP="002D2F1B">
      <w:pPr>
        <w:spacing w:after="0" w:line="360" w:lineRule="auto"/>
        <w:jc w:val="both"/>
        <w:rPr>
          <w:rFonts w:ascii="Times New Roman" w:eastAsia="Times New Roman" w:hAnsi="Times New Roman" w:cs="Times New Roman"/>
          <w:sz w:val="24"/>
          <w:szCs w:val="24"/>
          <w:lang w:eastAsia="fr-FR"/>
        </w:rPr>
      </w:pPr>
    </w:p>
    <w:p w:rsidR="00880B48" w:rsidRDefault="00527CBC"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l'a montré Baruk (1985) dans ses travaux sur les maux-de-tête mathématiques et les blocages cognitifs, les calculs posés sont malheureusement ramenées à l’application des recettes toutes faites. Elles perdent alors toute signification et ne s’appuient plus sur les fondements du système de numération décimal de position décrits par Piaget (1967). Face à cette situation, les élèves du primaire accumulent des incompréhensions pro</w:t>
      </w:r>
      <w:r w:rsidR="00880B48">
        <w:rPr>
          <w:rFonts w:ascii="Times New Roman" w:eastAsia="Times New Roman" w:hAnsi="Times New Roman" w:cs="Times New Roman"/>
          <w:sz w:val="24"/>
          <w:szCs w:val="24"/>
          <w:lang w:eastAsia="fr-FR"/>
        </w:rPr>
        <w:t>fondes et tenaces qui se traduisent par des erreurs systématiques lors des emprunts dans la soustraction, des zéros cachés dans la multiplication ou dans la gestion des restes successifs de la division euclidienne. Ce qui compromet durablement leur rapport ultérieur aux mathématiques.</w:t>
      </w:r>
    </w:p>
    <w:p w:rsidR="00523CD2" w:rsidRDefault="00523CD2" w:rsidP="002D2F1B">
      <w:pPr>
        <w:spacing w:after="0" w:line="360" w:lineRule="auto"/>
        <w:jc w:val="both"/>
        <w:rPr>
          <w:rFonts w:ascii="Times New Roman" w:eastAsia="Times New Roman" w:hAnsi="Times New Roman" w:cs="Times New Roman"/>
          <w:sz w:val="24"/>
          <w:szCs w:val="24"/>
          <w:lang w:eastAsia="fr-FR"/>
        </w:rPr>
      </w:pPr>
    </w:p>
    <w:p w:rsidR="00E54315" w:rsidRDefault="00880B48" w:rsidP="00E54315">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 fait, la pertinence de cette recherche s’impose avec une impérieuse nécessité, tant sur le plan scientifique que social. En effet, en documentant ce décalage persistant entre les diagnostics relev</w:t>
      </w:r>
      <w:r w:rsidR="00035851">
        <w:rPr>
          <w:rFonts w:ascii="Times New Roman" w:eastAsia="Times New Roman" w:hAnsi="Times New Roman" w:cs="Times New Roman"/>
          <w:sz w:val="24"/>
          <w:szCs w:val="24"/>
          <w:lang w:eastAsia="fr-FR"/>
        </w:rPr>
        <w:t xml:space="preserve">és par les études du PASEC (2020)</w:t>
      </w:r>
      <w:r>
        <w:rPr>
          <w:rFonts w:ascii="Times New Roman" w:eastAsia="Times New Roman" w:hAnsi="Times New Roman" w:cs="Times New Roman"/>
          <w:sz w:val="24"/>
          <w:szCs w:val="24"/>
          <w:lang w:eastAsia="fr-FR"/>
        </w:rPr>
        <w:t xml:space="preserve">, les exigences de l’Approche Par des Compétences et les orientations quali</w:t>
      </w:r>
      <w:r w:rsidR="00B768D6">
        <w:rPr>
          <w:rFonts w:ascii="Times New Roman" w:eastAsia="Times New Roman" w:hAnsi="Times New Roman" w:cs="Times New Roman"/>
          <w:sz w:val="24"/>
          <w:szCs w:val="24"/>
          <w:lang w:eastAsia="fr-FR"/>
        </w:rPr>
        <w:t xml:space="preserve">tatives </w:t>
      </w:r>
      <w:r w:rsidR="00A572B8">
        <w:rPr>
          <w:rFonts w:ascii="Times New Roman" w:eastAsia="Times New Roman" w:hAnsi="Times New Roman" w:cs="Times New Roman"/>
          <w:sz w:val="24"/>
          <w:szCs w:val="24"/>
          <w:lang w:eastAsia="fr-FR"/>
        </w:rPr>
        <w:t xml:space="preserve">de la Politique Sectorielle de l’Éducation (MEPSA, 2014) ainsi que les lacunes didactiques réelles constatées chez les élèves-professeurs d’école aussi bien lors des stages en responsabilités que durant les prestations en plénière et les soutenances. Dans cette perspective, cette étude vise à réaliser une analyse très approfondie des obstacles épistémologiques en rapport avec les quatre opérations de base, l’addition, la soustraction, la multiplication et la division. Elle vise également à proposer aux Écoles Normales de Formation des Professeurs d’École </w:t>
      </w:r>
      <w:r w:rsidR="00E54315">
        <w:rPr>
          <w:rFonts w:ascii="Times New Roman" w:eastAsia="Times New Roman" w:hAnsi="Times New Roman" w:cs="Times New Roman"/>
          <w:sz w:val="24"/>
          <w:szCs w:val="24"/>
          <w:lang w:eastAsia="fr-FR"/>
        </w:rPr>
        <w:t>des pistes d’interventions à la fois théorique et pratiques. Dans l’optique de redonner durablement sa place au concret, à la manipulation et à la construction du sens dans l’enseignement des quatre opérations de base à l’école primaire, contribuant ainsi à l’atteinte des standards de qualité éducative au Togo.</w:t>
      </w:r>
    </w:p>
    <w:p w:rsidR="00E54315" w:rsidRDefault="00E54315" w:rsidP="00E54315">
      <w:pPr>
        <w:spacing w:after="0" w:line="360" w:lineRule="auto"/>
        <w:jc w:val="both"/>
        <w:rPr>
          <w:rFonts w:ascii="Times New Roman" w:eastAsia="Times New Roman" w:hAnsi="Times New Roman" w:cs="Times New Roman"/>
          <w:sz w:val="24"/>
          <w:szCs w:val="24"/>
          <w:lang w:eastAsia="fr-FR"/>
        </w:rPr>
      </w:pPr>
    </w:p>
    <w:p w:rsidR="00E54315" w:rsidRPr="001D6A89" w:rsidRDefault="00E54315" w:rsidP="001D6A89">
      <w:pPr>
        <w:pStyle w:val="Paragraphedeliste"/>
        <w:numPr>
          <w:ilvl w:val="1"/>
          <w:numId w:val="23"/>
        </w:numPr>
        <w:spacing w:before="240" w:after="120" w:line="360" w:lineRule="auto"/>
        <w:jc w:val="both"/>
        <w:outlineLvl w:val="1"/>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Problème de recherche</w:t>
      </w:r>
    </w:p>
    <w:p w:rsidR="007B7DE3" w:rsidRDefault="00E54315" w:rsidP="007B7DE3">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L’apprentissage des calculs posés, qui regroupent l’addition, la multiplication, la soustraction et la division, représente l’un des piliers </w:t>
      </w:r>
      <w:r w:rsidR="0064537E">
        <w:rPr>
          <w:rFonts w:ascii="Times New Roman" w:eastAsia="Times New Roman" w:hAnsi="Times New Roman" w:cs="Times New Roman"/>
          <w:sz w:val="24"/>
          <w:szCs w:val="24"/>
          <w:lang w:eastAsia="fr-FR"/>
        </w:rPr>
        <w:t>fondamentaux</w:t>
      </w:r>
      <w:r>
        <w:rPr>
          <w:rFonts w:ascii="Times New Roman" w:eastAsia="Times New Roman" w:hAnsi="Times New Roman" w:cs="Times New Roman"/>
          <w:sz w:val="24"/>
          <w:szCs w:val="24"/>
          <w:lang w:eastAsia="fr-FR"/>
        </w:rPr>
        <w:t xml:space="preserve"> de l’enseignement des mathématiques à l’école primaire au Togo. </w:t>
      </w:r>
      <w:r w:rsidR="0064537E">
        <w:rPr>
          <w:rFonts w:ascii="Times New Roman" w:eastAsia="Times New Roman" w:hAnsi="Times New Roman" w:cs="Times New Roman"/>
          <w:sz w:val="24"/>
          <w:szCs w:val="24"/>
          <w:lang w:eastAsia="fr-FR"/>
        </w:rPr>
        <w:t xml:space="preserve">Dès les premières années de la scolarité chez le jeune apprenant, ces opérations sont indispensables car cela constitue le socle, le soubassement sur lequel les enfants construiront toute leur compréhension des nombres et du système décimal. Le constat est tel que, dans le quotidien, nous constatons que la transmission de ces notions de base pose d’énormes problèmes. Ces problèmes </w:t>
      </w:r>
      <w:r w:rsidR="0064537E">
        <w:rPr>
          <w:rFonts w:ascii="Times New Roman" w:eastAsia="Times New Roman" w:hAnsi="Times New Roman" w:cs="Times New Roman"/>
          <w:sz w:val="24"/>
          <w:szCs w:val="24"/>
          <w:lang w:eastAsia="fr-FR"/>
        </w:rPr>
        <w:lastRenderedPageBreak/>
        <w:t xml:space="preserve">est non seulement chez les jeunes apprenants mais curieusement de façon surprenante chez les futurs professeurs d’école eux-mêmes. En effet lors de mes suivies pédagogiques menés auprès des futurs professeurs d’école </w:t>
      </w:r>
      <w:r w:rsidR="007B7DE3">
        <w:rPr>
          <w:rFonts w:ascii="Times New Roman" w:eastAsia="Times New Roman" w:hAnsi="Times New Roman" w:cs="Times New Roman"/>
          <w:sz w:val="24"/>
          <w:szCs w:val="24"/>
          <w:lang w:eastAsia="fr-FR"/>
        </w:rPr>
        <w:t>en stage de responsabilité, ainsi que lors des soutenances de leurs rapports de stage et des travaux de restitution en plénière dans les groupe classe à l’ENFPE deNotsè, nous relevons un constat récurrent et inquiétant. La plupart des EPE en formation ont tendance à sauter les phases fondamentales de l’apprentissage pour aller directement vers une abstraction complète.</w:t>
      </w:r>
    </w:p>
    <w:p w:rsidR="007B7DE3" w:rsidRDefault="007B7DE3" w:rsidP="007B7DE3">
      <w:pPr>
        <w:spacing w:after="0" w:line="360" w:lineRule="auto"/>
        <w:jc w:val="both"/>
        <w:rPr>
          <w:rFonts w:ascii="Times New Roman" w:eastAsia="Times New Roman" w:hAnsi="Times New Roman" w:cs="Times New Roman"/>
          <w:sz w:val="24"/>
          <w:szCs w:val="24"/>
          <w:lang w:eastAsia="fr-FR"/>
        </w:rPr>
      </w:pPr>
    </w:p>
    <w:p w:rsidR="007B7DE3" w:rsidRDefault="007B7DE3" w:rsidP="007B7DE3">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Plutôt que de construire patiemment les situations concrètes et significatives, ils se limitent dans la majeure partie des cas à dicter des règles mécaniques. Cet aspect réduisant les mathématiques en une série de formules magiques </w:t>
      </w:r>
      <w:r w:rsidR="00865B68">
        <w:rPr>
          <w:rFonts w:ascii="Times New Roman" w:eastAsia="Times New Roman" w:hAnsi="Times New Roman" w:cs="Times New Roman"/>
          <w:sz w:val="24"/>
          <w:szCs w:val="24"/>
          <w:lang w:eastAsia="fr-FR"/>
        </w:rPr>
        <w:t>à mémoriser sans réfléchir par les apprenants. Comme l’a souligné avec justesse, la chercheuse française, mathématicienne et pédagogue Stella Baruk, le sens des calculs posés est totalement évacué. Les élèves du primaire répètent, récitent des phrases toutes faites comme « on barre, on pose et on retient » sans réellement comprendre la valeur d’échange de la dizaine ou du reste abaissé.</w:t>
      </w:r>
      <w:r w:rsidR="00B84B0D">
        <w:rPr>
          <w:rFonts w:ascii="Times New Roman" w:eastAsia="Times New Roman" w:hAnsi="Times New Roman" w:cs="Times New Roman"/>
          <w:sz w:val="24"/>
          <w:szCs w:val="24"/>
          <w:lang w:eastAsia="fr-FR"/>
        </w:rPr>
        <w:t xml:space="preserve"> Cette manière de procédé créé des blocages profonds chez les élèves. Cela devient très visible lorsqu’on aborde des opérations plus complexes. Interrogés, la quasi-totalité place la division comme étant l’opération la plus complexe à enseigner, suivie de près par la soustraction avec retenue, puis la multiplication, l’addition étant souvent considérée comme la plus facile. Ce fait est aussi remarqué lors de l’analyse de leurs productions.</w:t>
      </w:r>
    </w:p>
    <w:p w:rsidR="00B84B0D" w:rsidRDefault="00B84B0D" w:rsidP="007B7DE3">
      <w:pPr>
        <w:spacing w:after="0" w:line="360" w:lineRule="auto"/>
        <w:jc w:val="both"/>
        <w:rPr>
          <w:rFonts w:ascii="Times New Roman" w:eastAsia="Times New Roman" w:hAnsi="Times New Roman" w:cs="Times New Roman"/>
          <w:sz w:val="24"/>
          <w:szCs w:val="24"/>
          <w:lang w:eastAsia="fr-FR"/>
        </w:rPr>
      </w:pPr>
    </w:p>
    <w:p w:rsidR="008C47CB" w:rsidRDefault="00B84B0D" w:rsidP="00B96D24">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Or, les orientations officielles du système éducatif togolais, prescrits par le biais de l’Approche Par Compétences </w:t>
      </w:r>
      <w:r w:rsidR="00B96D24">
        <w:rPr>
          <w:rFonts w:ascii="Times New Roman" w:eastAsia="Times New Roman" w:hAnsi="Times New Roman" w:cs="Times New Roman"/>
          <w:sz w:val="24"/>
          <w:szCs w:val="24"/>
          <w:lang w:eastAsia="fr-FR"/>
        </w:rPr>
        <w:t xml:space="preserve">exigent un changement profond. Une pédagogie transmissive où le maître parle et les élèves écoutent à une pédagogie active centrée sur le sens et sur des situations-problèmes concrets ancrées dans la vie réelle. Sur le plan théorique, nous pouvons cités de grands spécialistes de l’éducation comme Jean Piaget et Jerome Bruner qui ont démontré depuis longtemps que la pensée mathématique chez l’enfant ne peut pas naître seulement d’une explication verbale. Elle doit nécessairement respecté la triade. Pour comprendre ce qu’est un nombre ou une opération, l’enfant a besoin forcément d’une progression rigoureuse. Cette progression doit nécessairement suivre le schéma suivant. </w:t>
      </w:r>
      <w:r w:rsidR="008C47CB">
        <w:rPr>
          <w:rFonts w:ascii="Times New Roman" w:eastAsia="Times New Roman" w:hAnsi="Times New Roman" w:cs="Times New Roman"/>
          <w:sz w:val="24"/>
          <w:szCs w:val="24"/>
          <w:lang w:eastAsia="fr-FR"/>
        </w:rPr>
        <w:t>Cela commence par le mode énactif, c’est-à-dire la manipulation des objets concrets, des objets réels comme des capsules ou bâtonnets, ensuite le mode iconique, ce qui se fait à travers des dessins et des schématisations, et enfin le mode symbolique, la formalisation chiffrée.</w:t>
      </w:r>
    </w:p>
    <w:p w:rsidR="008C47CB" w:rsidRDefault="008C47CB" w:rsidP="00B96D24">
      <w:pPr>
        <w:spacing w:after="0" w:line="360" w:lineRule="auto"/>
        <w:jc w:val="both"/>
        <w:rPr>
          <w:rFonts w:ascii="Times New Roman" w:eastAsia="Times New Roman" w:hAnsi="Times New Roman" w:cs="Times New Roman"/>
          <w:sz w:val="24"/>
          <w:szCs w:val="24"/>
          <w:lang w:eastAsia="fr-FR"/>
        </w:rPr>
      </w:pPr>
    </w:p>
    <w:p w:rsidR="007603A8" w:rsidRDefault="008C47CB"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ailleurs, la théorie de la transposition didactique développé</w:t>
      </w:r>
      <w:r w:rsidR="00C91C06">
        <w:rPr>
          <w:rFonts w:ascii="Times New Roman" w:eastAsia="Times New Roman" w:hAnsi="Times New Roman" w:cs="Times New Roman"/>
          <w:sz w:val="24"/>
          <w:szCs w:val="24"/>
          <w:lang w:eastAsia="fr-FR"/>
        </w:rPr>
        <w:t>e par le didacticien des mathématiques français Yves Chevallard, père de cette théorie postule que le savoir mathématique ne s’enseigne jamais tel, cela demande à l’enseignant un travail minutieux pour le rendre accessible et compréhensible sans le dénaturer. C’est précisément là où réside tout le problème. Les élèves-</w:t>
      </w:r>
      <w:r w:rsidR="00C91C06">
        <w:rPr>
          <w:rFonts w:ascii="Times New Roman" w:eastAsia="Times New Roman" w:hAnsi="Times New Roman" w:cs="Times New Roman"/>
          <w:sz w:val="24"/>
          <w:szCs w:val="24"/>
          <w:lang w:eastAsia="fr-FR"/>
        </w:rPr>
        <w:lastRenderedPageBreak/>
        <w:t>professeurs d’école peinent à réaliser ce grand défi. Ils manquent eux-mêmes d’une assis conceptuelle solide et d’outils méthodologiques adéquates pour intégrer efficacement la manipulation dans leurs pratique de classe.</w:t>
      </w:r>
      <w:r w:rsidR="00C15FE5">
        <w:rPr>
          <w:rFonts w:ascii="Times New Roman" w:eastAsia="Times New Roman" w:hAnsi="Times New Roman" w:cs="Times New Roman"/>
          <w:sz w:val="24"/>
          <w:szCs w:val="24"/>
          <w:lang w:eastAsia="fr-FR"/>
        </w:rPr>
        <w:t xml:space="preserve"> Interrogés, certaines stipules que, prise pas peur de ne pas pouvoir être dans le temps imparti, choisissant ainsi la solution de facilité en éliminant les activités concrètes.</w:t>
      </w:r>
    </w:p>
    <w:p w:rsidR="00C15FE5" w:rsidRDefault="00C15FE5" w:rsidP="002D2F1B">
      <w:pPr>
        <w:spacing w:after="0" w:line="360" w:lineRule="auto"/>
        <w:jc w:val="both"/>
        <w:rPr>
          <w:rFonts w:ascii="Times New Roman" w:eastAsia="Times New Roman" w:hAnsi="Times New Roman" w:cs="Times New Roman"/>
          <w:sz w:val="24"/>
          <w:szCs w:val="24"/>
          <w:lang w:eastAsia="fr-FR"/>
        </w:rPr>
      </w:pPr>
    </w:p>
    <w:p w:rsidR="006F2E36" w:rsidRDefault="00C15FE5"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C’est dans le but d’apporter des réponses concrètes à cette situation que nous avons voulu mené à bien cette précieuse recherche. À partir des observations faites sur le terrain, des échanges en plénières, des entretiens avec les élèves-professeurs d’école, des discussions lors des soutenances des rapports et des analyses </w:t>
      </w:r>
      <w:r w:rsidR="00CC7710">
        <w:rPr>
          <w:rFonts w:ascii="Times New Roman" w:eastAsia="Times New Roman" w:hAnsi="Times New Roman" w:cs="Times New Roman"/>
          <w:sz w:val="24"/>
          <w:szCs w:val="24"/>
          <w:lang w:eastAsia="fr-FR"/>
        </w:rPr>
        <w:t xml:space="preserve">des pratiques de classes, elle vise à élucider les raisons de la persistance de ce passage précipité à l’abstraction chez les futurs professeurs d’école. Il s’agit d’examiner dans quelle mesure l’identification minutieuse et précise de ces obstacles didactiques et méthodologiques permettra de concevoir des pistes </w:t>
      </w:r>
      <w:r w:rsidR="006F2E36">
        <w:rPr>
          <w:rFonts w:ascii="Times New Roman" w:eastAsia="Times New Roman" w:hAnsi="Times New Roman" w:cs="Times New Roman"/>
          <w:sz w:val="24"/>
          <w:szCs w:val="24"/>
          <w:lang w:eastAsia="fr-FR"/>
        </w:rPr>
        <w:t>capables d’aider les élèves-professeurs à réhabiliter durablement le concret, la manipulation et le sens de l’enseignement des mathématiques au primaire.</w:t>
      </w:r>
    </w:p>
    <w:p w:rsidR="006F2E36" w:rsidRPr="001D6A89" w:rsidRDefault="006F2E36" w:rsidP="001D6A89">
      <w:pPr>
        <w:pStyle w:val="Paragraphedeliste"/>
        <w:numPr>
          <w:ilvl w:val="1"/>
          <w:numId w:val="23"/>
        </w:numPr>
        <w:spacing w:before="240" w:after="120" w:line="360" w:lineRule="auto"/>
        <w:jc w:val="both"/>
        <w:outlineLvl w:val="1"/>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les questions de recherche.</w:t>
      </w:r>
    </w:p>
    <w:p w:rsidR="006F2E36" w:rsidRDefault="006F2E36" w:rsidP="006F2E36">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problématique ainsi posé se dégage une question de recherche principale et aussi des questions spécifiques devant no</w:t>
      </w:r>
      <w:r w:rsidR="001D6A89">
        <w:rPr>
          <w:rFonts w:ascii="Times New Roman" w:eastAsia="Times New Roman" w:hAnsi="Times New Roman" w:cs="Times New Roman"/>
          <w:sz w:val="24"/>
          <w:szCs w:val="24"/>
          <w:lang w:eastAsia="fr-FR"/>
        </w:rPr>
        <w:t>us orienter dans notre travail.</w:t>
      </w:r>
    </w:p>
    <w:p w:rsidR="006F2E36" w:rsidRPr="001D6A89" w:rsidRDefault="006F2E36" w:rsidP="001D6A89">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Question principale</w:t>
      </w:r>
    </w:p>
    <w:p w:rsidR="00460374" w:rsidRPr="00460374" w:rsidRDefault="0038428A" w:rsidP="00460374">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Quels sont les facteurs explicatifs des difficultés rencontrées par les Élèves-Professeurs d’École dans la préparation des fiches pédagogiques de calculs posés, et comment le réajustement des pratiques de formation peut-il remédier ?</w:t>
      </w:r>
    </w:p>
    <w:p w:rsidR="00460374" w:rsidRPr="001D6A89" w:rsidRDefault="006F2E36" w:rsidP="001D6A89">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 xml:space="preserve">Questions </w:t>
      </w:r>
      <w:r w:rsidR="0038428A" w:rsidRPr="001D6A89">
        <w:rPr>
          <w:rFonts w:ascii="Times New Roman" w:eastAsia="Times New Roman" w:hAnsi="Times New Roman" w:cs="Times New Roman"/>
          <w:b/>
          <w:sz w:val="24"/>
          <w:szCs w:val="24"/>
          <w:lang w:eastAsia="fr-FR"/>
        </w:rPr>
        <w:t>spécifiques</w:t>
      </w:r>
    </w:p>
    <w:p w:rsidR="0038428A" w:rsidRDefault="0038428A" w:rsidP="0038428A">
      <w:pPr>
        <w:pStyle w:val="Paragraphedeliste"/>
        <w:numPr>
          <w:ilvl w:val="0"/>
          <w:numId w:val="17"/>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 est le niveau de maîtrise conceptuelle du sens des quatre opérations chez les Élèves-Professeurs d’École face à la transition énactif-iconique-symbolique ?</w:t>
      </w:r>
    </w:p>
    <w:p w:rsidR="0038428A" w:rsidRDefault="0038428A" w:rsidP="0038428A">
      <w:pPr>
        <w:pStyle w:val="Paragraphedeliste"/>
        <w:numPr>
          <w:ilvl w:val="0"/>
          <w:numId w:val="17"/>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se manifeste spécifiquement le bâclage chez les Élèves-Professeurs d’École des phases de manipulation et de représentation schématique au profit d’un passage précipité à la phase d’abstraction dans la préparation des fiches de calculs posés ?</w:t>
      </w:r>
    </w:p>
    <w:p w:rsidR="0038428A" w:rsidRDefault="0038428A" w:rsidP="0038428A">
      <w:pPr>
        <w:pStyle w:val="Paragraphedeliste"/>
        <w:numPr>
          <w:ilvl w:val="0"/>
          <w:numId w:val="17"/>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Quelles approches de solutions permettent de remédier </w:t>
      </w:r>
      <w:r w:rsidR="004317BF">
        <w:rPr>
          <w:rFonts w:ascii="Times New Roman" w:eastAsia="Times New Roman" w:hAnsi="Times New Roman" w:cs="Times New Roman"/>
          <w:sz w:val="24"/>
          <w:szCs w:val="24"/>
          <w:lang w:eastAsia="fr-FR"/>
        </w:rPr>
        <w:t>à ce saut prématuré vers l’abstraction dans la préparation des fiches pédagogiques ?</w:t>
      </w:r>
    </w:p>
    <w:p w:rsidR="004317BF" w:rsidRDefault="004317BF" w:rsidP="0038428A">
      <w:pPr>
        <w:pStyle w:val="Paragraphedeliste"/>
        <w:numPr>
          <w:ilvl w:val="0"/>
          <w:numId w:val="17"/>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Quelles sont les opérations arithmétiques qui cristallisent</w:t>
      </w:r>
      <w:r w:rsidR="00635511">
        <w:rPr>
          <w:rFonts w:ascii="Times New Roman" w:eastAsia="Times New Roman" w:hAnsi="Times New Roman" w:cs="Times New Roman"/>
          <w:sz w:val="24"/>
          <w:szCs w:val="24"/>
          <w:lang w:eastAsia="fr-FR"/>
        </w:rPr>
        <w:t xml:space="preserve"> le</w:t>
      </w:r>
      <w:r>
        <w:rPr>
          <w:rFonts w:ascii="Times New Roman" w:eastAsia="Times New Roman" w:hAnsi="Times New Roman" w:cs="Times New Roman"/>
          <w:sz w:val="24"/>
          <w:szCs w:val="24"/>
          <w:lang w:eastAsia="fr-FR"/>
        </w:rPr>
        <w:t xml:space="preserve"> plus de craintes et de difficultés perçues par les Élèves-Professeurs d’École, et à quels obstacles didactique précis ces perceptions renvoient-elles ?</w:t>
      </w:r>
    </w:p>
    <w:p w:rsidR="00345DF7" w:rsidRPr="001D6A89" w:rsidRDefault="00345DF7" w:rsidP="001D6A89">
      <w:pPr>
        <w:pStyle w:val="Paragraphedeliste"/>
        <w:numPr>
          <w:ilvl w:val="1"/>
          <w:numId w:val="23"/>
        </w:numPr>
        <w:spacing w:before="240" w:after="120" w:line="360" w:lineRule="auto"/>
        <w:jc w:val="both"/>
        <w:outlineLvl w:val="1"/>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les objectifs de la recherche.</w:t>
      </w:r>
    </w:p>
    <w:p w:rsidR="00345DF7" w:rsidRDefault="00345DF7" w:rsidP="00345DF7">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Pour donner une direction claire et concise à notre travail, nous avons établi un objectif global et plusieurs objectifs spécifiques.</w:t>
      </w:r>
    </w:p>
    <w:p w:rsidR="00345DF7" w:rsidRPr="001D6A89" w:rsidRDefault="00345DF7" w:rsidP="001D6A89">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Objectifs global</w:t>
      </w:r>
    </w:p>
    <w:p w:rsidR="00345DF7" w:rsidRPr="00345DF7" w:rsidRDefault="00345DF7" w:rsidP="00345DF7">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Analyser en profondeurs les obstacles didactiques et méthodologiques liés à l’enseignement des calculs posés relatifs aux quatre opérations arithmétiques par les Élèves-Professeurs d’École, afin de formuler des propositions d’</w:t>
      </w:r>
      <w:r w:rsidR="00EB5E29">
        <w:rPr>
          <w:rFonts w:ascii="Times New Roman" w:eastAsia="Times New Roman" w:hAnsi="Times New Roman" w:cs="Times New Roman"/>
          <w:sz w:val="24"/>
          <w:szCs w:val="24"/>
          <w:lang w:eastAsia="fr-FR"/>
        </w:rPr>
        <w:t>accompagnement adaptées au contexte des Écoles Normales de Formation des Professeurs d’École.</w:t>
      </w:r>
    </w:p>
    <w:p w:rsidR="00345DF7" w:rsidRPr="001D6A89" w:rsidRDefault="00345DF7" w:rsidP="001D6A89">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Objectifs spécifiques.</w:t>
      </w:r>
    </w:p>
    <w:p w:rsidR="00A031E3" w:rsidRDefault="00EB5E29" w:rsidP="00EB5E29">
      <w:pPr>
        <w:pStyle w:val="Paragraphedeliste"/>
        <w:numPr>
          <w:ilvl w:val="0"/>
          <w:numId w:val="18"/>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Examiner la nature des représentations conceptuelles que possèdent les Élèves-Professeurs d’École concernant le sens des quatre opérations arithmétique de base au regard de la transition énactif-iconique-symbolique.</w:t>
      </w:r>
    </w:p>
    <w:p w:rsidR="001711C9" w:rsidRDefault="00EB5E29" w:rsidP="001711C9">
      <w:pPr>
        <w:pStyle w:val="Paragraphedeliste"/>
        <w:numPr>
          <w:ilvl w:val="0"/>
          <w:numId w:val="18"/>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Analyser la place réelle accordée à la manipulation et aux situations-problème dans la conception des fiche</w:t>
      </w:r>
      <w:r w:rsidR="00635511">
        <w:rPr>
          <w:rFonts w:ascii="Times New Roman" w:eastAsia="Times New Roman" w:hAnsi="Times New Roman" w:cs="Times New Roman"/>
          <w:sz w:val="24"/>
          <w:szCs w:val="24"/>
          <w:lang w:eastAsia="fr-FR"/>
        </w:rPr>
        <w:t>s pédagogiques et</w:t>
      </w:r>
      <w:r>
        <w:rPr>
          <w:rFonts w:ascii="Times New Roman" w:eastAsia="Times New Roman" w:hAnsi="Times New Roman" w:cs="Times New Roman"/>
          <w:sz w:val="24"/>
          <w:szCs w:val="24"/>
          <w:lang w:eastAsia="fr-FR"/>
        </w:rPr>
        <w:t xml:space="preserve"> mettre en évidence le bâclage des phases concrètes au profit de l’abstraction</w:t>
      </w:r>
      <w:r w:rsidR="00635511">
        <w:rPr>
          <w:rFonts w:ascii="Times New Roman" w:eastAsia="Times New Roman" w:hAnsi="Times New Roman" w:cs="Times New Roman"/>
          <w:sz w:val="24"/>
          <w:szCs w:val="24"/>
          <w:lang w:eastAsia="fr-FR"/>
        </w:rPr>
        <w:t>.</w:t>
      </w:r>
    </w:p>
    <w:p w:rsidR="00635511" w:rsidRDefault="00635511" w:rsidP="001711C9">
      <w:pPr>
        <w:pStyle w:val="Paragraphedeliste"/>
        <w:numPr>
          <w:ilvl w:val="0"/>
          <w:numId w:val="18"/>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Identifier les opérations arithmétiques qui cristallisent le plus de craintes chez les Élèves-Professeurs d’École, ainsi que les obstacles didactiques associés.</w:t>
      </w:r>
    </w:p>
    <w:p w:rsidR="001711C9" w:rsidRDefault="001711C9" w:rsidP="001711C9">
      <w:pPr>
        <w:pStyle w:val="Paragraphedeliste"/>
        <w:numPr>
          <w:ilvl w:val="0"/>
          <w:numId w:val="18"/>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EB5E29">
        <w:rPr>
          <w:rFonts w:ascii="Times New Roman" w:eastAsia="Times New Roman" w:hAnsi="Times New Roman" w:cs="Times New Roman"/>
          <w:sz w:val="24"/>
          <w:szCs w:val="24"/>
          <w:lang w:eastAsia="fr-FR"/>
        </w:rPr>
        <w:t xml:space="preserve">Suggérer des pistes d’amélioration méthodologique et des recommandations concrètes pour renforcer </w:t>
      </w:r>
      <w:r>
        <w:rPr>
          <w:rFonts w:ascii="Times New Roman" w:eastAsia="Times New Roman" w:hAnsi="Times New Roman" w:cs="Times New Roman"/>
          <w:sz w:val="24"/>
          <w:szCs w:val="24"/>
          <w:lang w:eastAsia="fr-FR"/>
        </w:rPr>
        <w:t>l’outillage didactique des Élèves-Professeurs d’École dans l’enseignement des calculs posés.</w:t>
      </w:r>
    </w:p>
    <w:p w:rsidR="001711C9" w:rsidRPr="001D6A89" w:rsidRDefault="001711C9" w:rsidP="001D6A89">
      <w:pPr>
        <w:pStyle w:val="Paragraphedeliste"/>
        <w:numPr>
          <w:ilvl w:val="1"/>
          <w:numId w:val="23"/>
        </w:numPr>
        <w:spacing w:before="240" w:after="120" w:line="360" w:lineRule="auto"/>
        <w:jc w:val="both"/>
        <w:outlineLvl w:val="1"/>
        <w:rPr>
          <w:rFonts w:ascii="Times New Roman" w:eastAsia="Times New Roman" w:hAnsi="Times New Roman" w:cs="Times New Roman"/>
          <w:b/>
          <w:sz w:val="24"/>
          <w:szCs w:val="24"/>
          <w:lang w:eastAsia="fr-FR"/>
        </w:rPr>
      </w:pPr>
      <w:r w:rsidRPr="001D6A89">
        <w:rPr>
          <w:rFonts w:ascii="Times New Roman" w:eastAsia="Times New Roman" w:hAnsi="Times New Roman" w:cs="Times New Roman"/>
          <w:b/>
          <w:sz w:val="24"/>
          <w:szCs w:val="24"/>
          <w:lang w:eastAsia="fr-FR"/>
        </w:rPr>
        <w:t>Les hypothèses de recherche.</w:t>
      </w:r>
    </w:p>
    <w:p w:rsidR="001711C9" w:rsidRDefault="001711C9" w:rsidP="001711C9">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Afin d’encadrer notre démarche et d’apporter des éléments de réponses à nos inquiétudes, nous avons formu</w:t>
      </w:r>
      <w:r w:rsidR="00635511">
        <w:rPr>
          <w:rFonts w:ascii="Times New Roman" w:eastAsia="Times New Roman" w:hAnsi="Times New Roman" w:cs="Times New Roman"/>
          <w:sz w:val="24"/>
          <w:szCs w:val="24"/>
          <w:lang w:eastAsia="fr-FR"/>
        </w:rPr>
        <w:t>lé une hypothèse suivie de quatre</w:t>
      </w:r>
      <w:r>
        <w:rPr>
          <w:rFonts w:ascii="Times New Roman" w:eastAsia="Times New Roman" w:hAnsi="Times New Roman" w:cs="Times New Roman"/>
          <w:sz w:val="24"/>
          <w:szCs w:val="24"/>
          <w:lang w:eastAsia="fr-FR"/>
        </w:rPr>
        <w:t xml:space="preserve"> hypothèses secondaires.</w:t>
      </w:r>
    </w:p>
    <w:p w:rsidR="001711C9" w:rsidRPr="00AF2A33" w:rsidRDefault="001711C9" w:rsidP="00AF2A33">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r w:rsidRPr="00AF2A33">
        <w:rPr>
          <w:rFonts w:ascii="Times New Roman" w:eastAsia="Times New Roman" w:hAnsi="Times New Roman" w:cs="Times New Roman"/>
          <w:b/>
          <w:sz w:val="24"/>
          <w:szCs w:val="24"/>
          <w:lang w:eastAsia="fr-FR"/>
        </w:rPr>
        <w:t>Hypothèse principale</w:t>
      </w:r>
    </w:p>
    <w:p w:rsidR="001711C9" w:rsidRPr="001711C9" w:rsidRDefault="001711C9" w:rsidP="001711C9">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difficultés </w:t>
      </w:r>
      <w:r w:rsidR="00BC4F46">
        <w:rPr>
          <w:rFonts w:ascii="Times New Roman" w:eastAsia="Times New Roman" w:hAnsi="Times New Roman" w:cs="Times New Roman"/>
          <w:sz w:val="24"/>
          <w:szCs w:val="24"/>
          <w:lang w:eastAsia="fr-FR"/>
        </w:rPr>
        <w:t>éprouvées par les Élèves-Professeurs d’ École</w:t>
      </w:r>
      <w:r>
        <w:rPr>
          <w:rFonts w:ascii="Times New Roman" w:eastAsia="Times New Roman" w:hAnsi="Times New Roman" w:cs="Times New Roman"/>
          <w:sz w:val="24"/>
          <w:szCs w:val="24"/>
          <w:lang w:eastAsia="fr-FR"/>
        </w:rPr>
        <w:t xml:space="preserve"> dans l’enseignement</w:t>
      </w:r>
      <w:r w:rsidR="00BC4F46">
        <w:rPr>
          <w:rFonts w:ascii="Times New Roman" w:eastAsia="Times New Roman" w:hAnsi="Times New Roman" w:cs="Times New Roman"/>
          <w:sz w:val="24"/>
          <w:szCs w:val="24"/>
          <w:lang w:eastAsia="fr-FR"/>
        </w:rPr>
        <w:t xml:space="preserve"> méticuleux</w:t>
      </w:r>
      <w:r>
        <w:rPr>
          <w:rFonts w:ascii="Times New Roman" w:eastAsia="Times New Roman" w:hAnsi="Times New Roman" w:cs="Times New Roman"/>
          <w:sz w:val="24"/>
          <w:szCs w:val="24"/>
          <w:lang w:eastAsia="fr-FR"/>
        </w:rPr>
        <w:t xml:space="preserve"> des quatre opérations arithmétiques de base proviennent spécifiquement </w:t>
      </w:r>
      <w:r w:rsidR="00BC4F46">
        <w:rPr>
          <w:rFonts w:ascii="Times New Roman" w:eastAsia="Times New Roman" w:hAnsi="Times New Roman" w:cs="Times New Roman"/>
          <w:sz w:val="24"/>
          <w:szCs w:val="24"/>
          <w:lang w:eastAsia="fr-FR"/>
        </w:rPr>
        <w:t>d’une maîtrise</w:t>
      </w:r>
      <w:r>
        <w:rPr>
          <w:rFonts w:ascii="Times New Roman" w:eastAsia="Times New Roman" w:hAnsi="Times New Roman" w:cs="Times New Roman"/>
          <w:sz w:val="24"/>
          <w:szCs w:val="24"/>
          <w:lang w:eastAsia="fr-FR"/>
        </w:rPr>
        <w:t xml:space="preserve"> </w:t>
      </w:r>
      <w:r w:rsidR="00BC4F46">
        <w:rPr>
          <w:rFonts w:ascii="Times New Roman" w:eastAsia="Times New Roman" w:hAnsi="Times New Roman" w:cs="Times New Roman"/>
          <w:sz w:val="24"/>
          <w:szCs w:val="24"/>
          <w:lang w:eastAsia="fr-FR"/>
        </w:rPr>
        <w:t>insuffisante de la transposition didactique. Ce qui conduit à l’évacuation quasi-systématique des phases de manipulation concrète au profit d’un enseignement mécanique et dénué de sens.</w:t>
      </w:r>
    </w:p>
    <w:p w:rsidR="001711C9" w:rsidRPr="00AF2A33" w:rsidRDefault="001711C9" w:rsidP="00AF2A33">
      <w:pPr>
        <w:pStyle w:val="Paragraphedeliste"/>
        <w:numPr>
          <w:ilvl w:val="2"/>
          <w:numId w:val="23"/>
        </w:numPr>
        <w:spacing w:before="240" w:after="120" w:line="360" w:lineRule="auto"/>
        <w:jc w:val="both"/>
        <w:outlineLvl w:val="2"/>
        <w:rPr>
          <w:rFonts w:ascii="Times New Roman" w:eastAsia="Times New Roman" w:hAnsi="Times New Roman" w:cs="Times New Roman"/>
          <w:b/>
          <w:sz w:val="24"/>
          <w:szCs w:val="24"/>
          <w:lang w:eastAsia="fr-FR"/>
        </w:rPr>
      </w:pPr>
      <w:r w:rsidRPr="00AF2A33">
        <w:rPr>
          <w:rFonts w:ascii="Times New Roman" w:eastAsia="Times New Roman" w:hAnsi="Times New Roman" w:cs="Times New Roman"/>
          <w:b/>
          <w:sz w:val="24"/>
          <w:szCs w:val="24"/>
          <w:lang w:eastAsia="fr-FR"/>
        </w:rPr>
        <w:t>Hypothèse secondaires</w:t>
      </w:r>
    </w:p>
    <w:p w:rsidR="00A031E3" w:rsidRDefault="00BC4F46" w:rsidP="00BC4F46">
      <w:pPr>
        <w:pStyle w:val="Paragraphedeliste"/>
        <w:numPr>
          <w:ilvl w:val="0"/>
          <w:numId w:val="19"/>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manque de familiarité des Élèves-Professeurs d’École avec la progressivité de la triade d’apprentissage favorise un passage direct, abstrait vers l’écriture symbolique, ce qui pénalise particulièrement la division et la soustraction avec retenue jugée plus complexe par les Élèves-Professeurs d’École.</w:t>
      </w:r>
    </w:p>
    <w:p w:rsidR="00BC4F46" w:rsidRDefault="00BC4F46" w:rsidP="00BC4F46">
      <w:pPr>
        <w:pStyle w:val="Paragraphedeliste"/>
        <w:spacing w:after="0" w:line="360" w:lineRule="auto"/>
        <w:jc w:val="both"/>
        <w:rPr>
          <w:rFonts w:ascii="Times New Roman" w:eastAsia="Times New Roman" w:hAnsi="Times New Roman" w:cs="Times New Roman"/>
          <w:sz w:val="24"/>
          <w:szCs w:val="24"/>
          <w:lang w:eastAsia="fr-FR"/>
        </w:rPr>
      </w:pPr>
    </w:p>
    <w:p w:rsidR="00A031E3" w:rsidRDefault="00BC4F46" w:rsidP="00173816">
      <w:pPr>
        <w:pStyle w:val="Paragraphedeliste"/>
        <w:numPr>
          <w:ilvl w:val="0"/>
          <w:numId w:val="19"/>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hiérarchie des difficultés ressenties par Élèves-Professeurs d’École</w:t>
      </w:r>
      <w:r w:rsidR="00173816">
        <w:rPr>
          <w:rFonts w:ascii="Times New Roman" w:eastAsia="Times New Roman" w:hAnsi="Times New Roman" w:cs="Times New Roman"/>
          <w:sz w:val="24"/>
          <w:szCs w:val="24"/>
          <w:lang w:eastAsia="fr-FR"/>
        </w:rPr>
        <w:t xml:space="preserve"> dépend</w:t>
      </w:r>
      <w:r>
        <w:rPr>
          <w:rFonts w:ascii="Times New Roman" w:eastAsia="Times New Roman" w:hAnsi="Times New Roman" w:cs="Times New Roman"/>
          <w:sz w:val="24"/>
          <w:szCs w:val="24"/>
          <w:lang w:eastAsia="fr-FR"/>
        </w:rPr>
        <w:t xml:space="preserve"> directement </w:t>
      </w:r>
      <w:r w:rsidR="00173816">
        <w:rPr>
          <w:rFonts w:ascii="Times New Roman" w:eastAsia="Times New Roman" w:hAnsi="Times New Roman" w:cs="Times New Roman"/>
          <w:sz w:val="24"/>
          <w:szCs w:val="24"/>
          <w:lang w:eastAsia="fr-FR"/>
        </w:rPr>
        <w:t xml:space="preserve">de la complexité sémantique et syntaxique propre à chaque opération, la division </w:t>
      </w:r>
      <w:r w:rsidR="00B258E0">
        <w:rPr>
          <w:rFonts w:ascii="Times New Roman" w:eastAsia="Times New Roman" w:hAnsi="Times New Roman" w:cs="Times New Roman"/>
          <w:sz w:val="24"/>
          <w:szCs w:val="24"/>
          <w:lang w:eastAsia="fr-FR"/>
        </w:rPr>
        <w:t xml:space="preserve">et la soustraction avec retenue </w:t>
      </w:r>
      <w:r w:rsidR="00173816">
        <w:rPr>
          <w:rFonts w:ascii="Times New Roman" w:eastAsia="Times New Roman" w:hAnsi="Times New Roman" w:cs="Times New Roman"/>
          <w:sz w:val="24"/>
          <w:szCs w:val="24"/>
          <w:lang w:eastAsia="fr-FR"/>
        </w:rPr>
        <w:t>étant perçue</w:t>
      </w:r>
      <w:r w:rsidR="00B258E0">
        <w:rPr>
          <w:rFonts w:ascii="Times New Roman" w:eastAsia="Times New Roman" w:hAnsi="Times New Roman" w:cs="Times New Roman"/>
          <w:sz w:val="24"/>
          <w:szCs w:val="24"/>
          <w:lang w:eastAsia="fr-FR"/>
        </w:rPr>
        <w:t>s comme les</w:t>
      </w:r>
      <w:r w:rsidR="00173816">
        <w:rPr>
          <w:rFonts w:ascii="Times New Roman" w:eastAsia="Times New Roman" w:hAnsi="Times New Roman" w:cs="Times New Roman"/>
          <w:sz w:val="24"/>
          <w:szCs w:val="24"/>
          <w:lang w:eastAsia="fr-FR"/>
        </w:rPr>
        <w:t xml:space="preserve"> plus ardue</w:t>
      </w:r>
      <w:r w:rsidR="00B258E0">
        <w:rPr>
          <w:rFonts w:ascii="Times New Roman" w:eastAsia="Times New Roman" w:hAnsi="Times New Roman" w:cs="Times New Roman"/>
          <w:sz w:val="24"/>
          <w:szCs w:val="24"/>
          <w:lang w:eastAsia="fr-FR"/>
        </w:rPr>
        <w:t>s</w:t>
      </w:r>
      <w:r w:rsidR="00173816">
        <w:rPr>
          <w:rFonts w:ascii="Times New Roman" w:eastAsia="Times New Roman" w:hAnsi="Times New Roman" w:cs="Times New Roman"/>
          <w:sz w:val="24"/>
          <w:szCs w:val="24"/>
          <w:lang w:eastAsia="fr-FR"/>
        </w:rPr>
        <w:t>.</w:t>
      </w:r>
    </w:p>
    <w:p w:rsidR="00173816" w:rsidRPr="00173816" w:rsidRDefault="00173816" w:rsidP="00173816">
      <w:pPr>
        <w:pStyle w:val="Paragraphedeliste"/>
        <w:rPr>
          <w:rFonts w:ascii="Times New Roman" w:eastAsia="Times New Roman" w:hAnsi="Times New Roman" w:cs="Times New Roman"/>
          <w:sz w:val="24"/>
          <w:szCs w:val="24"/>
          <w:lang w:eastAsia="fr-FR"/>
        </w:rPr>
      </w:pPr>
    </w:p>
    <w:p w:rsidR="0079347D" w:rsidRDefault="00B258E0" w:rsidP="0079347D">
      <w:pPr>
        <w:pStyle w:val="Paragraphedeliste"/>
        <w:numPr>
          <w:ilvl w:val="0"/>
          <w:numId w:val="19"/>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L’analyse </w:t>
      </w:r>
      <w:r w:rsidR="00173816">
        <w:rPr>
          <w:rFonts w:ascii="Times New Roman" w:eastAsia="Times New Roman" w:hAnsi="Times New Roman" w:cs="Times New Roman"/>
          <w:sz w:val="24"/>
          <w:szCs w:val="24"/>
          <w:lang w:eastAsia="fr-FR"/>
        </w:rPr>
        <w:t xml:space="preserve">des fiches </w:t>
      </w:r>
      <w:r w:rsidR="00853200">
        <w:rPr>
          <w:rFonts w:ascii="Times New Roman" w:eastAsia="Times New Roman" w:hAnsi="Times New Roman" w:cs="Times New Roman"/>
          <w:sz w:val="24"/>
          <w:szCs w:val="24"/>
          <w:lang w:eastAsia="fr-FR"/>
        </w:rPr>
        <w:t>pédagogiques révèle que cette maîtrise insuffisante de la progressivité énactif-iconique-symbolique conduit à un bâclage systématique des phases de manipulation et d’abstraction au p</w:t>
      </w:r>
      <w:r>
        <w:rPr>
          <w:rFonts w:ascii="Times New Roman" w:eastAsia="Times New Roman" w:hAnsi="Times New Roman" w:cs="Times New Roman"/>
          <w:sz w:val="24"/>
          <w:szCs w:val="24"/>
          <w:lang w:eastAsia="fr-FR"/>
        </w:rPr>
        <w:t>rofit de la phase d’abstraction.</w:t>
      </w:r>
    </w:p>
    <w:p w:rsidR="00B258E0" w:rsidRPr="00B258E0" w:rsidRDefault="00B258E0" w:rsidP="00B258E0">
      <w:pPr>
        <w:pStyle w:val="Paragraphedeliste"/>
        <w:rPr>
          <w:rFonts w:ascii="Times New Roman" w:eastAsia="Times New Roman" w:hAnsi="Times New Roman" w:cs="Times New Roman"/>
          <w:sz w:val="24"/>
          <w:szCs w:val="24"/>
          <w:lang w:eastAsia="fr-FR"/>
        </w:rPr>
      </w:pPr>
    </w:p>
    <w:p w:rsidR="00B258E0" w:rsidRDefault="00B258E0" w:rsidP="0079347D">
      <w:pPr>
        <w:pStyle w:val="Paragraphedeliste"/>
        <w:numPr>
          <w:ilvl w:val="0"/>
          <w:numId w:val="19"/>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renforcement de l’outillage didactique et le réajustement des pratiques de </w:t>
      </w:r>
      <w:r w:rsidR="00276B75">
        <w:rPr>
          <w:rFonts w:ascii="Times New Roman" w:eastAsia="Times New Roman" w:hAnsi="Times New Roman" w:cs="Times New Roman"/>
          <w:sz w:val="24"/>
          <w:szCs w:val="24"/>
          <w:lang w:eastAsia="fr-FR"/>
        </w:rPr>
        <w:t>formation initiale axée</w:t>
      </w:r>
      <w:r>
        <w:rPr>
          <w:rFonts w:ascii="Times New Roman" w:eastAsia="Times New Roman" w:hAnsi="Times New Roman" w:cs="Times New Roman"/>
          <w:sz w:val="24"/>
          <w:szCs w:val="24"/>
          <w:lang w:eastAsia="fr-FR"/>
        </w:rPr>
        <w:t xml:space="preserve"> sur la modélisation permettent de palier ce saut prématuré vers l’abstraction.</w:t>
      </w:r>
    </w:p>
    <w:p w:rsidR="0079347D" w:rsidRPr="0079347D" w:rsidRDefault="0079347D" w:rsidP="0079347D">
      <w:pPr>
        <w:pStyle w:val="Paragraphedeliste"/>
        <w:rPr>
          <w:rFonts w:ascii="Times New Roman" w:eastAsia="Times New Roman" w:hAnsi="Times New Roman" w:cs="Times New Roman"/>
          <w:sz w:val="24"/>
          <w:szCs w:val="24"/>
          <w:lang w:eastAsia="fr-FR"/>
        </w:rPr>
      </w:pPr>
    </w:p>
    <w:p w:rsidR="0079347D" w:rsidRPr="0079347D" w:rsidRDefault="0079347D" w:rsidP="0079347D">
      <w:pPr>
        <w:pStyle w:val="Paragraphedeliste"/>
        <w:spacing w:after="0" w:line="360" w:lineRule="auto"/>
        <w:jc w:val="both"/>
        <w:rPr>
          <w:rFonts w:ascii="Times New Roman" w:eastAsia="Times New Roman" w:hAnsi="Times New Roman" w:cs="Times New Roman"/>
          <w:sz w:val="24"/>
          <w:szCs w:val="24"/>
          <w:lang w:eastAsia="fr-FR"/>
        </w:rPr>
      </w:pPr>
    </w:p>
    <w:p w:rsidR="00853200" w:rsidRPr="0079347D" w:rsidRDefault="00B032F7" w:rsidP="0079347D">
      <w:pPr>
        <w:pStyle w:val="Paragraphedeliste"/>
        <w:numPr>
          <w:ilvl w:val="1"/>
          <w:numId w:val="8"/>
        </w:numPr>
        <w:spacing w:before="240" w:after="120" w:line="360" w:lineRule="auto"/>
        <w:jc w:val="both"/>
        <w:outlineLvl w:val="1"/>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J</w:t>
      </w:r>
      <w:r w:rsidR="00853200" w:rsidRPr="0079347D">
        <w:rPr>
          <w:rFonts w:ascii="Times New Roman" w:eastAsia="Times New Roman" w:hAnsi="Times New Roman" w:cs="Times New Roman"/>
          <w:b/>
          <w:sz w:val="24"/>
          <w:szCs w:val="24"/>
          <w:lang w:eastAsia="fr-FR"/>
        </w:rPr>
        <w:t>ustification et pertinence du sujet</w:t>
      </w:r>
    </w:p>
    <w:p w:rsidR="00853200" w:rsidRPr="0079347D" w:rsidRDefault="00853200" w:rsidP="0079347D">
      <w:pPr>
        <w:pStyle w:val="Paragraphedeliste"/>
        <w:numPr>
          <w:ilvl w:val="2"/>
          <w:numId w:val="8"/>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Motivation personnelle</w:t>
      </w:r>
    </w:p>
    <w:p w:rsidR="00A94D2F" w:rsidRDefault="00850AFA" w:rsidP="00853200">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sujet de mémoire prend sa racine dans notre expérience quotidienne de stagiaire en situation de responsabilité à l’École Normale de Formation des Professeurs d’École de Notsè, ainsi que dans nos missions de suivi et d’encadrement des Élèves-Professeurs d’École. Au fil de nos observations dans les classes, surtout dans les moments de restitutions en plénière des travaux de groupe et lors de leur stage en responsabilité, un constat récurrent nous a interpellé. La transmission des savoirs fondamentaux en calculs posés relatifs aux quatre opérations se heurte à des obstacles majeurs. Bon nombre des Élèves-Professeurs d’École peinent à maîtriser la transposition didactique et à opérationnaliser la progressivité énactif-iconique-symbolique</w:t>
      </w:r>
      <w:r w:rsidR="00A94D2F">
        <w:rPr>
          <w:rFonts w:ascii="Times New Roman" w:eastAsia="Times New Roman" w:hAnsi="Times New Roman" w:cs="Times New Roman"/>
          <w:sz w:val="24"/>
          <w:szCs w:val="24"/>
          <w:lang w:eastAsia="fr-FR"/>
        </w:rPr>
        <w:t>, favorisant un passage trop rapide vers l’écriture abstraite.</w:t>
      </w:r>
    </w:p>
    <w:p w:rsidR="00A94D2F" w:rsidRDefault="00A94D2F" w:rsidP="00853200">
      <w:pPr>
        <w:spacing w:after="0" w:line="360" w:lineRule="auto"/>
        <w:jc w:val="both"/>
        <w:rPr>
          <w:rFonts w:ascii="Times New Roman" w:eastAsia="Times New Roman" w:hAnsi="Times New Roman" w:cs="Times New Roman"/>
          <w:sz w:val="24"/>
          <w:szCs w:val="24"/>
          <w:lang w:eastAsia="fr-FR"/>
        </w:rPr>
      </w:pPr>
    </w:p>
    <w:p w:rsidR="00A94D2F" w:rsidRDefault="00A94D2F" w:rsidP="00853200">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difficulté est particulièrement visible lors de l’analyse des fiches pédagogiques produites par les Élèves-Professeurs d’École. Nous avons constaté un bâclage systématique des phases de manipulation. De plus les fiches analysées anticipent rarement les erreurs typiques des élèves au primaire (erreurs de retenues, de décalage de chiffre ou confusion entre diviseur et dividende…) et ne prévoient aucune stratégie de remédiation. La fiche devient alors une simple description, ce qui conduit à un enseignement mécanique basé sur la récitation par cœur.</w:t>
      </w:r>
    </w:p>
    <w:p w:rsidR="00621864" w:rsidRDefault="00621864" w:rsidP="00853200">
      <w:pPr>
        <w:spacing w:after="0" w:line="360" w:lineRule="auto"/>
        <w:jc w:val="both"/>
        <w:rPr>
          <w:rFonts w:ascii="Times New Roman" w:eastAsia="Times New Roman" w:hAnsi="Times New Roman" w:cs="Times New Roman"/>
          <w:sz w:val="24"/>
          <w:szCs w:val="24"/>
          <w:lang w:eastAsia="fr-FR"/>
        </w:rPr>
      </w:pPr>
    </w:p>
    <w:p w:rsidR="00621864" w:rsidRPr="00B51F7D" w:rsidRDefault="00621864" w:rsidP="002B0B25">
      <w:pPr>
        <w:spacing w:after="0" w:line="360" w:lineRule="auto"/>
        <w:jc w:val="both"/>
        <w:rPr>
          <w:rFonts w:ascii="Times New Roman" w:hAnsi="Times New Roman" w:cs="Times New Roman"/>
          <w:sz w:val="24"/>
          <w:szCs w:val="24"/>
          <w:highlight w:val="green"/>
        </w:rPr>
      </w:pPr>
      <w:r>
        <w:rPr>
          <w:rFonts w:ascii="Times New Roman" w:eastAsia="Times New Roman" w:hAnsi="Times New Roman" w:cs="Times New Roman"/>
          <w:sz w:val="24"/>
          <w:szCs w:val="24"/>
          <w:lang w:eastAsia="fr-FR"/>
        </w:rPr>
        <w:t>Comme le souligne Astolfi (2008), l’obstacle didactique</w:t>
      </w:r>
      <w:r w:rsidR="002B0B25">
        <w:rPr>
          <w:rFonts w:ascii="Times New Roman" w:eastAsia="Times New Roman" w:hAnsi="Times New Roman" w:cs="Times New Roman"/>
          <w:sz w:val="24"/>
          <w:szCs w:val="24"/>
          <w:lang w:eastAsia="fr-FR"/>
        </w:rPr>
        <w:t xml:space="preserve"> ne réside pas seulement dans la complexité des savoirs, mais dans la manière dont le professeur d’école parvient à orchestrer la mise en situation de ses apprenants. En tant que futur formateur, ces constats nous ont beaucoup poussés à réfléchir. </w:t>
      </w:r>
      <w:r w:rsidR="002B0B25">
        <w:rPr>
          <w:rFonts w:ascii="Times New Roman" w:eastAsia="Times New Roman" w:hAnsi="Times New Roman" w:cs="Times New Roman"/>
          <w:sz w:val="24"/>
          <w:szCs w:val="24"/>
          <w:lang w:eastAsia="fr-FR"/>
        </w:rPr>
        <w:lastRenderedPageBreak/>
        <w:t>Réfléchir, surtout aux failles de la formation initiale et par ricochet aux moyens d’y remédier. Nous avons ainsi compris que pour espérer transformer durablement les pratiques sur le terrain, il est indispensable à trouver les approches de solution efficaces pour redresser le tir. Cette préoccupation répond à un besoin urgent ressenti par l’ensemble de la communauté éducative.</w:t>
      </w:r>
    </w:p>
    <w:p w:rsidR="00621864" w:rsidRDefault="00621864" w:rsidP="00853200">
      <w:pPr>
        <w:spacing w:after="0" w:line="360" w:lineRule="auto"/>
        <w:jc w:val="both"/>
        <w:rPr>
          <w:rFonts w:ascii="Times New Roman" w:eastAsia="Times New Roman" w:hAnsi="Times New Roman" w:cs="Times New Roman"/>
          <w:sz w:val="24"/>
          <w:szCs w:val="24"/>
          <w:lang w:eastAsia="fr-FR"/>
        </w:rPr>
      </w:pPr>
    </w:p>
    <w:p w:rsidR="002B0B25" w:rsidRDefault="00734868" w:rsidP="00853200">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Enfin, ce choix de sujet relève d’une conviction personnelle. Nous avons pu observer que lorsque le calcul est enseigné sans sens et sans anticipation des erreurs, les élèves du primaire développent un blocage durable. Ceci en particulier en division et en soustraction avec retenue. Ainsi améliorer l’outillage didactique est une impérieuse nécessité pour renforcer la qualité des apprentissages f</w:t>
      </w:r>
      <w:r w:rsidR="0079347D">
        <w:rPr>
          <w:rFonts w:ascii="Times New Roman" w:eastAsia="Times New Roman" w:hAnsi="Times New Roman" w:cs="Times New Roman"/>
          <w:sz w:val="24"/>
          <w:szCs w:val="24"/>
          <w:lang w:eastAsia="fr-FR"/>
        </w:rPr>
        <w:t>ondamentaux.</w:t>
      </w:r>
    </w:p>
    <w:p w:rsidR="002B0B25" w:rsidRPr="0079347D" w:rsidRDefault="002B0B25" w:rsidP="0079347D">
      <w:pPr>
        <w:pStyle w:val="Paragraphedeliste"/>
        <w:numPr>
          <w:ilvl w:val="2"/>
          <w:numId w:val="8"/>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Pertinence scientifique</w:t>
      </w:r>
    </w:p>
    <w:p w:rsidR="002B0B25" w:rsidRDefault="006A1AEE" w:rsidP="00BE0D0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Du point de vue scientifique, notre </w:t>
      </w:r>
      <w:r w:rsidR="00BE0D0C">
        <w:rPr>
          <w:rFonts w:ascii="Times New Roman" w:eastAsia="Times New Roman" w:hAnsi="Times New Roman" w:cs="Times New Roman"/>
          <w:sz w:val="24"/>
          <w:szCs w:val="24"/>
          <w:lang w:eastAsia="fr-FR"/>
        </w:rPr>
        <w:t xml:space="preserve">recherche s’inscrit au cœur des sciences de l’éducation et de la didactique des disciplines. </w:t>
      </w:r>
      <w:r>
        <w:rPr>
          <w:rFonts w:ascii="Times New Roman" w:eastAsia="Times New Roman" w:hAnsi="Times New Roman" w:cs="Times New Roman"/>
          <w:sz w:val="24"/>
          <w:szCs w:val="24"/>
          <w:lang w:eastAsia="fr-FR"/>
        </w:rPr>
        <w:t>Loin de porter un regard critique sur ce qui est enseigné dans les ENFPE</w:t>
      </w:r>
      <w:r w:rsidR="00895867">
        <w:rPr>
          <w:rFonts w:ascii="Times New Roman" w:eastAsia="Times New Roman" w:hAnsi="Times New Roman" w:cs="Times New Roman"/>
          <w:sz w:val="24"/>
          <w:szCs w:val="24"/>
          <w:lang w:eastAsia="fr-FR"/>
        </w:rPr>
        <w:t xml:space="preserve">, nous voulons comprendre ce phénomène de terrain. Les contenus de formation sont conformes aux programmes, mais nous constatons que leur transformation en geste de classes reste complexe pour bon nombre d’Élèves-Professeurs d’École. </w:t>
      </w:r>
      <w:r w:rsidR="00BE0D0C">
        <w:rPr>
          <w:rFonts w:ascii="Times New Roman" w:eastAsia="Times New Roman" w:hAnsi="Times New Roman" w:cs="Times New Roman"/>
          <w:sz w:val="24"/>
          <w:szCs w:val="24"/>
          <w:lang w:eastAsia="fr-FR"/>
        </w:rPr>
        <w:t xml:space="preserve">Beaucoup de travaux ont été menés dans ce sens par de grands chercheurs. À l’instar de ceux de Chevallard (1991) sur la trans</w:t>
      </w:r>
      <w:r w:rsidR="00895867">
        <w:rPr>
          <w:rFonts w:ascii="Times New Roman" w:eastAsia="Times New Roman" w:hAnsi="Times New Roman" w:cs="Times New Roman"/>
          <w:sz w:val="24"/>
          <w:szCs w:val="24"/>
          <w:lang w:eastAsia="fr-FR"/>
        </w:rPr>
        <w:t>position didactique : le passage du savoir à enseigner au savoir réellement enseigné. Notre recherche observe particulièrement ce passage pour voir à quel moment précis il devient difficile pour Élève-Professeur d’École.</w:t>
      </w:r>
    </w:p>
    <w:p w:rsidR="00895867" w:rsidRDefault="00895867" w:rsidP="00BE0D0C">
      <w:pPr>
        <w:spacing w:after="0" w:line="360" w:lineRule="auto"/>
        <w:jc w:val="both"/>
        <w:rPr>
          <w:rFonts w:ascii="Times New Roman" w:eastAsia="Times New Roman" w:hAnsi="Times New Roman" w:cs="Times New Roman"/>
          <w:sz w:val="24"/>
          <w:szCs w:val="24"/>
          <w:lang w:eastAsia="fr-FR"/>
        </w:rPr>
      </w:pPr>
    </w:p>
    <w:p w:rsidR="00895867" w:rsidRDefault="00895867" w:rsidP="00BE0D0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étudier cette difficulté majeure, nous nous appuyons sur deux références de la psychologie de l’apprentissage. Primo sur Piaget, il explique que l’enfant construit son intelligence en agissant sur les objets concrets, dans son monde réel.</w:t>
      </w:r>
      <w:r w:rsidR="00AF24CE">
        <w:rPr>
          <w:rFonts w:ascii="Times New Roman" w:eastAsia="Times New Roman" w:hAnsi="Times New Roman" w:cs="Times New Roman"/>
          <w:sz w:val="24"/>
          <w:szCs w:val="24"/>
          <w:lang w:eastAsia="fr-FR"/>
        </w:rPr>
        <w:t xml:space="preserve"> Secundo, Bruner partage cette même idée en proposant trois étapes pour apprendre. C’est le procédé énactif-iconique-symbolique, qui consiste à d’abord </w:t>
      </w:r>
      <w:r w:rsidR="00440B58">
        <w:rPr>
          <w:rFonts w:ascii="Times New Roman" w:eastAsia="Times New Roman" w:hAnsi="Times New Roman" w:cs="Times New Roman"/>
          <w:sz w:val="24"/>
          <w:szCs w:val="24"/>
          <w:lang w:eastAsia="fr-FR"/>
        </w:rPr>
        <w:t>manipuler le corps, ensuite voir avec des images ou des représentations, et enfin écrire avec des symboles. Pour les calculs posés comme la soustraction avec retenue et la division, bâcler ces deux premières étapes pour passer à la troisième étape ne donne plus le sens à l’apprentissage chez les apprenants. Chaque étape est indispensable et mérite d’être fait avec soin.</w:t>
      </w:r>
      <w:r w:rsidR="00AF24CE">
        <w:rPr>
          <w:rFonts w:ascii="Times New Roman" w:eastAsia="Times New Roman" w:hAnsi="Times New Roman" w:cs="Times New Roman"/>
          <w:sz w:val="24"/>
          <w:szCs w:val="24"/>
          <w:lang w:eastAsia="fr-FR"/>
        </w:rPr>
        <w:t xml:space="preserve"> </w:t>
      </w:r>
      <w:r w:rsidR="00440B58">
        <w:rPr>
          <w:rFonts w:ascii="Times New Roman" w:eastAsia="Times New Roman" w:hAnsi="Times New Roman" w:cs="Times New Roman"/>
          <w:sz w:val="24"/>
          <w:szCs w:val="24"/>
          <w:lang w:eastAsia="fr-FR"/>
        </w:rPr>
        <w:t>Nous voulons donc vérifier comment les Élèves-Professeurs d’École vivent cette progressivité.</w:t>
      </w:r>
    </w:p>
    <w:p w:rsidR="00440B58" w:rsidRDefault="00440B58" w:rsidP="00BE0D0C">
      <w:pPr>
        <w:spacing w:after="0" w:line="360" w:lineRule="auto"/>
        <w:jc w:val="both"/>
        <w:rPr>
          <w:rFonts w:ascii="Times New Roman" w:eastAsia="Times New Roman" w:hAnsi="Times New Roman" w:cs="Times New Roman"/>
          <w:sz w:val="24"/>
          <w:szCs w:val="24"/>
          <w:lang w:eastAsia="fr-FR"/>
        </w:rPr>
      </w:pPr>
    </w:p>
    <w:p w:rsidR="002A1F39" w:rsidRDefault="00440B58" w:rsidP="00BE0D0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troisième intérêt de notre étude porte sur la préparation des fiches pédagogique. Une fiche pédagogique ne doit pas être seulement u</w:t>
      </w:r>
      <w:r w:rsidR="002A1F39">
        <w:rPr>
          <w:rFonts w:ascii="Times New Roman" w:eastAsia="Times New Roman" w:hAnsi="Times New Roman" w:cs="Times New Roman"/>
          <w:sz w:val="24"/>
          <w:szCs w:val="24"/>
          <w:lang w:eastAsia="fr-FR"/>
        </w:rPr>
        <w:t xml:space="preserve">ne suite d’étapes, mais doit aussi prévoir les erreurs des élèves. Selon De ketele (2010), c’est aussi un outil de prévision. Un bon Élève-Professeur d’École doit forcément et nécessairement prévoir avant la classe dans sa réparation de fiches où les élèves </w:t>
      </w:r>
      <w:r w:rsidR="002A1F39">
        <w:rPr>
          <w:rFonts w:ascii="Times New Roman" w:eastAsia="Times New Roman" w:hAnsi="Times New Roman" w:cs="Times New Roman"/>
          <w:sz w:val="24"/>
          <w:szCs w:val="24"/>
          <w:lang w:eastAsia="fr-FR"/>
        </w:rPr>
        <w:lastRenderedPageBreak/>
        <w:t>peuvent se tromper. Dans nos constats, cette partie est presque inexistante. Peu de fiches indiquent les erreurs possibles comme le mauvais alignement des chiffres ou l’oubli de la retenue. Analyser ce manque d’anticipation nous permet de mieux comprendre pourquoi l’enseignement devient ensuite purement scientifique.</w:t>
      </w:r>
    </w:p>
    <w:p w:rsidR="002A1F39" w:rsidRDefault="002A1F39" w:rsidP="00BE0D0C">
      <w:pPr>
        <w:spacing w:after="0" w:line="360" w:lineRule="auto"/>
        <w:jc w:val="both"/>
        <w:rPr>
          <w:rFonts w:ascii="Times New Roman" w:eastAsia="Times New Roman" w:hAnsi="Times New Roman" w:cs="Times New Roman"/>
          <w:sz w:val="24"/>
          <w:szCs w:val="24"/>
          <w:lang w:eastAsia="fr-FR"/>
        </w:rPr>
      </w:pPr>
    </w:p>
    <w:p w:rsidR="00C16AF6" w:rsidRDefault="002A1F39" w:rsidP="00BE0D0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Enfin, notre sujet a un intérêt particulier pour la formation des Élèves-Professeurs d’École elle-même.  Le but n’est pas de classer les EPE en deux catégories, les bons ou les mauvais</w:t>
      </w:r>
      <w:r w:rsidR="00C16AF6">
        <w:rPr>
          <w:rFonts w:ascii="Times New Roman" w:eastAsia="Times New Roman" w:hAnsi="Times New Roman" w:cs="Times New Roman"/>
          <w:sz w:val="24"/>
          <w:szCs w:val="24"/>
          <w:lang w:eastAsia="fr-FR"/>
        </w:rPr>
        <w:t xml:space="preserve">, mais de comprendre leur raisonnement. En identifiant les blocages liés à la phase manipulatoire et l’anticipation des erreurs, notre souhait est de proposer des pistes concrètes pour améliorer leur encadrement. C’est en cela que notre recherche peut contribuer valablement et durablement à rendre la formation davantage ancrée dans les réalités de la classe. </w:t>
      </w:r>
    </w:p>
    <w:p w:rsidR="00C16AF6" w:rsidRPr="0079347D" w:rsidRDefault="00C16AF6" w:rsidP="0079347D">
      <w:pPr>
        <w:pStyle w:val="Paragraphedeliste"/>
        <w:numPr>
          <w:ilvl w:val="2"/>
          <w:numId w:val="8"/>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Pertinence sociale et institutionnelle</w:t>
      </w:r>
    </w:p>
    <w:p w:rsidR="008B2C77" w:rsidRDefault="000C1425"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sujet n’est seulement pas l’affaire du cadre d’école, cela nous concerne tous, les quatre opérations sont une affaire de nous tous. Dans nos marchés, on additionne pour faire le prix total, on soustrait pour rendre la monnaie, on multiplie pour connaitre le prix de plusieurs tas de marchandises et on divise pour partager ou pour trouver le prix d’un seul article. Tout comme à l’atelier, le jeune apprenti co</w:t>
      </w:r>
      <w:r w:rsidR="00A2502C">
        <w:rPr>
          <w:rFonts w:ascii="Times New Roman" w:eastAsia="Times New Roman" w:hAnsi="Times New Roman" w:cs="Times New Roman"/>
          <w:sz w:val="24"/>
          <w:szCs w:val="24"/>
          <w:lang w:eastAsia="fr-FR"/>
        </w:rPr>
        <w:t>mpte, partage. Si à l’école primaire l’enfant pose ces quatre opérations sans vraiment comprendre le pourquoi, il apprend un geste vide qui ne lui servira pas la vie pratique. Comprendre le sens de chaque calcul, c’est lui donner un outil indispensable pour la vie de tous les jours.</w:t>
      </w:r>
    </w:p>
    <w:p w:rsidR="00A2502C" w:rsidRDefault="00A2502C" w:rsidP="00A2502C">
      <w:pPr>
        <w:spacing w:after="0" w:line="360" w:lineRule="auto"/>
        <w:jc w:val="both"/>
        <w:rPr>
          <w:rFonts w:ascii="Times New Roman" w:eastAsia="Times New Roman" w:hAnsi="Times New Roman" w:cs="Times New Roman"/>
          <w:sz w:val="24"/>
          <w:szCs w:val="24"/>
          <w:lang w:eastAsia="fr-FR"/>
        </w:rPr>
      </w:pPr>
    </w:p>
    <w:p w:rsidR="00A2502C" w:rsidRDefault="00A2502C"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C’est là que la formation des Élèves-Professeurs d’École dans les ENFPE devient une impérieuse nécessité. Ce sont les futurs Professeurs d’École bien formés ici qui vont expliquer ces premiers outils aux enfants de notre chère patrie le Togo. Si pendant leur propre parcours de formation initiale les Élèves-Professeurs d’École, ils ne maîtrisent pas bien l’enseignement de ces quatre opérations arithmétiques de base, ils vont forcément reproduire la même chose en classe. Notre idée est de travailler afin que ces futurs Professeurs d’École sachent et maîtrisent </w:t>
      </w:r>
      <w:r w:rsidR="00C231E6">
        <w:rPr>
          <w:rFonts w:ascii="Times New Roman" w:eastAsia="Times New Roman" w:hAnsi="Times New Roman" w:cs="Times New Roman"/>
          <w:sz w:val="24"/>
          <w:szCs w:val="24"/>
          <w:lang w:eastAsia="fr-FR"/>
        </w:rPr>
        <w:t>la manière de partir d’une simple situation de marché ou d’atelier pour expliquer pourquoi on choisit une opération et non une autre dans la résolution de problèmes précis.</w:t>
      </w:r>
    </w:p>
    <w:p w:rsidR="00C231E6" w:rsidRDefault="00C231E6" w:rsidP="00A2502C">
      <w:pPr>
        <w:spacing w:after="0" w:line="360" w:lineRule="auto"/>
        <w:jc w:val="both"/>
        <w:rPr>
          <w:rFonts w:ascii="Times New Roman" w:eastAsia="Times New Roman" w:hAnsi="Times New Roman" w:cs="Times New Roman"/>
          <w:sz w:val="24"/>
          <w:szCs w:val="24"/>
          <w:lang w:eastAsia="fr-FR"/>
        </w:rPr>
      </w:pPr>
    </w:p>
    <w:p w:rsidR="00A2502C" w:rsidRDefault="00C231E6"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w:t>
      </w:r>
      <w:r w:rsidR="002C084B">
        <w:rPr>
          <w:rFonts w:ascii="Times New Roman" w:eastAsia="Times New Roman" w:hAnsi="Times New Roman" w:cs="Times New Roman"/>
          <w:sz w:val="24"/>
          <w:szCs w:val="24"/>
          <w:lang w:eastAsia="fr-FR"/>
        </w:rPr>
        <w:t xml:space="preserve">ette ambition est affirmée dans le nouveau Plan </w:t>
      </w:r>
      <w:r w:rsidR="00161112">
        <w:rPr>
          <w:rFonts w:ascii="Times New Roman" w:eastAsia="Times New Roman" w:hAnsi="Times New Roman" w:cs="Times New Roman"/>
          <w:sz w:val="24"/>
          <w:szCs w:val="24"/>
          <w:lang w:eastAsia="fr-FR"/>
        </w:rPr>
        <w:t>Sectoriel de l’</w:t>
      </w:r>
      <w:r w:rsidR="00EC646D">
        <w:rPr>
          <w:rFonts w:ascii="Times New Roman" w:eastAsia="Times New Roman" w:hAnsi="Times New Roman" w:cs="Times New Roman"/>
          <w:sz w:val="24"/>
          <w:szCs w:val="24"/>
          <w:lang w:eastAsia="fr-FR"/>
        </w:rPr>
        <w:t>Éducation</w:t>
      </w:r>
      <w:r w:rsidR="00161112">
        <w:rPr>
          <w:rFonts w:ascii="Times New Roman" w:eastAsia="Times New Roman" w:hAnsi="Times New Roman" w:cs="Times New Roman"/>
          <w:sz w:val="24"/>
          <w:szCs w:val="24"/>
          <w:lang w:eastAsia="fr-FR"/>
        </w:rPr>
        <w:t xml:space="preserve"> 2020-2030. Il précise :</w:t>
      </w:r>
    </w:p>
    <w:p w:rsidR="00161112" w:rsidRDefault="00161112" w:rsidP="00EC646D">
      <w:pPr>
        <w:spacing w:after="0" w:line="240" w:lineRule="auto"/>
        <w:ind w:left="1416"/>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système éducatif togolais a pour objectifs majeur de : i) garantir un enseignement de qualité pour tous avec des enseignant(e)s qualifiés ; ii) réguler les flux et améliorer la pertinence et la qualité de l’offre de formation professionnelle et technique afin d’éviter le niveau d’employabilité des sortants et de contribuer efficacement au développement économique et social du pays et iii) réduire les disparités qui existent, en matière d’éducation, entre les région, les sexes, le milieu urbain et rural, les riches </w:t>
      </w:r>
      <w:r>
        <w:rPr>
          <w:rFonts w:ascii="Times New Roman" w:eastAsia="Times New Roman" w:hAnsi="Times New Roman" w:cs="Times New Roman"/>
          <w:sz w:val="24"/>
          <w:szCs w:val="24"/>
          <w:lang w:eastAsia="fr-FR"/>
        </w:rPr>
        <w:lastRenderedPageBreak/>
        <w:t>et le pauvres et les personnes en situation de handicap</w:t>
      </w:r>
      <w:r w:rsidR="0062036B">
        <w:rPr>
          <w:rFonts w:ascii="Times New Roman" w:eastAsia="Times New Roman" w:hAnsi="Times New Roman" w:cs="Times New Roman"/>
          <w:sz w:val="24"/>
          <w:szCs w:val="24"/>
          <w:lang w:eastAsia="fr-FR"/>
        </w:rPr>
        <w:t xml:space="preserve"> (République Togolaise, 2020, p.9)</w:t>
      </w:r>
    </w:p>
    <w:p w:rsidR="0062036B" w:rsidRDefault="0062036B" w:rsidP="00A2502C">
      <w:pPr>
        <w:spacing w:after="0" w:line="360" w:lineRule="auto"/>
        <w:jc w:val="both"/>
        <w:rPr>
          <w:rFonts w:ascii="Times New Roman" w:eastAsia="Times New Roman" w:hAnsi="Times New Roman" w:cs="Times New Roman"/>
          <w:sz w:val="24"/>
          <w:szCs w:val="24"/>
          <w:lang w:eastAsia="fr-FR"/>
        </w:rPr>
      </w:pPr>
    </w:p>
    <w:p w:rsidR="00E926B1" w:rsidRDefault="0062036B" w:rsidP="00A2502C">
      <w:pPr>
        <w:spacing w:after="0" w:line="360" w:lineRule="auto"/>
        <w:jc w:val="both"/>
        <w:rPr>
          <w:rFonts w:ascii="Times New Roman" w:eastAsia="Times New Roman" w:hAnsi="Times New Roman" w:cs="Times New Roman"/>
          <w:sz w:val="24"/>
          <w:szCs w:val="24"/>
          <w:lang w:eastAsia="fr-FR"/>
        </w:rPr>
        <w:sectPr w:rsidR="00E926B1" w:rsidSect="00143523">
          <w:pgSz w:w="11906" w:h="16838"/>
          <w:pgMar w:top="1134" w:right="1134" w:bottom="1134" w:left="1134" w:header="708" w:footer="708" w:gutter="0"/>
          <w:cols w:space="708"/>
          <w:docGrid w:linePitch="360"/>
        </w:sectPr>
      </w:pPr>
      <w:r>
        <w:rPr>
          <w:rFonts w:ascii="Times New Roman" w:eastAsia="Times New Roman" w:hAnsi="Times New Roman" w:cs="Times New Roman"/>
          <w:sz w:val="24"/>
          <w:szCs w:val="24"/>
          <w:lang w:eastAsia="fr-FR"/>
        </w:rPr>
        <w:t xml:space="preserve">Notre recherche répond directement à l’objectif </w:t>
      </w:r>
      <w:r w:rsidR="00EC646D">
        <w:rPr>
          <w:rFonts w:ascii="Times New Roman" w:eastAsia="Times New Roman" w:hAnsi="Times New Roman" w:cs="Times New Roman"/>
          <w:sz w:val="24"/>
          <w:szCs w:val="24"/>
          <w:lang w:eastAsia="fr-FR"/>
        </w:rPr>
        <w:t xml:space="preserve">i) en visant à former des enseignant(e)s qualifiés capables d’enseigner efficacement les quatre opérations posées avec sens aux élèves du primaire plutôt de les faire réciter des techniques, ce qui rejoint conjointement les constats du PASEC (2020) et l’esprit de l’Approche Par Compétences. </w:t>
      </w:r>
    </w:p>
    <w:p w:rsidR="0062036B" w:rsidRDefault="0062036B" w:rsidP="00A2502C">
      <w:pPr>
        <w:spacing w:after="0" w:line="360" w:lineRule="auto"/>
        <w:jc w:val="both"/>
        <w:rPr>
          <w:rFonts w:ascii="Times New Roman" w:eastAsia="Times New Roman" w:hAnsi="Times New Roman" w:cs="Times New Roman"/>
          <w:sz w:val="24"/>
          <w:szCs w:val="24"/>
          <w:lang w:eastAsia="fr-FR"/>
        </w:rPr>
      </w:pPr>
    </w:p>
    <w:p w:rsidR="00276D95" w:rsidRDefault="00276D95" w:rsidP="00A2502C">
      <w:pPr>
        <w:spacing w:after="0" w:line="360" w:lineRule="auto"/>
        <w:jc w:val="both"/>
        <w:rPr>
          <w:rFonts w:ascii="Times New Roman" w:eastAsia="Times New Roman" w:hAnsi="Times New Roman" w:cs="Times New Roman"/>
          <w:sz w:val="24"/>
          <w:szCs w:val="24"/>
          <w:lang w:eastAsia="fr-FR"/>
        </w:rPr>
      </w:pPr>
    </w:p>
    <w:p w:rsidR="00276D95" w:rsidRPr="004243B9" w:rsidRDefault="00276D95" w:rsidP="00A2502C">
      <w:pPr>
        <w:spacing w:after="0" w:line="360" w:lineRule="auto"/>
        <w:jc w:val="both"/>
        <w:outlineLvl w:val="0"/>
        <w:rPr>
          <w:rFonts w:ascii="Times New Roman" w:eastAsia="Times New Roman" w:hAnsi="Times New Roman" w:cs="Times New Roman"/>
          <w:b/>
          <w:sz w:val="28"/>
          <w:szCs w:val="28"/>
          <w:lang w:eastAsia="fr-FR"/>
        </w:rPr>
      </w:pPr>
      <w:r w:rsidRPr="004243B9">
        <w:rPr>
          <w:rFonts w:ascii="Times New Roman" w:eastAsia="Times New Roman" w:hAnsi="Times New Roman" w:cs="Times New Roman"/>
          <w:b/>
          <w:sz w:val="28"/>
          <w:szCs w:val="28"/>
          <w:lang w:eastAsia="fr-FR"/>
        </w:rPr>
        <w:t>CHAPITRE 3 : APPROCHE THEORIQUE ET METHODOLOGIQUE</w:t>
      </w:r>
    </w:p>
    <w:p w:rsidR="00E926B1" w:rsidRDefault="00E926B1" w:rsidP="00A2502C">
      <w:pPr>
        <w:spacing w:after="0" w:line="360" w:lineRule="auto"/>
        <w:jc w:val="both"/>
        <w:rPr>
          <w:rFonts w:ascii="Times New Roman" w:eastAsia="Times New Roman" w:hAnsi="Times New Roman" w:cs="Times New Roman"/>
          <w:sz w:val="24"/>
          <w:szCs w:val="24"/>
          <w:lang w:eastAsia="fr-FR"/>
        </w:rPr>
        <w:sectPr w:rsidR="00E926B1" w:rsidSect="00143523">
          <w:pgSz w:w="11906" w:h="16838"/>
          <w:pgMar w:top="1134" w:right="1134" w:bottom="1134" w:left="1134" w:header="708" w:footer="708" w:gutter="0"/>
          <w:cols w:space="708"/>
          <w:docGrid w:linePitch="360"/>
        </w:sectPr>
      </w:pPr>
    </w:p>
    <w:p w:rsidR="00CA64AA" w:rsidRPr="00CA64AA" w:rsidRDefault="00CA64AA" w:rsidP="0079347D">
      <w:pPr>
        <w:spacing w:before="240" w:after="120" w:line="360" w:lineRule="auto"/>
        <w:jc w:val="both"/>
        <w:rPr>
          <w:rFonts w:ascii="Times New Roman" w:eastAsia="Times New Roman" w:hAnsi="Times New Roman" w:cs="Times New Roman"/>
          <w:sz w:val="24"/>
          <w:szCs w:val="24"/>
          <w:lang w:eastAsia="fr-FR"/>
        </w:rPr>
      </w:pPr>
      <w:r w:rsidRPr="00CA64AA">
        <w:rPr>
          <w:rFonts w:ascii="Times New Roman" w:eastAsia="Times New Roman" w:hAnsi="Times New Roman" w:cs="Times New Roman"/>
          <w:sz w:val="24"/>
          <w:szCs w:val="24"/>
          <w:lang w:eastAsia="fr-FR"/>
        </w:rPr>
        <w:lastRenderedPageBreak/>
        <w:t>Ce chapitre présente les idées des auteurs qui nous ont inspirés, guidés et de la manière dont nous avons travaillé sur le terrain.</w:t>
      </w:r>
    </w:p>
    <w:p w:rsidR="0079347D" w:rsidRPr="0079347D" w:rsidRDefault="00276D95" w:rsidP="0079347D">
      <w:pPr>
        <w:spacing w:before="240" w:after="120" w:line="360" w:lineRule="auto"/>
        <w:jc w:val="both"/>
        <w:outlineLvl w:val="1"/>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3.1 État de la question (Revue de la littérature)</w:t>
      </w:r>
    </w:p>
    <w:p w:rsidR="003536BC" w:rsidRDefault="00276D95"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L’enseignement des quatre opérations arithmétiques de base </w:t>
      </w:r>
      <w:r w:rsidR="00AD674F">
        <w:rPr>
          <w:rFonts w:ascii="Times New Roman" w:eastAsia="Times New Roman" w:hAnsi="Times New Roman" w:cs="Times New Roman"/>
          <w:sz w:val="24"/>
          <w:szCs w:val="24"/>
          <w:lang w:eastAsia="fr-FR"/>
        </w:rPr>
        <w:t>à savoir l’addition, la soustraction, la multiplication et la division constitue le soubassement de toute la scolarité primaire</w:t>
      </w:r>
      <w:r>
        <w:rPr>
          <w:rFonts w:ascii="Times New Roman" w:eastAsia="Times New Roman" w:hAnsi="Times New Roman" w:cs="Times New Roman"/>
          <w:sz w:val="24"/>
          <w:szCs w:val="24"/>
          <w:lang w:eastAsia="fr-FR"/>
        </w:rPr>
        <w:t xml:space="preserve">. </w:t>
      </w:r>
      <w:r w:rsidR="00AD674F">
        <w:rPr>
          <w:rFonts w:ascii="Times New Roman" w:eastAsia="Times New Roman" w:hAnsi="Times New Roman" w:cs="Times New Roman"/>
          <w:sz w:val="24"/>
          <w:szCs w:val="24"/>
          <w:lang w:eastAsia="fr-FR"/>
        </w:rPr>
        <w:t xml:space="preserve">Elle demeure une question centrale en didactiques. Ces quatre opérations sont les fondements de tout le calcul, sans elle rien n’est possible. </w:t>
      </w:r>
      <w:r w:rsidR="00DD0DBD">
        <w:rPr>
          <w:rFonts w:ascii="Times New Roman" w:eastAsia="Times New Roman" w:hAnsi="Times New Roman" w:cs="Times New Roman"/>
          <w:sz w:val="24"/>
          <w:szCs w:val="24"/>
          <w:lang w:eastAsia="fr-FR"/>
        </w:rPr>
        <w:t>Dans le contexte de l’ENFPE de Notsè, cette préoccupation nous interpelle tous, elle interroge aussi bien à la fois la maîtrise du contenu disciplinaire par les EPE que leur capacité à transformer ce contenu en une leçon compréhensible pour chaque enfant du primaire. Les travaux que nous avons consultés bien que venant d’horizons diverses, ils s’accordent sur un même constat majeur</w:t>
      </w:r>
      <w:r w:rsidR="003536BC">
        <w:rPr>
          <w:rFonts w:ascii="Times New Roman" w:eastAsia="Times New Roman" w:hAnsi="Times New Roman" w:cs="Times New Roman"/>
          <w:sz w:val="24"/>
          <w:szCs w:val="24"/>
          <w:lang w:eastAsia="fr-FR"/>
        </w:rPr>
        <w:t xml:space="preserve">. Les difficultés des élèves en calcul posé ne proviennent pas principalement de la mémoire ni des tables mal apprises, mais plus précisément de la manière dont le sens profond des opérations est construit et transmis en classe. Ce n’est pas la mémoire qui manque mais c’est le sens, la manipulation qui manque. C’est particulièrement cette construction du sens qui est au cœur de cette revue de littérature, à travers Brousseau, Vergnaud, Artigue, Duval et le PASEC.</w:t>
      </w:r>
    </w:p>
    <w:p w:rsidR="003536BC" w:rsidRPr="0079347D" w:rsidRDefault="003536BC" w:rsidP="0079347D">
      <w:pPr>
        <w:pStyle w:val="Paragraphedeliste"/>
        <w:numPr>
          <w:ilvl w:val="2"/>
          <w:numId w:val="21"/>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L’apport de Brousseau (1998)</w:t>
      </w:r>
    </w:p>
    <w:p w:rsidR="00F70B34" w:rsidRPr="003536BC" w:rsidRDefault="003536BC" w:rsidP="003536B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L’élève doit forcément chercher soi-même avant de recevoir une quelconque règle. C’est qu’apporte fondamentalement Brousseau (1998) avec sa théorie des situations didactiques qui a profondément transformé la manière de penser la classe. Apprendre ce n’est </w:t>
      </w:r>
      <w:r w:rsidR="00F70B34">
        <w:rPr>
          <w:rFonts w:ascii="Times New Roman" w:eastAsia="Times New Roman" w:hAnsi="Times New Roman" w:cs="Times New Roman"/>
          <w:sz w:val="24"/>
          <w:szCs w:val="24"/>
          <w:lang w:eastAsia="fr-FR"/>
        </w:rPr>
        <w:t>pas de recevoir une règle toute faite, pour ensuite l’appliquer plusieurs fois de façon mécanique dénué de sens sur des exercices identiques, mais cela va au-delà. Apprendre au sens fort du terme, c’est d’être obligé à réfléchir et à s’engager sur un vrai problème qui résiste. L’élève doit chercher, creuser par lui-même, essayé de trouver une piste de solution, s’il se trompe, il recommence. Il discute avec ses pairs et argumente. C’est seulement après ces phases de recherche individuelle et en groupes que l’enseignant intervient pour organiser et nommer officiellement le savoir. C’est ce que Brousseau appelle l’institutionnalisation, un processus qui donne du sens et rend l’apprentissage solide. Or, lors des restitutions en plénière que nous avons suivies lors de</w:t>
      </w:r>
      <w:r w:rsidR="00EA65A5">
        <w:rPr>
          <w:rFonts w:ascii="Times New Roman" w:eastAsia="Times New Roman" w:hAnsi="Times New Roman" w:cs="Times New Roman"/>
          <w:sz w:val="24"/>
          <w:szCs w:val="24"/>
          <w:lang w:eastAsia="fr-FR"/>
        </w:rPr>
        <w:t>s cours dans nos groupe-classes, nous avons constamment remarqué cette difficulté récurrente. Les Élèves-Professeurs d’École ont du mal à mener à bien les phases de manipulation et de représentation, ces phases sont souvent bâclées. Ces pratiques s’ils persist</w:t>
      </w:r>
      <w:r w:rsidR="00324B82">
        <w:rPr>
          <w:rFonts w:ascii="Times New Roman" w:eastAsia="Times New Roman" w:hAnsi="Times New Roman" w:cs="Times New Roman"/>
          <w:sz w:val="24"/>
          <w:szCs w:val="24"/>
          <w:lang w:eastAsia="fr-FR"/>
        </w:rPr>
        <w:t>ent peuvent amener plus tard l’élève</w:t>
      </w:r>
      <w:r w:rsidR="00EA65A5">
        <w:rPr>
          <w:rFonts w:ascii="Times New Roman" w:eastAsia="Times New Roman" w:hAnsi="Times New Roman" w:cs="Times New Roman"/>
          <w:sz w:val="24"/>
          <w:szCs w:val="24"/>
          <w:lang w:eastAsia="fr-FR"/>
        </w:rPr>
        <w:t xml:space="preserve"> du primaire à additionner en mettant les unités sous les unités, sans </w:t>
      </w:r>
      <w:r w:rsidR="00324B82">
        <w:rPr>
          <w:rFonts w:ascii="Times New Roman" w:eastAsia="Times New Roman" w:hAnsi="Times New Roman" w:cs="Times New Roman"/>
          <w:sz w:val="24"/>
          <w:szCs w:val="24"/>
          <w:lang w:eastAsia="fr-FR"/>
        </w:rPr>
        <w:t xml:space="preserve">avoir fait </w:t>
      </w:r>
      <w:r w:rsidR="00EA65A5">
        <w:rPr>
          <w:rFonts w:ascii="Times New Roman" w:eastAsia="Times New Roman" w:hAnsi="Times New Roman" w:cs="Times New Roman"/>
          <w:sz w:val="24"/>
          <w:szCs w:val="24"/>
          <w:lang w:eastAsia="fr-FR"/>
        </w:rPr>
        <w:t xml:space="preserve">la manipulation, effectuer une </w:t>
      </w:r>
      <w:r w:rsidR="00324B82">
        <w:rPr>
          <w:rFonts w:ascii="Times New Roman" w:eastAsia="Times New Roman" w:hAnsi="Times New Roman" w:cs="Times New Roman"/>
          <w:sz w:val="24"/>
          <w:szCs w:val="24"/>
          <w:lang w:eastAsia="fr-FR"/>
        </w:rPr>
        <w:t>soustraction</w:t>
      </w:r>
      <m:oMath>
        <m:r>
          <w:rPr>
            <w:rFonts w:ascii="Cambria Math" w:eastAsia="Times New Roman" w:hAnsi="Cambria Math" w:cs="Times New Roman"/>
            <w:sz w:val="24"/>
            <w:szCs w:val="24"/>
            <w:lang w:eastAsia="fr-FR"/>
          </w:rPr>
          <m:t xml:space="preserve"> 48-19=29</m:t>
        </m:r>
      </m:oMath>
      <w:r w:rsidR="00324B82">
        <w:rPr>
          <w:rFonts w:ascii="Times New Roman" w:eastAsia="Times New Roman" w:hAnsi="Times New Roman" w:cs="Times New Roman"/>
          <w:sz w:val="24"/>
          <w:szCs w:val="24"/>
          <w:lang w:eastAsia="fr-FR"/>
        </w:rPr>
        <w:t xml:space="preserve">, mais sans savoir pourquoi il a barré le 4, raison profonde qui est l’échange d’une dizaine contre dix unités parce qu’il a appris de </w:t>
      </w:r>
      <w:r w:rsidR="00324B82">
        <w:rPr>
          <w:rFonts w:ascii="Times New Roman" w:eastAsia="Times New Roman" w:hAnsi="Times New Roman" w:cs="Times New Roman"/>
          <w:sz w:val="24"/>
          <w:szCs w:val="24"/>
          <w:lang w:eastAsia="fr-FR"/>
        </w:rPr>
        <w:lastRenderedPageBreak/>
        <w:t>manière mécanique.</w:t>
      </w:r>
      <w:r w:rsidR="009E3AB3">
        <w:rPr>
          <w:rFonts w:ascii="Times New Roman" w:eastAsia="Times New Roman" w:hAnsi="Times New Roman" w:cs="Times New Roman"/>
          <w:sz w:val="24"/>
          <w:szCs w:val="24"/>
          <w:lang w:eastAsia="fr-FR"/>
        </w:rPr>
        <w:t xml:space="preserve">  Cette pratique court-circuite le sens et installe des automatismes très fragiles et sensibles.</w:t>
      </w:r>
    </w:p>
    <w:p w:rsidR="009E3AB3" w:rsidRPr="0079347D" w:rsidRDefault="009E3AB3" w:rsidP="0079347D">
      <w:pPr>
        <w:pStyle w:val="Paragraphedeliste"/>
        <w:numPr>
          <w:ilvl w:val="2"/>
          <w:numId w:val="21"/>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 xml:space="preserve">L’apport de Vergnaud (1990, 1991)</w:t>
      </w:r>
    </w:p>
    <w:p w:rsidR="009E3AB3" w:rsidRDefault="009E3AB3" w:rsidP="009E3AB3">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même question peut cacher à elle seule plusieurs idées différentes. Pour Vergnaud (1990, 1991) on ne comprend pas une opération en un seul jour et avec un seul type de problème, mais le sens se construit lentement, patiemment et de manière progressive à travers plusieurs clases de situations-problèmes. Une même opération peut raconter des situations et réalités très variées.</w:t>
      </w:r>
    </w:p>
    <w:p w:rsidR="009E3AB3" w:rsidRDefault="009E3AB3" w:rsidP="009E3AB3">
      <w:pPr>
        <w:spacing w:after="0" w:line="360" w:lineRule="auto"/>
        <w:jc w:val="both"/>
        <w:rPr>
          <w:rFonts w:ascii="Times New Roman" w:eastAsia="Times New Roman" w:hAnsi="Times New Roman" w:cs="Times New Roman"/>
          <w:sz w:val="24"/>
          <w:szCs w:val="24"/>
          <w:lang w:eastAsia="fr-FR"/>
        </w:rPr>
      </w:pPr>
    </w:p>
    <w:p w:rsidR="00940076" w:rsidRDefault="009E3AB3" w:rsidP="009E3AB3">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w:t>
      </w:r>
      <w:r w:rsidR="00677CB5">
        <w:rPr>
          <w:rFonts w:ascii="Times New Roman" w:eastAsia="Times New Roman" w:hAnsi="Times New Roman" w:cs="Times New Roman"/>
          <w:sz w:val="24"/>
          <w:szCs w:val="24"/>
          <w:lang w:eastAsia="fr-FR"/>
        </w:rPr>
        <w:t>ce qui concerne la soustraction</w:t>
      </w:r>
      <w:r>
        <w:rPr>
          <w:rFonts w:ascii="Times New Roman" w:eastAsia="Times New Roman" w:hAnsi="Times New Roman" w:cs="Times New Roman"/>
          <w:sz w:val="24"/>
          <w:szCs w:val="24"/>
          <w:lang w:eastAsia="fr-FR"/>
        </w:rPr>
        <w:t>, par exemple, elle n</w:t>
      </w:r>
      <w:r w:rsidR="00677CB5">
        <w:rPr>
          <w:rFonts w:ascii="Times New Roman" w:eastAsia="Times New Roman" w:hAnsi="Times New Roman" w:cs="Times New Roman"/>
          <w:sz w:val="24"/>
          <w:szCs w:val="24"/>
          <w:lang w:eastAsia="fr-FR"/>
        </w:rPr>
        <w:t xml:space="preserve">e sert pas seulement à enlever, raconter une perte de billes au cours d’un jeu. Elle peut raconter une comparaison de collections d’objets, c’est la différence, ou également raconter ce qui manque pour atteindre un tout, c’est le complément. Tous ces trois raisonnements bien que différent utilise le même signe moins. C’est de même pour la multiplication, un ajout répété, une combinaison de couples de danse ou un quadrillage. Dans ce cas si les Élèves-Professeurs d’École ne proposent toujours une seule variété, par exemple </w:t>
      </w:r>
      <w:r w:rsidR="00940076">
        <w:rPr>
          <w:rFonts w:ascii="Times New Roman" w:eastAsia="Times New Roman" w:hAnsi="Times New Roman" w:cs="Times New Roman"/>
          <w:sz w:val="24"/>
          <w:szCs w:val="24"/>
          <w:lang w:eastAsia="fr-FR"/>
        </w:rPr>
        <w:t xml:space="preserve">“ j’ai 5 billes, on ajoute 3’’, l’apprenant va toujours penser que l’addition ne sert qu’ajouter physiquement, or l’addition va plus loin que ça. Il sera forcément bloqué devant une comparaison où il faut aussi additionner mais où rien ne s’ajoute physiquement. Les analyses des fiches soulignent cette limite et ce manque de variétés de situations-problème proposées. Les situations proposées sont souvent identiques, répétitives, très simples, peu porteuses de sens. </w:t>
      </w:r>
    </w:p>
    <w:p w:rsidR="00940076" w:rsidRPr="0079347D" w:rsidRDefault="00940076" w:rsidP="0079347D">
      <w:pPr>
        <w:pStyle w:val="Paragraphedeliste"/>
        <w:numPr>
          <w:ilvl w:val="2"/>
          <w:numId w:val="21"/>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 xml:space="preserve">L’apport d’Artigue (1988)</w:t>
      </w:r>
    </w:p>
    <w:p w:rsidR="00D84891" w:rsidRDefault="00333D40" w:rsidP="00940076">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Une leçon s’anticipe, elle ne s’improvise jamais. Cette notion est éclairée dans les travaux d’Artigue (1988) à travers l’ingénierie didactique. Il insiste sur le fait qu’une bonne leçon de mathématiques ne s’improvise jamais en arrivant à l’école à quelques minutes à peine avant le début des cours, ou juste en ouvrant une livre pour faire le cours. Cela a besoin d’une bonne préparation lointaine, réfléchie en amont à la maison à travers l’analyse à priori qui n’est pas connu de l’apprenant mais essentielle pour la réussite. Concrètement, le Professeur d’École</w:t>
      </w:r>
      <w:r w:rsidR="00940076" w:rsidRPr="00940076">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doit se poser des questions précises avant le début effective de chaque leçon : qu’est-ce qu’il sera difficile pour mes élèves sur cette notion que je vais enseignée ? </w:t>
      </w:r>
      <w:r w:rsidR="00C93200">
        <w:rPr>
          <w:rFonts w:ascii="Times New Roman" w:eastAsia="Times New Roman" w:hAnsi="Times New Roman" w:cs="Times New Roman"/>
          <w:sz w:val="24"/>
          <w:szCs w:val="24"/>
          <w:lang w:eastAsia="fr-FR"/>
        </w:rPr>
        <w:t>Quelles</w:t>
      </w:r>
      <w:r>
        <w:rPr>
          <w:rFonts w:ascii="Times New Roman" w:eastAsia="Times New Roman" w:hAnsi="Times New Roman" w:cs="Times New Roman"/>
          <w:sz w:val="24"/>
          <w:szCs w:val="24"/>
          <w:lang w:eastAsia="fr-FR"/>
        </w:rPr>
        <w:t xml:space="preserve"> erreurs peuvent-ils faire ? </w:t>
      </w:r>
      <w:r w:rsidR="00C93200">
        <w:rPr>
          <w:rFonts w:ascii="Times New Roman" w:eastAsia="Times New Roman" w:hAnsi="Times New Roman" w:cs="Times New Roman"/>
          <w:sz w:val="24"/>
          <w:szCs w:val="24"/>
          <w:lang w:eastAsia="fr-FR"/>
        </w:rPr>
        <w:t>Quels sont les nombres à choisir pour commencer sans les décourager par exemple dans le cadre de la division avec reste non nul.</w:t>
      </w:r>
    </w:p>
    <w:p w:rsidR="00D84891" w:rsidRDefault="00D84891" w:rsidP="00940076">
      <w:pPr>
        <w:spacing w:after="0" w:line="360" w:lineRule="auto"/>
        <w:jc w:val="both"/>
        <w:rPr>
          <w:rFonts w:ascii="Times New Roman" w:eastAsia="Times New Roman" w:hAnsi="Times New Roman" w:cs="Times New Roman"/>
          <w:sz w:val="24"/>
          <w:szCs w:val="24"/>
          <w:lang w:eastAsia="fr-FR"/>
        </w:rPr>
      </w:pPr>
    </w:p>
    <w:p w:rsidR="00C93200" w:rsidRDefault="00C93200" w:rsidP="00940076">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Ces petits choix sont les variables didactiques, ils paraissent anodin, mais les ignorer change tout, ils changent la réussite et la difficulté. Or, quand j’ai discuté avec eux après les restitutions en plénière lors des cours dans les groupes, j’ai compris que bon nombre d’Élèves-Professeurs ont du mal à </w:t>
      </w:r>
      <w:r>
        <w:rPr>
          <w:rFonts w:ascii="Times New Roman" w:eastAsia="Times New Roman" w:hAnsi="Times New Roman" w:cs="Times New Roman"/>
          <w:sz w:val="24"/>
          <w:szCs w:val="24"/>
          <w:lang w:eastAsia="fr-FR"/>
        </w:rPr>
        <w:lastRenderedPageBreak/>
        <w:t>préparer la fiche elle-même et à mener à bien le déroulement d’une séance en simulation. Les fiches respectent la forme, mais sur le fond, il y des manquements, la majeur partie de ne présente pas l’anticipation des erreurs possibles ni de stratégie pour les gérer et les utiliser comme levier d’apprentissage. C’est l’une des raisons pour laquelle la phase de manipulation est ratée parce qu’elle n’a pas été anticipée sur la fiche en amont.</w:t>
      </w:r>
    </w:p>
    <w:p w:rsidR="00D84891" w:rsidRDefault="00C93200" w:rsidP="00940076">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Quand l’imprévu arrive, ce qui </w:t>
      </w:r>
      <w:r w:rsidR="00673264">
        <w:rPr>
          <w:rFonts w:ascii="Times New Roman" w:eastAsia="Times New Roman" w:hAnsi="Times New Roman" w:cs="Times New Roman"/>
          <w:sz w:val="24"/>
          <w:szCs w:val="24"/>
          <w:lang w:eastAsia="fr-FR"/>
        </w:rPr>
        <w:t xml:space="preserve">est souhaitable et normal, les Élèves-Professeurs d’École se sent désarmé, déstabilise </w:t>
      </w:r>
      <w:r w:rsidR="00D84891">
        <w:rPr>
          <w:rFonts w:ascii="Times New Roman" w:eastAsia="Times New Roman" w:hAnsi="Times New Roman" w:cs="Times New Roman"/>
          <w:sz w:val="24"/>
          <w:szCs w:val="24"/>
          <w:lang w:eastAsia="fr-FR"/>
        </w:rPr>
        <w:t>et pressé par le temps imparti, alors il retombe dans le cours magistral traditionnel en bâclant les deux phases, à savoir la manipulation et la représentation.</w:t>
      </w:r>
    </w:p>
    <w:p w:rsidR="00D84891" w:rsidRPr="0079347D" w:rsidRDefault="00D84891" w:rsidP="0079347D">
      <w:pPr>
        <w:pStyle w:val="Paragraphedeliste"/>
        <w:numPr>
          <w:ilvl w:val="2"/>
          <w:numId w:val="21"/>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L’apport de Duval (1995)</w:t>
      </w:r>
    </w:p>
    <w:p w:rsidR="003536BC" w:rsidRDefault="00D84891"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Il faut noter que comprendre c’est de passer d’une forme à une autre. Pour comprendre un objet mathématique ce n’est pas seulement savoir l’écrire en chiffres, mais c’est principalement être capable de le reconnaître sous plusieurs formes et de manière volontaire de passer de l’une à l’autre. Pour </w:t>
      </w:r>
      <w:r w:rsidR="00095101">
        <w:rPr>
          <w:rFonts w:ascii="Times New Roman" w:eastAsia="Times New Roman" w:hAnsi="Times New Roman" w:cs="Times New Roman"/>
          <w:sz w:val="24"/>
          <w:szCs w:val="24"/>
          <w:lang w:eastAsia="fr-FR"/>
        </w:rPr>
        <w:t>ces quatre opérations de base, il y a trois formes primordiales. Il faut premièrement une forme concrète où les apprenants touchent concrètement, manipule, déplace des objets comme des bâtonnets ou des capsules. Par exemple, pour</w:t>
      </w:r>
      <m:oMath>
        <m:r>
          <w:rPr>
            <w:rFonts w:ascii="Cambria Math" w:eastAsia="Times New Roman" w:hAnsi="Cambria Math" w:cs="Times New Roman"/>
            <w:sz w:val="24"/>
            <w:szCs w:val="24"/>
            <w:lang w:eastAsia="fr-FR"/>
          </w:rPr>
          <m:t xml:space="preserve"> 13+5</m:t>
        </m:r>
      </m:oMath>
      <w:r w:rsidR="00095101">
        <w:rPr>
          <w:rFonts w:ascii="Times New Roman" w:eastAsia="Times New Roman" w:hAnsi="Times New Roman" w:cs="Times New Roman"/>
          <w:sz w:val="24"/>
          <w:szCs w:val="24"/>
          <w:lang w:eastAsia="fr-FR"/>
        </w:rPr>
        <w:t>, l’apprenant prend treize bâtonnets et cinq bâtonnets, les regroupe, il voit vingt-et-un, c’est le sens de la quantité. En deuxième position, il y a la forme du schéma ou de dessin où l’élève représente ce qu’il a manipulé sur son ardoise. C’est le pont entre le concret et l’abstrait. Et en</w:t>
      </w:r>
      <w:r w:rsidR="00226D5E">
        <w:rPr>
          <w:rFonts w:ascii="Times New Roman" w:eastAsia="Times New Roman" w:hAnsi="Times New Roman" w:cs="Times New Roman"/>
          <w:sz w:val="24"/>
          <w:szCs w:val="24"/>
          <w:lang w:eastAsia="fr-FR"/>
        </w:rPr>
        <w:t xml:space="preserve"> dernière position, il y a la forme symbolique</w:t>
      </w:r>
      <m:oMath>
        <m:r>
          <w:rPr>
            <w:rFonts w:ascii="Cambria Math" w:eastAsia="Times New Roman" w:hAnsi="Cambria Math" w:cs="Times New Roman"/>
            <w:sz w:val="24"/>
            <w:szCs w:val="24"/>
            <w:lang w:eastAsia="fr-FR"/>
          </w:rPr>
          <m:t xml:space="preserve"> 13+5=21</m:t>
        </m:r>
      </m:oMath>
      <w:r w:rsidR="00226D5E">
        <w:rPr>
          <w:rFonts w:ascii="Times New Roman" w:eastAsia="Times New Roman" w:hAnsi="Times New Roman" w:cs="Times New Roman"/>
          <w:sz w:val="24"/>
          <w:szCs w:val="24"/>
          <w:lang w:eastAsia="fr-FR"/>
        </w:rPr>
        <w:t>. Toute la compréhension réside dans ce va-et-vient permanant entre ces trois formes.</w:t>
      </w:r>
    </w:p>
    <w:p w:rsidR="00226D5E" w:rsidRDefault="00226D5E" w:rsidP="00A2502C">
      <w:pPr>
        <w:spacing w:after="0" w:line="360" w:lineRule="auto"/>
        <w:jc w:val="both"/>
        <w:rPr>
          <w:rFonts w:ascii="Times New Roman" w:eastAsia="Times New Roman" w:hAnsi="Times New Roman" w:cs="Times New Roman"/>
          <w:sz w:val="24"/>
          <w:szCs w:val="24"/>
          <w:lang w:eastAsia="fr-FR"/>
        </w:rPr>
      </w:pPr>
    </w:p>
    <w:p w:rsidR="00226D5E" w:rsidRDefault="00226D5E" w:rsidP="00A2502C">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souci majeur reste bloqué dès le début et seulement sur la forme symbolique chiffrée, cela coupe littéralement le circuit de la compréhension. Il devient alors coriace de cerner la valeur de position et de la retenue. En ce qui concerne, la division, la différence fondamentale entre faire des paquets de 3 oranges avec 18 oranges et partager équitablement 12 oranges entre 3 élèves ne peut pas se comprendre uniquement avec des chiffres. Elle doit forcément passer par la manipulation, toucher, vivre concrètement avec de vrais objets, sinon l’apprenant reste </w:t>
      </w:r>
      <w:r w:rsidR="005E649A">
        <w:rPr>
          <w:rFonts w:ascii="Times New Roman" w:eastAsia="Times New Roman" w:hAnsi="Times New Roman" w:cs="Times New Roman"/>
          <w:sz w:val="24"/>
          <w:szCs w:val="24"/>
          <w:lang w:eastAsia="fr-FR"/>
        </w:rPr>
        <w:t>dépendant d’une mémorisation par cœur.</w:t>
      </w:r>
    </w:p>
    <w:p w:rsidR="003536BC" w:rsidRPr="00D01EBD" w:rsidRDefault="005E649A" w:rsidP="00D01EBD">
      <w:pPr>
        <w:pStyle w:val="Paragraphedeliste"/>
        <w:numPr>
          <w:ilvl w:val="2"/>
          <w:numId w:val="21"/>
        </w:numPr>
        <w:spacing w:before="240" w:after="120" w:line="360" w:lineRule="auto"/>
        <w:jc w:val="both"/>
        <w:outlineLvl w:val="2"/>
        <w:rPr>
          <w:rFonts w:ascii="Times New Roman" w:eastAsia="Times New Roman" w:hAnsi="Times New Roman" w:cs="Times New Roman"/>
          <w:b/>
          <w:sz w:val="24"/>
          <w:szCs w:val="24"/>
          <w:lang w:eastAsia="fr-FR"/>
        </w:rPr>
      </w:pPr>
      <w:r w:rsidRPr="00D01EBD">
        <w:rPr>
          <w:rFonts w:ascii="Times New Roman" w:eastAsia="Times New Roman" w:hAnsi="Times New Roman" w:cs="Times New Roman"/>
          <w:b/>
          <w:sz w:val="24"/>
          <w:szCs w:val="24"/>
          <w:lang w:eastAsia="fr-FR"/>
        </w:rPr>
        <w:t>Les constats du PASEC</w:t>
      </w:r>
    </w:p>
    <w:p w:rsidR="00D01EBD" w:rsidRDefault="00D01EBD" w:rsidP="00D01EBD">
      <w:pPr>
        <w:spacing w:line="360" w:lineRule="auto"/>
        <w:jc w:val="both"/>
        <w:rPr>
          <w:rFonts w:ascii="Times New Roman" w:hAnsi="Times New Roman"/>
          <w:sz w:val="24"/>
          <w:szCs w:val="24"/>
        </w:rPr>
      </w:pPr>
      <w:r w:rsidRPr="00D10CFB">
        <w:rPr>
          <w:rFonts w:ascii="Times New Roman" w:hAnsi="Times New Roman"/>
          <w:sz w:val="24"/>
          <w:szCs w:val="24"/>
        </w:rPr>
        <w:t xml:space="preserve">Les constats du PASEC rejoignent la didactique et trouvent une résonance forte et chiffrée dans les évaluations de grande envergure qui évaluent les systèmes en Afrique subsaharienne et qui montrent de manière constante la persistance de résultats faibles en mathématiques, surtout en calcul posé et en résolution de problèmes au primaire, ce qui établit un lien direct avec la qualité de la formation initiale dans les ENFPE. Les élèves-professeurs ne manquent pas de connaissances disciplinaires. Ils </w:t>
      </w:r>
      <w:r w:rsidRPr="00D10CFB">
        <w:rPr>
          <w:rFonts w:ascii="Times New Roman" w:hAnsi="Times New Roman"/>
          <w:sz w:val="24"/>
          <w:szCs w:val="24"/>
        </w:rPr>
        <w:lastRenderedPageBreak/>
        <w:t>savent calculer pour eux-mêmes. La difficulté est ailleurs. Elle est dans la transformation du savoir savant en savoir enseigné pour un enfant de 8 ans. C'</w:t>
      </w:r>
      <w:r>
        <w:rPr>
          <w:rFonts w:ascii="Times New Roman" w:hAnsi="Times New Roman"/>
          <w:sz w:val="24"/>
          <w:szCs w:val="24"/>
        </w:rPr>
        <w:t>est tout l'enjeu professionnel.</w:t>
      </w:r>
    </w:p>
    <w:p w:rsidR="00D01EBD" w:rsidRPr="00D10CFB" w:rsidRDefault="00D01EBD" w:rsidP="00D01EBD">
      <w:pPr>
        <w:spacing w:line="360" w:lineRule="auto"/>
        <w:jc w:val="both"/>
        <w:rPr>
          <w:rFonts w:ascii="Times New Roman" w:hAnsi="Times New Roman"/>
          <w:sz w:val="24"/>
          <w:szCs w:val="24"/>
        </w:rPr>
      </w:pPr>
      <w:r w:rsidRPr="00D10CFB">
        <w:rPr>
          <w:rFonts w:ascii="Times New Roman" w:hAnsi="Times New Roman"/>
          <w:sz w:val="24"/>
          <w:szCs w:val="24"/>
        </w:rPr>
        <w:t>A l'ENFPE de Notsè, la formation prend en compte cette réalité. Les élèves-professeurs sont outillés pour gérer les grands groupes. Il existe un cours spécifique en psycho-pédagogie qui traite longuement de la question avec des techniques concrètes d'organisation de la classe et de gestion du tableau. De plus, ils apprennent à travailler en concertation avec leurs pairs. Ils préparent ensemble. Ils s'observent mutuellement. Ils sont suivis pendant tout leur parcours de formation par leurs formateurs et leurs tuteurs de stage dans les écoles d'application. Il y a un vrai dispositif de suivi pendant la formation. Notre recherche se situe précisément pendant ce parcours de formation à Notsè. Elle ne porte pas sur l'après. Elle analyse comment durant la formation ils construisent leurs fiches et animent leurs séances, avec les difficultés réelles que nous avons observées en plénière.</w:t>
      </w:r>
    </w:p>
    <w:p w:rsidR="007C65CD" w:rsidRPr="0079347D" w:rsidRDefault="007C65CD" w:rsidP="00D01EBD">
      <w:pPr>
        <w:pStyle w:val="Paragraphedeliste"/>
        <w:numPr>
          <w:ilvl w:val="1"/>
          <w:numId w:val="13"/>
        </w:numPr>
        <w:spacing w:before="240" w:after="120" w:line="360" w:lineRule="auto"/>
        <w:jc w:val="both"/>
        <w:outlineLvl w:val="1"/>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Définition des concepts clés</w:t>
      </w:r>
    </w:p>
    <w:p w:rsidR="007C65CD" w:rsidRDefault="007C65CD" w:rsidP="00D01EBD">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mener à bien notre travail, nous avons défini des concepts clés relative à notre cadre de recherche</w:t>
      </w:r>
    </w:p>
    <w:p w:rsidR="007C65CD" w:rsidRPr="0079347D" w:rsidRDefault="007C65CD"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Élève-Professeur d’École (EPE)</w:t>
      </w:r>
    </w:p>
    <w:p w:rsidR="009606FD" w:rsidRPr="009606FD" w:rsidRDefault="009606FD" w:rsidP="009606FD">
      <w:pPr>
        <w:spacing w:line="360" w:lineRule="auto"/>
        <w:jc w:val="both"/>
        <w:rPr>
          <w:rFonts w:ascii="Times New Roman" w:hAnsi="Times New Roman" w:cs="Times New Roman"/>
          <w:sz w:val="24"/>
          <w:szCs w:val="24"/>
        </w:rPr>
      </w:pPr>
      <w:r w:rsidRPr="009606FD">
        <w:rPr>
          <w:rFonts w:ascii="Times New Roman" w:hAnsi="Times New Roman" w:cs="Times New Roman"/>
          <w:sz w:val="24"/>
          <w:szCs w:val="24"/>
        </w:rPr>
        <w:t>De façon générale, un élève-professeur est un apprenant inscrit dans un établissement de formation professionnelle ou une école normale, qui suit un cursus à la fois théorique et pratique préparant aux fonctions d'enseignant. Selon les spécialistes des sciences de l'éducation, ce statut caractérise un acteur en situation de formation en alternance, articulant les apports théoriques institutionnels et l'expérimentation sur le terrain.</w:t>
      </w:r>
    </w:p>
    <w:p w:rsidR="009606FD" w:rsidRPr="009606FD" w:rsidRDefault="009606FD" w:rsidP="009606FD">
      <w:pPr>
        <w:spacing w:line="360" w:lineRule="auto"/>
        <w:jc w:val="both"/>
        <w:rPr>
          <w:rFonts w:ascii="Times New Roman" w:hAnsi="Times New Roman" w:cs="Times New Roman"/>
          <w:sz w:val="24"/>
          <w:szCs w:val="24"/>
        </w:rPr>
      </w:pPr>
      <w:r w:rsidRPr="009606FD">
        <w:rPr>
          <w:rFonts w:ascii="Times New Roman" w:hAnsi="Times New Roman" w:cs="Times New Roman"/>
          <w:sz w:val="24"/>
          <w:szCs w:val="24"/>
        </w:rPr>
        <w:t>À l'échelle de ce travail, le concept d'Élève-Professeur d'École (EPE) désigne spécifiquement tout enseignant en cours de formation initiale au sein des Écoles Normales de Formation des Professeurs d'École (ENFPE).</w:t>
      </w:r>
    </w:p>
    <w:p w:rsidR="009606FD" w:rsidRPr="009606FD" w:rsidRDefault="009606FD" w:rsidP="009606FD">
      <w:pPr>
        <w:spacing w:line="360" w:lineRule="auto"/>
        <w:jc w:val="both"/>
        <w:rPr>
          <w:rFonts w:ascii="Times New Roman" w:hAnsi="Times New Roman" w:cs="Times New Roman"/>
          <w:sz w:val="24"/>
          <w:szCs w:val="24"/>
        </w:rPr>
      </w:pPr>
      <w:r w:rsidRPr="009606FD">
        <w:rPr>
          <w:rFonts w:ascii="Times New Roman" w:hAnsi="Times New Roman" w:cs="Times New Roman"/>
          <w:sz w:val="24"/>
          <w:szCs w:val="24"/>
        </w:rPr>
        <w:t>Ce choix de conceptualisation s'explique par sa parfaite adéquation avec notre terrain de recherche : il appréhende la posture d'alternance de l'EPE, constamment partagé entre les apports théoriques du centre et la pratique concrète lors des stages en écoles associées. De surcroît, cette entrée permet d'observer la construction du profil professionnel à travers des actes pédagogiques ciblés, tels que l'élaboration de la fiche de leçon et la conduite effective des séances, à l'instar des prestations en plénière portant sur les quatre opérations arithmétiques de base.</w:t>
      </w:r>
    </w:p>
    <w:p w:rsidR="009A6A31" w:rsidRDefault="009A6A31"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Transposition didactique.</w:t>
      </w:r>
    </w:p>
    <w:p w:rsidR="00363838" w:rsidRPr="00363838" w:rsidRDefault="00363838" w:rsidP="00363838">
      <w:pPr>
        <w:spacing w:line="360" w:lineRule="auto"/>
        <w:jc w:val="both"/>
        <w:rPr>
          <w:rFonts w:ascii="Times New Roman" w:hAnsi="Times New Roman" w:cs="Times New Roman"/>
          <w:sz w:val="24"/>
          <w:szCs w:val="24"/>
        </w:rPr>
      </w:pPr>
      <w:r w:rsidRPr="00363838">
        <w:rPr>
          <w:rFonts w:ascii="Times New Roman" w:hAnsi="Times New Roman" w:cs="Times New Roman"/>
          <w:sz w:val="24"/>
          <w:szCs w:val="24"/>
        </w:rPr>
        <w:t xml:space="preserve">Emprunté aux travaux d'Yves Chevallard (1985, 1991), le concept de transposition didactique désigne le processus par lequel un savoir savant ou expert est transformé en savoir à enseigner (dans les </w:t>
      </w:r>
      <w:r w:rsidRPr="00363838">
        <w:rPr>
          <w:rFonts w:ascii="Times New Roman" w:hAnsi="Times New Roman" w:cs="Times New Roman"/>
          <w:sz w:val="24"/>
          <w:szCs w:val="24"/>
        </w:rPr>
        <w:lastRenderedPageBreak/>
        <w:t>programmes), puis en savoir effectivement enseigné en classe. Il s'agit de l'ensemble des transformations adaptatives que subit un contenu de connaissance afin de le rendre apte à devenir un objet d'enseignement.</w:t>
      </w:r>
    </w:p>
    <w:p w:rsidR="00363838" w:rsidRPr="00363838" w:rsidRDefault="00363838" w:rsidP="00363838">
      <w:pPr>
        <w:spacing w:line="360" w:lineRule="auto"/>
        <w:jc w:val="both"/>
        <w:rPr>
          <w:rFonts w:ascii="Times New Roman" w:hAnsi="Times New Roman" w:cs="Times New Roman"/>
          <w:sz w:val="24"/>
          <w:szCs w:val="24"/>
        </w:rPr>
      </w:pPr>
      <w:r w:rsidRPr="00363838">
        <w:rPr>
          <w:rFonts w:ascii="Times New Roman" w:hAnsi="Times New Roman" w:cs="Times New Roman"/>
          <w:sz w:val="24"/>
          <w:szCs w:val="24"/>
        </w:rPr>
        <w:t>Pour les besoins de notre investigation, nous appréhendons la transposition didactique dans sa dimension interne, c'est-à-dire le travail d'adaptation opéré par l'Élève-Professeur d'École (EPE) pour traduire les savoirs académiques en contenus d'enseignement accessibles aux élèves du primaire.</w:t>
      </w:r>
    </w:p>
    <w:p w:rsidR="00363838" w:rsidRPr="00363838" w:rsidRDefault="00363838" w:rsidP="00363838">
      <w:pPr>
        <w:spacing w:line="360" w:lineRule="auto"/>
        <w:jc w:val="both"/>
        <w:rPr>
          <w:rFonts w:ascii="Times New Roman" w:hAnsi="Times New Roman" w:cs="Times New Roman"/>
          <w:sz w:val="24"/>
          <w:szCs w:val="24"/>
        </w:rPr>
      </w:pPr>
      <w:r w:rsidRPr="00363838">
        <w:rPr>
          <w:rFonts w:ascii="Times New Roman" w:hAnsi="Times New Roman" w:cs="Times New Roman"/>
          <w:sz w:val="24"/>
          <w:szCs w:val="24"/>
        </w:rPr>
        <w:t>Cette option théorique s'impose dans la mesure où elle traduit fidèlement la réalité de la classe pour l'EPE de l'ENFPE, la transposition représente un défi didactique permanent. Il s'agit de reconcevoir des notions mathématiques complexes abordées en formation telles que la division ou la soustraction avec retenue afin de les rendre intelligibles pour de jeunes apprenants, en évitant le piège d'un rituel procédural dénué de sens. Cette perspective nous offre ainsi une grille de lecture directe pour analyser cet effort de simplification à travers l'étude de ses fiches de préparation.</w:t>
      </w:r>
    </w:p>
    <w:p w:rsidR="00363838" w:rsidRPr="00363838" w:rsidRDefault="00363838" w:rsidP="00363838">
      <w:pPr>
        <w:spacing w:before="240" w:after="120" w:line="360" w:lineRule="auto"/>
        <w:jc w:val="both"/>
        <w:rPr>
          <w:rFonts w:ascii="Times New Roman" w:eastAsia="Times New Roman" w:hAnsi="Times New Roman" w:cs="Times New Roman"/>
          <w:b/>
          <w:sz w:val="24"/>
          <w:szCs w:val="24"/>
          <w:lang w:eastAsia="fr-FR"/>
        </w:rPr>
      </w:pPr>
    </w:p>
    <w:p w:rsidR="00513E9E" w:rsidRPr="00363838" w:rsidRDefault="009A6A31" w:rsidP="00363838">
      <w:pPr>
        <w:spacing w:after="0" w:line="360" w:lineRule="auto"/>
        <w:jc w:val="both"/>
        <w:rPr>
          <w:rFonts w:ascii="Times New Roman" w:eastAsia="Times New Roman" w:hAnsi="Times New Roman" w:cs="Times New Roman"/>
          <w:sz w:val="24"/>
          <w:szCs w:val="24"/>
          <w:lang w:eastAsia="fr-FR"/>
        </w:rPr>
      </w:pPr>
      <w:r w:rsidRPr="00363838">
        <w:rPr>
          <w:rFonts w:ascii="Times New Roman" w:eastAsia="Times New Roman" w:hAnsi="Times New Roman" w:cs="Times New Roman"/>
          <w:sz w:val="24"/>
          <w:szCs w:val="24"/>
          <w:lang w:eastAsia="fr-FR"/>
        </w:rPr>
        <w:t>Elle est empruntée de Chevallard (1991), ce concept désigne le passage du savoir savant au savoir à enseigner puis au savoir enseigné en classe. Pour l’Élève-Professeur d’École de l’ENFPE de Notsè, cette transposition didactique est un défi permanant. Transformer la notion de division ou de la soustraction avec retenue vue en formation en une leçon compréhensible et accessible pour les enfants du primaire, sans que cela ne devienne un simple rituel procédural dénoué de sens. C’est ce aspect que nous analyserons à travers ses fiches.</w:t>
      </w:r>
    </w:p>
    <w:p w:rsidR="009A6A31" w:rsidRDefault="009A6A31"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La retenue</w:t>
      </w:r>
    </w:p>
    <w:p w:rsidR="00B70CCE" w:rsidRPr="00B70CCE" w:rsidRDefault="00B70CCE" w:rsidP="00B70CCE">
      <w:pPr>
        <w:spacing w:line="360" w:lineRule="auto"/>
        <w:jc w:val="both"/>
        <w:rPr>
          <w:rFonts w:ascii="Times New Roman" w:hAnsi="Times New Roman" w:cs="Times New Roman"/>
          <w:sz w:val="24"/>
          <w:szCs w:val="24"/>
        </w:rPr>
      </w:pPr>
      <w:r w:rsidRPr="00B70CCE">
        <w:rPr>
          <w:rFonts w:ascii="Times New Roman" w:hAnsi="Times New Roman" w:cs="Times New Roman"/>
          <w:sz w:val="24"/>
          <w:szCs w:val="24"/>
        </w:rPr>
        <w:t>En didactique des mathématiques, la retenue ne se réduit pas à une simple astuce de calcul. Elle définit un principe fondamental d'échange et de conversion propre à la numération décimale de position. Il s'agit d'échanger 10 unités contre 1 dizaine lors d'une addition, ou 1 dizaine contre 10 unités lors d'une soustraction. Selon les didacticiens des mathématiques, la compréhension de la retenue nécessite de dépasser le simple apprentissage d'un algorithme mécanique pour saisir la logique de regroupement en base 10.</w:t>
      </w:r>
    </w:p>
    <w:p w:rsidR="00B70CCE" w:rsidRPr="00B70CCE" w:rsidRDefault="00B70CCE" w:rsidP="00B70CCE">
      <w:pPr>
        <w:spacing w:line="360" w:lineRule="auto"/>
        <w:jc w:val="both"/>
        <w:rPr>
          <w:rFonts w:ascii="Times New Roman" w:hAnsi="Times New Roman" w:cs="Times New Roman"/>
          <w:sz w:val="24"/>
          <w:szCs w:val="24"/>
        </w:rPr>
      </w:pPr>
      <w:r w:rsidRPr="00B70CCE">
        <w:rPr>
          <w:rFonts w:ascii="Times New Roman" w:hAnsi="Times New Roman" w:cs="Times New Roman"/>
          <w:sz w:val="24"/>
          <w:szCs w:val="24"/>
        </w:rPr>
        <w:t>Dans notre démarche, la retenue est posée comme une opération conceptuelle de conversion d'ordres de grandeur décimaux, dont l'assimilation exige un passage obligatoire par la manipulation matérielle.</w:t>
      </w:r>
    </w:p>
    <w:p w:rsidR="00B70CCE" w:rsidRPr="00B70CCE" w:rsidRDefault="00B70CCE" w:rsidP="00B70CCE">
      <w:pPr>
        <w:spacing w:line="360" w:lineRule="auto"/>
        <w:jc w:val="both"/>
        <w:rPr>
          <w:rFonts w:ascii="Times New Roman" w:hAnsi="Times New Roman" w:cs="Times New Roman"/>
          <w:sz w:val="24"/>
          <w:szCs w:val="24"/>
        </w:rPr>
      </w:pPr>
      <w:r w:rsidRPr="00B70CCE">
        <w:rPr>
          <w:rFonts w:ascii="Times New Roman" w:hAnsi="Times New Roman" w:cs="Times New Roman"/>
          <w:sz w:val="24"/>
          <w:szCs w:val="24"/>
        </w:rPr>
        <w:t xml:space="preserve">La pertinence de cette définition réside dans le fait qu'elle cible le cœur des difficultés en calcul au primaire. En effet, dans la soustraction avec retenue, la mauvaise maîtrise de cette logique d'échange constitue la cause principale des erreurs observées chez les élèves, comme le confirment les données </w:t>
      </w:r>
      <w:r w:rsidRPr="00B70CCE">
        <w:rPr>
          <w:rFonts w:ascii="Times New Roman" w:hAnsi="Times New Roman" w:cs="Times New Roman"/>
          <w:sz w:val="24"/>
          <w:szCs w:val="24"/>
        </w:rPr>
        <w:lastRenderedPageBreak/>
        <w:t xml:space="preserve">du PASEC (2015). En outre, ce cadrage nous permet d'évaluer sur le terrain si l'Élève-Professeur d'École (EPE) parvient à matérialiser cet échange durant la phase manipulatoire à l'aide d'un matériel adéquat avant d'engager la technique opératoire posée.</w:t>
      </w:r>
    </w:p>
    <w:p w:rsidR="006C4201" w:rsidRPr="0079347D" w:rsidRDefault="006C4201"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Sens des opérations arithmétiques</w:t>
      </w:r>
    </w:p>
    <w:p w:rsidR="00B70CCE" w:rsidRPr="00BF32FB" w:rsidRDefault="006C4201" w:rsidP="00B70CCE">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lang w:eastAsia="fr-FR"/>
        </w:rPr>
        <w:t xml:space="preserve">Le </w:t>
      </w:r>
      <w:r w:rsidR="00B70CCE" w:rsidRPr="00BF32FB">
        <w:rPr>
          <w:rFonts w:ascii="Times New Roman" w:hAnsi="Times New Roman" w:cs="Times New Roman"/>
          <w:sz w:val="24"/>
          <w:szCs w:val="24"/>
        </w:rPr>
        <w:t>sens des opérations arithmétiques constitue le socle fondamental de l'apprentissage du calcul au primaire. En s'appuyant sur les travaux de Gérard Vergnaud (1990), le sens d'une opération ne se réduit pas à la maîtrise d'une technique de calcul posé ; il émerge directement des situations-problèmes que cette opération permet de modéliser et de résoudre.</w:t>
      </w:r>
    </w:p>
    <w:p w:rsidR="00B70CCE" w:rsidRPr="00BF32FB"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Au vu des réalités de l'ENFPE de Notsè, le sens des opérations renvoie ici à la capacité de l'enseignant à faire saisir à l'élève la raison d'être du calcul (le pourquoi), lui évitant ainsi de devenir un simple exécutant de règles algorithmiques.</w:t>
      </w:r>
    </w:p>
    <w:p w:rsidR="006C4201" w:rsidRPr="00B70CCE"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Cette orientation s'avère indispensable car elle apporte un éclairage direct sur une insuffisance récurrente des pratiques. C'est précisément cette quête de sens qui fait défaut lorsque certains Élèves-Professeurs d'École (EPE) escamotent la phase manipulatoire en plénière pour basculer prématurément vers la phase d'abstraction formelle.</w:t>
      </w:r>
    </w:p>
    <w:p w:rsidR="00063F87" w:rsidRPr="0079347D" w:rsidRDefault="00063F87"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Obstacle didactique</w:t>
      </w:r>
    </w:p>
    <w:p w:rsidR="00B70CCE" w:rsidRPr="00BF32FB"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Selon les travaux fondateurs de Guy Brousseau (1998) en didactique des mathématiques, un obstacle didactique désigne une représentation ou un savoir préalable qui a été efficace dans un contexte restreint, mais qui s'avère erroné ou inadapté lorsqu'une nouvelle notion est abordée. Il s'agit d'une conception résistante qu'il convient de déconstruire pour permettre l'émergence d'un nouveau savoir.</w:t>
      </w:r>
    </w:p>
    <w:p w:rsidR="00B70CCE" w:rsidRPr="00BF32FB"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La présente recherche adopte une compréhension d</w:t>
      </w:r>
      <w:r>
        <w:rPr>
          <w:rFonts w:ascii="Times New Roman" w:hAnsi="Times New Roman"/>
          <w:sz w:val="24"/>
          <w:szCs w:val="24"/>
        </w:rPr>
        <w:t>uale de l'obstacle didactique. I</w:t>
      </w:r>
      <w:r w:rsidRPr="00BF32FB">
        <w:rPr>
          <w:rFonts w:ascii="Times New Roman" w:hAnsi="Times New Roman" w:cs="Times New Roman"/>
          <w:sz w:val="24"/>
          <w:szCs w:val="24"/>
        </w:rPr>
        <w:t>l s'agit tant des représentations erronées des élèves que de l'incapacité de l'Élève-Professeur d'École (EPE) à intégrer ces blocages dans sa démarche d'enseignement.</w:t>
      </w:r>
    </w:p>
    <w:p w:rsidR="00063F87" w:rsidRPr="00B70CCE"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 xml:space="preserve">Nous privilégions ce positionnement dans la mesure où il englobe l'ensemble des ruptures observées en classe. D'un côté, il couvre les </w:t>
      </w:r>
      <w:r>
        <w:rPr>
          <w:rFonts w:ascii="Times New Roman" w:hAnsi="Times New Roman" w:cs="Times New Roman"/>
          <w:sz w:val="24"/>
          <w:szCs w:val="24"/>
        </w:rPr>
        <w:t xml:space="preserve">erreurs récurrentes des élèves, </w:t>
      </w:r>
      <w:r w:rsidRPr="00BF32FB">
        <w:rPr>
          <w:rFonts w:ascii="Times New Roman" w:hAnsi="Times New Roman" w:cs="Times New Roman"/>
          <w:sz w:val="24"/>
          <w:szCs w:val="24"/>
        </w:rPr>
        <w:t>confusion entre quotition et partage dans la division, gestion approximative de</w:t>
      </w:r>
      <w:r>
        <w:rPr>
          <w:rFonts w:ascii="Times New Roman" w:hAnsi="Times New Roman" w:cs="Times New Roman"/>
          <w:sz w:val="24"/>
          <w:szCs w:val="24"/>
        </w:rPr>
        <w:t xml:space="preserve">s retenues ou occultation des zéros cachés </w:t>
      </w:r>
      <w:r w:rsidRPr="00BF32FB">
        <w:rPr>
          <w:rFonts w:ascii="Times New Roman" w:hAnsi="Times New Roman" w:cs="Times New Roman"/>
          <w:sz w:val="24"/>
          <w:szCs w:val="24"/>
        </w:rPr>
        <w:t>; de l'autre, il permet d'analyser l'aptitude des EPE à anticiper, repérer et surmonter ces représentations au cours de la régulation de leurs séquences.</w:t>
      </w:r>
    </w:p>
    <w:p w:rsidR="00063F87" w:rsidRPr="0079347D" w:rsidRDefault="00E043DC" w:rsidP="0079347D">
      <w:pPr>
        <w:pStyle w:val="Paragraphedeliste"/>
        <w:numPr>
          <w:ilvl w:val="2"/>
          <w:numId w:val="13"/>
        </w:numPr>
        <w:spacing w:before="240" w:after="120" w:line="360" w:lineRule="auto"/>
        <w:jc w:val="both"/>
        <w:outlineLvl w:val="2"/>
        <w:rPr>
          <w:rFonts w:ascii="Times New Roman" w:eastAsia="Times New Roman" w:hAnsi="Times New Roman" w:cs="Times New Roman"/>
          <w:b/>
          <w:sz w:val="24"/>
          <w:szCs w:val="24"/>
          <w:lang w:eastAsia="fr-FR"/>
        </w:rPr>
      </w:pPr>
      <w:r w:rsidRPr="0079347D">
        <w:rPr>
          <w:rFonts w:ascii="Times New Roman" w:eastAsia="Times New Roman" w:hAnsi="Times New Roman" w:cs="Times New Roman"/>
          <w:b/>
          <w:sz w:val="24"/>
          <w:szCs w:val="24"/>
          <w:lang w:eastAsia="fr-FR"/>
        </w:rPr>
        <w:t>Fiche pédagogique.</w:t>
      </w:r>
    </w:p>
    <w:p w:rsidR="00B70CCE" w:rsidRPr="00BF32FB"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 xml:space="preserve">De manière générale, la fiche pédagogique désigne le document écrit conçu par l'enseignant avant la classe pour planifier et structurer sa leçon. Dans la perspective des recherches en didactique, elle </w:t>
      </w:r>
      <w:r w:rsidRPr="00BF32FB">
        <w:rPr>
          <w:rFonts w:ascii="Times New Roman" w:hAnsi="Times New Roman" w:cs="Times New Roman"/>
          <w:sz w:val="24"/>
          <w:szCs w:val="24"/>
        </w:rPr>
        <w:lastRenderedPageBreak/>
        <w:t>matérialise véritablement l'ingénierie didactique de l'enseignant (Artigue, 1988), c'est-à-dire sa capacité à concevoir, organiser et anticiper les situations d'enseignement-apprentissage.</w:t>
      </w:r>
    </w:p>
    <w:p w:rsidR="00B70CCE" w:rsidRPr="00BF32FB"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Au terme de ce cadrage, la fiche pédagogique est retenue comme l'artefact écrit de planification attestant de l'ingénierie didactique déployée par l'Élève-Professeur d'École (EPE) en amont de la prestation de classe.</w:t>
      </w:r>
    </w:p>
    <w:p w:rsidR="0071196C" w:rsidRPr="00B70CCE" w:rsidRDefault="00B70CCE" w:rsidP="00B70CCE">
      <w:pPr>
        <w:spacing w:line="360" w:lineRule="auto"/>
        <w:jc w:val="both"/>
        <w:rPr>
          <w:rFonts w:ascii="Times New Roman" w:hAnsi="Times New Roman" w:cs="Times New Roman"/>
          <w:sz w:val="24"/>
          <w:szCs w:val="24"/>
        </w:rPr>
      </w:pPr>
      <w:r w:rsidRPr="00BF32FB">
        <w:rPr>
          <w:rFonts w:ascii="Times New Roman" w:hAnsi="Times New Roman" w:cs="Times New Roman"/>
          <w:sz w:val="24"/>
          <w:szCs w:val="24"/>
        </w:rPr>
        <w:t>L'intérêt de cette approche tient au fait qu'elle place la préparation écrite au centre de l'évaluation de la pratique pédagogique. Elle rend lisible l'anticipation de l'EPE, notamment à travers la formulation des objectifs, le choix des situations-problèmes, la sélection du matériel manipulable et l'identification des erreurs prévisibles des apprenants. Ainsi, la fiche constitue un indicateur précieux pour mesurer la transposition sur le terrain des modèles didactiques transmis à l'ENFPE de Notsè.</w:t>
      </w:r>
    </w:p>
    <w:p w:rsidR="0071196C" w:rsidRPr="00240843" w:rsidRDefault="00A3132F" w:rsidP="0079347D">
      <w:pPr>
        <w:pStyle w:val="Paragraphedeliste"/>
        <w:numPr>
          <w:ilvl w:val="1"/>
          <w:numId w:val="13"/>
        </w:numPr>
        <w:spacing w:before="240" w:after="120" w:line="360" w:lineRule="auto"/>
        <w:jc w:val="both"/>
        <w:outlineLvl w:val="1"/>
        <w:rPr>
          <w:rFonts w:ascii="Times New Roman" w:eastAsia="Times New Roman" w:hAnsi="Times New Roman" w:cs="Times New Roman"/>
          <w:sz w:val="24"/>
          <w:szCs w:val="24"/>
          <w:lang w:eastAsia="fr-FR"/>
        </w:rPr>
      </w:pPr>
      <w:r w:rsidRPr="00240843">
        <w:rPr>
          <w:rFonts w:ascii="Times New Roman" w:eastAsia="Times New Roman" w:hAnsi="Times New Roman" w:cs="Times New Roman"/>
          <w:b/>
          <w:sz w:val="24"/>
          <w:szCs w:val="24"/>
          <w:lang w:eastAsia="fr-FR"/>
        </w:rPr>
        <w:t>Variables de recherche</w:t>
      </w:r>
      <w:r w:rsidRPr="00240843">
        <w:rPr>
          <w:rFonts w:ascii="Times New Roman" w:eastAsia="Times New Roman" w:hAnsi="Times New Roman" w:cs="Times New Roman"/>
          <w:sz w:val="24"/>
          <w:szCs w:val="24"/>
          <w:lang w:eastAsia="fr-FR"/>
        </w:rPr>
        <w:t>.</w:t>
      </w:r>
    </w:p>
    <w:p w:rsidR="00520C07" w:rsidRDefault="0071196C" w:rsidP="00B70CCE">
      <w:pPr>
        <w:spacing w:after="0" w:line="360" w:lineRule="auto"/>
        <w:jc w:val="both"/>
        <w:rPr>
          <w:rFonts w:ascii="Times New Roman" w:hAnsi="Times New Roman" w:cs="Times New Roman"/>
          <w:sz w:val="24"/>
          <w:szCs w:val="24"/>
        </w:rPr>
      </w:pPr>
      <w:r w:rsidRPr="00240843">
        <w:rPr>
          <w:rFonts w:ascii="Times New Roman" w:hAnsi="Times New Roman" w:cs="Times New Roman"/>
          <w:sz w:val="24"/>
          <w:szCs w:val="24"/>
        </w:rPr>
        <w:t>Afin de mesurer et d'analyser les relations qui structurent notre étude, il convient à présent de définir précisément les différentes variables retenues, distinguant d'une part les facteurs explicatifs et d'autre part les dimensions mesurées de la pratique pédagogique.</w:t>
      </w:r>
    </w:p>
    <w:p w:rsidR="00240843" w:rsidRPr="0079347D" w:rsidRDefault="00240843" w:rsidP="0079347D">
      <w:pPr>
        <w:pStyle w:val="Paragraphedeliste"/>
        <w:numPr>
          <w:ilvl w:val="2"/>
          <w:numId w:val="13"/>
        </w:numPr>
        <w:spacing w:before="240" w:after="120" w:line="360" w:lineRule="auto"/>
        <w:jc w:val="both"/>
        <w:outlineLvl w:val="2"/>
        <w:rPr>
          <w:rFonts w:ascii="Times New Roman" w:hAnsi="Times New Roman" w:cs="Times New Roman"/>
          <w:b/>
          <w:sz w:val="24"/>
          <w:szCs w:val="24"/>
        </w:rPr>
      </w:pPr>
      <w:r w:rsidRPr="0079347D">
        <w:rPr>
          <w:rFonts w:ascii="Times New Roman" w:hAnsi="Times New Roman" w:cs="Times New Roman"/>
          <w:b/>
          <w:sz w:val="24"/>
          <w:szCs w:val="24"/>
        </w:rPr>
        <w:t xml:space="preserve">Variable indépendante </w:t>
      </w:r>
    </w:p>
    <w:p w:rsidR="00520C07" w:rsidRPr="00240843" w:rsidRDefault="00520C07" w:rsidP="0079347D">
      <w:pPr>
        <w:spacing w:before="240" w:after="120" w:line="360" w:lineRule="auto"/>
        <w:jc w:val="both"/>
        <w:outlineLvl w:val="3"/>
        <w:rPr>
          <w:rFonts w:ascii="Times New Roman" w:eastAsia="Times New Roman" w:hAnsi="Times New Roman" w:cs="Times New Roman"/>
          <w:sz w:val="24"/>
          <w:szCs w:val="24"/>
          <w:lang w:eastAsia="fr-FR"/>
        </w:rPr>
      </w:pPr>
      <w:r w:rsidRPr="00240843">
        <w:rPr>
          <w:rFonts w:ascii="Times New Roman" w:eastAsia="Times New Roman" w:hAnsi="Times New Roman" w:cs="Times New Roman"/>
          <w:b/>
          <w:sz w:val="24"/>
          <w:szCs w:val="24"/>
          <w:lang w:eastAsia="fr-FR"/>
        </w:rPr>
        <w:t>3.3.1.1</w:t>
      </w:r>
      <w:r w:rsidRPr="00240843">
        <w:rPr>
          <w:rFonts w:ascii="Times New Roman" w:eastAsia="Times New Roman" w:hAnsi="Times New Roman" w:cs="Times New Roman"/>
          <w:sz w:val="24"/>
          <w:szCs w:val="24"/>
          <w:lang w:eastAsia="fr-FR"/>
        </w:rPr>
        <w:t xml:space="preserve"> </w:t>
      </w:r>
      <w:r w:rsidR="00A21651" w:rsidRPr="00240843">
        <w:rPr>
          <w:rFonts w:ascii="Times New Roman" w:eastAsia="Times New Roman" w:hAnsi="Times New Roman" w:cs="Times New Roman"/>
          <w:b/>
          <w:bCs/>
          <w:sz w:val="24"/>
          <w:szCs w:val="24"/>
          <w:lang w:eastAsia="fr-FR"/>
        </w:rPr>
        <w:t>Profil académique et parcours initial des EPE</w:t>
      </w:r>
    </w:p>
    <w:p w:rsidR="00A21651" w:rsidRPr="00240843" w:rsidRDefault="00A21651" w:rsidP="00240843">
      <w:pPr>
        <w:spacing w:after="0" w:line="360" w:lineRule="auto"/>
        <w:jc w:val="both"/>
        <w:rPr>
          <w:rFonts w:ascii="Times New Roman" w:eastAsia="Times New Roman" w:hAnsi="Times New Roman" w:cs="Times New Roman"/>
          <w:sz w:val="24"/>
          <w:szCs w:val="24"/>
          <w:lang w:eastAsia="fr-FR"/>
        </w:rPr>
      </w:pPr>
      <w:r w:rsidRPr="00240843">
        <w:rPr>
          <w:rFonts w:ascii="Times New Roman" w:eastAsia="Times New Roman" w:hAnsi="Times New Roman" w:cs="Times New Roman"/>
          <w:sz w:val="24"/>
          <w:szCs w:val="24"/>
          <w:lang w:eastAsia="fr-FR"/>
        </w:rPr>
        <w:t>Cette variable représente l'origine académique des Élèves-Professeurs d'École, caractérisée principalement par leur série de provenance au baccalauréat. Elle permet d'observer comment ce bagage initial influence la maîtrise des techniques de calcul et la rigueur dans la conception des fiches de préparation pédagogique.</w:t>
      </w:r>
    </w:p>
    <w:p w:rsidR="00520C07" w:rsidRPr="00240843" w:rsidRDefault="00520C07" w:rsidP="0079347D">
      <w:pPr>
        <w:spacing w:before="240" w:after="120" w:line="360" w:lineRule="auto"/>
        <w:jc w:val="both"/>
        <w:outlineLvl w:val="3"/>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3.3.1.2 Indicateurs de cette variable</w:t>
      </w:r>
    </w:p>
    <w:tbl>
      <w:tblPr>
        <w:tblStyle w:val="Grilledutableau"/>
        <w:tblW w:w="0" w:type="auto"/>
        <w:tblLook w:val="04A0" w:firstRow="1" w:lastRow="0" w:firstColumn="1" w:lastColumn="0" w:noHBand="0" w:noVBand="1"/>
      </w:tblPr>
      <w:tblGrid>
        <w:gridCol w:w="4814"/>
        <w:gridCol w:w="4814"/>
      </w:tblGrid>
      <w:tr w:rsidR="0072538E" w:rsidRPr="00240843" w:rsidTr="0035357C">
        <w:tc>
          <w:tcPr>
            <w:tcW w:w="4814" w:type="dxa"/>
          </w:tcPr>
          <w:p w:rsidR="0035357C" w:rsidRPr="00240843" w:rsidRDefault="0035357C"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Indicateur.</w:t>
            </w:r>
          </w:p>
        </w:tc>
        <w:tc>
          <w:tcPr>
            <w:tcW w:w="4814" w:type="dxa"/>
          </w:tcPr>
          <w:p w:rsidR="0035357C" w:rsidRPr="00240843" w:rsidRDefault="0035357C"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Description concrète.</w:t>
            </w:r>
          </w:p>
        </w:tc>
      </w:tr>
      <w:tr w:rsidR="0072538E" w:rsidRPr="00240843" w:rsidTr="0035357C">
        <w:tc>
          <w:tcPr>
            <w:tcW w:w="4814" w:type="dxa"/>
          </w:tcPr>
          <w:p w:rsidR="0035357C" w:rsidRPr="00240843" w:rsidRDefault="0035357C"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Profil académique (série de provenance)</w:t>
            </w:r>
          </w:p>
        </w:tc>
        <w:tc>
          <w:tcPr>
            <w:tcW w:w="4814" w:type="dxa"/>
          </w:tcPr>
          <w:p w:rsidR="0035357C" w:rsidRPr="00240843" w:rsidRDefault="00520C07"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Parcours académique de l’EPE (distinction entre les séries scientifiques et séries littéraires ou techniques).</w:t>
            </w:r>
          </w:p>
        </w:tc>
      </w:tr>
      <w:tr w:rsidR="0072538E" w:rsidRPr="00240843" w:rsidTr="0035357C">
        <w:tc>
          <w:tcPr>
            <w:tcW w:w="4814" w:type="dxa"/>
          </w:tcPr>
          <w:p w:rsidR="0035357C" w:rsidRPr="00240843" w:rsidRDefault="00520C07"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Bagage notionnel initial.</w:t>
            </w:r>
          </w:p>
        </w:tc>
        <w:tc>
          <w:tcPr>
            <w:tcW w:w="4814" w:type="dxa"/>
          </w:tcPr>
          <w:p w:rsidR="0035357C" w:rsidRPr="00240843" w:rsidRDefault="00520C07"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Niveau d’aisance et exactitude dans l’exécution des structures mathématiques de base</w:t>
            </w:r>
          </w:p>
        </w:tc>
      </w:tr>
    </w:tbl>
    <w:p w:rsidR="0071196C" w:rsidRPr="00240843" w:rsidRDefault="0071196C" w:rsidP="002D2F1B">
      <w:pPr>
        <w:spacing w:after="0" w:line="360" w:lineRule="auto"/>
        <w:jc w:val="both"/>
        <w:rPr>
          <w:rFonts w:ascii="Times New Roman" w:eastAsia="Times New Roman" w:hAnsi="Times New Roman" w:cs="Times New Roman"/>
          <w:sz w:val="24"/>
          <w:szCs w:val="24"/>
          <w:lang w:eastAsia="fr-FR"/>
        </w:rPr>
      </w:pPr>
    </w:p>
    <w:p w:rsidR="008770D2" w:rsidRPr="00240843" w:rsidRDefault="008770D2" w:rsidP="002D2F1B">
      <w:pPr>
        <w:spacing w:after="0" w:line="360" w:lineRule="auto"/>
        <w:jc w:val="both"/>
        <w:outlineLvl w:val="2"/>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 xml:space="preserve">3.3.2 </w:t>
      </w:r>
      <w:r w:rsidR="0071196C" w:rsidRPr="00240843">
        <w:rPr>
          <w:rFonts w:ascii="Times New Roman" w:eastAsia="Times New Roman" w:hAnsi="Times New Roman" w:cs="Times New Roman"/>
          <w:b/>
          <w:bCs/>
          <w:sz w:val="24"/>
          <w:szCs w:val="24"/>
          <w:lang w:eastAsia="fr-FR"/>
        </w:rPr>
        <w:t>V</w:t>
      </w:r>
      <w:r w:rsidRPr="00240843">
        <w:rPr>
          <w:rFonts w:ascii="Times New Roman" w:eastAsia="Times New Roman" w:hAnsi="Times New Roman" w:cs="Times New Roman"/>
          <w:b/>
          <w:bCs/>
          <w:sz w:val="24"/>
          <w:szCs w:val="24"/>
          <w:lang w:eastAsia="fr-FR"/>
        </w:rPr>
        <w:t>ariable dépendante principale</w:t>
      </w:r>
    </w:p>
    <w:p w:rsidR="0071196C" w:rsidRPr="00240843" w:rsidRDefault="008770D2" w:rsidP="002D2F1B">
      <w:pPr>
        <w:spacing w:after="0" w:line="360" w:lineRule="auto"/>
        <w:jc w:val="both"/>
        <w:outlineLvl w:val="3"/>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 xml:space="preserve">3.3.2.1 </w:t>
      </w:r>
      <w:r w:rsidR="0071196C" w:rsidRPr="00240843">
        <w:rPr>
          <w:rFonts w:ascii="Times New Roman" w:eastAsia="Times New Roman" w:hAnsi="Times New Roman" w:cs="Times New Roman"/>
          <w:b/>
          <w:bCs/>
          <w:sz w:val="24"/>
          <w:szCs w:val="24"/>
          <w:lang w:eastAsia="fr-FR"/>
        </w:rPr>
        <w:t>Efficacité de la transposition didactique</w:t>
      </w:r>
    </w:p>
    <w:p w:rsidR="0071196C" w:rsidRPr="00240843" w:rsidRDefault="0071196C" w:rsidP="002D2F1B">
      <w:pPr>
        <w:spacing w:after="0" w:line="360" w:lineRule="auto"/>
        <w:jc w:val="both"/>
        <w:rPr>
          <w:rFonts w:ascii="Times New Roman" w:eastAsia="Times New Roman" w:hAnsi="Times New Roman" w:cs="Times New Roman"/>
          <w:sz w:val="24"/>
          <w:szCs w:val="24"/>
          <w:lang w:eastAsia="fr-FR"/>
        </w:rPr>
      </w:pPr>
      <w:r w:rsidRPr="00240843">
        <w:rPr>
          <w:rFonts w:ascii="Times New Roman" w:eastAsia="Times New Roman" w:hAnsi="Times New Roman" w:cs="Times New Roman"/>
          <w:sz w:val="24"/>
          <w:szCs w:val="24"/>
          <w:lang w:eastAsia="fr-FR"/>
        </w:rPr>
        <w:lastRenderedPageBreak/>
        <w:t>Cette variable mesure la capacité des EPE à traduire un savoir théorique en un objet d'enseignement accessible, structuré et porteur de sens pour les élèves du primaire, à travers les productions issues des exercices pratiques et des fiches de simulation.</w:t>
      </w:r>
    </w:p>
    <w:p w:rsidR="008770D2" w:rsidRPr="00240843" w:rsidRDefault="008770D2" w:rsidP="0079347D">
      <w:pPr>
        <w:spacing w:before="240" w:after="120" w:line="360" w:lineRule="auto"/>
        <w:jc w:val="both"/>
        <w:outlineLvl w:val="3"/>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3.3.2.2 Indicateurs de cette variable</w:t>
      </w:r>
    </w:p>
    <w:tbl>
      <w:tblPr>
        <w:tblStyle w:val="Grilledutableau"/>
        <w:tblW w:w="0" w:type="auto"/>
        <w:tblLook w:val="04A0" w:firstRow="1" w:lastRow="0" w:firstColumn="1" w:lastColumn="0" w:noHBand="0" w:noVBand="1"/>
      </w:tblPr>
      <w:tblGrid>
        <w:gridCol w:w="4814"/>
        <w:gridCol w:w="4814"/>
      </w:tblGrid>
      <w:tr w:rsidR="0072538E" w:rsidRPr="00240843" w:rsidTr="00035815">
        <w:tc>
          <w:tcPr>
            <w:tcW w:w="4814" w:type="dxa"/>
          </w:tcPr>
          <w:p w:rsidR="008770D2" w:rsidRPr="00240843" w:rsidRDefault="008770D2"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Indicateur.</w:t>
            </w:r>
          </w:p>
        </w:tc>
        <w:tc>
          <w:tcPr>
            <w:tcW w:w="4814" w:type="dxa"/>
          </w:tcPr>
          <w:p w:rsidR="008770D2" w:rsidRPr="00240843" w:rsidRDefault="008770D2"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Description concrète.</w:t>
            </w:r>
          </w:p>
        </w:tc>
      </w:tr>
      <w:tr w:rsidR="0072538E" w:rsidRPr="00240843" w:rsidTr="00035815">
        <w:tc>
          <w:tcPr>
            <w:tcW w:w="4814" w:type="dxa"/>
          </w:tcPr>
          <w:p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Maîtrise technique des opérations.</w:t>
            </w:r>
          </w:p>
        </w:tc>
        <w:tc>
          <w:tcPr>
            <w:tcW w:w="4814" w:type="dxa"/>
          </w:tcPr>
          <w:p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Scores de réussite aux calculs posés dans les parties A (addition, soustraction, multiplication, division).</w:t>
            </w:r>
          </w:p>
        </w:tc>
      </w:tr>
      <w:tr w:rsidR="0072538E" w:rsidRPr="00240843" w:rsidTr="00035815">
        <w:tc>
          <w:tcPr>
            <w:tcW w:w="4814" w:type="dxa"/>
          </w:tcPr>
          <w:p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Contextualisation des situations.</w:t>
            </w:r>
          </w:p>
        </w:tc>
        <w:tc>
          <w:tcPr>
            <w:tcW w:w="4814" w:type="dxa"/>
          </w:tcPr>
          <w:p w:rsidR="008770D2" w:rsidRPr="00240843" w:rsidRDefault="00240843"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Capacité à proposer</w:t>
            </w:r>
            <w:r w:rsidR="008770D2" w:rsidRPr="00240843">
              <w:rPr>
                <w:rFonts w:ascii="Times New Roman" w:eastAsia="Times New Roman" w:hAnsi="Times New Roman" w:cs="Times New Roman"/>
                <w:bCs/>
                <w:sz w:val="24"/>
                <w:szCs w:val="24"/>
                <w:lang w:eastAsia="fr-FR"/>
              </w:rPr>
              <w:t xml:space="preserve"> des situations-problèmes</w:t>
            </w:r>
            <w:r w:rsidRPr="00240843">
              <w:rPr>
                <w:rFonts w:ascii="Times New Roman" w:eastAsia="Times New Roman" w:hAnsi="Times New Roman" w:cs="Times New Roman"/>
                <w:bCs/>
                <w:sz w:val="24"/>
                <w:szCs w:val="24"/>
                <w:lang w:eastAsia="fr-FR"/>
              </w:rPr>
              <w:t xml:space="preserve"> pertinentes</w:t>
            </w:r>
            <w:r w:rsidR="008770D2" w:rsidRPr="00240843">
              <w:rPr>
                <w:rFonts w:ascii="Times New Roman" w:eastAsia="Times New Roman" w:hAnsi="Times New Roman" w:cs="Times New Roman"/>
                <w:bCs/>
                <w:sz w:val="24"/>
                <w:szCs w:val="24"/>
                <w:lang w:eastAsia="fr-FR"/>
              </w:rPr>
              <w:t xml:space="preserve"> en respectant les c</w:t>
            </w:r>
            <w:r w:rsidRPr="00240843">
              <w:rPr>
                <w:rFonts w:ascii="Times New Roman" w:eastAsia="Times New Roman" w:hAnsi="Times New Roman" w:cs="Times New Roman"/>
                <w:bCs/>
                <w:sz w:val="24"/>
                <w:szCs w:val="24"/>
                <w:lang w:eastAsia="fr-FR"/>
              </w:rPr>
              <w:t>onsignes et les nombres imposés, à prévoir le matériel de manipulation.</w:t>
            </w:r>
          </w:p>
        </w:tc>
      </w:tr>
    </w:tbl>
    <w:p w:rsidR="008770D2" w:rsidRPr="00240843" w:rsidRDefault="008770D2" w:rsidP="0079347D">
      <w:pPr>
        <w:spacing w:before="240" w:after="120" w:line="360" w:lineRule="auto"/>
        <w:jc w:val="both"/>
        <w:outlineLvl w:val="2"/>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 xml:space="preserve">3.3.3 </w:t>
      </w:r>
      <w:r w:rsidR="0071196C" w:rsidRPr="00240843">
        <w:rPr>
          <w:rFonts w:ascii="Times New Roman" w:eastAsia="Times New Roman" w:hAnsi="Times New Roman" w:cs="Times New Roman"/>
          <w:b/>
          <w:bCs/>
          <w:sz w:val="24"/>
          <w:szCs w:val="24"/>
          <w:lang w:eastAsia="fr-FR"/>
        </w:rPr>
        <w:t>V</w:t>
      </w:r>
      <w:r w:rsidRPr="00240843">
        <w:rPr>
          <w:rFonts w:ascii="Times New Roman" w:eastAsia="Times New Roman" w:hAnsi="Times New Roman" w:cs="Times New Roman"/>
          <w:b/>
          <w:bCs/>
          <w:sz w:val="24"/>
          <w:szCs w:val="24"/>
          <w:lang w:eastAsia="fr-FR"/>
        </w:rPr>
        <w:t>ariable dépendante secondaire</w:t>
      </w:r>
    </w:p>
    <w:p w:rsidR="00DE1E4F" w:rsidRPr="00240843" w:rsidRDefault="008770D2" w:rsidP="0079347D">
      <w:pPr>
        <w:spacing w:before="240" w:after="120" w:line="360" w:lineRule="auto"/>
        <w:jc w:val="both"/>
        <w:outlineLvl w:val="3"/>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3.3.3.1</w:t>
      </w:r>
      <w:r w:rsidR="0071196C" w:rsidRPr="00240843">
        <w:rPr>
          <w:rFonts w:ascii="Times New Roman" w:eastAsia="Times New Roman" w:hAnsi="Times New Roman" w:cs="Times New Roman"/>
          <w:b/>
          <w:bCs/>
          <w:sz w:val="24"/>
          <w:szCs w:val="24"/>
          <w:lang w:eastAsia="fr-FR"/>
        </w:rPr>
        <w:t>Qualité de l'ingénierie pédagogique</w:t>
      </w:r>
    </w:p>
    <w:p w:rsidR="0071196C" w:rsidRPr="00240843" w:rsidRDefault="0071196C" w:rsidP="0079347D">
      <w:pPr>
        <w:spacing w:after="0" w:line="360" w:lineRule="auto"/>
        <w:jc w:val="both"/>
        <w:outlineLvl w:val="2"/>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sz w:val="24"/>
          <w:szCs w:val="24"/>
          <w:lang w:eastAsia="fr-FR"/>
        </w:rPr>
        <w:t>Cette variable évaluant la dimension méthodologique et structurante de la préparation, elle s'intéresse à la manière dont l'EPE planifie sa séquence, anticipe les difficultés et articule les différentes phases d'apprentissage pour rendre l'enseignement efficace.</w:t>
      </w:r>
    </w:p>
    <w:p w:rsidR="008770D2" w:rsidRPr="00240843" w:rsidRDefault="008770D2" w:rsidP="0079347D">
      <w:pPr>
        <w:spacing w:before="240" w:after="120" w:line="360" w:lineRule="auto"/>
        <w:jc w:val="both"/>
        <w:outlineLvl w:val="3"/>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3.3.3.2 Indicateurs de cette variable</w:t>
      </w:r>
    </w:p>
    <w:tbl>
      <w:tblPr>
        <w:tblStyle w:val="Grilledutableau"/>
        <w:tblW w:w="0" w:type="auto"/>
        <w:tblLook w:val="04A0" w:firstRow="1" w:lastRow="0" w:firstColumn="1" w:lastColumn="0" w:noHBand="0" w:noVBand="1"/>
      </w:tblPr>
      <w:tblGrid>
        <w:gridCol w:w="4814"/>
        <w:gridCol w:w="4814"/>
      </w:tblGrid>
      <w:tr w:rsidR="0072538E" w:rsidRPr="00240843" w:rsidTr="00035815">
        <w:tc>
          <w:tcPr>
            <w:tcW w:w="4814" w:type="dxa"/>
          </w:tcPr>
          <w:p w:rsidR="008770D2" w:rsidRPr="00240843" w:rsidRDefault="008770D2"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Indicateur.</w:t>
            </w:r>
          </w:p>
        </w:tc>
        <w:tc>
          <w:tcPr>
            <w:tcW w:w="4814" w:type="dxa"/>
          </w:tcPr>
          <w:p w:rsidR="008770D2" w:rsidRPr="00240843" w:rsidRDefault="008770D2" w:rsidP="002D2F1B">
            <w:pPr>
              <w:spacing w:line="360" w:lineRule="auto"/>
              <w:jc w:val="both"/>
              <w:rPr>
                <w:rFonts w:ascii="Times New Roman" w:eastAsia="Times New Roman" w:hAnsi="Times New Roman" w:cs="Times New Roman"/>
                <w:b/>
                <w:bCs/>
                <w:sz w:val="24"/>
                <w:szCs w:val="24"/>
                <w:lang w:eastAsia="fr-FR"/>
              </w:rPr>
            </w:pPr>
            <w:r w:rsidRPr="00240843">
              <w:rPr>
                <w:rFonts w:ascii="Times New Roman" w:eastAsia="Times New Roman" w:hAnsi="Times New Roman" w:cs="Times New Roman"/>
                <w:b/>
                <w:bCs/>
                <w:sz w:val="24"/>
                <w:szCs w:val="24"/>
                <w:lang w:eastAsia="fr-FR"/>
              </w:rPr>
              <w:t>Description concrète.</w:t>
            </w:r>
          </w:p>
        </w:tc>
      </w:tr>
      <w:tr w:rsidR="0072538E" w:rsidRPr="00240843" w:rsidTr="00035815">
        <w:tc>
          <w:tcPr>
            <w:tcW w:w="4814" w:type="dxa"/>
          </w:tcPr>
          <w:p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Pertinence de la planification.</w:t>
            </w:r>
          </w:p>
        </w:tc>
        <w:tc>
          <w:tcPr>
            <w:tcW w:w="4814" w:type="dxa"/>
          </w:tcPr>
          <w:p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Formulation des objectifs et exactitude dans l’exécution des structures mathématiques de base.</w:t>
            </w:r>
          </w:p>
        </w:tc>
      </w:tr>
      <w:tr w:rsidR="0072538E" w:rsidRPr="00240843" w:rsidTr="00035815">
        <w:tc>
          <w:tcPr>
            <w:tcW w:w="4814" w:type="dxa"/>
          </w:tcPr>
          <w:p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Articulation méthodologique.</w:t>
            </w:r>
          </w:p>
        </w:tc>
        <w:tc>
          <w:tcPr>
            <w:tcW w:w="4814" w:type="dxa"/>
          </w:tcPr>
          <w:p w:rsidR="008770D2" w:rsidRPr="00240843" w:rsidRDefault="008770D2"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 xml:space="preserve">Lien </w:t>
            </w:r>
            <w:r w:rsidR="006E5D37" w:rsidRPr="00240843">
              <w:rPr>
                <w:rFonts w:ascii="Times New Roman" w:eastAsia="Times New Roman" w:hAnsi="Times New Roman" w:cs="Times New Roman"/>
                <w:bCs/>
                <w:sz w:val="24"/>
                <w:szCs w:val="24"/>
                <w:lang w:eastAsia="fr-FR"/>
              </w:rPr>
              <w:t>établi</w:t>
            </w:r>
            <w:r w:rsidRPr="00240843">
              <w:rPr>
                <w:rFonts w:ascii="Times New Roman" w:eastAsia="Times New Roman" w:hAnsi="Times New Roman" w:cs="Times New Roman"/>
                <w:bCs/>
                <w:sz w:val="24"/>
                <w:szCs w:val="24"/>
                <w:lang w:eastAsia="fr-FR"/>
              </w:rPr>
              <w:t xml:space="preserve"> entre les phases de manipulation, représentation et l’introduction de l’algorithme.</w:t>
            </w:r>
          </w:p>
        </w:tc>
      </w:tr>
      <w:tr w:rsidR="0072538E" w:rsidRPr="00B51F7D" w:rsidTr="00035815">
        <w:tc>
          <w:tcPr>
            <w:tcW w:w="4814" w:type="dxa"/>
          </w:tcPr>
          <w:p w:rsidR="008770D2" w:rsidRPr="00240843" w:rsidRDefault="006E5D37"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Anticipation des obstacles.</w:t>
            </w:r>
          </w:p>
        </w:tc>
        <w:tc>
          <w:tcPr>
            <w:tcW w:w="4814" w:type="dxa"/>
          </w:tcPr>
          <w:p w:rsidR="008770D2" w:rsidRPr="00240843" w:rsidRDefault="006E5D37" w:rsidP="002D2F1B">
            <w:pPr>
              <w:spacing w:line="360" w:lineRule="auto"/>
              <w:jc w:val="both"/>
              <w:rPr>
                <w:rFonts w:ascii="Times New Roman" w:eastAsia="Times New Roman" w:hAnsi="Times New Roman" w:cs="Times New Roman"/>
                <w:bCs/>
                <w:sz w:val="24"/>
                <w:szCs w:val="24"/>
                <w:lang w:eastAsia="fr-FR"/>
              </w:rPr>
            </w:pPr>
            <w:r w:rsidRPr="00240843">
              <w:rPr>
                <w:rFonts w:ascii="Times New Roman" w:eastAsia="Times New Roman" w:hAnsi="Times New Roman" w:cs="Times New Roman"/>
                <w:bCs/>
                <w:sz w:val="24"/>
                <w:szCs w:val="24"/>
                <w:lang w:eastAsia="fr-FR"/>
              </w:rPr>
              <w:t>Prise en compte des erreurs probables des élèves et des variables didactiques dans la rédaction des fiches.</w:t>
            </w:r>
          </w:p>
        </w:tc>
      </w:tr>
    </w:tbl>
    <w:p w:rsidR="00A05BE0" w:rsidRPr="00A70E47" w:rsidRDefault="00A05BE0" w:rsidP="002D2F1B">
      <w:pPr>
        <w:spacing w:after="0" w:line="360" w:lineRule="auto"/>
        <w:jc w:val="both"/>
        <w:rPr>
          <w:rFonts w:ascii="Times New Roman" w:eastAsia="Times New Roman" w:hAnsi="Times New Roman" w:cs="Times New Roman"/>
          <w:bCs/>
          <w:sz w:val="24"/>
          <w:szCs w:val="24"/>
          <w:lang w:eastAsia="fr-FR"/>
        </w:rPr>
      </w:pPr>
    </w:p>
    <w:p w:rsidR="00A05BE0" w:rsidRPr="0021521F" w:rsidRDefault="009A1873" w:rsidP="0021521F">
      <w:pPr>
        <w:pStyle w:val="Paragraphedeliste"/>
        <w:numPr>
          <w:ilvl w:val="1"/>
          <w:numId w:val="13"/>
        </w:numPr>
        <w:spacing w:before="240" w:after="120" w:line="360" w:lineRule="auto"/>
        <w:jc w:val="both"/>
        <w:outlineLvl w:val="1"/>
        <w:rPr>
          <w:rFonts w:ascii="Times New Roman" w:eastAsia="Times New Roman" w:hAnsi="Times New Roman" w:cs="Times New Roman"/>
          <w:b/>
          <w:bCs/>
          <w:sz w:val="24"/>
          <w:szCs w:val="24"/>
          <w:lang w:eastAsia="fr-FR"/>
        </w:rPr>
      </w:pPr>
      <w:r w:rsidRPr="0021521F">
        <w:rPr>
          <w:rFonts w:ascii="Times New Roman" w:eastAsia="Times New Roman" w:hAnsi="Times New Roman" w:cs="Times New Roman"/>
          <w:b/>
          <w:bCs/>
          <w:sz w:val="24"/>
          <w:szCs w:val="24"/>
          <w:lang w:eastAsia="fr-FR"/>
        </w:rPr>
        <w:t>Démarche méthodologique</w:t>
      </w:r>
    </w:p>
    <w:p w:rsidR="00A05BE0" w:rsidRPr="0021521F" w:rsidRDefault="009A1873" w:rsidP="0021521F">
      <w:pPr>
        <w:pStyle w:val="Paragraphedeliste"/>
        <w:numPr>
          <w:ilvl w:val="2"/>
          <w:numId w:val="13"/>
        </w:numPr>
        <w:spacing w:before="240" w:after="120" w:line="360" w:lineRule="auto"/>
        <w:jc w:val="both"/>
        <w:outlineLvl w:val="2"/>
        <w:rPr>
          <w:rFonts w:ascii="Times New Roman" w:eastAsia="Times New Roman" w:hAnsi="Times New Roman" w:cs="Times New Roman"/>
          <w:b/>
          <w:bCs/>
          <w:sz w:val="24"/>
          <w:szCs w:val="24"/>
          <w:lang w:eastAsia="fr-FR"/>
        </w:rPr>
      </w:pPr>
      <w:r w:rsidRPr="0021521F">
        <w:rPr>
          <w:rFonts w:ascii="Times New Roman" w:eastAsia="Times New Roman" w:hAnsi="Times New Roman" w:cs="Times New Roman"/>
          <w:b/>
          <w:bCs/>
          <w:sz w:val="24"/>
          <w:szCs w:val="24"/>
          <w:lang w:eastAsia="fr-FR"/>
        </w:rPr>
        <w:t>Type et orientation de la recherche</w:t>
      </w:r>
    </w:p>
    <w:p w:rsidR="00A05BE0" w:rsidRDefault="00A70E47" w:rsidP="00240843">
      <w:pPr>
        <w:spacing w:after="0" w:line="360" w:lineRule="auto"/>
        <w:jc w:val="both"/>
        <w:rPr>
          <w:rFonts w:ascii="Times New Roman" w:eastAsia="Times New Roman" w:hAnsi="Times New Roman" w:cs="Times New Roman"/>
          <w:sz w:val="24"/>
          <w:szCs w:val="24"/>
          <w:lang w:eastAsia="fr-FR"/>
        </w:rPr>
      </w:pPr>
      <w:r w:rsidRPr="00A70E47">
        <w:rPr>
          <w:rFonts w:ascii="Times New Roman" w:eastAsia="Times New Roman" w:hAnsi="Times New Roman" w:cs="Times New Roman"/>
          <w:bCs/>
          <w:sz w:val="24"/>
          <w:szCs w:val="24"/>
          <w:lang w:eastAsia="fr-FR"/>
        </w:rPr>
        <w:lastRenderedPageBreak/>
        <w:t>La présente étude adopte une approche mixte, elle combine des analyses qualitatives et quantitatives pour mener une investigation à la fois exploratoire et évaluative. L’analyse des scores de maîtrise des calculs fondamentaux et de la qualité des fiches de simulation. Une ana</w:t>
      </w:r>
      <w:r w:rsidR="00D3711B">
        <w:rPr>
          <w:rFonts w:ascii="Times New Roman" w:eastAsia="Times New Roman" w:hAnsi="Times New Roman" w:cs="Times New Roman"/>
          <w:bCs/>
          <w:sz w:val="24"/>
          <w:szCs w:val="24"/>
          <w:lang w:eastAsia="fr-FR"/>
        </w:rPr>
        <w:t xml:space="preserve">lyse qualitative et didactique </w:t>
      </w:r>
      <w:r w:rsidRPr="00A70E47">
        <w:rPr>
          <w:rFonts w:ascii="Times New Roman" w:eastAsia="Times New Roman" w:hAnsi="Times New Roman" w:cs="Times New Roman"/>
          <w:bCs/>
          <w:sz w:val="24"/>
          <w:szCs w:val="24"/>
          <w:lang w:eastAsia="fr-FR"/>
        </w:rPr>
        <w:t>des erreurs observées dans les fiches et en situation de plénière, notamment la gestion des phases de manipulation et de représentation</w:t>
      </w:r>
      <w:r w:rsidR="009A1873" w:rsidRPr="00A70E47">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Cette démarche vise à comprendre comment le parcours initial de l’EPE influence sa capacité à préparer et à conduire une leçon sur les quatre opérations arithmétiques de base au primaire.</w:t>
      </w:r>
    </w:p>
    <w:p w:rsidR="00A70E47" w:rsidRPr="00A70E47" w:rsidRDefault="00A70E47" w:rsidP="00240843">
      <w:pPr>
        <w:spacing w:after="0" w:line="360" w:lineRule="auto"/>
        <w:jc w:val="both"/>
        <w:rPr>
          <w:rFonts w:ascii="Times New Roman" w:eastAsia="Times New Roman" w:hAnsi="Times New Roman" w:cs="Times New Roman"/>
          <w:bCs/>
          <w:sz w:val="24"/>
          <w:szCs w:val="24"/>
          <w:lang w:eastAsia="fr-FR"/>
        </w:rPr>
      </w:pPr>
    </w:p>
    <w:p w:rsidR="00A05BE0" w:rsidRPr="00D3711B" w:rsidRDefault="009A1873" w:rsidP="0021521F">
      <w:pPr>
        <w:pStyle w:val="Paragraphedeliste"/>
        <w:numPr>
          <w:ilvl w:val="2"/>
          <w:numId w:val="13"/>
        </w:numPr>
        <w:spacing w:before="240" w:after="120" w:line="360" w:lineRule="auto"/>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Population, échantillonnage et cadre d'investigation</w:t>
      </w:r>
    </w:p>
    <w:p w:rsidR="00A05BE0" w:rsidRPr="00D3711B" w:rsidRDefault="009A1873" w:rsidP="00D3711B">
      <w:pPr>
        <w:spacing w:after="0" w:line="360" w:lineRule="auto"/>
        <w:jc w:val="both"/>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sz w:val="24"/>
          <w:szCs w:val="24"/>
          <w:lang w:eastAsia="fr-FR"/>
        </w:rPr>
        <w:t>L’enquête s'est déroulée au sein de l’École Normale de Formation des Professeurs d’École de Notsè, un éta</w:t>
      </w:r>
      <w:r w:rsidR="00D3711B">
        <w:rPr>
          <w:rFonts w:ascii="Times New Roman" w:eastAsia="Times New Roman" w:hAnsi="Times New Roman" w:cs="Times New Roman"/>
          <w:sz w:val="24"/>
          <w:szCs w:val="24"/>
          <w:lang w:eastAsia="fr-FR"/>
        </w:rPr>
        <w:t xml:space="preserve">blissement qui assure un cadre propice </w:t>
      </w:r>
      <w:r w:rsidRPr="00D3711B">
        <w:rPr>
          <w:rFonts w:ascii="Times New Roman" w:eastAsia="Times New Roman" w:hAnsi="Times New Roman" w:cs="Times New Roman"/>
          <w:sz w:val="24"/>
          <w:szCs w:val="24"/>
          <w:lang w:eastAsia="fr-FR"/>
        </w:rPr>
        <w:t xml:space="preserve">à l'observation des pratiques professionnelles en cours d'acquisition. La population de référence rassemble l'ensemble des </w:t>
      </w:r>
      <w:r w:rsidR="00DE1E4F" w:rsidRPr="00D3711B">
        <w:rPr>
          <w:rFonts w:ascii="Times New Roman" w:eastAsia="Times New Roman" w:hAnsi="Times New Roman" w:cs="Times New Roman"/>
          <w:sz w:val="24"/>
          <w:szCs w:val="24"/>
          <w:lang w:eastAsia="fr-FR"/>
        </w:rPr>
        <w:t>élèves-professeurs d’écoles engagées</w:t>
      </w:r>
      <w:r w:rsidRPr="00D3711B">
        <w:rPr>
          <w:rFonts w:ascii="Times New Roman" w:eastAsia="Times New Roman" w:hAnsi="Times New Roman" w:cs="Times New Roman"/>
          <w:sz w:val="24"/>
          <w:szCs w:val="24"/>
          <w:lang w:eastAsia="fr-FR"/>
        </w:rPr>
        <w:t xml:space="preserve"> dans leur cursus de formation initiale. Pour mener à bien ce travail, l'étude a retenu un g</w:t>
      </w:r>
      <w:r w:rsidR="00DE1E4F" w:rsidRPr="00D3711B">
        <w:rPr>
          <w:rFonts w:ascii="Times New Roman" w:eastAsia="Times New Roman" w:hAnsi="Times New Roman" w:cs="Times New Roman"/>
          <w:sz w:val="24"/>
          <w:szCs w:val="24"/>
          <w:lang w:eastAsia="fr-FR"/>
        </w:rPr>
        <w:t>roupe exhaustif composé de trente EPE au semestre 3.</w:t>
      </w:r>
      <w:r w:rsidR="00812156" w:rsidRPr="00D3711B">
        <w:rPr>
          <w:rFonts w:ascii="Times New Roman" w:hAnsi="Times New Roman" w:cs="Times New Roman"/>
          <w:sz w:val="24"/>
          <w:szCs w:val="24"/>
        </w:rPr>
        <w:t xml:space="preserve"> Ce choix du semestre 3 revêt une importance particulière, car il correspond à un moment où les EPE ont déjà assimilé l’ensemble des notions relatives à la préparation des fiches pédagogiques en calculs posés, portant tant sur les nombres entiers naturels que sur les nombres décimaux.</w:t>
      </w:r>
      <w:r w:rsidRPr="00D3711B">
        <w:rPr>
          <w:rFonts w:ascii="Times New Roman" w:eastAsia="Times New Roman" w:hAnsi="Times New Roman" w:cs="Times New Roman"/>
          <w:sz w:val="24"/>
          <w:szCs w:val="24"/>
          <w:lang w:eastAsia="fr-FR"/>
        </w:rPr>
        <w:t xml:space="preserve"> Cette configuration garantit un groupe d'étude homogène, dont l'intégralité des dossiers a pu être récoltée, vérifiée et exploitée sans aucune perte de données.</w:t>
      </w:r>
    </w:p>
    <w:p w:rsidR="00A05BE0" w:rsidRPr="00D3711B" w:rsidRDefault="009A1873" w:rsidP="0021521F">
      <w:pPr>
        <w:pStyle w:val="Paragraphedeliste"/>
        <w:numPr>
          <w:ilvl w:val="2"/>
          <w:numId w:val="13"/>
        </w:numPr>
        <w:spacing w:before="240" w:after="120" w:line="360" w:lineRule="auto"/>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Nature des données collectées</w:t>
      </w:r>
    </w:p>
    <w:p w:rsidR="00A05BE0" w:rsidRPr="00D3711B" w:rsidRDefault="009A1873" w:rsidP="00D3711B">
      <w:pPr>
        <w:spacing w:after="0" w:line="360" w:lineRule="auto"/>
        <w:jc w:val="both"/>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sz w:val="24"/>
          <w:szCs w:val="24"/>
          <w:lang w:eastAsia="fr-FR"/>
        </w:rPr>
        <w:t>Le dispositif de recherche a invité les participants à un effort intellectuel structuré en deux volets principaux, permettant ainsi de rassembler des informations riches et complémentaires. D'une part, les données quantitatives et personnelles apportent un éclairage précis sur le parcours scolaire de chaque étudiant, en tenant compte de la série de leur baccalauréat d'origine, qu'elle soit scientifique, littéraire ou technique, tout en consignant fidèlement leurs scores de réussite aux épreuves de calcul. D'autre part, les données qualitatives regroupent l'ensemble des productions écrites, des fiches de simulation pédagogique et des argumentaires réd</w:t>
      </w:r>
      <w:r w:rsidR="00812156" w:rsidRPr="00D3711B">
        <w:rPr>
          <w:rFonts w:ascii="Times New Roman" w:eastAsia="Times New Roman" w:hAnsi="Times New Roman" w:cs="Times New Roman"/>
          <w:sz w:val="24"/>
          <w:szCs w:val="24"/>
          <w:lang w:eastAsia="fr-FR"/>
        </w:rPr>
        <w:t xml:space="preserve">igés par les futurs professeurs d’école </w:t>
      </w:r>
      <w:r w:rsidRPr="00D3711B">
        <w:rPr>
          <w:rFonts w:ascii="Times New Roman" w:eastAsia="Times New Roman" w:hAnsi="Times New Roman" w:cs="Times New Roman"/>
          <w:sz w:val="24"/>
          <w:szCs w:val="24"/>
          <w:lang w:eastAsia="fr-FR"/>
        </w:rPr>
        <w:t xml:space="preserve">pour concevoir quatre séquences distinctes consacrées à l'addition, à la soustraction, à la </w:t>
      </w:r>
      <w:r w:rsidR="00812156" w:rsidRPr="00D3711B">
        <w:rPr>
          <w:rFonts w:ascii="Times New Roman" w:eastAsia="Times New Roman" w:hAnsi="Times New Roman" w:cs="Times New Roman"/>
          <w:sz w:val="24"/>
          <w:szCs w:val="24"/>
          <w:lang w:eastAsia="fr-FR"/>
        </w:rPr>
        <w:t>multiplication et à la division,</w:t>
      </w:r>
      <w:r w:rsidR="00812156" w:rsidRPr="00D3711B">
        <w:rPr>
          <w:rFonts w:ascii="Times New Roman" w:hAnsi="Times New Roman" w:cs="Times New Roman"/>
          <w:sz w:val="24"/>
          <w:szCs w:val="24"/>
        </w:rPr>
        <w:t xml:space="preserve"> et ce, aussi bien sur les nombres entiers naturels d'une part que sur les nombres décimaux d'autre part.</w:t>
      </w:r>
    </w:p>
    <w:p w:rsidR="00A05BE0" w:rsidRPr="00D3711B" w:rsidRDefault="009A1873" w:rsidP="0021521F">
      <w:pPr>
        <w:pStyle w:val="Paragraphedeliste"/>
        <w:numPr>
          <w:ilvl w:val="2"/>
          <w:numId w:val="13"/>
        </w:numPr>
        <w:spacing w:before="240" w:after="120" w:line="360" w:lineRule="auto"/>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Outils et conditions de recueil des informations</w:t>
      </w:r>
    </w:p>
    <w:p w:rsidR="00A05BE0" w:rsidRPr="00D3711B" w:rsidRDefault="009A1873" w:rsidP="00D3711B">
      <w:pPr>
        <w:spacing w:after="0" w:line="360" w:lineRule="auto"/>
        <w:jc w:val="both"/>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sz w:val="24"/>
          <w:szCs w:val="24"/>
          <w:lang w:eastAsia="fr-FR"/>
        </w:rPr>
        <w:t>La phase de collecte s'est</w:t>
      </w:r>
      <w:r w:rsidR="00812156" w:rsidRPr="00D3711B">
        <w:rPr>
          <w:rFonts w:ascii="Times New Roman" w:eastAsia="Times New Roman" w:hAnsi="Times New Roman" w:cs="Times New Roman"/>
          <w:sz w:val="24"/>
          <w:szCs w:val="24"/>
          <w:lang w:eastAsia="fr-FR"/>
        </w:rPr>
        <w:t xml:space="preserve"> matérialisée sous la forme deux</w:t>
      </w:r>
      <w:r w:rsidRPr="00D3711B">
        <w:rPr>
          <w:rFonts w:ascii="Times New Roman" w:eastAsia="Times New Roman" w:hAnsi="Times New Roman" w:cs="Times New Roman"/>
          <w:sz w:val="24"/>
          <w:szCs w:val="24"/>
          <w:lang w:eastAsia="fr-FR"/>
        </w:rPr>
        <w:t xml:space="preserve"> questionnaire</w:t>
      </w:r>
      <w:r w:rsidR="00812156" w:rsidRPr="00D3711B">
        <w:rPr>
          <w:rFonts w:ascii="Times New Roman" w:eastAsia="Times New Roman" w:hAnsi="Times New Roman" w:cs="Times New Roman"/>
          <w:sz w:val="24"/>
          <w:szCs w:val="24"/>
          <w:lang w:eastAsia="fr-FR"/>
        </w:rPr>
        <w:t>s</w:t>
      </w:r>
      <w:r w:rsidRPr="00D3711B">
        <w:rPr>
          <w:rFonts w:ascii="Times New Roman" w:eastAsia="Times New Roman" w:hAnsi="Times New Roman" w:cs="Times New Roman"/>
          <w:sz w:val="24"/>
          <w:szCs w:val="24"/>
          <w:lang w:eastAsia="fr-FR"/>
        </w:rPr>
        <w:t>-test global, administré en présentiel et de manière synchrone, pour une durée ex</w:t>
      </w:r>
      <w:r w:rsidR="00812156" w:rsidRPr="00D3711B">
        <w:rPr>
          <w:rFonts w:ascii="Times New Roman" w:eastAsia="Times New Roman" w:hAnsi="Times New Roman" w:cs="Times New Roman"/>
          <w:sz w:val="24"/>
          <w:szCs w:val="24"/>
          <w:lang w:eastAsia="fr-FR"/>
        </w:rPr>
        <w:t>acte deux heures chacune</w:t>
      </w:r>
      <w:r w:rsidRPr="00D3711B">
        <w:rPr>
          <w:rFonts w:ascii="Times New Roman" w:eastAsia="Times New Roman" w:hAnsi="Times New Roman" w:cs="Times New Roman"/>
          <w:sz w:val="24"/>
          <w:szCs w:val="24"/>
          <w:lang w:eastAsia="fr-FR"/>
        </w:rPr>
        <w:t xml:space="preserve">. Ce cadre </w:t>
      </w:r>
      <w:r w:rsidRPr="00D3711B">
        <w:rPr>
          <w:rFonts w:ascii="Times New Roman" w:eastAsia="Times New Roman" w:hAnsi="Times New Roman" w:cs="Times New Roman"/>
          <w:sz w:val="24"/>
          <w:szCs w:val="24"/>
          <w:lang w:eastAsia="fr-FR"/>
        </w:rPr>
        <w:lastRenderedPageBreak/>
        <w:t>rigoureusement contrôlé a permis d'offrir exactement les mêmes conditions de passation à l'ensemble du groupe, neutralisant ainsi les sources de perturbation extérieure et garantissant l'équité de l'évaluation. L'instrument d</w:t>
      </w:r>
      <w:r w:rsidR="00812156" w:rsidRPr="00D3711B">
        <w:rPr>
          <w:rFonts w:ascii="Times New Roman" w:eastAsia="Times New Roman" w:hAnsi="Times New Roman" w:cs="Times New Roman"/>
          <w:sz w:val="24"/>
          <w:szCs w:val="24"/>
          <w:lang w:eastAsia="fr-FR"/>
        </w:rPr>
        <w:t xml:space="preserve">e mesure a contraint les EPE </w:t>
      </w:r>
      <w:r w:rsidRPr="00D3711B">
        <w:rPr>
          <w:rFonts w:ascii="Times New Roman" w:eastAsia="Times New Roman" w:hAnsi="Times New Roman" w:cs="Times New Roman"/>
          <w:sz w:val="24"/>
          <w:szCs w:val="24"/>
          <w:lang w:eastAsia="fr-FR"/>
        </w:rPr>
        <w:t>à mobiliser leurs compétences à travers deux parties distinctes : la première</w:t>
      </w:r>
      <w:r w:rsidR="00812156" w:rsidRPr="00D3711B">
        <w:rPr>
          <w:rFonts w:ascii="Times New Roman" w:eastAsia="Times New Roman" w:hAnsi="Times New Roman" w:cs="Times New Roman"/>
          <w:sz w:val="24"/>
          <w:szCs w:val="24"/>
          <w:lang w:eastAsia="fr-FR"/>
        </w:rPr>
        <w:t xml:space="preserve"> partie de caque questionnaire</w:t>
      </w:r>
      <w:r w:rsidRPr="00D3711B">
        <w:rPr>
          <w:rFonts w:ascii="Times New Roman" w:eastAsia="Times New Roman" w:hAnsi="Times New Roman" w:cs="Times New Roman"/>
          <w:sz w:val="24"/>
          <w:szCs w:val="24"/>
          <w:lang w:eastAsia="fr-FR"/>
        </w:rPr>
        <w:t xml:space="preserve"> exigeait l'exécution autonome d'algorithmes de base pour mesurer les automatismes mathématiques bruts, tandis que la seconde</w:t>
      </w:r>
      <w:r w:rsidR="00812156" w:rsidRPr="00D3711B">
        <w:rPr>
          <w:rFonts w:ascii="Times New Roman" w:eastAsia="Times New Roman" w:hAnsi="Times New Roman" w:cs="Times New Roman"/>
          <w:sz w:val="24"/>
          <w:szCs w:val="24"/>
          <w:lang w:eastAsia="fr-FR"/>
        </w:rPr>
        <w:t xml:space="preserve"> parie</w:t>
      </w:r>
      <w:r w:rsidRPr="00D3711B">
        <w:rPr>
          <w:rFonts w:ascii="Times New Roman" w:eastAsia="Times New Roman" w:hAnsi="Times New Roman" w:cs="Times New Roman"/>
          <w:sz w:val="24"/>
          <w:szCs w:val="24"/>
          <w:lang w:eastAsia="fr-FR"/>
        </w:rPr>
        <w:t xml:space="preserve"> plongeait les participants dans une situation professionnelle exigeant la rédaction de séquences d'enseignement destinées à l'école primaire.</w:t>
      </w:r>
    </w:p>
    <w:p w:rsidR="00A05BE0" w:rsidRPr="00D3711B" w:rsidRDefault="009A1873" w:rsidP="0021521F">
      <w:pPr>
        <w:pStyle w:val="Paragraphedeliste"/>
        <w:numPr>
          <w:ilvl w:val="2"/>
          <w:numId w:val="13"/>
        </w:numPr>
        <w:spacing w:before="240" w:after="120" w:line="360" w:lineRule="auto"/>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A</w:t>
      </w:r>
      <w:r w:rsidR="00A05BE0" w:rsidRPr="00D3711B">
        <w:rPr>
          <w:rFonts w:ascii="Times New Roman" w:eastAsia="Times New Roman" w:hAnsi="Times New Roman" w:cs="Times New Roman"/>
          <w:b/>
          <w:bCs/>
          <w:sz w:val="24"/>
          <w:szCs w:val="24"/>
          <w:lang w:eastAsia="fr-FR"/>
        </w:rPr>
        <w:t>nalyse et traitement des données</w:t>
      </w:r>
    </w:p>
    <w:p w:rsidR="009A1873" w:rsidRPr="00D3711B" w:rsidRDefault="009A1873" w:rsidP="00D3711B">
      <w:pPr>
        <w:spacing w:after="0" w:line="360" w:lineRule="auto"/>
        <w:jc w:val="both"/>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sz w:val="24"/>
          <w:szCs w:val="24"/>
          <w:lang w:eastAsia="fr-FR"/>
        </w:rPr>
        <w:t>L'exploitation des informations recueillies repose sur une double méthode d'analyse adaptée à la nature variée des données. Pour le volet quantitatif, l'ensemble des notes et des profils scolaires a fait l'objet d'un encodage informatique, puis d'un traitement statistique fondé sur des pourcentages et des croisements de variables. Cette démarche permet d'observer clairement si les étudiants issus d'une filière scientifique démontrent une aisance particulière dans les calculs par rapport à leurs camarades d'autres séries. Pour le volet qualitatif, les fiches de préparation de cours ont été lues et analysées à l'aide d'une grille d'évaluation rigoureuse. Cette lecture méthodique s'est attachée à vérifier la clarté des notions transmises, la pertinence du matériel de manipulation proposé pour aider les élèves à comprendre concrètement les concepts, ainsi que l'aptitude des futurs enseignants à anticiper les difficultés et les erreurs probables de leurs futurs élèves.</w:t>
      </w:r>
    </w:p>
    <w:p w:rsidR="00E926B1" w:rsidRDefault="00E926B1" w:rsidP="002D2F1B">
      <w:pPr>
        <w:spacing w:after="315" w:line="360" w:lineRule="auto"/>
        <w:ind w:right="-15"/>
        <w:jc w:val="both"/>
        <w:rPr>
          <w:rFonts w:ascii="Times New Roman" w:hAnsi="Times New Roman" w:cs="Times New Roman"/>
          <w:b/>
          <w:sz w:val="24"/>
          <w:szCs w:val="24"/>
          <w:highlight w:val="green"/>
        </w:rPr>
        <w:sectPr w:rsidR="00E926B1" w:rsidSect="00143523">
          <w:pgSz w:w="11906" w:h="16838"/>
          <w:pgMar w:top="1134" w:right="1134" w:bottom="1134" w:left="1134" w:header="708" w:footer="708" w:gutter="0"/>
          <w:cols w:space="708"/>
          <w:docGrid w:linePitch="360"/>
        </w:sectPr>
      </w:pPr>
    </w:p>
    <w:p w:rsidR="00E4118A" w:rsidRPr="00B51F7D" w:rsidRDefault="00E4118A" w:rsidP="002D2F1B">
      <w:pPr>
        <w:spacing w:after="315" w:line="360" w:lineRule="auto"/>
        <w:ind w:right="-15"/>
        <w:jc w:val="both"/>
        <w:rPr>
          <w:rFonts w:ascii="Times New Roman" w:hAnsi="Times New Roman" w:cs="Times New Roman"/>
          <w:b/>
          <w:sz w:val="24"/>
          <w:szCs w:val="24"/>
          <w:highlight w:val="green"/>
        </w:rPr>
      </w:pPr>
    </w:p>
    <w:p w:rsidR="00E926B1" w:rsidRPr="0055180A" w:rsidRDefault="00E4118A" w:rsidP="00E926B1">
      <w:pPr>
        <w:spacing w:after="315" w:line="360" w:lineRule="auto"/>
        <w:ind w:right="-15"/>
        <w:jc w:val="both"/>
        <w:outlineLvl w:val="0"/>
        <w:rPr>
          <w:rFonts w:ascii="Times New Roman" w:hAnsi="Times New Roman" w:cs="Times New Roman"/>
          <w:b/>
          <w:sz w:val="24"/>
          <w:szCs w:val="24"/>
        </w:rPr>
      </w:pPr>
      <w:r w:rsidRPr="0055180A">
        <w:rPr>
          <w:rFonts w:ascii="Times New Roman" w:hAnsi="Times New Roman" w:cs="Times New Roman"/>
          <w:b/>
          <w:sz w:val="24"/>
          <w:szCs w:val="24"/>
        </w:rPr>
        <w:t>CHAPITRE 4 : PRÉSENTATION, ANAL</w:t>
      </w:r>
      <w:r w:rsidR="00E926B1" w:rsidRPr="0055180A">
        <w:rPr>
          <w:rFonts w:ascii="Times New Roman" w:hAnsi="Times New Roman" w:cs="Times New Roman"/>
          <w:b/>
          <w:sz w:val="24"/>
          <w:szCs w:val="24"/>
        </w:rPr>
        <w:t>YSE ET DISCUSSION DES RÉSULTATS</w:t>
      </w:r>
    </w:p>
    <w:p w:rsidR="00E926B1" w:rsidRDefault="00E926B1" w:rsidP="00E926B1">
      <w:pPr>
        <w:spacing w:after="315" w:line="360" w:lineRule="auto"/>
        <w:ind w:right="-15"/>
        <w:jc w:val="both"/>
        <w:rPr>
          <w:rFonts w:ascii="Times New Roman" w:eastAsia="Times New Roman" w:hAnsi="Times New Roman" w:cs="Times New Roman"/>
          <w:sz w:val="24"/>
          <w:szCs w:val="24"/>
          <w:lang w:eastAsia="fr-FR"/>
        </w:rPr>
        <w:sectPr w:rsidR="00E926B1" w:rsidSect="00143523">
          <w:pgSz w:w="11906" w:h="16838"/>
          <w:pgMar w:top="1134" w:right="1134" w:bottom="1134" w:left="1134" w:header="708" w:footer="708" w:gutter="0"/>
          <w:cols w:space="708"/>
          <w:docGrid w:linePitch="360"/>
        </w:sectPr>
      </w:pPr>
    </w:p>
    <w:p w:rsidR="008F4688" w:rsidRDefault="00E4118A" w:rsidP="002D2F1B">
      <w:pPr>
        <w:spacing w:after="315" w:line="360" w:lineRule="auto"/>
        <w:ind w:right="-15"/>
        <w:jc w:val="both"/>
        <w:rPr>
          <w:rFonts w:ascii="Times New Roman" w:hAnsi="Times New Roman" w:cs="Times New Roman"/>
          <w:b/>
          <w:sz w:val="24"/>
          <w:szCs w:val="24"/>
        </w:rPr>
      </w:pPr>
      <w:r w:rsidRPr="00D3711B">
        <w:rPr>
          <w:rFonts w:ascii="Times New Roman" w:eastAsia="Times New Roman" w:hAnsi="Times New Roman" w:cs="Times New Roman"/>
          <w:sz w:val="24"/>
          <w:szCs w:val="24"/>
          <w:lang w:eastAsia="fr-FR"/>
        </w:rPr>
        <w:lastRenderedPageBreak/>
        <w:t>Ce chapitre est consacré à l’exploitation des données issues du questionnaire-test administré aux Élèves-Professeurs d’École (EPE) et des fiches de simulation pédagogique recueillies. Les résultats sont d’abord présentés et analysés conjointement, puis discutés de manière globale à la lumière du cadre théorique et didactique développé dans les chapitres précédents.</w:t>
      </w:r>
    </w:p>
    <w:p w:rsidR="00E4118A" w:rsidRPr="00221782" w:rsidRDefault="00E4118A" w:rsidP="00221782">
      <w:pPr>
        <w:spacing w:before="240" w:after="120" w:line="360" w:lineRule="auto"/>
        <w:ind w:right="-15"/>
        <w:jc w:val="both"/>
        <w:outlineLvl w:val="1"/>
        <w:rPr>
          <w:rFonts w:ascii="Times New Roman" w:hAnsi="Times New Roman" w:cs="Times New Roman"/>
          <w:b/>
          <w:sz w:val="24"/>
          <w:szCs w:val="24"/>
        </w:rPr>
      </w:pPr>
      <w:r w:rsidRPr="00221782">
        <w:rPr>
          <w:rFonts w:ascii="Times New Roman" w:hAnsi="Times New Roman" w:cs="Times New Roman"/>
          <w:b/>
          <w:sz w:val="24"/>
          <w:szCs w:val="24"/>
        </w:rPr>
        <w:t xml:space="preserve">4.1. Présentation et analyse des données </w:t>
      </w:r>
    </w:p>
    <w:p w:rsidR="00221782" w:rsidRPr="00221782" w:rsidRDefault="00221782" w:rsidP="00221782">
      <w:pPr>
        <w:spacing w:before="240" w:after="120" w:line="360" w:lineRule="auto"/>
        <w:ind w:right="-15"/>
        <w:jc w:val="both"/>
        <w:rPr>
          <w:rFonts w:ascii="Times New Roman" w:hAnsi="Times New Roman" w:cs="Times New Roman"/>
          <w:b/>
          <w:sz w:val="24"/>
          <w:szCs w:val="24"/>
        </w:rPr>
      </w:pPr>
      <w:r w:rsidRPr="00221782">
        <w:rPr>
          <w:rFonts w:ascii="Times New Roman" w:hAnsi="Times New Roman" w:cs="Times New Roman"/>
          <w:sz w:val="24"/>
          <w:szCs w:val="24"/>
        </w:rPr>
        <w:t>L’analyse des données recueillies s’appuie sur le cadre théorique et didactique développé dans les chapitres précédents.</w:t>
      </w:r>
    </w:p>
    <w:p w:rsidR="00A21651" w:rsidRPr="00221782" w:rsidRDefault="00E4118A" w:rsidP="00221782">
      <w:pPr>
        <w:spacing w:before="240" w:after="120" w:line="360" w:lineRule="auto"/>
        <w:ind w:right="-15"/>
        <w:jc w:val="both"/>
        <w:outlineLvl w:val="2"/>
        <w:rPr>
          <w:rFonts w:ascii="Times New Roman" w:hAnsi="Times New Roman" w:cs="Times New Roman"/>
          <w:b/>
          <w:sz w:val="24"/>
          <w:szCs w:val="24"/>
        </w:rPr>
      </w:pPr>
      <w:r w:rsidRPr="00221782">
        <w:rPr>
          <w:rFonts w:ascii="Times New Roman" w:hAnsi="Times New Roman" w:cs="Times New Roman"/>
          <w:b/>
          <w:sz w:val="24"/>
          <w:szCs w:val="24"/>
        </w:rPr>
        <w:t xml:space="preserve">4.1.1. Profil des élèves professeurs d’école enquêtés </w:t>
      </w:r>
    </w:p>
    <w:p w:rsidR="00221782" w:rsidRPr="00221782" w:rsidRDefault="00221782" w:rsidP="00221782">
      <w:pPr>
        <w:spacing w:before="240" w:after="120" w:line="360" w:lineRule="auto"/>
        <w:ind w:right="-15"/>
        <w:jc w:val="both"/>
        <w:rPr>
          <w:rFonts w:ascii="Times New Roman" w:hAnsi="Times New Roman" w:cs="Times New Roman"/>
          <w:b/>
          <w:sz w:val="24"/>
          <w:szCs w:val="24"/>
        </w:rPr>
      </w:pPr>
      <w:r w:rsidRPr="00221782">
        <w:rPr>
          <w:rFonts w:ascii="Times New Roman" w:hAnsi="Times New Roman" w:cs="Times New Roman"/>
          <w:sz w:val="24"/>
          <w:szCs w:val="24"/>
        </w:rPr>
        <w:t>Afin de mieux comprendre les caractéristiques de l'échantillon étudié, la répartition des sujets selon leur genre et leur série de provenance est synthétisée ci-dessous.</w:t>
      </w:r>
    </w:p>
    <w:p w:rsidR="008F4688" w:rsidRPr="0055180A" w:rsidRDefault="0055180A" w:rsidP="008F4688">
      <w:pPr>
        <w:spacing w:before="240" w:after="120" w:line="360" w:lineRule="auto"/>
        <w:ind w:right="-15"/>
        <w:jc w:val="both"/>
        <w:rPr>
          <w:rFonts w:ascii="Times New Roman" w:hAnsi="Times New Roman" w:cs="Times New Roman"/>
          <w:i/>
          <w:sz w:val="24"/>
          <w:szCs w:val="24"/>
        </w:rPr>
      </w:pPr>
      <w:r w:rsidRPr="0055180A">
        <w:rPr>
          <w:rFonts w:ascii="Times New Roman" w:hAnsi="Times New Roman" w:cs="Times New Roman"/>
          <w:i/>
          <w:sz w:val="24"/>
          <w:szCs w:val="24"/>
        </w:rPr>
        <w:t>Tableau 7</w:t>
      </w:r>
      <w:r w:rsidR="008F4688" w:rsidRPr="0055180A">
        <w:rPr>
          <w:rFonts w:ascii="Times New Roman" w:hAnsi="Times New Roman" w:cs="Times New Roman"/>
          <w:i/>
          <w:sz w:val="24"/>
          <w:szCs w:val="24"/>
        </w:rPr>
        <w:t> : Composition de la cohorte</w:t>
      </w:r>
    </w:p>
    <w:tbl>
      <w:tblPr>
        <w:tblStyle w:val="Grilledutableau"/>
        <w:tblW w:w="9421" w:type="dxa"/>
        <w:tblInd w:w="-65" w:type="dxa"/>
        <w:tblLayout w:type="fixed"/>
        <w:tblLook w:val="04A0" w:firstRow="1" w:lastRow="0" w:firstColumn="1" w:lastColumn="0" w:noHBand="0" w:noVBand="1"/>
      </w:tblPr>
      <w:tblGrid>
        <w:gridCol w:w="2278"/>
        <w:gridCol w:w="2279"/>
        <w:gridCol w:w="2280"/>
        <w:gridCol w:w="2584"/>
      </w:tblGrid>
      <w:tr w:rsidR="0072538E" w:rsidRPr="00D3711B" w:rsidTr="00933B3E">
        <w:tc>
          <w:tcPr>
            <w:tcW w:w="2278" w:type="dxa"/>
            <w:tcBorders>
              <w:top w:val="nil"/>
              <w:left w:val="nil"/>
            </w:tcBorders>
          </w:tcPr>
          <w:p w:rsidR="00E4118A" w:rsidRPr="00D3711B" w:rsidRDefault="00E4118A" w:rsidP="002D2F1B">
            <w:pPr>
              <w:spacing w:line="360" w:lineRule="auto"/>
              <w:jc w:val="both"/>
              <w:rPr>
                <w:rFonts w:ascii="Times New Roman" w:hAnsi="Times New Roman" w:cs="Times New Roman"/>
                <w:sz w:val="24"/>
                <w:szCs w:val="24"/>
              </w:rPr>
            </w:pPr>
          </w:p>
        </w:tc>
        <w:tc>
          <w:tcPr>
            <w:tcW w:w="2279" w:type="dxa"/>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Hommes</w:t>
            </w:r>
          </w:p>
        </w:tc>
        <w:tc>
          <w:tcPr>
            <w:tcW w:w="2280" w:type="dxa"/>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Femmes</w:t>
            </w:r>
          </w:p>
        </w:tc>
        <w:tc>
          <w:tcPr>
            <w:tcW w:w="2584" w:type="dxa"/>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w:t>
            </w:r>
            <w:r w:rsidR="00933B3E" w:rsidRPr="00D3711B">
              <w:rPr>
                <w:rFonts w:ascii="Times New Roman" w:hAnsi="Times New Roman" w:cs="Times New Roman"/>
                <w:sz w:val="24"/>
                <w:szCs w:val="24"/>
              </w:rPr>
              <w:t xml:space="preserve">e </w:t>
            </w:r>
            <w:r w:rsidRPr="00D3711B">
              <w:rPr>
                <w:rFonts w:ascii="Times New Roman" w:hAnsi="Times New Roman" w:cs="Times New Roman"/>
                <w:sz w:val="24"/>
                <w:szCs w:val="24"/>
              </w:rPr>
              <w:t>de la cohorte</w:t>
            </w:r>
          </w:p>
        </w:tc>
      </w:tr>
      <w:tr w:rsidR="0072538E" w:rsidRPr="00D3711B" w:rsidTr="00933B3E">
        <w:tc>
          <w:tcPr>
            <w:tcW w:w="2278" w:type="dxa"/>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2279" w:type="dxa"/>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w:t>
            </w:r>
          </w:p>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2280" w:type="dxa"/>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w:t>
            </w:r>
          </w:p>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2584" w:type="dxa"/>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r>
      <w:tr w:rsidR="0072538E" w:rsidRPr="00D3711B" w:rsidTr="00933B3E">
        <w:tc>
          <w:tcPr>
            <w:tcW w:w="2278" w:type="dxa"/>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2279" w:type="dxa"/>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w:t>
            </w:r>
          </w:p>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2280" w:type="dxa"/>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w:t>
            </w:r>
          </w:p>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2584" w:type="dxa"/>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r>
      <w:tr w:rsidR="0072538E" w:rsidRPr="00D3711B" w:rsidTr="00E95902">
        <w:tc>
          <w:tcPr>
            <w:tcW w:w="2278" w:type="dxa"/>
            <w:tcBorders>
              <w:bottom w:val="single" w:sz="4" w:space="0" w:color="auto"/>
            </w:tcBorders>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2279" w:type="dxa"/>
            <w:tcBorders>
              <w:bottom w:val="single" w:sz="4" w:space="0" w:color="auto"/>
            </w:tcBorders>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2280" w:type="dxa"/>
            <w:tcBorders>
              <w:bottom w:val="single" w:sz="4" w:space="0" w:color="auto"/>
            </w:tcBorders>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2584" w:type="dxa"/>
            <w:tcBorders>
              <w:bottom w:val="single" w:sz="4" w:space="0" w:color="auto"/>
            </w:tcBorders>
          </w:tcPr>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p w:rsidR="00E4118A" w:rsidRPr="00D3711B" w:rsidRDefault="00E4118A"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100%</w:t>
            </w:r>
          </w:p>
        </w:tc>
      </w:tr>
      <w:tr w:rsidR="00E95902" w:rsidRPr="00D3711B" w:rsidTr="00E95902">
        <w:tc>
          <w:tcPr>
            <w:tcW w:w="9421" w:type="dxa"/>
            <w:gridSpan w:val="4"/>
            <w:tcBorders>
              <w:left w:val="nil"/>
              <w:bottom w:val="nil"/>
              <w:right w:val="nil"/>
            </w:tcBorders>
          </w:tcPr>
          <w:p w:rsidR="00E95902" w:rsidRPr="00D3711B" w:rsidRDefault="00E95902" w:rsidP="002D2F1B">
            <w:pPr>
              <w:spacing w:line="360" w:lineRule="auto"/>
              <w:jc w:val="both"/>
              <w:rPr>
                <w:rFonts w:ascii="Times New Roman" w:hAnsi="Times New Roman" w:cs="Times New Roman"/>
                <w:sz w:val="24"/>
                <w:szCs w:val="24"/>
              </w:rPr>
            </w:pPr>
            <w:r w:rsidRPr="00E95902">
              <w:rPr>
                <w:rFonts w:ascii="Times New Roman" w:hAnsi="Times New Roman" w:cs="Times New Roman"/>
                <w:i/>
                <w:sz w:val="24"/>
                <w:szCs w:val="24"/>
              </w:rPr>
              <w:t xml:space="preserve">Source : Données de l’enquête (2026) </w:t>
            </w:r>
          </w:p>
        </w:tc>
      </w:tr>
      <w:tr w:rsidR="0072538E" w:rsidRPr="00D3711B" w:rsidTr="00E95902">
        <w:tc>
          <w:tcPr>
            <w:tcW w:w="9421" w:type="dxa"/>
            <w:gridSpan w:val="4"/>
            <w:tcBorders>
              <w:top w:val="nil"/>
              <w:left w:val="nil"/>
              <w:bottom w:val="nil"/>
              <w:right w:val="nil"/>
            </w:tcBorders>
          </w:tcPr>
          <w:p w:rsidR="00E4118A" w:rsidRPr="00D3711B" w:rsidRDefault="00E4118A" w:rsidP="002D2F1B">
            <w:pPr>
              <w:spacing w:line="360" w:lineRule="auto"/>
              <w:jc w:val="both"/>
              <w:rPr>
                <w:rFonts w:ascii="Times New Roman" w:hAnsi="Times New Roman" w:cs="Times New Roman"/>
                <w:sz w:val="24"/>
                <w:szCs w:val="24"/>
              </w:rPr>
            </w:pPr>
          </w:p>
        </w:tc>
      </w:tr>
    </w:tbl>
    <w:p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E4118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de la composition de notre cohorte d'étude, présentée dans le tableau ci-dessus, révèle des caractéristiques sociodémographiques et académiques particulièrement instructives pour notre recherche. L'échantillon global est constitué de trente (30) Élèves-Professeurs d’École (EPE) inscrits à l’ENFPE de Notsè, répartis de manière strictement paritaire entre les genres, avec quinze (15) hommes et quinze (15) femmes, soit un taux de représentation de 50 % pour chaque groupe.</w:t>
      </w:r>
    </w:p>
    <w:p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E4118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Du point de vue de la formation initiale (les séries d'origine au baccalauréat), la cohorte se divise en deux grands blocs d'effectifs égaux : quinze (15) étudiants issus des séries scientifiques (C et D) et </w:t>
      </w:r>
      <w:r w:rsidRPr="00D3711B">
        <w:rPr>
          <w:rFonts w:ascii="Times New Roman" w:eastAsia="Times New Roman" w:hAnsi="Times New Roman" w:cs="Times New Roman"/>
          <w:sz w:val="24"/>
          <w:szCs w:val="24"/>
          <w:lang w:eastAsia="fr-FR"/>
        </w:rPr>
        <w:lastRenderedPageBreak/>
        <w:t>quinze (15) issus des séries littéraires ou techniques (A4 et G). Toutefois, le croisement entre le genre et le profil académique met en lumière des dynamiques contrastées au sein de ces sous-groupes.</w:t>
      </w:r>
    </w:p>
    <w:p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rsidR="00E4118A" w:rsidRPr="00D3711B" w:rsidRDefault="00E4118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Parmi les étudiants issus des séries scientifiques, la proportion masculine est prépondérante avec neuf (9) hommes (soit 60 %) pour six (6) femmes (soit 40 %). À l'inverse, au sein de la filière littéraire ou technique, ce sont les femmes qui dominent largement avec neuf (9) représentantes (soit 60 %) contre six (6) hommes (soit 40 %). Cette répartition croisée constitue une variable exogène particulièrement i</w:t>
      </w:r>
      <w:r w:rsidR="00780182">
        <w:rPr>
          <w:rFonts w:ascii="Times New Roman" w:eastAsia="Times New Roman" w:hAnsi="Times New Roman" w:cs="Times New Roman"/>
          <w:sz w:val="24"/>
          <w:szCs w:val="24"/>
          <w:lang w:eastAsia="fr-FR"/>
        </w:rPr>
        <w:t>ntéressante pour notre analyse.</w:t>
      </w:r>
    </w:p>
    <w:p w:rsidR="00C53B73" w:rsidRDefault="00F87219" w:rsidP="008F4688">
      <w:pPr>
        <w:spacing w:before="240" w:after="120" w:line="360" w:lineRule="auto"/>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4.1.2. Analyse des performances et des compétences didactiques en calcul arithmétique sur les nombres entiers naturels</w:t>
      </w:r>
    </w:p>
    <w:p w:rsidR="00C4135C" w:rsidRPr="002C4E47" w:rsidRDefault="00C4135C" w:rsidP="00C4135C">
      <w:pPr>
        <w:spacing w:before="240" w:after="120" w:line="360" w:lineRule="auto"/>
        <w:jc w:val="both"/>
        <w:rPr>
          <w:rFonts w:ascii="Times New Roman" w:eastAsia="Times New Roman" w:hAnsi="Times New Roman" w:cs="Times New Roman"/>
          <w:bCs/>
          <w:sz w:val="24"/>
          <w:szCs w:val="24"/>
          <w:lang w:eastAsia="fr-FR"/>
        </w:rPr>
      </w:pPr>
      <w:r w:rsidRPr="002C4E47">
        <w:rPr>
          <w:rFonts w:ascii="Times New Roman" w:eastAsia="Times New Roman" w:hAnsi="Times New Roman" w:cs="Times New Roman"/>
          <w:bCs/>
          <w:sz w:val="24"/>
          <w:szCs w:val="24"/>
          <w:lang w:eastAsia="fr-FR"/>
        </w:rPr>
        <w:t xml:space="preserve">Cette section analyse la maîtrise disciplinaire des EPE à travers les opérations arithmétiques de base </w:t>
      </w:r>
      <w:r w:rsidR="002C4E47" w:rsidRPr="002C4E47">
        <w:rPr>
          <w:rFonts w:ascii="Times New Roman" w:eastAsia="Times New Roman" w:hAnsi="Times New Roman" w:cs="Times New Roman"/>
          <w:bCs/>
          <w:sz w:val="24"/>
          <w:szCs w:val="24"/>
          <w:lang w:eastAsia="fr-FR"/>
        </w:rPr>
        <w:t xml:space="preserve">sur les entiers naturels </w:t>
      </w:r>
      <w:r w:rsidRPr="002C4E47">
        <w:rPr>
          <w:rFonts w:ascii="Times New Roman" w:eastAsia="Times New Roman" w:hAnsi="Times New Roman" w:cs="Times New Roman"/>
          <w:bCs/>
          <w:sz w:val="24"/>
          <w:szCs w:val="24"/>
          <w:lang w:eastAsia="fr-FR"/>
        </w:rPr>
        <w:t>et examine leurs compétences didactiques réinvesties dans l’élaboration de fiches de cours.</w:t>
      </w:r>
    </w:p>
    <w:tbl>
      <w:tblPr>
        <w:tblStyle w:val="Grilledutableau1"/>
        <w:tblW w:w="9072"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686EAD" w:rsidRPr="00D3711B" w:rsidTr="009F235D">
        <w:tc>
          <w:tcPr>
            <w:tcW w:w="9072" w:type="dxa"/>
          </w:tcPr>
          <w:p w:rsidR="00686EAD" w:rsidRPr="0055180A" w:rsidRDefault="00686EAD" w:rsidP="009F235D">
            <w:pPr>
              <w:tabs>
                <w:tab w:val="left" w:pos="6533"/>
              </w:tabs>
              <w:spacing w:line="360" w:lineRule="auto"/>
              <w:jc w:val="both"/>
              <w:rPr>
                <w:rFonts w:ascii="Times New Roman" w:hAnsi="Times New Roman" w:cs="Times New Roman"/>
                <w:i/>
                <w:sz w:val="24"/>
                <w:szCs w:val="24"/>
              </w:rPr>
            </w:pPr>
            <w:r w:rsidRPr="0055180A">
              <w:rPr>
                <w:rFonts w:ascii="Times New Roman" w:hAnsi="Times New Roman" w:cs="Times New Roman"/>
                <w:i/>
                <w:sz w:val="24"/>
                <w:szCs w:val="24"/>
              </w:rPr>
              <w:t>Tableau</w:t>
            </w:r>
            <w:r w:rsidR="0055180A" w:rsidRPr="0055180A">
              <w:rPr>
                <w:rFonts w:ascii="Times New Roman" w:hAnsi="Times New Roman" w:cs="Times New Roman"/>
                <w:i/>
                <w:sz w:val="24"/>
                <w:szCs w:val="24"/>
              </w:rPr>
              <w:t xml:space="preserve"> 8</w:t>
            </w:r>
            <w:r w:rsidRPr="0055180A">
              <w:rPr>
                <w:rFonts w:ascii="Times New Roman" w:hAnsi="Times New Roman" w:cs="Times New Roman"/>
                <w:i/>
                <w:sz w:val="24"/>
                <w:szCs w:val="24"/>
              </w:rPr>
              <w:t> : Connaissance de base (partie A)</w:t>
            </w:r>
            <w:r w:rsidRPr="0055180A">
              <w:rPr>
                <w:rFonts w:ascii="Times New Roman" w:hAnsi="Times New Roman" w:cs="Times New Roman"/>
                <w:i/>
                <w:sz w:val="24"/>
                <w:szCs w:val="24"/>
              </w:rPr>
              <w:tab/>
            </w:r>
          </w:p>
        </w:tc>
      </w:tr>
    </w:tbl>
    <w:tbl>
      <w:tblPr>
        <w:tblStyle w:val="Grilledutableau"/>
        <w:tblW w:w="9072" w:type="dxa"/>
        <w:tblInd w:w="-75" w:type="dxa"/>
        <w:tblLayout w:type="fixed"/>
        <w:tblLook w:val="04A0" w:firstRow="1" w:lastRow="0" w:firstColumn="1" w:lastColumn="0" w:noHBand="0" w:noVBand="1"/>
      </w:tblPr>
      <w:tblGrid>
        <w:gridCol w:w="1570"/>
        <w:gridCol w:w="997"/>
        <w:gridCol w:w="1281"/>
        <w:gridCol w:w="1422"/>
        <w:gridCol w:w="1564"/>
        <w:gridCol w:w="1281"/>
        <w:gridCol w:w="957"/>
      </w:tblGrid>
      <w:tr w:rsidR="0072538E" w:rsidRPr="00D3711B" w:rsidTr="00686EAD">
        <w:tc>
          <w:tcPr>
            <w:tcW w:w="1570"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97"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28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Moyenne-addition</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422"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Moyenne-soustraction</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564"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Moyenne-multiplication</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28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Moyenne-division</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957"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Score global</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(2pts)</w:t>
            </w:r>
          </w:p>
        </w:tc>
      </w:tr>
      <w:tr w:rsidR="0072538E" w:rsidRPr="00D3711B" w:rsidTr="00686EAD">
        <w:tc>
          <w:tcPr>
            <w:tcW w:w="1570"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97"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28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100%</w:t>
            </w:r>
          </w:p>
        </w:tc>
        <w:tc>
          <w:tcPr>
            <w:tcW w:w="1422"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0.43</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564"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0.46</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92%</w:t>
            </w:r>
          </w:p>
        </w:tc>
        <w:tc>
          <w:tcPr>
            <w:tcW w:w="128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0.38</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76%</w:t>
            </w:r>
          </w:p>
        </w:tc>
        <w:tc>
          <w:tcPr>
            <w:tcW w:w="957"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1.77</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88.50%</w:t>
            </w:r>
          </w:p>
        </w:tc>
      </w:tr>
      <w:tr w:rsidR="0072538E" w:rsidRPr="00D3711B" w:rsidTr="00686EAD">
        <w:tc>
          <w:tcPr>
            <w:tcW w:w="1570"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/techniques</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97"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28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0.46</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92%</w:t>
            </w:r>
          </w:p>
        </w:tc>
        <w:tc>
          <w:tcPr>
            <w:tcW w:w="1422"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0.43</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564"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0.44</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88%</w:t>
            </w:r>
          </w:p>
        </w:tc>
        <w:tc>
          <w:tcPr>
            <w:tcW w:w="128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957"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1.63</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81.50%</w:t>
            </w:r>
          </w:p>
        </w:tc>
      </w:tr>
      <w:tr w:rsidR="0072538E" w:rsidRPr="00D3711B" w:rsidTr="00C966D4">
        <w:tc>
          <w:tcPr>
            <w:tcW w:w="1570"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97"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281"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0.48</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96%</w:t>
            </w:r>
          </w:p>
        </w:tc>
        <w:tc>
          <w:tcPr>
            <w:tcW w:w="1422"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0.43</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564"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0.45</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90%</w:t>
            </w:r>
          </w:p>
        </w:tc>
        <w:tc>
          <w:tcPr>
            <w:tcW w:w="1281"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0.34</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68%</w:t>
            </w:r>
          </w:p>
        </w:tc>
        <w:tc>
          <w:tcPr>
            <w:tcW w:w="957"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85%</w:t>
            </w:r>
          </w:p>
        </w:tc>
      </w:tr>
      <w:tr w:rsidR="00C966D4" w:rsidRPr="00D3711B" w:rsidTr="00C966D4">
        <w:tc>
          <w:tcPr>
            <w:tcW w:w="9072" w:type="dxa"/>
            <w:gridSpan w:val="7"/>
            <w:tcBorders>
              <w:left w:val="nil"/>
              <w:bottom w:val="nil"/>
              <w:right w:val="nil"/>
            </w:tcBorders>
          </w:tcPr>
          <w:p w:rsidR="00C966D4" w:rsidRPr="00D3711B" w:rsidRDefault="00C966D4" w:rsidP="002D2F1B">
            <w:pPr>
              <w:spacing w:line="360" w:lineRule="auto"/>
              <w:jc w:val="both"/>
              <w:rPr>
                <w:rFonts w:ascii="Times New Roman" w:hAnsi="Times New Roman" w:cs="Times New Roman"/>
                <w:sz w:val="24"/>
                <w:szCs w:val="24"/>
              </w:rPr>
            </w:pPr>
            <w:r w:rsidRPr="00C966D4">
              <w:rPr>
                <w:rFonts w:ascii="Times New Roman" w:hAnsi="Times New Roman" w:cs="Times New Roman"/>
                <w:i/>
                <w:sz w:val="24"/>
                <w:szCs w:val="24"/>
              </w:rPr>
              <w:t>Source : Test d’évaluation (2026)</w:t>
            </w:r>
          </w:p>
        </w:tc>
      </w:tr>
    </w:tbl>
    <w:p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rsidR="00672643"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la lumière de notre variable indépendante relative au profil académique initial et de nos hypothèses de recherche, les résultats consignés dans ce tableau offrent un éclairage précieux sur le bagage notionnel brut des Élèves-Professeurs d'École (EPE) de notre cohorte. L'analyse des scores obtenus aux calculs posés (Partie A) révèle un niveau global satisfaisant, l'ensemble de la cohorte atteignant un s</w:t>
      </w:r>
      <w:r w:rsidR="00672643" w:rsidRPr="00D3711B">
        <w:rPr>
          <w:rFonts w:ascii="Times New Roman" w:eastAsia="Times New Roman" w:hAnsi="Times New Roman" w:cs="Times New Roman"/>
          <w:sz w:val="24"/>
          <w:szCs w:val="24"/>
          <w:lang w:eastAsia="fr-FR"/>
        </w:rPr>
        <w:t>core moyen de 85%</w:t>
      </w:r>
      <w:r w:rsidRPr="00D3711B">
        <w:rPr>
          <w:rFonts w:ascii="Times New Roman" w:eastAsia="Times New Roman" w:hAnsi="Times New Roman" w:cs="Times New Roman"/>
          <w:sz w:val="24"/>
          <w:szCs w:val="24"/>
          <w:lang w:eastAsia="fr-FR"/>
        </w:rPr>
        <w:t xml:space="preserve">. Ce chiffre témoigne de l'existence de solides automatismes mathématiques </w:t>
      </w:r>
      <w:r w:rsidR="00672643" w:rsidRPr="00D3711B">
        <w:rPr>
          <w:rFonts w:ascii="Times New Roman" w:eastAsia="Times New Roman" w:hAnsi="Times New Roman" w:cs="Times New Roman"/>
          <w:sz w:val="24"/>
          <w:szCs w:val="24"/>
          <w:lang w:eastAsia="fr-FR"/>
        </w:rPr>
        <w:lastRenderedPageBreak/>
        <w:t>de base à l'entrée du semestre 3</w:t>
      </w:r>
      <w:r w:rsidRPr="00D3711B">
        <w:rPr>
          <w:rFonts w:ascii="Times New Roman" w:eastAsia="Times New Roman" w:hAnsi="Times New Roman" w:cs="Times New Roman"/>
          <w:sz w:val="24"/>
          <w:szCs w:val="24"/>
          <w:lang w:eastAsia="fr-FR"/>
        </w:rPr>
        <w:t>, garantissant un socle calculatoire minimal chez la grande majorité des stagiaires.</w:t>
      </w:r>
    </w:p>
    <w:p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rsidR="00672643"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Néanmoins, une observation fine selon l'origine académique met en évidence des nuances significatives qui font écho à nos questionnements sur l'influence de la filière de provenance au baccalauréat. Les EPE issus des séries scientifiques (C et D) affichent un score gl</w:t>
      </w:r>
      <w:r w:rsidR="00672643" w:rsidRPr="00D3711B">
        <w:rPr>
          <w:rFonts w:ascii="Times New Roman" w:eastAsia="Times New Roman" w:hAnsi="Times New Roman" w:cs="Times New Roman"/>
          <w:sz w:val="24"/>
          <w:szCs w:val="24"/>
          <w:lang w:eastAsia="fr-FR"/>
        </w:rPr>
        <w:t>obal de 88,50%</w:t>
      </w:r>
      <w:r w:rsidRPr="00D3711B">
        <w:rPr>
          <w:rFonts w:ascii="Times New Roman" w:eastAsia="Times New Roman" w:hAnsi="Times New Roman" w:cs="Times New Roman"/>
          <w:sz w:val="24"/>
          <w:szCs w:val="24"/>
          <w:lang w:eastAsia="fr-FR"/>
        </w:rPr>
        <w:t>, devançant légèrement leurs homologues des séries littéraires ou techniques (A4 et G), qui enregistrent un sco</w:t>
      </w:r>
      <w:r w:rsidR="00672643" w:rsidRPr="00D3711B">
        <w:rPr>
          <w:rFonts w:ascii="Times New Roman" w:eastAsia="Times New Roman" w:hAnsi="Times New Roman" w:cs="Times New Roman"/>
          <w:sz w:val="24"/>
          <w:szCs w:val="24"/>
          <w:lang w:eastAsia="fr-FR"/>
        </w:rPr>
        <w:t>re de 81,50%.</w:t>
      </w:r>
    </w:p>
    <w:p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Si l'on examine la performance opération par opération, la hiérarchie des difficultés s'esquisse de manière très nette. L'addition fait l'objet d'une maîtrise quasi unanim</w:t>
      </w:r>
      <w:r w:rsidR="00672643" w:rsidRPr="00D3711B">
        <w:rPr>
          <w:rFonts w:ascii="Times New Roman" w:eastAsia="Times New Roman" w:hAnsi="Times New Roman" w:cs="Times New Roman"/>
          <w:sz w:val="24"/>
          <w:szCs w:val="24"/>
          <w:lang w:eastAsia="fr-FR"/>
        </w:rPr>
        <w:t xml:space="preserve">e (96% </w:t>
      </w:r>
      <w:r w:rsidRPr="00D3711B">
        <w:rPr>
          <w:rFonts w:ascii="Times New Roman" w:eastAsia="Times New Roman" w:hAnsi="Times New Roman" w:cs="Times New Roman"/>
          <w:sz w:val="24"/>
          <w:szCs w:val="24"/>
          <w:lang w:eastAsia="fr-FR"/>
        </w:rPr>
        <w:t>pour l'ens</w:t>
      </w:r>
      <w:r w:rsidR="00672643" w:rsidRPr="00D3711B">
        <w:rPr>
          <w:rFonts w:ascii="Times New Roman" w:eastAsia="Times New Roman" w:hAnsi="Times New Roman" w:cs="Times New Roman"/>
          <w:sz w:val="24"/>
          <w:szCs w:val="24"/>
          <w:lang w:eastAsia="fr-FR"/>
        </w:rPr>
        <w:t xml:space="preserve">emble, avec un sommet à 100% </w:t>
      </w:r>
      <w:r w:rsidRPr="00D3711B">
        <w:rPr>
          <w:rFonts w:ascii="Times New Roman" w:eastAsia="Times New Roman" w:hAnsi="Times New Roman" w:cs="Times New Roman"/>
          <w:sz w:val="24"/>
          <w:szCs w:val="24"/>
          <w:lang w:eastAsia="fr-FR"/>
        </w:rPr>
        <w:t>pour les scientifiques), suivie de pr</w:t>
      </w:r>
      <w:r w:rsidR="00672643" w:rsidRPr="00D3711B">
        <w:rPr>
          <w:rFonts w:ascii="Times New Roman" w:eastAsia="Times New Roman" w:hAnsi="Times New Roman" w:cs="Times New Roman"/>
          <w:sz w:val="24"/>
          <w:szCs w:val="24"/>
          <w:lang w:eastAsia="fr-FR"/>
        </w:rPr>
        <w:t>ès par la multiplication (90%</w:t>
      </w:r>
      <w:r w:rsidRPr="00D3711B">
        <w:rPr>
          <w:rFonts w:ascii="Times New Roman" w:eastAsia="Times New Roman" w:hAnsi="Times New Roman" w:cs="Times New Roman"/>
          <w:sz w:val="24"/>
          <w:szCs w:val="24"/>
          <w:lang w:eastAsia="fr-FR"/>
        </w:rPr>
        <w:t xml:space="preserve">) et la soustraction </w:t>
      </w:r>
      <w:r w:rsidR="00672643" w:rsidRPr="00D3711B">
        <w:rPr>
          <w:rFonts w:ascii="Times New Roman" w:eastAsia="Times New Roman" w:hAnsi="Times New Roman" w:cs="Times New Roman"/>
          <w:sz w:val="24"/>
          <w:szCs w:val="24"/>
          <w:lang w:eastAsia="fr-FR"/>
        </w:rPr>
        <w:t>(86%</w:t>
      </w:r>
      <w:r w:rsidRPr="00D3711B">
        <w:rPr>
          <w:rFonts w:ascii="Times New Roman" w:eastAsia="Times New Roman" w:hAnsi="Times New Roman" w:cs="Times New Roman"/>
          <w:sz w:val="24"/>
          <w:szCs w:val="24"/>
          <w:lang w:eastAsia="fr-FR"/>
        </w:rPr>
        <w:t>). En revanche, la division constitue incontestablement la pierre d'achoppement de cette évaluation : elle enregistre la plus faible moyenne de l</w:t>
      </w:r>
      <w:r w:rsidR="00672643" w:rsidRPr="00D3711B">
        <w:rPr>
          <w:rFonts w:ascii="Times New Roman" w:eastAsia="Times New Roman" w:hAnsi="Times New Roman" w:cs="Times New Roman"/>
          <w:sz w:val="24"/>
          <w:szCs w:val="24"/>
          <w:lang w:eastAsia="fr-FR"/>
        </w:rPr>
        <w:t xml:space="preserve">a cohorte avec seulement 68% </w:t>
      </w:r>
      <w:r w:rsidRPr="00D3711B">
        <w:rPr>
          <w:rFonts w:ascii="Times New Roman" w:eastAsia="Times New Roman" w:hAnsi="Times New Roman" w:cs="Times New Roman"/>
          <w:sz w:val="24"/>
          <w:szCs w:val="24"/>
          <w:lang w:eastAsia="fr-FR"/>
        </w:rPr>
        <w:t>de réussite. C'est précisément sur cette opération que le fossé entre les profils se creuse le plus, les scientif</w:t>
      </w:r>
      <w:r w:rsidR="00672643" w:rsidRPr="00D3711B">
        <w:rPr>
          <w:rFonts w:ascii="Times New Roman" w:eastAsia="Times New Roman" w:hAnsi="Times New Roman" w:cs="Times New Roman"/>
          <w:sz w:val="24"/>
          <w:szCs w:val="24"/>
          <w:lang w:eastAsia="fr-FR"/>
        </w:rPr>
        <w:t>iques obtenant un taux de 76%</w:t>
      </w:r>
      <w:r w:rsidRPr="00D3711B">
        <w:rPr>
          <w:rFonts w:ascii="Times New Roman" w:eastAsia="Times New Roman" w:hAnsi="Times New Roman" w:cs="Times New Roman"/>
          <w:sz w:val="24"/>
          <w:szCs w:val="24"/>
          <w:lang w:eastAsia="fr-FR"/>
        </w:rPr>
        <w:t xml:space="preserve"> quand les littéraires </w:t>
      </w:r>
      <w:r w:rsidR="00BB019C" w:rsidRPr="00D3711B">
        <w:rPr>
          <w:rFonts w:ascii="Times New Roman" w:eastAsia="Times New Roman" w:hAnsi="Times New Roman" w:cs="Times New Roman"/>
          <w:sz w:val="24"/>
          <w:szCs w:val="24"/>
          <w:lang w:eastAsia="fr-FR"/>
        </w:rPr>
        <w:t>et techniques chut</w:t>
      </w:r>
      <w:r w:rsidR="00672643" w:rsidRPr="00D3711B">
        <w:rPr>
          <w:rFonts w:ascii="Times New Roman" w:eastAsia="Times New Roman" w:hAnsi="Times New Roman" w:cs="Times New Roman"/>
          <w:sz w:val="24"/>
          <w:szCs w:val="24"/>
          <w:lang w:eastAsia="fr-FR"/>
        </w:rPr>
        <w:t>ent à 60%</w:t>
      </w:r>
      <w:r w:rsidR="00BB019C" w:rsidRPr="00D3711B">
        <w:rPr>
          <w:rFonts w:ascii="Times New Roman" w:eastAsia="Times New Roman" w:hAnsi="Times New Roman" w:cs="Times New Roman"/>
          <w:sz w:val="24"/>
          <w:szCs w:val="24"/>
          <w:lang w:eastAsia="fr-FR"/>
        </w:rPr>
        <w:t>.</w:t>
      </w:r>
    </w:p>
    <w:p w:rsidR="006A61A6" w:rsidRPr="00D3711B" w:rsidRDefault="006A61A6" w:rsidP="002D2F1B">
      <w:pPr>
        <w:spacing w:after="0" w:line="360" w:lineRule="auto"/>
        <w:jc w:val="both"/>
        <w:rPr>
          <w:rFonts w:ascii="Times New Roman" w:eastAsia="Times New Roman" w:hAnsi="Times New Roman" w:cs="Times New Roman"/>
          <w:sz w:val="24"/>
          <w:szCs w:val="24"/>
          <w:lang w:eastAsia="fr-FR"/>
        </w:rPr>
      </w:pPr>
    </w:p>
    <w:p w:rsidR="009B0410" w:rsidRPr="00D3711B" w:rsidRDefault="002D2F1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hAnsi="Times New Roman" w:cs="Times New Roman"/>
          <w:bCs/>
          <w:sz w:val="24"/>
          <w:szCs w:val="24"/>
        </w:rPr>
        <w:t>T</w:t>
      </w:r>
      <w:r w:rsidR="001C04DD" w:rsidRPr="00D3711B">
        <w:rPr>
          <w:rFonts w:ascii="Times New Roman" w:hAnsi="Times New Roman" w:cs="Times New Roman"/>
          <w:bCs/>
          <w:sz w:val="24"/>
          <w:szCs w:val="24"/>
        </w:rPr>
        <w:t>outefois, a</w:t>
      </w:r>
      <w:r w:rsidR="001C04DD" w:rsidRPr="00D3711B">
        <w:rPr>
          <w:rFonts w:ascii="Times New Roman" w:hAnsi="Times New Roman" w:cs="Times New Roman"/>
          <w:sz w:val="24"/>
          <w:szCs w:val="24"/>
        </w:rPr>
        <w:t xml:space="preserve">u-delà des taux de réussite globaux, l’analyse qualitative des productions écrites des EPE </w:t>
      </w:r>
      <w:r w:rsidR="001C04DD" w:rsidRPr="00D3711B">
        <w:rPr>
          <w:rFonts w:ascii="Times New Roman" w:hAnsi="Times New Roman" w:cs="Times New Roman"/>
          <w:bCs/>
          <w:sz w:val="24"/>
          <w:szCs w:val="24"/>
        </w:rPr>
        <w:t>révèle</w:t>
      </w:r>
      <w:r w:rsidR="001C04DD" w:rsidRPr="00D3711B">
        <w:rPr>
          <w:rFonts w:ascii="Times New Roman" w:hAnsi="Times New Roman" w:cs="Times New Roman"/>
          <w:sz w:val="24"/>
          <w:szCs w:val="24"/>
        </w:rPr>
        <w:t xml:space="preserve"> quelques erreurs persistantes. </w:t>
      </w:r>
      <w:r w:rsidR="001C04DD" w:rsidRPr="00D3711B">
        <w:rPr>
          <w:rFonts w:ascii="Times New Roman" w:hAnsi="Times New Roman" w:cs="Times New Roman"/>
          <w:bCs/>
          <w:sz w:val="24"/>
          <w:szCs w:val="24"/>
        </w:rPr>
        <w:t>À titre d'exemple, dans</w:t>
      </w:r>
      <w:r w:rsidR="001C04DD" w:rsidRPr="00D3711B">
        <w:rPr>
          <w:rFonts w:ascii="Times New Roman" w:hAnsi="Times New Roman" w:cs="Times New Roman"/>
          <w:sz w:val="24"/>
          <w:szCs w:val="24"/>
        </w:rPr>
        <w:t xml:space="preserve"> la copie n° 1 </w:t>
      </w:r>
      <w:r w:rsidR="001C04DD" w:rsidRPr="00D3711B">
        <w:rPr>
          <w:rFonts w:ascii="Times New Roman" w:hAnsi="Times New Roman" w:cs="Times New Roman"/>
          <w:bCs/>
          <w:sz w:val="24"/>
          <w:szCs w:val="24"/>
        </w:rPr>
        <w:t>d'un EPE</w:t>
      </w:r>
      <w:r w:rsidR="001C04DD" w:rsidRPr="00D3711B">
        <w:rPr>
          <w:rFonts w:ascii="Times New Roman" w:hAnsi="Times New Roman" w:cs="Times New Roman"/>
          <w:sz w:val="24"/>
          <w:szCs w:val="24"/>
        </w:rPr>
        <w:t xml:space="preserve"> issu des séries scientifiques, on constate une erreur dans l’alignement pour la question 3 </w:t>
      </w:r>
      <w:r w:rsidR="001C04DD" w:rsidRPr="00D3711B">
        <w:rPr>
          <w:rFonts w:ascii="Times New Roman" w:hAnsi="Times New Roman" w:cs="Times New Roman"/>
          <w:bCs/>
          <w:sz w:val="24"/>
          <w:szCs w:val="24"/>
        </w:rPr>
        <w:t>portant sur la consigne suivante</w:t>
      </w:r>
      <w:r w:rsidR="001C04DD" w:rsidRPr="00D3711B">
        <w:rPr>
          <w:rFonts w:ascii="Times New Roman" w:hAnsi="Times New Roman" w:cs="Times New Roman"/>
          <w:sz w:val="24"/>
          <w:szCs w:val="24"/>
        </w:rPr>
        <w:t xml:space="preserve"> : « pose et effectue la multiplication de [insérer le nombre] ». Voici sa production :</w:t>
      </w:r>
    </w:p>
    <w:tbl>
      <w:tblPr>
        <w:tblStyle w:val="Grilledutableau"/>
        <w:tblW w:w="0" w:type="auto"/>
        <w:tblInd w:w="720" w:type="dxa"/>
        <w:tblLook w:val="04A0" w:firstRow="1" w:lastRow="0" w:firstColumn="1" w:lastColumn="0" w:noHBand="0" w:noVBand="1"/>
      </w:tblPr>
      <w:tblGrid>
        <w:gridCol w:w="3237"/>
        <w:gridCol w:w="909"/>
      </w:tblGrid>
      <w:tr w:rsidR="0072538E" w:rsidRPr="00D3711B" w:rsidTr="00D26D5A">
        <w:tc>
          <w:tcPr>
            <w:tcW w:w="3237" w:type="dxa"/>
            <w:tcBorders>
              <w:top w:val="nil"/>
              <w:left w:val="nil"/>
              <w:bottom w:val="nil"/>
              <w:right w:val="nil"/>
            </w:tcBorders>
          </w:tcPr>
          <w:p w:rsidR="009B0410" w:rsidRPr="00D3711B" w:rsidRDefault="009B0410" w:rsidP="002D2F1B">
            <w:pPr>
              <w:pStyle w:val="Paragraphedeliste"/>
              <w:spacing w:line="360" w:lineRule="auto"/>
              <w:ind w:left="0"/>
              <w:jc w:val="both"/>
              <w:rPr>
                <w:rFonts w:ascii="Times New Roman" w:eastAsiaTheme="minorEastAsia" w:hAnsi="Times New Roman" w:cs="Times New Roman"/>
                <w:sz w:val="24"/>
                <w:szCs w:val="24"/>
              </w:rPr>
            </w:pPr>
          </w:p>
        </w:tc>
        <w:tc>
          <w:tcPr>
            <w:tcW w:w="909" w:type="dxa"/>
            <w:tcBorders>
              <w:top w:val="nil"/>
              <w:left w:val="nil"/>
              <w:bottom w:val="nil"/>
              <w:right w:val="nil"/>
            </w:tcBorders>
          </w:tcPr>
          <w:p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473</m:t>
                </m:r>
              </m:oMath>
            </m:oMathPara>
          </w:p>
        </w:tc>
      </w:tr>
      <w:tr w:rsidR="0072538E" w:rsidRPr="00D3711B" w:rsidTr="00D26D5A">
        <w:tc>
          <w:tcPr>
            <w:tcW w:w="3237" w:type="dxa"/>
            <w:tcBorders>
              <w:top w:val="nil"/>
              <w:left w:val="nil"/>
              <w:bottom w:val="nil"/>
              <w:right w:val="nil"/>
            </w:tcBorders>
          </w:tcPr>
          <w:p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m:t>
                </m:r>
              </m:oMath>
            </m:oMathPara>
          </w:p>
        </w:tc>
        <w:tc>
          <w:tcPr>
            <w:tcW w:w="909" w:type="dxa"/>
            <w:tcBorders>
              <w:top w:val="nil"/>
              <w:left w:val="nil"/>
              <w:bottom w:val="single" w:sz="4" w:space="0" w:color="auto"/>
              <w:right w:val="nil"/>
            </w:tcBorders>
          </w:tcPr>
          <w:p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79</m:t>
                </m:r>
              </m:oMath>
            </m:oMathPara>
          </w:p>
        </w:tc>
      </w:tr>
      <w:tr w:rsidR="0072538E" w:rsidRPr="00D3711B" w:rsidTr="00D26D5A">
        <w:tc>
          <w:tcPr>
            <w:tcW w:w="3237" w:type="dxa"/>
            <w:tcBorders>
              <w:top w:val="nil"/>
              <w:left w:val="nil"/>
              <w:bottom w:val="nil"/>
              <w:right w:val="nil"/>
            </w:tcBorders>
          </w:tcPr>
          <w:p w:rsidR="009B0410" w:rsidRPr="00D3711B" w:rsidRDefault="009B0410" w:rsidP="002D2F1B">
            <w:pPr>
              <w:pStyle w:val="Paragraphedeliste"/>
              <w:spacing w:line="360" w:lineRule="auto"/>
              <w:ind w:left="0"/>
              <w:jc w:val="both"/>
              <w:rPr>
                <w:rFonts w:ascii="Times New Roman" w:eastAsiaTheme="minorEastAsia" w:hAnsi="Times New Roman" w:cs="Times New Roman"/>
                <w:sz w:val="24"/>
                <w:szCs w:val="24"/>
              </w:rPr>
            </w:pPr>
          </w:p>
        </w:tc>
        <w:tc>
          <w:tcPr>
            <w:tcW w:w="909" w:type="dxa"/>
            <w:tcBorders>
              <w:left w:val="nil"/>
              <w:bottom w:val="nil"/>
              <w:right w:val="nil"/>
            </w:tcBorders>
          </w:tcPr>
          <w:p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4257</m:t>
                </m:r>
              </m:oMath>
            </m:oMathPara>
          </w:p>
        </w:tc>
      </w:tr>
      <w:tr w:rsidR="0072538E" w:rsidRPr="00D3711B" w:rsidTr="00D26D5A">
        <w:tc>
          <w:tcPr>
            <w:tcW w:w="3237" w:type="dxa"/>
            <w:tcBorders>
              <w:top w:val="nil"/>
              <w:left w:val="nil"/>
              <w:bottom w:val="nil"/>
              <w:right w:val="nil"/>
            </w:tcBorders>
          </w:tcPr>
          <w:p w:rsidR="009B0410" w:rsidRPr="00D3711B" w:rsidRDefault="009B0410" w:rsidP="002D2F1B">
            <w:pPr>
              <w:pStyle w:val="Paragraphedeliste"/>
              <w:spacing w:line="360" w:lineRule="auto"/>
              <w:ind w:left="0"/>
              <w:jc w:val="both"/>
              <w:rPr>
                <w:rFonts w:ascii="Times New Roman" w:eastAsiaTheme="minorEastAsia" w:hAnsi="Times New Roman" w:cs="Times New Roman"/>
                <w:sz w:val="24"/>
                <w:szCs w:val="24"/>
              </w:rPr>
            </w:pPr>
          </w:p>
        </w:tc>
        <w:tc>
          <w:tcPr>
            <w:tcW w:w="909" w:type="dxa"/>
            <w:tcBorders>
              <w:top w:val="nil"/>
              <w:left w:val="nil"/>
              <w:bottom w:val="single" w:sz="4" w:space="0" w:color="auto"/>
              <w:right w:val="nil"/>
            </w:tcBorders>
          </w:tcPr>
          <w:p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3311</m:t>
                </m:r>
              </m:oMath>
            </m:oMathPara>
          </w:p>
        </w:tc>
      </w:tr>
      <w:tr w:rsidR="0072538E" w:rsidRPr="00D3711B" w:rsidTr="00D26D5A">
        <w:tc>
          <w:tcPr>
            <w:tcW w:w="3237" w:type="dxa"/>
            <w:tcBorders>
              <w:top w:val="nil"/>
              <w:left w:val="nil"/>
              <w:bottom w:val="nil"/>
              <w:right w:val="nil"/>
            </w:tcBorders>
          </w:tcPr>
          <w:p w:rsidR="009B0410" w:rsidRPr="00D3711B" w:rsidRDefault="009B0410" w:rsidP="002D2F1B">
            <w:pPr>
              <w:pStyle w:val="Paragraphedeliste"/>
              <w:spacing w:line="360" w:lineRule="auto"/>
              <w:ind w:left="0"/>
              <w:jc w:val="both"/>
              <w:rPr>
                <w:rFonts w:ascii="Times New Roman" w:eastAsiaTheme="minorEastAsia" w:hAnsi="Times New Roman" w:cs="Times New Roman"/>
                <w:sz w:val="24"/>
                <w:szCs w:val="24"/>
              </w:rPr>
            </w:pPr>
          </w:p>
        </w:tc>
        <w:tc>
          <w:tcPr>
            <w:tcW w:w="909" w:type="dxa"/>
            <w:tcBorders>
              <w:left w:val="nil"/>
              <w:bottom w:val="nil"/>
              <w:right w:val="nil"/>
            </w:tcBorders>
          </w:tcPr>
          <w:p w:rsidR="009B0410" w:rsidRPr="00D3711B" w:rsidRDefault="002D2F1B" w:rsidP="002D2F1B">
            <w:pPr>
              <w:pStyle w:val="Paragraphedeliste"/>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7568</m:t>
                </m:r>
              </m:oMath>
            </m:oMathPara>
          </w:p>
        </w:tc>
      </w:tr>
    </w:tbl>
    <w:p w:rsidR="001C04DD" w:rsidRPr="00D3711B" w:rsidRDefault="001C04DD" w:rsidP="008F4688">
      <w:pPr>
        <w:pStyle w:val="NormalWeb"/>
        <w:spacing w:line="360" w:lineRule="auto"/>
        <w:jc w:val="both"/>
      </w:pPr>
      <w:r w:rsidRPr="00D3711B">
        <w:t>Cette confusion manifeste traduit une évacuation de la conceptualisation au profit d'un formalisme syntaxique fragile, confirmant que l'algorithme est appliqué comme un rituel magique dont le sens conceptuel échappe au futur enseignant.</w:t>
      </w:r>
    </w:p>
    <w:p w:rsidR="009B0410" w:rsidRPr="00D3711B" w:rsidRDefault="009B0410" w:rsidP="002D2F1B">
      <w:pPr>
        <w:spacing w:after="0" w:line="360" w:lineRule="auto"/>
        <w:jc w:val="both"/>
        <w:rPr>
          <w:rFonts w:ascii="Times New Roman" w:eastAsia="Times New Roman" w:hAnsi="Times New Roman" w:cs="Times New Roman"/>
          <w:sz w:val="24"/>
          <w:szCs w:val="24"/>
          <w:lang w:eastAsia="fr-FR"/>
        </w:rPr>
      </w:pPr>
    </w:p>
    <w:p w:rsidR="00F87219"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résultats confirment que si les structures algorithmiques simples sont globalement maîtrisées indépendamment du parcours initial, la complexité sémantique et procédurale de la division met à l'épreuve les c</w:t>
      </w:r>
      <w:r w:rsidR="00672643" w:rsidRPr="00D3711B">
        <w:rPr>
          <w:rFonts w:ascii="Times New Roman" w:eastAsia="Times New Roman" w:hAnsi="Times New Roman" w:cs="Times New Roman"/>
          <w:sz w:val="24"/>
          <w:szCs w:val="24"/>
          <w:lang w:eastAsia="fr-FR"/>
        </w:rPr>
        <w:t>ompétences calculatoires des EPE</w:t>
      </w:r>
      <w:r w:rsidRPr="00D3711B">
        <w:rPr>
          <w:rFonts w:ascii="Times New Roman" w:eastAsia="Times New Roman" w:hAnsi="Times New Roman" w:cs="Times New Roman"/>
          <w:sz w:val="24"/>
          <w:szCs w:val="24"/>
          <w:lang w:eastAsia="fr-FR"/>
        </w:rPr>
        <w:t xml:space="preserve">, pénalisant davantage les profils non scientifiques. </w:t>
      </w:r>
      <w:r w:rsidRPr="00D3711B">
        <w:rPr>
          <w:rFonts w:ascii="Times New Roman" w:eastAsia="Times New Roman" w:hAnsi="Times New Roman" w:cs="Times New Roman"/>
          <w:sz w:val="24"/>
          <w:szCs w:val="24"/>
          <w:lang w:eastAsia="fr-FR"/>
        </w:rPr>
        <w:lastRenderedPageBreak/>
        <w:t>Cette première radiographie quantitative confirme ainsi l'intérêt d'observer comment ces hab</w:t>
      </w:r>
      <w:r w:rsidR="00672643" w:rsidRPr="00D3711B">
        <w:rPr>
          <w:rFonts w:ascii="Times New Roman" w:eastAsia="Times New Roman" w:hAnsi="Times New Roman" w:cs="Times New Roman"/>
          <w:sz w:val="24"/>
          <w:szCs w:val="24"/>
          <w:lang w:eastAsia="fr-FR"/>
        </w:rPr>
        <w:t>iletés brutes se fracturent</w:t>
      </w:r>
      <w:r w:rsidRPr="00D3711B">
        <w:rPr>
          <w:rFonts w:ascii="Times New Roman" w:eastAsia="Times New Roman" w:hAnsi="Times New Roman" w:cs="Times New Roman"/>
          <w:sz w:val="24"/>
          <w:szCs w:val="24"/>
          <w:lang w:eastAsia="fr-FR"/>
        </w:rPr>
        <w:t xml:space="preserve"> lors de la transposition didactique et de la conception des fiches pédagogiques en situation profess</w:t>
      </w:r>
      <w:r w:rsidR="00BB019C" w:rsidRPr="00D3711B">
        <w:rPr>
          <w:rFonts w:ascii="Times New Roman" w:eastAsia="Times New Roman" w:hAnsi="Times New Roman" w:cs="Times New Roman"/>
          <w:sz w:val="24"/>
          <w:szCs w:val="24"/>
          <w:lang w:eastAsia="fr-FR"/>
        </w:rPr>
        <w:t>ionnelle.</w:t>
      </w:r>
    </w:p>
    <w:p w:rsidR="0055180A" w:rsidRPr="0055180A" w:rsidRDefault="0055180A" w:rsidP="002D2F1B">
      <w:pPr>
        <w:spacing w:after="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 9 : Sens des opérations (nombres entiers)</w:t>
      </w:r>
    </w:p>
    <w:p w:rsidR="008F4688" w:rsidRDefault="008F4688" w:rsidP="002D2F1B">
      <w:pPr>
        <w:spacing w:after="0" w:line="360" w:lineRule="auto"/>
        <w:jc w:val="both"/>
        <w:rPr>
          <w:rFonts w:ascii="Times New Roman" w:eastAsia="Times New Roman" w:hAnsi="Times New Roman" w:cs="Times New Roman"/>
          <w:sz w:val="24"/>
          <w:szCs w:val="24"/>
          <w:lang w:eastAsia="fr-FR"/>
        </w:rPr>
      </w:pPr>
    </w:p>
    <w:tbl>
      <w:tblPr>
        <w:tblStyle w:val="Grilledutableau"/>
        <w:tblW w:w="0" w:type="auto"/>
        <w:tblLook w:val="04A0" w:firstRow="1" w:lastRow="0" w:firstColumn="1" w:lastColumn="0" w:noHBand="0" w:noVBand="1"/>
      </w:tblPr>
      <w:tblGrid>
        <w:gridCol w:w="2216"/>
        <w:gridCol w:w="955"/>
        <w:gridCol w:w="1123"/>
      </w:tblGrid>
      <w:tr w:rsidR="0072538E" w:rsidRPr="00D3711B" w:rsidTr="00686EAD">
        <w:tc>
          <w:tcPr>
            <w:tcW w:w="2216"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55"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123"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r>
      <w:tr w:rsidR="0072538E" w:rsidRPr="00D3711B" w:rsidTr="00686EAD">
        <w:tc>
          <w:tcPr>
            <w:tcW w:w="2216"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55"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23"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0.31</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31%</w:t>
            </w:r>
          </w:p>
        </w:tc>
      </w:tr>
      <w:tr w:rsidR="0072538E" w:rsidRPr="00D3711B" w:rsidTr="00686EAD">
        <w:tc>
          <w:tcPr>
            <w:tcW w:w="2216"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55"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23"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0.26</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26%</w:t>
            </w:r>
          </w:p>
        </w:tc>
      </w:tr>
      <w:tr w:rsidR="0072538E" w:rsidRPr="00D3711B" w:rsidTr="00C966D4">
        <w:tc>
          <w:tcPr>
            <w:tcW w:w="2216"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55"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123"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0.29</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29%</w:t>
            </w:r>
          </w:p>
        </w:tc>
      </w:tr>
      <w:tr w:rsidR="00C966D4" w:rsidRPr="00D3711B" w:rsidTr="00C966D4">
        <w:tc>
          <w:tcPr>
            <w:tcW w:w="4294" w:type="dxa"/>
            <w:gridSpan w:val="3"/>
            <w:tcBorders>
              <w:left w:val="nil"/>
              <w:bottom w:val="nil"/>
              <w:right w:val="nil"/>
            </w:tcBorders>
          </w:tcPr>
          <w:p w:rsidR="00C966D4" w:rsidRPr="00D3711B" w:rsidRDefault="00C966D4" w:rsidP="002D2F1B">
            <w:pPr>
              <w:spacing w:line="360" w:lineRule="auto"/>
              <w:jc w:val="both"/>
              <w:rPr>
                <w:rFonts w:ascii="Times New Roman" w:hAnsi="Times New Roman" w:cs="Times New Roman"/>
                <w:sz w:val="24"/>
                <w:szCs w:val="24"/>
              </w:rPr>
            </w:pPr>
            <w:r w:rsidRPr="00C966D4">
              <w:rPr>
                <w:rFonts w:ascii="Times New Roman" w:hAnsi="Times New Roman" w:cs="Times New Roman"/>
                <w:i/>
                <w:sz w:val="24"/>
                <w:szCs w:val="24"/>
              </w:rPr>
              <w:t>Source : Test d’évaluation (2026)</w:t>
            </w:r>
          </w:p>
        </w:tc>
      </w:tr>
    </w:tbl>
    <w:p w:rsidR="00672643" w:rsidRPr="00D3711B" w:rsidRDefault="00672643"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mettant en relation ces résulta</w:t>
      </w:r>
      <w:r w:rsidR="00672643" w:rsidRPr="00D3711B">
        <w:rPr>
          <w:rFonts w:ascii="Times New Roman" w:eastAsia="Times New Roman" w:hAnsi="Times New Roman" w:cs="Times New Roman"/>
          <w:sz w:val="24"/>
          <w:szCs w:val="24"/>
          <w:lang w:eastAsia="fr-FR"/>
        </w:rPr>
        <w:t xml:space="preserve">ts avec notre cadre théorique, </w:t>
      </w:r>
      <w:r w:rsidRPr="00D3711B">
        <w:rPr>
          <w:rFonts w:ascii="Times New Roman" w:eastAsia="Times New Roman" w:hAnsi="Times New Roman" w:cs="Times New Roman"/>
          <w:sz w:val="24"/>
          <w:szCs w:val="24"/>
          <w:lang w:eastAsia="fr-FR"/>
        </w:rPr>
        <w:t>notamment les travaux de Vergnaud sur les champs conceptuels et de Duval sur les registre</w:t>
      </w:r>
      <w:r w:rsidR="00672643" w:rsidRPr="00D3711B">
        <w:rPr>
          <w:rFonts w:ascii="Times New Roman" w:eastAsia="Times New Roman" w:hAnsi="Times New Roman" w:cs="Times New Roman"/>
          <w:sz w:val="24"/>
          <w:szCs w:val="24"/>
          <w:lang w:eastAsia="fr-FR"/>
        </w:rPr>
        <w:t>s de représentation sémiotique</w:t>
      </w:r>
      <w:r w:rsidRPr="00D3711B">
        <w:rPr>
          <w:rFonts w:ascii="Times New Roman" w:eastAsia="Times New Roman" w:hAnsi="Times New Roman" w:cs="Times New Roman"/>
          <w:sz w:val="24"/>
          <w:szCs w:val="24"/>
          <w:lang w:eastAsia="fr-FR"/>
        </w:rPr>
        <w:t>, ce tableau évalue la capacité des Élèves-Professeurs d’</w:t>
      </w:r>
      <w:r w:rsidR="00672643" w:rsidRPr="00D3711B">
        <w:rPr>
          <w:rFonts w:ascii="Times New Roman" w:eastAsia="Times New Roman" w:hAnsi="Times New Roman" w:cs="Times New Roman"/>
          <w:sz w:val="24"/>
          <w:szCs w:val="24"/>
          <w:lang w:eastAsia="fr-FR"/>
        </w:rPr>
        <w:t xml:space="preserve">École </w:t>
      </w:r>
      <w:r w:rsidRPr="00D3711B">
        <w:rPr>
          <w:rFonts w:ascii="Times New Roman" w:eastAsia="Times New Roman" w:hAnsi="Times New Roman" w:cs="Times New Roman"/>
          <w:sz w:val="24"/>
          <w:szCs w:val="24"/>
          <w:lang w:eastAsia="fr-FR"/>
        </w:rPr>
        <w:t>à expliciter le sens conceptuel des opérati</w:t>
      </w:r>
      <w:r w:rsidR="00672643" w:rsidRPr="00D3711B">
        <w:rPr>
          <w:rFonts w:ascii="Times New Roman" w:eastAsia="Times New Roman" w:hAnsi="Times New Roman" w:cs="Times New Roman"/>
          <w:sz w:val="24"/>
          <w:szCs w:val="24"/>
          <w:lang w:eastAsia="fr-FR"/>
        </w:rPr>
        <w:t xml:space="preserve">ons fondamentales, noté sur1 </w:t>
      </w:r>
      <w:r w:rsidRPr="00D3711B">
        <w:rPr>
          <w:rFonts w:ascii="Times New Roman" w:eastAsia="Times New Roman" w:hAnsi="Times New Roman" w:cs="Times New Roman"/>
          <w:sz w:val="24"/>
          <w:szCs w:val="24"/>
          <w:lang w:eastAsia="fr-FR"/>
        </w:rPr>
        <w:t>point. L'analyse de ces données révèle une rupture saisissante et préoccupante par rapport aux performances enregistrées dans la Partie A sur le calcul brut.</w:t>
      </w:r>
    </w:p>
    <w:p w:rsidR="00647668" w:rsidRPr="00D3711B" w:rsidRDefault="00647668"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En effet, la moyenne globale de la cohorte </w:t>
      </w:r>
      <w:r w:rsidR="00647668" w:rsidRPr="00D3711B">
        <w:rPr>
          <w:rFonts w:ascii="Times New Roman" w:eastAsia="Times New Roman" w:hAnsi="Times New Roman" w:cs="Times New Roman"/>
          <w:sz w:val="24"/>
          <w:szCs w:val="24"/>
          <w:lang w:eastAsia="fr-FR"/>
        </w:rPr>
        <w:t>s'effondre à 29%</w:t>
      </w:r>
      <w:r w:rsidRPr="00D3711B">
        <w:rPr>
          <w:rFonts w:ascii="Times New Roman" w:eastAsia="Times New Roman" w:hAnsi="Times New Roman" w:cs="Times New Roman"/>
          <w:sz w:val="24"/>
          <w:szCs w:val="24"/>
          <w:lang w:eastAsia="fr-FR"/>
        </w:rPr>
        <w:t>. Ce résultat met en lumière une faille majeure : si la grande majorité des stagiaires sait exécuter mécaniquement une opération (calcul posé), leur aptitude à formaliser, théoriser ou restituer le sens mathématique sous-jacent à cette opé</w:t>
      </w:r>
      <w:r w:rsidR="00BB019C" w:rsidRPr="00D3711B">
        <w:rPr>
          <w:rFonts w:ascii="Times New Roman" w:eastAsia="Times New Roman" w:hAnsi="Times New Roman" w:cs="Times New Roman"/>
          <w:sz w:val="24"/>
          <w:szCs w:val="24"/>
          <w:lang w:eastAsia="fr-FR"/>
        </w:rPr>
        <w:t>ration est extrêmement limitée.</w:t>
      </w:r>
    </w:p>
    <w:p w:rsidR="003D3962" w:rsidRPr="00D3711B" w:rsidRDefault="003D3962" w:rsidP="002D2F1B">
      <w:pPr>
        <w:spacing w:after="0" w:line="360" w:lineRule="auto"/>
        <w:jc w:val="both"/>
        <w:rPr>
          <w:rFonts w:ascii="Times New Roman" w:eastAsia="Times New Roman" w:hAnsi="Times New Roman" w:cs="Times New Roman"/>
          <w:sz w:val="24"/>
          <w:szCs w:val="24"/>
          <w:lang w:eastAsia="fr-FR"/>
        </w:rPr>
      </w:pPr>
    </w:p>
    <w:p w:rsidR="00C53B73" w:rsidRPr="00D3711B" w:rsidRDefault="00C53B73" w:rsidP="0055180A">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Si l'on observe la variable indépendante liée au profil académique, les étudiants issus des séries scientifiques (C et D) affichent une</w:t>
      </w:r>
      <w:r w:rsidR="003D3962" w:rsidRPr="00D3711B">
        <w:rPr>
          <w:rFonts w:ascii="Times New Roman" w:eastAsia="Times New Roman" w:hAnsi="Times New Roman" w:cs="Times New Roman"/>
          <w:sz w:val="24"/>
          <w:szCs w:val="24"/>
          <w:lang w:eastAsia="fr-FR"/>
        </w:rPr>
        <w:t xml:space="preserve"> moyenne de 31%</w:t>
      </w:r>
      <w:r w:rsidRPr="00D3711B">
        <w:rPr>
          <w:rFonts w:ascii="Times New Roman" w:eastAsia="Times New Roman" w:hAnsi="Times New Roman" w:cs="Times New Roman"/>
          <w:sz w:val="24"/>
          <w:szCs w:val="24"/>
          <w:lang w:eastAsia="fr-FR"/>
        </w:rPr>
        <w:t>, tandis que ceux des séries littéraires ou techniques (A4 et</w:t>
      </w:r>
      <w:r w:rsidR="003D3962" w:rsidRPr="00D3711B">
        <w:rPr>
          <w:rFonts w:ascii="Times New Roman" w:eastAsia="Times New Roman" w:hAnsi="Times New Roman" w:cs="Times New Roman"/>
          <w:sz w:val="24"/>
          <w:szCs w:val="24"/>
          <w:lang w:eastAsia="fr-FR"/>
        </w:rPr>
        <w:t xml:space="preserve"> G) atteignent 26%</w:t>
      </w:r>
      <w:r w:rsidRPr="00D3711B">
        <w:rPr>
          <w:rFonts w:ascii="Times New Roman" w:eastAsia="Times New Roman" w:hAnsi="Times New Roman" w:cs="Times New Roman"/>
          <w:sz w:val="24"/>
          <w:szCs w:val="24"/>
          <w:lang w:eastAsia="fr-FR"/>
        </w:rPr>
        <w:t>. Bien que les profils scientifiques marquent une légère supériorité, l'écart entre les deux groupes r</w:t>
      </w:r>
      <w:r w:rsidR="003D3962" w:rsidRPr="00D3711B">
        <w:rPr>
          <w:rFonts w:ascii="Times New Roman" w:eastAsia="Times New Roman" w:hAnsi="Times New Roman" w:cs="Times New Roman"/>
          <w:sz w:val="24"/>
          <w:szCs w:val="24"/>
          <w:lang w:eastAsia="fr-FR"/>
        </w:rPr>
        <w:t>este infime</w:t>
      </w:r>
      <w:r w:rsidRPr="00D3711B">
        <w:rPr>
          <w:rFonts w:ascii="Times New Roman" w:eastAsia="Times New Roman" w:hAnsi="Times New Roman" w:cs="Times New Roman"/>
          <w:sz w:val="24"/>
          <w:szCs w:val="24"/>
          <w:lang w:eastAsia="fr-FR"/>
        </w:rPr>
        <w:t>, et les scores demeurent globalement faibles dans les deux cas.</w:t>
      </w:r>
      <w:r w:rsidR="0055180A">
        <w:rPr>
          <w:rFonts w:ascii="Times New Roman" w:eastAsia="Times New Roman" w:hAnsi="Times New Roman" w:cs="Times New Roman"/>
          <w:sz w:val="24"/>
          <w:szCs w:val="24"/>
          <w:lang w:eastAsia="fr-FR"/>
        </w:rPr>
        <w:t xml:space="preserve"> </w:t>
      </w:r>
      <w:r w:rsidRPr="00D3711B">
        <w:rPr>
          <w:rFonts w:ascii="Times New Roman" w:eastAsia="Times New Roman" w:hAnsi="Times New Roman" w:cs="Times New Roman"/>
          <w:sz w:val="24"/>
          <w:szCs w:val="24"/>
          <w:lang w:eastAsia="fr-FR"/>
        </w:rPr>
        <w:t xml:space="preserve">Cette homogénéité dans la faiblesse confirme notre hypothèse selon laquelle le bagage initial, qu'il soit littéraire ou scientifique, ne suffit pas à garantir d'emblée une maîtrise conceptuelle des structures arithmétiques de base. Ce déficit de conceptualisation éclaire directement l'une de nos interrogations fondamentales : il prépare le terrain au « saut prématuré vers l'abstraction </w:t>
      </w:r>
      <w:r w:rsidRPr="00D3711B">
        <w:rPr>
          <w:rFonts w:ascii="Times New Roman" w:eastAsia="Times New Roman" w:hAnsi="Times New Roman" w:cs="Times New Roman"/>
          <w:sz w:val="24"/>
          <w:szCs w:val="24"/>
          <w:lang w:eastAsia="fr-FR"/>
        </w:rPr>
        <w:lastRenderedPageBreak/>
        <w:t>» que nous observerons dans la conception des fiches péda</w:t>
      </w:r>
      <w:r w:rsidR="003D3962" w:rsidRPr="00D3711B">
        <w:rPr>
          <w:rFonts w:ascii="Times New Roman" w:eastAsia="Times New Roman" w:hAnsi="Times New Roman" w:cs="Times New Roman"/>
          <w:sz w:val="24"/>
          <w:szCs w:val="24"/>
          <w:lang w:eastAsia="fr-FR"/>
        </w:rPr>
        <w:t>gogiques, les futurs Professeurs d’École</w:t>
      </w:r>
      <w:r w:rsidRPr="00D3711B">
        <w:rPr>
          <w:rFonts w:ascii="Times New Roman" w:eastAsia="Times New Roman" w:hAnsi="Times New Roman" w:cs="Times New Roman"/>
          <w:sz w:val="24"/>
          <w:szCs w:val="24"/>
          <w:lang w:eastAsia="fr-FR"/>
        </w:rPr>
        <w:t xml:space="preserve"> peinant à donner du sens aux objets mathématiques qu'ils s'apprêtent à enseigner au cycle primaire.</w:t>
      </w:r>
    </w:p>
    <w:p w:rsidR="00BB019C" w:rsidRPr="0055180A" w:rsidRDefault="008F4688" w:rsidP="0055180A">
      <w:pPr>
        <w:spacing w:before="240" w:after="12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 </w:t>
      </w:r>
      <w:r w:rsidR="0055180A" w:rsidRPr="0055180A">
        <w:rPr>
          <w:rFonts w:ascii="Times New Roman" w:hAnsi="Times New Roman" w:cs="Times New Roman"/>
          <w:i/>
          <w:sz w:val="24"/>
          <w:szCs w:val="24"/>
        </w:rPr>
        <w:t xml:space="preserve">10 </w:t>
      </w:r>
      <w:r w:rsidRPr="0055180A">
        <w:rPr>
          <w:rFonts w:ascii="Times New Roman" w:hAnsi="Times New Roman" w:cs="Times New Roman"/>
          <w:i/>
          <w:sz w:val="24"/>
          <w:szCs w:val="24"/>
        </w:rPr>
        <w:t>: Opération la plus complexe à enseigner par les EPE</w:t>
      </w:r>
    </w:p>
    <w:tbl>
      <w:tblPr>
        <w:tblStyle w:val="Grilledutableau"/>
        <w:tblW w:w="9781" w:type="dxa"/>
        <w:tblInd w:w="-5" w:type="dxa"/>
        <w:tblLook w:val="04A0" w:firstRow="1" w:lastRow="0" w:firstColumn="1" w:lastColumn="0" w:noHBand="0" w:noVBand="1"/>
      </w:tblPr>
      <w:tblGrid>
        <w:gridCol w:w="2216"/>
        <w:gridCol w:w="949"/>
        <w:gridCol w:w="1371"/>
        <w:gridCol w:w="1701"/>
        <w:gridCol w:w="1701"/>
        <w:gridCol w:w="1843"/>
      </w:tblGrid>
      <w:tr w:rsidR="0072538E" w:rsidRPr="00D3711B" w:rsidTr="0055180A">
        <w:trPr>
          <w:trHeight w:val="820"/>
        </w:trPr>
        <w:tc>
          <w:tcPr>
            <w:tcW w:w="2216"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37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Effectif-addition</w:t>
            </w:r>
          </w:p>
        </w:tc>
        <w:tc>
          <w:tcPr>
            <w:tcW w:w="170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Effectif-soustraction</w:t>
            </w:r>
          </w:p>
          <w:p w:rsidR="00C53B73" w:rsidRPr="00D3711B" w:rsidRDefault="00C53B73" w:rsidP="002D2F1B">
            <w:pPr>
              <w:spacing w:line="360" w:lineRule="auto"/>
              <w:jc w:val="both"/>
              <w:rPr>
                <w:rFonts w:ascii="Times New Roman" w:hAnsi="Times New Roman" w:cs="Times New Roman"/>
                <w:sz w:val="24"/>
                <w:szCs w:val="24"/>
              </w:rPr>
            </w:pPr>
          </w:p>
        </w:tc>
        <w:tc>
          <w:tcPr>
            <w:tcW w:w="170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Effectif-multiplication</w:t>
            </w:r>
          </w:p>
        </w:tc>
        <w:tc>
          <w:tcPr>
            <w:tcW w:w="1843"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Effectif-division</w:t>
            </w:r>
          </w:p>
        </w:tc>
      </w:tr>
      <w:tr w:rsidR="0072538E" w:rsidRPr="00D3711B" w:rsidTr="0055180A">
        <w:tc>
          <w:tcPr>
            <w:tcW w:w="2216"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37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 xml:space="preserve">0 </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70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70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843"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12</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80%</w:t>
            </w:r>
          </w:p>
        </w:tc>
      </w:tr>
      <w:tr w:rsidR="0072538E" w:rsidRPr="00D3711B" w:rsidTr="0055180A">
        <w:tc>
          <w:tcPr>
            <w:tcW w:w="2216"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37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70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701"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843" w:type="dxa"/>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r>
      <w:tr w:rsidR="0072538E" w:rsidRPr="00D3711B" w:rsidTr="003D7B43">
        <w:tc>
          <w:tcPr>
            <w:tcW w:w="2216"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371"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701"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701"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w:t>
            </w:r>
          </w:p>
        </w:tc>
        <w:tc>
          <w:tcPr>
            <w:tcW w:w="1843" w:type="dxa"/>
            <w:tcBorders>
              <w:bottom w:val="single" w:sz="4" w:space="0" w:color="auto"/>
            </w:tcBorders>
          </w:tcPr>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21</w:t>
            </w:r>
          </w:p>
          <w:p w:rsidR="00C53B73" w:rsidRPr="00D3711B" w:rsidRDefault="00C53B73"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70%</w:t>
            </w:r>
          </w:p>
        </w:tc>
      </w:tr>
      <w:tr w:rsidR="003D7B43" w:rsidRPr="00D3711B" w:rsidTr="003D7B43">
        <w:tc>
          <w:tcPr>
            <w:tcW w:w="9781" w:type="dxa"/>
            <w:gridSpan w:val="6"/>
            <w:tcBorders>
              <w:left w:val="nil"/>
              <w:bottom w:val="nil"/>
              <w:right w:val="nil"/>
            </w:tcBorders>
          </w:tcPr>
          <w:p w:rsidR="003D7B43" w:rsidRPr="00D3711B" w:rsidRDefault="003D7B43"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C53B73" w:rsidRPr="00D3711B" w:rsidRDefault="00C53B73" w:rsidP="002D2F1B">
      <w:pPr>
        <w:spacing w:after="100" w:line="360" w:lineRule="auto"/>
        <w:jc w:val="both"/>
        <w:rPr>
          <w:rFonts w:ascii="Times New Roman" w:eastAsia="Times New Roman" w:hAnsi="Times New Roman" w:cs="Times New Roman"/>
          <w:sz w:val="24"/>
          <w:szCs w:val="24"/>
          <w:lang w:eastAsia="fr-FR"/>
        </w:rPr>
      </w:pPr>
    </w:p>
    <w:p w:rsidR="005F19F9"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En lien direct avec l'une de nos questions spécifiques et notre </w:t>
      </w:r>
      <w:r w:rsidR="003D3962" w:rsidRPr="00D3711B">
        <w:rPr>
          <w:rFonts w:ascii="Times New Roman" w:eastAsia="Times New Roman" w:hAnsi="Times New Roman" w:cs="Times New Roman"/>
          <w:sz w:val="24"/>
          <w:szCs w:val="24"/>
          <w:lang w:eastAsia="fr-FR"/>
        </w:rPr>
        <w:t xml:space="preserve">deuxième hypothèse secondaire </w:t>
      </w:r>
      <w:r w:rsidRPr="00D3711B">
        <w:rPr>
          <w:rFonts w:ascii="Times New Roman" w:eastAsia="Times New Roman" w:hAnsi="Times New Roman" w:cs="Times New Roman"/>
          <w:sz w:val="24"/>
          <w:szCs w:val="24"/>
          <w:lang w:eastAsia="fr-FR"/>
        </w:rPr>
        <w:t>qui postule que la hiérarchie des difficulté</w:t>
      </w:r>
      <w:r w:rsidR="003D3962" w:rsidRPr="00D3711B">
        <w:rPr>
          <w:rFonts w:ascii="Times New Roman" w:eastAsia="Times New Roman" w:hAnsi="Times New Roman" w:cs="Times New Roman"/>
          <w:sz w:val="24"/>
          <w:szCs w:val="24"/>
          <w:lang w:eastAsia="fr-FR"/>
        </w:rPr>
        <w:t>s ressenties par les Élèves-Professeurs d’École</w:t>
      </w:r>
      <w:r w:rsidRPr="00D3711B">
        <w:rPr>
          <w:rFonts w:ascii="Times New Roman" w:eastAsia="Times New Roman" w:hAnsi="Times New Roman" w:cs="Times New Roman"/>
          <w:sz w:val="24"/>
          <w:szCs w:val="24"/>
          <w:lang w:eastAsia="fr-FR"/>
        </w:rPr>
        <w:t xml:space="preserve"> en formation est tributaire de la complexité sémantique et </w:t>
      </w:r>
      <w:r w:rsidR="003D3962" w:rsidRPr="00D3711B">
        <w:rPr>
          <w:rFonts w:ascii="Times New Roman" w:eastAsia="Times New Roman" w:hAnsi="Times New Roman" w:cs="Times New Roman"/>
          <w:sz w:val="24"/>
          <w:szCs w:val="24"/>
          <w:lang w:eastAsia="fr-FR"/>
        </w:rPr>
        <w:t>syntaxique de chaque opération</w:t>
      </w:r>
      <w:r w:rsidR="005F19F9" w:rsidRPr="00D3711B">
        <w:rPr>
          <w:rFonts w:ascii="Times New Roman" w:eastAsia="Times New Roman" w:hAnsi="Times New Roman" w:cs="Times New Roman"/>
          <w:sz w:val="24"/>
          <w:szCs w:val="24"/>
          <w:lang w:eastAsia="fr-FR"/>
        </w:rPr>
        <w:t>. C</w:t>
      </w:r>
      <w:r w:rsidRPr="00D3711B">
        <w:rPr>
          <w:rFonts w:ascii="Times New Roman" w:eastAsia="Times New Roman" w:hAnsi="Times New Roman" w:cs="Times New Roman"/>
          <w:sz w:val="24"/>
          <w:szCs w:val="24"/>
          <w:lang w:eastAsia="fr-FR"/>
        </w:rPr>
        <w:t>e tableau répertorie l'opération que les</w:t>
      </w:r>
      <w:r w:rsidR="005F19F9" w:rsidRPr="00D3711B">
        <w:rPr>
          <w:rFonts w:ascii="Times New Roman" w:eastAsia="Times New Roman" w:hAnsi="Times New Roman" w:cs="Times New Roman"/>
          <w:sz w:val="24"/>
          <w:szCs w:val="24"/>
          <w:lang w:eastAsia="fr-FR"/>
        </w:rPr>
        <w:t xml:space="preserve"> EPE </w:t>
      </w:r>
      <w:r w:rsidRPr="00D3711B">
        <w:rPr>
          <w:rFonts w:ascii="Times New Roman" w:eastAsia="Times New Roman" w:hAnsi="Times New Roman" w:cs="Times New Roman"/>
          <w:sz w:val="24"/>
          <w:szCs w:val="24"/>
          <w:lang w:eastAsia="fr-FR"/>
        </w:rPr>
        <w:t>estiment la plus ardue à enseigner au cycle primaire.</w:t>
      </w:r>
    </w:p>
    <w:p w:rsidR="005F19F9" w:rsidRPr="00D3711B" w:rsidRDefault="005F19F9"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L'analyse des données de l'ensemble de la cohorte fait apparaître un consensus marqué : </w:t>
      </w:r>
      <w:r w:rsidRPr="00D3711B">
        <w:rPr>
          <w:rFonts w:ascii="Times New Roman" w:eastAsia="Times New Roman" w:hAnsi="Times New Roman" w:cs="Times New Roman"/>
          <w:bCs/>
          <w:sz w:val="24"/>
          <w:szCs w:val="24"/>
          <w:lang w:eastAsia="fr-FR"/>
        </w:rPr>
        <w:t>l</w:t>
      </w:r>
      <w:r w:rsidR="005F19F9" w:rsidRPr="00D3711B">
        <w:rPr>
          <w:rFonts w:ascii="Times New Roman" w:eastAsia="Times New Roman" w:hAnsi="Times New Roman" w:cs="Times New Roman"/>
          <w:bCs/>
          <w:sz w:val="24"/>
          <w:szCs w:val="24"/>
          <w:lang w:eastAsia="fr-FR"/>
        </w:rPr>
        <w:t xml:space="preserve">a division est perçue par 70% des </w:t>
      </w:r>
      <w:r w:rsidR="005F19F9" w:rsidRPr="00D3711B">
        <w:rPr>
          <w:rFonts w:ascii="Times New Roman" w:eastAsia="Times New Roman" w:hAnsi="Times New Roman" w:cs="Times New Roman"/>
          <w:sz w:val="24"/>
          <w:szCs w:val="24"/>
          <w:lang w:eastAsia="fr-FR"/>
        </w:rPr>
        <w:t>Élèves-Professeurs d’École (21 sur 30</w:t>
      </w:r>
      <w:r w:rsidRPr="00D3711B">
        <w:rPr>
          <w:rFonts w:ascii="Times New Roman" w:eastAsia="Times New Roman" w:hAnsi="Times New Roman" w:cs="Times New Roman"/>
          <w:sz w:val="24"/>
          <w:szCs w:val="24"/>
          <w:lang w:eastAsia="fr-FR"/>
        </w:rPr>
        <w:t>) comme l'opération la plus complexe à transmettre. Viennent</w:t>
      </w:r>
      <w:r w:rsidR="005F19F9" w:rsidRPr="00D3711B">
        <w:rPr>
          <w:rFonts w:ascii="Times New Roman" w:eastAsia="Times New Roman" w:hAnsi="Times New Roman" w:cs="Times New Roman"/>
          <w:sz w:val="24"/>
          <w:szCs w:val="24"/>
          <w:lang w:eastAsia="fr-FR"/>
        </w:rPr>
        <w:t xml:space="preserve"> ensuite la soustraction (20%) et la multiplication (10%</w:t>
      </w:r>
      <w:r w:rsidRPr="00D3711B">
        <w:rPr>
          <w:rFonts w:ascii="Times New Roman" w:eastAsia="Times New Roman" w:hAnsi="Times New Roman" w:cs="Times New Roman"/>
          <w:sz w:val="24"/>
          <w:szCs w:val="24"/>
          <w:lang w:eastAsia="fr-FR"/>
        </w:rPr>
        <w:t>), tandis que l'addition ne suscite aucun</w:t>
      </w:r>
      <w:r w:rsidR="005F19F9" w:rsidRPr="00D3711B">
        <w:rPr>
          <w:rFonts w:ascii="Times New Roman" w:eastAsia="Times New Roman" w:hAnsi="Times New Roman" w:cs="Times New Roman"/>
          <w:sz w:val="24"/>
          <w:szCs w:val="24"/>
          <w:lang w:eastAsia="fr-FR"/>
        </w:rPr>
        <w:t>e appréhension majeure (0%</w:t>
      </w:r>
      <w:r w:rsidR="00BB019C" w:rsidRPr="00D3711B">
        <w:rPr>
          <w:rFonts w:ascii="Times New Roman" w:eastAsia="Times New Roman" w:hAnsi="Times New Roman" w:cs="Times New Roman"/>
          <w:sz w:val="24"/>
          <w:szCs w:val="24"/>
          <w:lang w:eastAsia="fr-FR"/>
        </w:rPr>
        <w:t>).</w:t>
      </w:r>
    </w:p>
    <w:p w:rsidR="005F19F9" w:rsidRPr="00D3711B" w:rsidRDefault="005F19F9" w:rsidP="002D2F1B">
      <w:pPr>
        <w:spacing w:after="0" w:line="360" w:lineRule="auto"/>
        <w:jc w:val="both"/>
        <w:rPr>
          <w:rFonts w:ascii="Times New Roman" w:eastAsia="Times New Roman" w:hAnsi="Times New Roman" w:cs="Times New Roman"/>
          <w:sz w:val="24"/>
          <w:szCs w:val="24"/>
          <w:lang w:eastAsia="fr-FR"/>
        </w:rPr>
      </w:pPr>
    </w:p>
    <w:p w:rsidR="005F19F9" w:rsidRPr="00D3711B"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L’examen comparatif selon le profil académique montre que cette perception de la complexité de la division est partagée par les deux groupes, bien qu'avec des intensités d</w:t>
      </w:r>
      <w:r w:rsidR="005F19F9" w:rsidRPr="00D3711B">
        <w:rPr>
          <w:rFonts w:ascii="Times New Roman" w:eastAsia="Times New Roman" w:hAnsi="Times New Roman" w:cs="Times New Roman"/>
          <w:sz w:val="24"/>
          <w:szCs w:val="24"/>
          <w:lang w:eastAsia="fr-FR"/>
        </w:rPr>
        <w:t>ifférentes : elle atteint 80%</w:t>
      </w:r>
      <w:r w:rsidRPr="00D3711B">
        <w:rPr>
          <w:rFonts w:ascii="Times New Roman" w:eastAsia="Times New Roman" w:hAnsi="Times New Roman" w:cs="Times New Roman"/>
          <w:sz w:val="24"/>
          <w:szCs w:val="24"/>
          <w:lang w:eastAsia="fr-FR"/>
        </w:rPr>
        <w:t xml:space="preserve"> chez les étudiants issus des séries scientifiques (</w:t>
      </w:r>
      <w:r w:rsidR="005F19F9" w:rsidRPr="00D3711B">
        <w:rPr>
          <w:rFonts w:ascii="Times New Roman" w:eastAsia="Times New Roman" w:hAnsi="Times New Roman" w:cs="Times New Roman"/>
          <w:sz w:val="24"/>
          <w:szCs w:val="24"/>
          <w:lang w:eastAsia="fr-FR"/>
        </w:rPr>
        <w:t>C et D) et se maintient à 60%</w:t>
      </w:r>
      <w:r w:rsidRPr="00D3711B">
        <w:rPr>
          <w:rFonts w:ascii="Times New Roman" w:eastAsia="Times New Roman" w:hAnsi="Times New Roman" w:cs="Times New Roman"/>
          <w:sz w:val="24"/>
          <w:szCs w:val="24"/>
          <w:lang w:eastAsia="fr-FR"/>
        </w:rPr>
        <w:t xml:space="preserve"> chez ceux des séries littéraires ou techniques (A4 et G). On observe par ailleurs que seuls les étudiants littéraires ou techniques désignent la multiplication c</w:t>
      </w:r>
      <w:r w:rsidR="005F19F9" w:rsidRPr="00D3711B">
        <w:rPr>
          <w:rFonts w:ascii="Times New Roman" w:eastAsia="Times New Roman" w:hAnsi="Times New Roman" w:cs="Times New Roman"/>
          <w:sz w:val="24"/>
          <w:szCs w:val="24"/>
          <w:lang w:eastAsia="fr-FR"/>
        </w:rPr>
        <w:t xml:space="preserve">omme un obstacle notable (20%, contre 0% </w:t>
      </w:r>
      <w:r w:rsidRPr="00D3711B">
        <w:rPr>
          <w:rFonts w:ascii="Times New Roman" w:eastAsia="Times New Roman" w:hAnsi="Times New Roman" w:cs="Times New Roman"/>
          <w:sz w:val="24"/>
          <w:szCs w:val="24"/>
          <w:lang w:eastAsia="fr-FR"/>
        </w:rPr>
        <w:t>pour les scientifiques).</w:t>
      </w:r>
    </w:p>
    <w:p w:rsidR="009B0410" w:rsidRPr="00D3711B" w:rsidRDefault="009B0410" w:rsidP="002D2F1B">
      <w:pPr>
        <w:spacing w:after="0" w:line="360" w:lineRule="auto"/>
        <w:jc w:val="both"/>
        <w:rPr>
          <w:rFonts w:ascii="Times New Roman" w:eastAsia="Times New Roman" w:hAnsi="Times New Roman" w:cs="Times New Roman"/>
          <w:sz w:val="24"/>
          <w:szCs w:val="24"/>
          <w:lang w:eastAsia="fr-FR"/>
        </w:rPr>
      </w:pPr>
    </w:p>
    <w:p w:rsidR="009B0410" w:rsidRPr="00D3711B" w:rsidRDefault="009B0410"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Pour certains EPE, la division est la plus difficile à enseigner parce que la phase de manipulation collectiv</w:t>
      </w:r>
      <w:r w:rsidR="00BA47E3" w:rsidRPr="00D3711B">
        <w:rPr>
          <w:rFonts w:ascii="Times New Roman" w:eastAsia="Times New Roman" w:hAnsi="Times New Roman" w:cs="Times New Roman"/>
          <w:sz w:val="24"/>
          <w:szCs w:val="24"/>
          <w:lang w:eastAsia="fr-FR"/>
        </w:rPr>
        <w:t xml:space="preserve">e leur pose de sérieux problème surtout pour effectuer la division des nombres décimaux. </w:t>
      </w:r>
      <w:r w:rsidR="00BA47E3" w:rsidRPr="00D3711B">
        <w:rPr>
          <w:rFonts w:ascii="Times New Roman" w:eastAsia="Times New Roman" w:hAnsi="Times New Roman" w:cs="Times New Roman"/>
          <w:sz w:val="24"/>
          <w:szCs w:val="24"/>
          <w:lang w:eastAsia="fr-FR"/>
        </w:rPr>
        <w:lastRenderedPageBreak/>
        <w:t>Pour d’autres c’est parce qu’elle renferme, elle seule à la phase d’abstraction la multiplication et la soustraction. Bien que la division occupe la première place dans l’ordre des difficultés, la soustraction pose également pour problème, comme constaté sur les productions de certains EPE, identifiant la gestion des retenues comme principale difficulté.</w:t>
      </w:r>
    </w:p>
    <w:p w:rsidR="009B0410" w:rsidRPr="00D3711B" w:rsidRDefault="009B0410" w:rsidP="002D2F1B">
      <w:pPr>
        <w:spacing w:after="0" w:line="360" w:lineRule="auto"/>
        <w:jc w:val="both"/>
        <w:rPr>
          <w:rFonts w:ascii="Times New Roman" w:eastAsia="Times New Roman" w:hAnsi="Times New Roman" w:cs="Times New Roman"/>
          <w:sz w:val="24"/>
          <w:szCs w:val="24"/>
          <w:lang w:eastAsia="fr-FR"/>
        </w:rPr>
      </w:pPr>
    </w:p>
    <w:p w:rsidR="00BB019C" w:rsidRPr="008F4EDA" w:rsidRDefault="00C53B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résultat illustre à quel point la multiplicité des sens mathématiques de la division (partage, quotition, présence ou absence d'un reste) représente un défi didactique redoutable. Fait remarquable, le fait que les scientifiques désignent plus massivement la</w:t>
      </w:r>
      <w:r w:rsidR="005F19F9" w:rsidRPr="00D3711B">
        <w:rPr>
          <w:rFonts w:ascii="Times New Roman" w:eastAsia="Times New Roman" w:hAnsi="Times New Roman" w:cs="Times New Roman"/>
          <w:sz w:val="24"/>
          <w:szCs w:val="24"/>
          <w:lang w:eastAsia="fr-FR"/>
        </w:rPr>
        <w:t xml:space="preserve"> division comme complexe (80%</w:t>
      </w:r>
      <w:r w:rsidRPr="00D3711B">
        <w:rPr>
          <w:rFonts w:ascii="Times New Roman" w:eastAsia="Times New Roman" w:hAnsi="Times New Roman" w:cs="Times New Roman"/>
          <w:sz w:val="24"/>
          <w:szCs w:val="24"/>
          <w:lang w:eastAsia="fr-FR"/>
        </w:rPr>
        <w:t>) confirme que la simple aisance dans le calcul brut ne prémunit pas contre l'angoisse de la transposi</w:t>
      </w:r>
      <w:r w:rsidR="005F19F9" w:rsidRPr="00D3711B">
        <w:rPr>
          <w:rFonts w:ascii="Times New Roman" w:eastAsia="Times New Roman" w:hAnsi="Times New Roman" w:cs="Times New Roman"/>
          <w:sz w:val="24"/>
          <w:szCs w:val="24"/>
          <w:lang w:eastAsia="fr-FR"/>
        </w:rPr>
        <w:t>tion pédagogique. Les Élèves-Professeurs d’École</w:t>
      </w:r>
      <w:r w:rsidRPr="00D3711B">
        <w:rPr>
          <w:rFonts w:ascii="Times New Roman" w:eastAsia="Times New Roman" w:hAnsi="Times New Roman" w:cs="Times New Roman"/>
          <w:sz w:val="24"/>
          <w:szCs w:val="24"/>
          <w:lang w:eastAsia="fr-FR"/>
        </w:rPr>
        <w:t xml:space="preserve"> mesurant pleinement l'écart entre leur propre savoir opératoire et la difficulté de le rendre acc</w:t>
      </w:r>
      <w:r w:rsidR="00BB019C" w:rsidRPr="00D3711B">
        <w:rPr>
          <w:rFonts w:ascii="Times New Roman" w:eastAsia="Times New Roman" w:hAnsi="Times New Roman" w:cs="Times New Roman"/>
          <w:sz w:val="24"/>
          <w:szCs w:val="24"/>
          <w:lang w:eastAsia="fr-FR"/>
        </w:rPr>
        <w:t>essible à de jeunes apprenants.</w:t>
      </w:r>
    </w:p>
    <w:p w:rsidR="00556794" w:rsidRDefault="00556794" w:rsidP="002D2F1B">
      <w:pPr>
        <w:spacing w:after="0" w:line="360" w:lineRule="auto"/>
        <w:jc w:val="both"/>
        <w:rPr>
          <w:rFonts w:ascii="Times New Roman" w:hAnsi="Times New Roman" w:cs="Times New Roman"/>
          <w:sz w:val="24"/>
          <w:szCs w:val="24"/>
        </w:rPr>
      </w:pPr>
      <w:r w:rsidRPr="00D3711B">
        <w:rPr>
          <w:noProof/>
          <w:lang w:eastAsia="fr-FR"/>
        </w:rPr>
        <w:drawing>
          <wp:inline distT="0" distB="0" distL="0" distR="0" wp14:anchorId="7D5E0A02" wp14:editId="3AD84E62">
            <wp:extent cx="6389370" cy="3172177"/>
            <wp:effectExtent l="0" t="0" r="11430" b="9525"/>
            <wp:docPr id="3" name="Graphique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8F4EDA" w:rsidRPr="0055180A" w:rsidRDefault="008F4EDA" w:rsidP="008F4EDA">
      <w:pPr>
        <w:spacing w:after="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Figure</w:t>
      </w:r>
      <w:r w:rsidR="0055180A">
        <w:rPr>
          <w:rFonts w:ascii="Times New Roman" w:hAnsi="Times New Roman" w:cs="Times New Roman"/>
          <w:i/>
          <w:sz w:val="24"/>
          <w:szCs w:val="24"/>
        </w:rPr>
        <w:t>1</w:t>
      </w:r>
      <w:r w:rsidRPr="0055180A">
        <w:rPr>
          <w:rFonts w:ascii="Times New Roman" w:hAnsi="Times New Roman" w:cs="Times New Roman"/>
          <w:i/>
          <w:sz w:val="24"/>
          <w:szCs w:val="24"/>
        </w:rPr>
        <w:t> : Matériel adapté et situation problème (soustraction, nombres entiers)</w:t>
      </w:r>
    </w:p>
    <w:p w:rsidR="008F4EDA" w:rsidRPr="00D3711B" w:rsidRDefault="008F4EDA" w:rsidP="002D2F1B">
      <w:pPr>
        <w:spacing w:after="0" w:line="360" w:lineRule="auto"/>
        <w:jc w:val="both"/>
        <w:rPr>
          <w:rFonts w:ascii="Times New Roman" w:hAnsi="Times New Roman" w:cs="Times New Roman"/>
          <w:sz w:val="24"/>
          <w:szCs w:val="24"/>
        </w:rPr>
      </w:pPr>
    </w:p>
    <w:p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lien direct avec notre variable dépendante relative à la qualité de l'ingénierie pédagogique et à la contextualisation des situations, ce tableau rend compte des choix opérés par les Élèves-Professeurs d’École (EPE) lors de la conception de leur fiche de préparation pour la soustraction. L'analyse des données met en lumière un engagement remarquable des stagiaires dans la mobilisation de supports concrets.</w:t>
      </w:r>
    </w:p>
    <w:p w:rsidR="005F19F9" w:rsidRPr="00D3711B" w:rsidRDefault="005F19F9" w:rsidP="002D2F1B">
      <w:pPr>
        <w:spacing w:after="0" w:line="360" w:lineRule="auto"/>
        <w:jc w:val="both"/>
        <w:rPr>
          <w:rFonts w:ascii="Times New Roman" w:eastAsia="Times New Roman" w:hAnsi="Times New Roman" w:cs="Times New Roman"/>
          <w:sz w:val="24"/>
          <w:szCs w:val="24"/>
          <w:lang w:eastAsia="fr-FR"/>
        </w:rPr>
      </w:pPr>
    </w:p>
    <w:p w:rsidR="002768E9"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effet</w:t>
      </w:r>
      <w:r w:rsidR="005F19F9" w:rsidRPr="00D3711B">
        <w:rPr>
          <w:rFonts w:ascii="Times New Roman" w:eastAsia="Times New Roman" w:hAnsi="Times New Roman" w:cs="Times New Roman"/>
          <w:sz w:val="24"/>
          <w:szCs w:val="24"/>
          <w:lang w:eastAsia="fr-FR"/>
        </w:rPr>
        <w:t>, l'ensemble de la cohorte (30 sur 30, soit 100%</w:t>
      </w:r>
      <w:r w:rsidRPr="00D3711B">
        <w:rPr>
          <w:rFonts w:ascii="Times New Roman" w:eastAsia="Times New Roman" w:hAnsi="Times New Roman" w:cs="Times New Roman"/>
          <w:sz w:val="24"/>
          <w:szCs w:val="24"/>
          <w:lang w:eastAsia="fr-FR"/>
        </w:rPr>
        <w:t xml:space="preserve">) parvient à identifier et à proposer un </w:t>
      </w:r>
      <w:r w:rsidRPr="00D3711B">
        <w:rPr>
          <w:rFonts w:ascii="Times New Roman" w:eastAsia="Times New Roman" w:hAnsi="Times New Roman" w:cs="Times New Roman"/>
          <w:bCs/>
          <w:sz w:val="24"/>
          <w:szCs w:val="24"/>
          <w:lang w:eastAsia="fr-FR"/>
        </w:rPr>
        <w:t>matériel de manipulation adapté</w:t>
      </w:r>
      <w:r w:rsidR="005F19F9" w:rsidRPr="00D3711B">
        <w:rPr>
          <w:rFonts w:ascii="Times New Roman" w:eastAsia="Times New Roman" w:hAnsi="Times New Roman" w:cs="Times New Roman"/>
          <w:sz w:val="24"/>
          <w:szCs w:val="24"/>
          <w:lang w:eastAsia="fr-FR"/>
        </w:rPr>
        <w:t xml:space="preserve"> (jetons, bâtonnets, capsules</w:t>
      </w:r>
      <w:r w:rsidRPr="00D3711B">
        <w:rPr>
          <w:rFonts w:ascii="Times New Roman" w:eastAsia="Times New Roman" w:hAnsi="Times New Roman" w:cs="Times New Roman"/>
          <w:sz w:val="24"/>
          <w:szCs w:val="24"/>
          <w:lang w:eastAsia="fr-FR"/>
        </w:rPr>
        <w:t>) pour introduire la soustraction. Cette unanimité s'observe tant chez les étudiants issu</w:t>
      </w:r>
      <w:r w:rsidR="002768E9" w:rsidRPr="00D3711B">
        <w:rPr>
          <w:rFonts w:ascii="Times New Roman" w:eastAsia="Times New Roman" w:hAnsi="Times New Roman" w:cs="Times New Roman"/>
          <w:sz w:val="24"/>
          <w:szCs w:val="24"/>
          <w:lang w:eastAsia="fr-FR"/>
        </w:rPr>
        <w:t>s des séries scientifiques (15 sur 15</w:t>
      </w:r>
      <w:r w:rsidRPr="00D3711B">
        <w:rPr>
          <w:rFonts w:ascii="Times New Roman" w:eastAsia="Times New Roman" w:hAnsi="Times New Roman" w:cs="Times New Roman"/>
          <w:sz w:val="24"/>
          <w:szCs w:val="24"/>
          <w:lang w:eastAsia="fr-FR"/>
        </w:rPr>
        <w:t xml:space="preserve">) que chez ceux des séries </w:t>
      </w:r>
      <w:r w:rsidRPr="00D3711B">
        <w:rPr>
          <w:rFonts w:ascii="Times New Roman" w:eastAsia="Times New Roman" w:hAnsi="Times New Roman" w:cs="Times New Roman"/>
          <w:sz w:val="24"/>
          <w:szCs w:val="24"/>
          <w:lang w:eastAsia="fr-FR"/>
        </w:rPr>
        <w:lastRenderedPageBreak/>
        <w:t>littéraires ou tec</w:t>
      </w:r>
      <w:r w:rsidR="002768E9" w:rsidRPr="00D3711B">
        <w:rPr>
          <w:rFonts w:ascii="Times New Roman" w:eastAsia="Times New Roman" w:hAnsi="Times New Roman" w:cs="Times New Roman"/>
          <w:sz w:val="24"/>
          <w:szCs w:val="24"/>
          <w:lang w:eastAsia="fr-FR"/>
        </w:rPr>
        <w:t>hniques (15 sur 15</w:t>
      </w:r>
      <w:r w:rsidRPr="00D3711B">
        <w:rPr>
          <w:rFonts w:ascii="Times New Roman" w:eastAsia="Times New Roman" w:hAnsi="Times New Roman" w:cs="Times New Roman"/>
          <w:sz w:val="24"/>
          <w:szCs w:val="24"/>
          <w:lang w:eastAsia="fr-FR"/>
        </w:rPr>
        <w:t>). Ce résultat indique que le passage par le mode énactif (manipulation concrète) est bien intégré sur le plan méthodo</w:t>
      </w:r>
      <w:r w:rsidR="002768E9" w:rsidRPr="00D3711B">
        <w:rPr>
          <w:rFonts w:ascii="Times New Roman" w:eastAsia="Times New Roman" w:hAnsi="Times New Roman" w:cs="Times New Roman"/>
          <w:sz w:val="24"/>
          <w:szCs w:val="24"/>
          <w:lang w:eastAsia="fr-FR"/>
        </w:rPr>
        <w:t>logique par les futurs Professeurs d’École</w:t>
      </w:r>
      <w:r w:rsidR="00BB019C" w:rsidRPr="00D3711B">
        <w:rPr>
          <w:rFonts w:ascii="Times New Roman" w:eastAsia="Times New Roman" w:hAnsi="Times New Roman" w:cs="Times New Roman"/>
          <w:sz w:val="24"/>
          <w:szCs w:val="24"/>
          <w:lang w:eastAsia="fr-FR"/>
        </w:rPr>
        <w:t>.</w:t>
      </w:r>
    </w:p>
    <w:p w:rsidR="002768E9" w:rsidRPr="00D3711B" w:rsidRDefault="002768E9"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Concernant la conception d'une </w:t>
      </w:r>
      <w:r w:rsidRPr="00D3711B">
        <w:rPr>
          <w:rFonts w:ascii="Times New Roman" w:eastAsia="Times New Roman" w:hAnsi="Times New Roman" w:cs="Times New Roman"/>
          <w:bCs/>
          <w:sz w:val="24"/>
          <w:szCs w:val="24"/>
          <w:lang w:eastAsia="fr-FR"/>
        </w:rPr>
        <w:t>situation-problème</w:t>
      </w:r>
      <w:r w:rsidR="002768E9" w:rsidRPr="00D3711B">
        <w:rPr>
          <w:rFonts w:ascii="Times New Roman" w:eastAsia="Times New Roman" w:hAnsi="Times New Roman" w:cs="Times New Roman"/>
          <w:sz w:val="24"/>
          <w:szCs w:val="24"/>
          <w:lang w:eastAsia="fr-FR"/>
        </w:rPr>
        <w:t xml:space="preserve"> authentique,</w:t>
      </w:r>
      <w:r w:rsidRPr="00D3711B">
        <w:rPr>
          <w:rFonts w:ascii="Times New Roman" w:eastAsia="Times New Roman" w:hAnsi="Times New Roman" w:cs="Times New Roman"/>
          <w:sz w:val="24"/>
          <w:szCs w:val="24"/>
          <w:lang w:eastAsia="fr-FR"/>
        </w:rPr>
        <w:t xml:space="preserve"> un jalon fondamental de notre cadre didactique (réfé</w:t>
      </w:r>
      <w:r w:rsidR="002768E9" w:rsidRPr="00D3711B">
        <w:rPr>
          <w:rFonts w:ascii="Times New Roman" w:eastAsia="Times New Roman" w:hAnsi="Times New Roman" w:cs="Times New Roman"/>
          <w:sz w:val="24"/>
          <w:szCs w:val="24"/>
          <w:lang w:eastAsia="fr-FR"/>
        </w:rPr>
        <w:t>rence à Vergnaud et Brousseau)</w:t>
      </w:r>
      <w:r w:rsidRPr="00D3711B">
        <w:rPr>
          <w:rFonts w:ascii="Times New Roman" w:eastAsia="Times New Roman" w:hAnsi="Times New Roman" w:cs="Times New Roman"/>
          <w:sz w:val="24"/>
          <w:szCs w:val="24"/>
          <w:lang w:eastAsia="fr-FR"/>
        </w:rPr>
        <w:t>, les résultats demeurent très satisfaisants ave</w:t>
      </w:r>
      <w:r w:rsidR="002768E9" w:rsidRPr="00D3711B">
        <w:rPr>
          <w:rFonts w:ascii="Times New Roman" w:eastAsia="Times New Roman" w:hAnsi="Times New Roman" w:cs="Times New Roman"/>
          <w:sz w:val="24"/>
          <w:szCs w:val="24"/>
          <w:lang w:eastAsia="fr-FR"/>
        </w:rPr>
        <w:t xml:space="preserve">c un total de 25 EPE sur 30 </w:t>
      </w:r>
      <w:r w:rsidRPr="00D3711B">
        <w:rPr>
          <w:rFonts w:ascii="Times New Roman" w:eastAsia="Times New Roman" w:hAnsi="Times New Roman" w:cs="Times New Roman"/>
          <w:sz w:val="24"/>
          <w:szCs w:val="24"/>
          <w:lang w:eastAsia="fr-FR"/>
        </w:rPr>
        <w:t>capables d'en formuler une pertinente, so</w:t>
      </w:r>
      <w:r w:rsidR="002768E9" w:rsidRPr="00D3711B">
        <w:rPr>
          <w:rFonts w:ascii="Times New Roman" w:eastAsia="Times New Roman" w:hAnsi="Times New Roman" w:cs="Times New Roman"/>
          <w:sz w:val="24"/>
          <w:szCs w:val="24"/>
          <w:lang w:eastAsia="fr-FR"/>
        </w:rPr>
        <w:t>it un taux global de 83,33%</w:t>
      </w:r>
      <w:r w:rsidRPr="00D3711B">
        <w:rPr>
          <w:rFonts w:ascii="Times New Roman" w:eastAsia="Times New Roman" w:hAnsi="Times New Roman" w:cs="Times New Roman"/>
          <w:sz w:val="24"/>
          <w:szCs w:val="24"/>
          <w:lang w:eastAsia="fr-FR"/>
        </w:rPr>
        <w:t>. L'analyse comparative selon le profil académique montre une légère supériorité des étud</w:t>
      </w:r>
      <w:r w:rsidR="002768E9" w:rsidRPr="00D3711B">
        <w:rPr>
          <w:rFonts w:ascii="Times New Roman" w:eastAsia="Times New Roman" w:hAnsi="Times New Roman" w:cs="Times New Roman"/>
          <w:sz w:val="24"/>
          <w:szCs w:val="24"/>
          <w:lang w:eastAsia="fr-FR"/>
        </w:rPr>
        <w:t>iants scientifiques (86,66, soit 13 sur 15</w:t>
      </w:r>
      <w:r w:rsidRPr="00D3711B">
        <w:rPr>
          <w:rFonts w:ascii="Times New Roman" w:eastAsia="Times New Roman" w:hAnsi="Times New Roman" w:cs="Times New Roman"/>
          <w:sz w:val="24"/>
          <w:szCs w:val="24"/>
          <w:lang w:eastAsia="fr-FR"/>
        </w:rPr>
        <w:t>) par rapport à leurs pairs des séries littéraires ou technique</w:t>
      </w:r>
      <w:r w:rsidR="002768E9" w:rsidRPr="00D3711B">
        <w:rPr>
          <w:rFonts w:ascii="Times New Roman" w:eastAsia="Times New Roman" w:hAnsi="Times New Roman" w:cs="Times New Roman"/>
          <w:sz w:val="24"/>
          <w:szCs w:val="24"/>
          <w:lang w:eastAsia="fr-FR"/>
        </w:rPr>
        <w:t>s (80%, soit 12 sur 15</w:t>
      </w:r>
      <w:r w:rsidR="00BB019C" w:rsidRPr="00D3711B">
        <w:rPr>
          <w:rFonts w:ascii="Times New Roman" w:eastAsia="Times New Roman" w:hAnsi="Times New Roman" w:cs="Times New Roman"/>
          <w:sz w:val="24"/>
          <w:szCs w:val="24"/>
          <w:lang w:eastAsia="fr-FR"/>
        </w:rPr>
        <w:t>).</w:t>
      </w:r>
    </w:p>
    <w:p w:rsidR="002768E9" w:rsidRPr="00D3711B" w:rsidRDefault="002768E9" w:rsidP="002D2F1B">
      <w:pPr>
        <w:spacing w:after="0" w:line="360" w:lineRule="auto"/>
        <w:jc w:val="both"/>
        <w:rPr>
          <w:rFonts w:ascii="Times New Roman" w:eastAsia="Times New Roman" w:hAnsi="Times New Roman" w:cs="Times New Roman"/>
          <w:sz w:val="24"/>
          <w:szCs w:val="24"/>
          <w:lang w:eastAsia="fr-FR"/>
        </w:rPr>
      </w:pPr>
    </w:p>
    <w:p w:rsidR="00AA1A0B"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observations nuancent notre hypothèse principale : si le bagage notionnel brut pouvait laisser craindre une rupture plus marquée, les EPE démontrent ici une réelle aptitude à concevoir des situations de départ ancrées dans le réel pour la soustraction. La difficulté ne réside donc pas tant dans le choix initial du matériel, mais plutôt dans la rigueur du suivi de la séquence lors des phases ultérieures de r</w:t>
      </w:r>
      <w:r w:rsidR="00BB019C" w:rsidRPr="00D3711B">
        <w:rPr>
          <w:rFonts w:ascii="Times New Roman" w:eastAsia="Times New Roman" w:hAnsi="Times New Roman" w:cs="Times New Roman"/>
          <w:sz w:val="24"/>
          <w:szCs w:val="24"/>
          <w:lang w:eastAsia="fr-FR"/>
        </w:rPr>
        <w:t>eprésentation et d'abstraction.</w:t>
      </w:r>
    </w:p>
    <w:p w:rsidR="002D2F1B" w:rsidRPr="00D3711B" w:rsidRDefault="002D2F1B" w:rsidP="002D2F1B">
      <w:pPr>
        <w:spacing w:after="0" w:line="360" w:lineRule="auto"/>
        <w:jc w:val="both"/>
        <w:rPr>
          <w:rFonts w:ascii="Times New Roman" w:eastAsia="Times New Roman" w:hAnsi="Times New Roman" w:cs="Times New Roman"/>
          <w:sz w:val="24"/>
          <w:szCs w:val="24"/>
          <w:lang w:eastAsia="fr-FR"/>
        </w:rPr>
      </w:pPr>
    </w:p>
    <w:p w:rsidR="00BA47E3" w:rsidRPr="00D3711B" w:rsidRDefault="002D2F1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Néanmoins, l’analyse de </w:t>
      </w:r>
      <w:r w:rsidR="00BA47E3" w:rsidRPr="00D3711B">
        <w:rPr>
          <w:rFonts w:ascii="Times New Roman" w:eastAsia="Times New Roman" w:hAnsi="Times New Roman" w:cs="Times New Roman"/>
          <w:sz w:val="24"/>
          <w:szCs w:val="24"/>
          <w:lang w:eastAsia="fr-FR"/>
        </w:rPr>
        <w:t>certains situations-problème</w:t>
      </w:r>
      <w:r w:rsidRPr="00D3711B">
        <w:rPr>
          <w:rFonts w:ascii="Times New Roman" w:eastAsia="Times New Roman" w:hAnsi="Times New Roman" w:cs="Times New Roman"/>
          <w:sz w:val="24"/>
          <w:szCs w:val="24"/>
          <w:lang w:eastAsia="fr-FR"/>
        </w:rPr>
        <w:t>s</w:t>
      </w:r>
      <w:r w:rsidR="00BA47E3" w:rsidRPr="00D3711B">
        <w:rPr>
          <w:rFonts w:ascii="Times New Roman" w:eastAsia="Times New Roman" w:hAnsi="Times New Roman" w:cs="Times New Roman"/>
          <w:sz w:val="24"/>
          <w:szCs w:val="24"/>
          <w:lang w:eastAsia="fr-FR"/>
        </w:rPr>
        <w:t xml:space="preserve"> proposé</w:t>
      </w:r>
      <w:r w:rsidRPr="00D3711B">
        <w:rPr>
          <w:rFonts w:ascii="Times New Roman" w:eastAsia="Times New Roman" w:hAnsi="Times New Roman" w:cs="Times New Roman"/>
          <w:sz w:val="24"/>
          <w:szCs w:val="24"/>
          <w:lang w:eastAsia="fr-FR"/>
        </w:rPr>
        <w:t>es par nos EPE soulève des interrogations. À titre d’exemple, examinons celle-ci, formulé par un EPE :</w:t>
      </w:r>
      <w:r w:rsidRPr="00D3711B">
        <w:rPr>
          <w:rFonts w:ascii="Times New Roman" w:eastAsia="Times New Roman" w:hAnsi="Times New Roman" w:cs="Times New Roman"/>
          <w:i/>
          <w:sz w:val="24"/>
          <w:szCs w:val="24"/>
          <w:lang w:eastAsia="fr-FR"/>
        </w:rPr>
        <w:t xml:space="preserve"> «</w:t>
      </w:r>
      <w:r w:rsidR="00D26D5A" w:rsidRPr="00D3711B">
        <w:rPr>
          <w:rFonts w:ascii="Times New Roman" w:eastAsia="Times New Roman" w:hAnsi="Times New Roman" w:cs="Times New Roman"/>
          <w:i/>
          <w:sz w:val="24"/>
          <w:szCs w:val="24"/>
          <w:lang w:eastAsia="fr-FR"/>
        </w:rPr>
        <w:t xml:space="preserve"> maman emmène 64 mangues au marché. Là, elle vend 38 mangues. Combien me </w:t>
      </w:r>
      <w:r w:rsidRPr="00D3711B">
        <w:rPr>
          <w:rFonts w:ascii="Times New Roman" w:eastAsia="Times New Roman" w:hAnsi="Times New Roman" w:cs="Times New Roman"/>
          <w:i/>
          <w:sz w:val="24"/>
          <w:szCs w:val="24"/>
          <w:lang w:eastAsia="fr-FR"/>
        </w:rPr>
        <w:t>reste-t-il</w:t>
      </w:r>
      <w:r w:rsidR="00DB2C27" w:rsidRPr="00D3711B">
        <w:rPr>
          <w:rFonts w:ascii="Times New Roman" w:eastAsia="Times New Roman" w:hAnsi="Times New Roman" w:cs="Times New Roman"/>
          <w:i/>
          <w:sz w:val="24"/>
          <w:szCs w:val="24"/>
          <w:lang w:eastAsia="fr-FR"/>
        </w:rPr>
        <w:t> ? se demande ta maman. Ne trouvant pas la solution, elle vient à toi de l’aider. Comment procèdes-tu ? »</w:t>
      </w:r>
      <w:r w:rsidRPr="00D3711B">
        <w:rPr>
          <w:rFonts w:ascii="Times New Roman" w:eastAsia="Times New Roman" w:hAnsi="Times New Roman" w:cs="Times New Roman"/>
          <w:sz w:val="24"/>
          <w:szCs w:val="24"/>
          <w:lang w:eastAsia="fr-FR"/>
        </w:rPr>
        <w:t>. L’EPE</w:t>
      </w:r>
      <w:r w:rsidR="00DB2C27" w:rsidRPr="00D3711B">
        <w:rPr>
          <w:rFonts w:ascii="Times New Roman" w:eastAsia="Times New Roman" w:hAnsi="Times New Roman" w:cs="Times New Roman"/>
          <w:sz w:val="24"/>
          <w:szCs w:val="24"/>
          <w:lang w:eastAsia="fr-FR"/>
        </w:rPr>
        <w:t xml:space="preserve"> n’a pas utilisé les nombres demandés, de plus cette situation-problème n’a pas de sens réel dans la vie active.</w:t>
      </w:r>
    </w:p>
    <w:p w:rsidR="00BB019C" w:rsidRPr="0055180A" w:rsidRDefault="007229C4" w:rsidP="0055180A">
      <w:pPr>
        <w:spacing w:before="240" w:after="12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 </w:t>
      </w:r>
      <w:r w:rsidR="0055180A" w:rsidRPr="0055180A">
        <w:rPr>
          <w:rFonts w:ascii="Times New Roman" w:hAnsi="Times New Roman" w:cs="Times New Roman"/>
          <w:i/>
          <w:sz w:val="24"/>
          <w:szCs w:val="24"/>
        </w:rPr>
        <w:t>12</w:t>
      </w:r>
      <w:r w:rsidRPr="0055180A">
        <w:rPr>
          <w:rFonts w:ascii="Times New Roman" w:hAnsi="Times New Roman" w:cs="Times New Roman"/>
          <w:i/>
          <w:sz w:val="24"/>
          <w:szCs w:val="24"/>
        </w:rPr>
        <w:t>: Technique utilisée (soustraction ; nombres entiers)</w:t>
      </w:r>
    </w:p>
    <w:tbl>
      <w:tblPr>
        <w:tblStyle w:val="Grilledutableau"/>
        <w:tblW w:w="0" w:type="auto"/>
        <w:tblLook w:val="04A0" w:firstRow="1" w:lastRow="0" w:firstColumn="1" w:lastColumn="0" w:noHBand="0" w:noVBand="1"/>
      </w:tblPr>
      <w:tblGrid>
        <w:gridCol w:w="2216"/>
        <w:gridCol w:w="1686"/>
        <w:gridCol w:w="1702"/>
        <w:gridCol w:w="1703"/>
      </w:tblGrid>
      <w:tr w:rsidR="0072538E" w:rsidRPr="00D3711B" w:rsidTr="00035815">
        <w:tc>
          <w:tcPr>
            <w:tcW w:w="2216"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1686"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702"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Effectif-emprunt interne</w:t>
            </w:r>
          </w:p>
        </w:tc>
        <w:tc>
          <w:tcPr>
            <w:tcW w:w="1703"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Effectif-emprunt externe</w:t>
            </w:r>
          </w:p>
        </w:tc>
      </w:tr>
      <w:tr w:rsidR="0072538E" w:rsidRPr="00D3711B" w:rsidTr="00035815">
        <w:tc>
          <w:tcPr>
            <w:tcW w:w="2216"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1686"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702"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12</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80%</w:t>
            </w:r>
          </w:p>
        </w:tc>
        <w:tc>
          <w:tcPr>
            <w:tcW w:w="1703"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r>
      <w:tr w:rsidR="0072538E" w:rsidRPr="00D3711B" w:rsidTr="00035815">
        <w:tc>
          <w:tcPr>
            <w:tcW w:w="2216"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1686"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702"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53.33%</w:t>
            </w:r>
          </w:p>
        </w:tc>
        <w:tc>
          <w:tcPr>
            <w:tcW w:w="1703" w:type="dxa"/>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46.66%</w:t>
            </w:r>
          </w:p>
        </w:tc>
      </w:tr>
      <w:tr w:rsidR="0072538E" w:rsidRPr="00D3711B" w:rsidTr="003D7B43">
        <w:tc>
          <w:tcPr>
            <w:tcW w:w="2216" w:type="dxa"/>
            <w:tcBorders>
              <w:bottom w:val="single" w:sz="4" w:space="0" w:color="auto"/>
            </w:tcBorders>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1686" w:type="dxa"/>
            <w:tcBorders>
              <w:bottom w:val="single" w:sz="4" w:space="0" w:color="auto"/>
            </w:tcBorders>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702" w:type="dxa"/>
            <w:tcBorders>
              <w:bottom w:val="single" w:sz="4" w:space="0" w:color="auto"/>
            </w:tcBorders>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66.66%</w:t>
            </w:r>
          </w:p>
        </w:tc>
        <w:tc>
          <w:tcPr>
            <w:tcW w:w="1703" w:type="dxa"/>
            <w:tcBorders>
              <w:bottom w:val="single" w:sz="4" w:space="0" w:color="auto"/>
            </w:tcBorders>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33.33%</w:t>
            </w:r>
          </w:p>
        </w:tc>
      </w:tr>
      <w:tr w:rsidR="003D7B43" w:rsidRPr="00D3711B" w:rsidTr="003D7B43">
        <w:tc>
          <w:tcPr>
            <w:tcW w:w="7307" w:type="dxa"/>
            <w:gridSpan w:val="4"/>
            <w:tcBorders>
              <w:left w:val="nil"/>
              <w:bottom w:val="nil"/>
              <w:right w:val="nil"/>
            </w:tcBorders>
          </w:tcPr>
          <w:p w:rsidR="003D7B43" w:rsidRPr="00D3711B" w:rsidRDefault="003D7B43"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lastRenderedPageBreak/>
              <w:t>Source : Test d’évaluation (2026)</w:t>
            </w:r>
          </w:p>
        </w:tc>
      </w:tr>
    </w:tbl>
    <w:p w:rsidR="00035815" w:rsidRPr="00D3711B" w:rsidRDefault="00035815" w:rsidP="002D2F1B">
      <w:pPr>
        <w:spacing w:after="0" w:line="360" w:lineRule="auto"/>
        <w:jc w:val="both"/>
        <w:rPr>
          <w:rFonts w:ascii="Times New Roman" w:eastAsia="Times New Roman" w:hAnsi="Times New Roman" w:cs="Times New Roman"/>
          <w:sz w:val="24"/>
          <w:szCs w:val="24"/>
          <w:lang w:eastAsia="fr-FR"/>
        </w:rPr>
      </w:pPr>
    </w:p>
    <w:p w:rsidR="002768E9"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tableau analyse les choix techniques opérés par les Élèves-Profe</w:t>
      </w:r>
      <w:r w:rsidR="00BB019C" w:rsidRPr="00D3711B">
        <w:rPr>
          <w:rFonts w:ascii="Times New Roman" w:eastAsia="Times New Roman" w:hAnsi="Times New Roman" w:cs="Times New Roman"/>
          <w:sz w:val="24"/>
          <w:szCs w:val="24"/>
          <w:lang w:eastAsia="fr-FR"/>
        </w:rPr>
        <w:t xml:space="preserve">sseurs d’École (EPE) lors de la </w:t>
      </w:r>
      <w:r w:rsidRPr="00D3711B">
        <w:rPr>
          <w:rFonts w:ascii="Times New Roman" w:eastAsia="Times New Roman" w:hAnsi="Times New Roman" w:cs="Times New Roman"/>
          <w:sz w:val="24"/>
          <w:szCs w:val="24"/>
          <w:lang w:eastAsia="fr-FR"/>
        </w:rPr>
        <w:t>conception de leurs fiches pédagogiques pour l'algorithme de la soustraction posée. Plus précisément, il s'intéresse à la méthode de résolution privilégiée entre l'emprunt interne (la technique traditionnelle dite « des retenues » ou par cassage) et l'emprunt externe (ou méthode par compensation).</w:t>
      </w:r>
    </w:p>
    <w:p w:rsidR="002768E9" w:rsidRPr="00D3711B" w:rsidRDefault="002768E9" w:rsidP="002D2F1B">
      <w:pPr>
        <w:spacing w:after="0" w:line="360" w:lineRule="auto"/>
        <w:jc w:val="both"/>
        <w:rPr>
          <w:rFonts w:ascii="Times New Roman" w:eastAsia="Times New Roman" w:hAnsi="Times New Roman" w:cs="Times New Roman"/>
          <w:sz w:val="24"/>
          <w:szCs w:val="24"/>
          <w:lang w:eastAsia="fr-FR"/>
        </w:rPr>
      </w:pPr>
    </w:p>
    <w:p w:rsidR="002768E9" w:rsidRPr="00D3711B" w:rsidRDefault="00DB2C27"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Pour </w:t>
      </w:r>
      <w:r w:rsidR="00035815" w:rsidRPr="00D3711B">
        <w:rPr>
          <w:rFonts w:ascii="Times New Roman" w:eastAsia="Times New Roman" w:hAnsi="Times New Roman" w:cs="Times New Roman"/>
          <w:sz w:val="24"/>
          <w:szCs w:val="24"/>
          <w:lang w:eastAsia="fr-FR"/>
        </w:rPr>
        <w:t xml:space="preserve"> l'ensemble de la cohorte, la technique de l'emprunt interne s'impose de manière prépond</w:t>
      </w:r>
      <w:r w:rsidR="002768E9" w:rsidRPr="00D3711B">
        <w:rPr>
          <w:rFonts w:ascii="Times New Roman" w:eastAsia="Times New Roman" w:hAnsi="Times New Roman" w:cs="Times New Roman"/>
          <w:sz w:val="24"/>
          <w:szCs w:val="24"/>
          <w:lang w:eastAsia="fr-FR"/>
        </w:rPr>
        <w:t>érante, recueillant 66,66% des suffrages (20 EPE sur 30), contre 33,33%</w:t>
      </w:r>
      <w:r w:rsidR="00035815" w:rsidRPr="00D3711B">
        <w:rPr>
          <w:rFonts w:ascii="Times New Roman" w:eastAsia="Times New Roman" w:hAnsi="Times New Roman" w:cs="Times New Roman"/>
          <w:sz w:val="24"/>
          <w:szCs w:val="24"/>
          <w:lang w:eastAsia="fr-FR"/>
        </w:rPr>
        <w:t xml:space="preserve"> pour l'emprunt exter</w:t>
      </w:r>
      <w:r w:rsidR="002768E9" w:rsidRPr="00D3711B">
        <w:rPr>
          <w:rFonts w:ascii="Times New Roman" w:eastAsia="Times New Roman" w:hAnsi="Times New Roman" w:cs="Times New Roman"/>
          <w:sz w:val="24"/>
          <w:szCs w:val="24"/>
          <w:lang w:eastAsia="fr-FR"/>
        </w:rPr>
        <w:t>ne (10 EPE sur 30</w:t>
      </w:r>
      <w:r w:rsidR="00035815" w:rsidRPr="00D3711B">
        <w:rPr>
          <w:rFonts w:ascii="Times New Roman" w:eastAsia="Times New Roman" w:hAnsi="Times New Roman" w:cs="Times New Roman"/>
          <w:sz w:val="24"/>
          <w:szCs w:val="24"/>
          <w:lang w:eastAsia="fr-FR"/>
        </w:rPr>
        <w:t>). Cette hégémonie de l'emprunt interne s'explique par son ancrage historique et institutionnel fort dans les pratiques d'enseignement</w:t>
      </w:r>
      <w:r w:rsidR="00BB019C" w:rsidRPr="00D3711B">
        <w:rPr>
          <w:rFonts w:ascii="Times New Roman" w:eastAsia="Times New Roman" w:hAnsi="Times New Roman" w:cs="Times New Roman"/>
          <w:sz w:val="24"/>
          <w:szCs w:val="24"/>
          <w:lang w:eastAsia="fr-FR"/>
        </w:rPr>
        <w:t xml:space="preserve"> des mathématiques au primaire.</w:t>
      </w:r>
    </w:p>
    <w:p w:rsidR="002768E9" w:rsidRPr="00D3711B" w:rsidRDefault="002768E9"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ave</w:t>
      </w:r>
      <w:r w:rsidR="002768E9" w:rsidRPr="00D3711B">
        <w:rPr>
          <w:rFonts w:ascii="Times New Roman" w:eastAsia="Times New Roman" w:hAnsi="Times New Roman" w:cs="Times New Roman"/>
          <w:sz w:val="24"/>
          <w:szCs w:val="24"/>
          <w:lang w:eastAsia="fr-FR"/>
        </w:rPr>
        <w:t>c notre variable indépendante (</w:t>
      </w:r>
      <w:r w:rsidRPr="00D3711B">
        <w:rPr>
          <w:rFonts w:ascii="Times New Roman" w:eastAsia="Times New Roman" w:hAnsi="Times New Roman" w:cs="Times New Roman"/>
          <w:sz w:val="24"/>
          <w:szCs w:val="24"/>
          <w:lang w:eastAsia="fr-FR"/>
        </w:rPr>
        <w:t>le profil académique init</w:t>
      </w:r>
      <w:r w:rsidR="002768E9" w:rsidRPr="00D3711B">
        <w:rPr>
          <w:rFonts w:ascii="Times New Roman" w:eastAsia="Times New Roman" w:hAnsi="Times New Roman" w:cs="Times New Roman"/>
          <w:sz w:val="24"/>
          <w:szCs w:val="24"/>
          <w:lang w:eastAsia="fr-FR"/>
        </w:rPr>
        <w:t xml:space="preserve">ial) </w:t>
      </w:r>
      <w:r w:rsidRPr="00D3711B">
        <w:rPr>
          <w:rFonts w:ascii="Times New Roman" w:eastAsia="Times New Roman" w:hAnsi="Times New Roman" w:cs="Times New Roman"/>
          <w:sz w:val="24"/>
          <w:szCs w:val="24"/>
          <w:lang w:eastAsia="fr-FR"/>
        </w:rPr>
        <w:t>met toutefois en lumière des contrastes comportementaux notables entre les sous-groupes. Les étudiants issus des séries scientifiques (C et D) privilégient massivement l'empr</w:t>
      </w:r>
      <w:r w:rsidR="002768E9" w:rsidRPr="00D3711B">
        <w:rPr>
          <w:rFonts w:ascii="Times New Roman" w:eastAsia="Times New Roman" w:hAnsi="Times New Roman" w:cs="Times New Roman"/>
          <w:sz w:val="24"/>
          <w:szCs w:val="24"/>
          <w:lang w:eastAsia="fr-FR"/>
        </w:rPr>
        <w:t>unt interne à hauteur de 80% (12 sur 15), ne recourant qu'à 20%</w:t>
      </w:r>
      <w:r w:rsidRPr="00D3711B">
        <w:rPr>
          <w:rFonts w:ascii="Times New Roman" w:eastAsia="Times New Roman" w:hAnsi="Times New Roman" w:cs="Times New Roman"/>
          <w:sz w:val="24"/>
          <w:szCs w:val="24"/>
          <w:lang w:eastAsia="fr-FR"/>
        </w:rPr>
        <w:t xml:space="preserve"> à l'emprunt externe. En revanche, les EPE issus des séries littéraires ou techniques (A4 et G) affichent une répartition beaucoup plus pa</w:t>
      </w:r>
      <w:r w:rsidR="002768E9" w:rsidRPr="00D3711B">
        <w:rPr>
          <w:rFonts w:ascii="Times New Roman" w:eastAsia="Times New Roman" w:hAnsi="Times New Roman" w:cs="Times New Roman"/>
          <w:sz w:val="24"/>
          <w:szCs w:val="24"/>
          <w:lang w:eastAsia="fr-FR"/>
        </w:rPr>
        <w:t xml:space="preserve">rtagée et nuancée : 53,33% </w:t>
      </w:r>
      <w:r w:rsidRPr="00D3711B">
        <w:rPr>
          <w:rFonts w:ascii="Times New Roman" w:eastAsia="Times New Roman" w:hAnsi="Times New Roman" w:cs="Times New Roman"/>
          <w:sz w:val="24"/>
          <w:szCs w:val="24"/>
          <w:lang w:eastAsia="fr-FR"/>
        </w:rPr>
        <w:t>optent pour l'em</w:t>
      </w:r>
      <w:r w:rsidR="002768E9" w:rsidRPr="00D3711B">
        <w:rPr>
          <w:rFonts w:ascii="Times New Roman" w:eastAsia="Times New Roman" w:hAnsi="Times New Roman" w:cs="Times New Roman"/>
          <w:sz w:val="24"/>
          <w:szCs w:val="24"/>
          <w:lang w:eastAsia="fr-FR"/>
        </w:rPr>
        <w:t>prunt interne contre 46,66%</w:t>
      </w:r>
      <w:r w:rsidRPr="00D3711B">
        <w:rPr>
          <w:rFonts w:ascii="Times New Roman" w:eastAsia="Times New Roman" w:hAnsi="Times New Roman" w:cs="Times New Roman"/>
          <w:sz w:val="24"/>
          <w:szCs w:val="24"/>
          <w:lang w:eastAsia="fr-FR"/>
        </w:rPr>
        <w:t xml:space="preserve"> pour l'empr</w:t>
      </w:r>
      <w:r w:rsidR="00BB019C" w:rsidRPr="00D3711B">
        <w:rPr>
          <w:rFonts w:ascii="Times New Roman" w:eastAsia="Times New Roman" w:hAnsi="Times New Roman" w:cs="Times New Roman"/>
          <w:sz w:val="24"/>
          <w:szCs w:val="24"/>
          <w:lang w:eastAsia="fr-FR"/>
        </w:rPr>
        <w:t>unt externe, frôlant la parité.</w:t>
      </w:r>
    </w:p>
    <w:p w:rsidR="002768E9" w:rsidRPr="00D3711B" w:rsidRDefault="002768E9" w:rsidP="002D2F1B">
      <w:pPr>
        <w:spacing w:after="0" w:line="360" w:lineRule="auto"/>
        <w:jc w:val="both"/>
        <w:rPr>
          <w:rFonts w:ascii="Times New Roman" w:eastAsia="Times New Roman" w:hAnsi="Times New Roman" w:cs="Times New Roman"/>
          <w:sz w:val="24"/>
          <w:szCs w:val="24"/>
          <w:lang w:eastAsia="fr-FR"/>
        </w:rPr>
      </w:pPr>
    </w:p>
    <w:p w:rsidR="008F4688" w:rsidRPr="0055180A" w:rsidRDefault="00035815" w:rsidP="008F4688">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Cette divergence confirme l'influence directe du parcours académique sur les choix méthodologiques professionnels. Les profils scientifiques, fortement imprégnés par les automatismes rigides et les structures algorithmiques de leur cursus antérieur, tendent à reconduire de façon mimétique la technique traditionnelle qu'ils maîtrisent le mieux. À l'inverse, les littéraires et techniques, moins enfermés dans des schémas calculatoires univoques, manifestent une plus grande souplesse ou une hésitation face aux variantes procédurales de cette opération, illustrant la persistance des habitudes scolaires da</w:t>
      </w:r>
      <w:r w:rsidR="00BB019C" w:rsidRPr="00D3711B">
        <w:rPr>
          <w:rFonts w:ascii="Times New Roman" w:eastAsia="Times New Roman" w:hAnsi="Times New Roman" w:cs="Times New Roman"/>
          <w:sz w:val="24"/>
          <w:szCs w:val="24"/>
          <w:lang w:eastAsia="fr-FR"/>
        </w:rPr>
        <w:t>ns la transposition didactique.</w:t>
      </w:r>
    </w:p>
    <w:p w:rsidR="00BB019C" w:rsidRPr="0055180A" w:rsidRDefault="007229C4" w:rsidP="0055180A">
      <w:pPr>
        <w:spacing w:before="240" w:after="12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w:t>
      </w:r>
      <w:r w:rsidR="0055180A" w:rsidRPr="0055180A">
        <w:rPr>
          <w:rFonts w:ascii="Times New Roman" w:hAnsi="Times New Roman" w:cs="Times New Roman"/>
          <w:i/>
          <w:sz w:val="24"/>
          <w:szCs w:val="24"/>
        </w:rPr>
        <w:t xml:space="preserve"> 12</w:t>
      </w:r>
      <w:r w:rsidRPr="0055180A">
        <w:rPr>
          <w:rFonts w:ascii="Times New Roman" w:hAnsi="Times New Roman" w:cs="Times New Roman"/>
          <w:i/>
          <w:sz w:val="24"/>
          <w:szCs w:val="24"/>
        </w:rPr>
        <w:t> : Phase de travail collectif (soustraction ; nombres entiers)</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rsidTr="007229C4">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rsidTr="007229C4">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0.60</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0.39</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39%</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0.85</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85%</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1.83</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61.11%</w:t>
            </w:r>
          </w:p>
        </w:tc>
      </w:tr>
      <w:tr w:rsidR="0072538E" w:rsidRPr="00D3711B" w:rsidTr="007229C4">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lastRenderedPageBreak/>
              <w:t>Séries littéraires/techniques</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0.40</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0.23</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23%</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0.61</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61%</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1.26</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42.22%</w:t>
            </w:r>
          </w:p>
        </w:tc>
      </w:tr>
      <w:tr w:rsidR="0072538E" w:rsidRPr="00D3711B" w:rsidTr="003D7B43">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0.30</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31%</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0.73</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73%</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51.67</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65.83%</w:t>
            </w:r>
          </w:p>
        </w:tc>
      </w:tr>
      <w:tr w:rsidR="003D7B43" w:rsidRPr="00D3711B" w:rsidTr="003D7B43">
        <w:tc>
          <w:tcPr>
            <w:tcW w:w="8880" w:type="dxa"/>
            <w:gridSpan w:val="6"/>
            <w:tcBorders>
              <w:top w:val="single" w:sz="4" w:space="0" w:color="auto"/>
              <w:left w:val="nil"/>
              <w:bottom w:val="nil"/>
              <w:right w:val="nil"/>
            </w:tcBorders>
          </w:tcPr>
          <w:p w:rsidR="003D7B43" w:rsidRPr="00D3711B" w:rsidRDefault="003D7B43"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BB019C" w:rsidRPr="00D3711B" w:rsidRDefault="00BB019C" w:rsidP="002D2F1B">
      <w:pPr>
        <w:spacing w:after="0" w:line="360" w:lineRule="auto"/>
        <w:jc w:val="both"/>
        <w:rPr>
          <w:rFonts w:ascii="Times New Roman" w:hAnsi="Times New Roman" w:cs="Times New Roman"/>
          <w:sz w:val="24"/>
          <w:szCs w:val="24"/>
        </w:rPr>
      </w:pPr>
    </w:p>
    <w:p w:rsidR="003E18A6"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tableau évalue la rigueur méthodologique et la structuration de la séquence d'apprentissage collective pour la soustraction à travers trois étapes clés de la triade didactique : la manipulation (mode énactif), la représentation (mode iconique ou sémiotique) et l’abstraction (mode symbolique).</w:t>
      </w:r>
      <w:r w:rsidR="003E18A6" w:rsidRPr="00D3711B">
        <w:rPr>
          <w:rFonts w:ascii="Times New Roman" w:eastAsia="Times New Roman" w:hAnsi="Times New Roman" w:cs="Times New Roman"/>
          <w:sz w:val="24"/>
          <w:szCs w:val="24"/>
          <w:lang w:eastAsia="fr-FR"/>
        </w:rPr>
        <w:t xml:space="preserve"> Chaque phase est notée sur 1 point, pour un total de 3 </w:t>
      </w:r>
      <w:r w:rsidRPr="00D3711B">
        <w:rPr>
          <w:rFonts w:ascii="Times New Roman" w:eastAsia="Times New Roman" w:hAnsi="Times New Roman" w:cs="Times New Roman"/>
          <w:sz w:val="24"/>
          <w:szCs w:val="24"/>
          <w:lang w:eastAsia="fr-FR"/>
        </w:rPr>
        <w:t>points. L'analyse de ces données offre une illustration saisissante des difficultés de transposition didactique et de la nature des ruptures sémiotiques théorisées par Duval.</w:t>
      </w:r>
    </w:p>
    <w:p w:rsidR="003E18A6" w:rsidRPr="00D3711B" w:rsidRDefault="003E18A6"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la moyenn</w:t>
      </w:r>
      <w:r w:rsidR="003E18A6" w:rsidRPr="00D3711B">
        <w:rPr>
          <w:rFonts w:ascii="Times New Roman" w:eastAsia="Times New Roman" w:hAnsi="Times New Roman" w:cs="Times New Roman"/>
          <w:sz w:val="24"/>
          <w:szCs w:val="24"/>
          <w:lang w:eastAsia="fr-FR"/>
        </w:rPr>
        <w:t>e totale s'établit à 65,83%</w:t>
      </w:r>
      <w:r w:rsidRPr="00D3711B">
        <w:rPr>
          <w:rFonts w:ascii="Times New Roman" w:eastAsia="Times New Roman" w:hAnsi="Times New Roman" w:cs="Times New Roman"/>
          <w:sz w:val="24"/>
          <w:szCs w:val="24"/>
          <w:lang w:eastAsia="fr-FR"/>
        </w:rPr>
        <w:t>. Cependant, un examen approfondi de chaque phase révèle de fortes disparités internes. L'étape de l’</w:t>
      </w:r>
      <w:r w:rsidRPr="00D3711B">
        <w:rPr>
          <w:rFonts w:ascii="Times New Roman" w:eastAsia="Times New Roman" w:hAnsi="Times New Roman" w:cs="Times New Roman"/>
          <w:bCs/>
          <w:sz w:val="24"/>
          <w:szCs w:val="24"/>
          <w:lang w:eastAsia="fr-FR"/>
        </w:rPr>
        <w:t>abstraction</w:t>
      </w:r>
      <w:r w:rsidRPr="00D3711B">
        <w:rPr>
          <w:rFonts w:ascii="Times New Roman" w:eastAsia="Times New Roman" w:hAnsi="Times New Roman" w:cs="Times New Roman"/>
          <w:sz w:val="24"/>
          <w:szCs w:val="24"/>
          <w:lang w:eastAsia="fr-FR"/>
        </w:rPr>
        <w:t xml:space="preserve"> recueille les scores les plus élevés, avec une moyenn</w:t>
      </w:r>
      <w:r w:rsidR="003E18A6" w:rsidRPr="00D3711B">
        <w:rPr>
          <w:rFonts w:ascii="Times New Roman" w:eastAsia="Times New Roman" w:hAnsi="Times New Roman" w:cs="Times New Roman"/>
          <w:sz w:val="24"/>
          <w:szCs w:val="24"/>
          <w:lang w:eastAsia="fr-FR"/>
        </w:rPr>
        <w:t>e globale de 73%</w:t>
      </w:r>
      <w:r w:rsidRPr="00D3711B">
        <w:rPr>
          <w:rFonts w:ascii="Times New Roman" w:eastAsia="Times New Roman" w:hAnsi="Times New Roman" w:cs="Times New Roman"/>
          <w:sz w:val="24"/>
          <w:szCs w:val="24"/>
          <w:lang w:eastAsia="fr-FR"/>
        </w:rPr>
        <w:t xml:space="preserve">. Ce résultat confirme la propension des Élèves-Professeurs d’École (EPE) à investir en priorité le registre symbolique et algorithmique formel. À l'inverse, la phase de </w:t>
      </w:r>
      <w:r w:rsidRPr="00D3711B">
        <w:rPr>
          <w:rFonts w:ascii="Times New Roman" w:eastAsia="Times New Roman" w:hAnsi="Times New Roman" w:cs="Times New Roman"/>
          <w:bCs/>
          <w:sz w:val="24"/>
          <w:szCs w:val="24"/>
          <w:lang w:eastAsia="fr-FR"/>
        </w:rPr>
        <w:t>manipulation</w:t>
      </w:r>
      <w:r w:rsidR="000936DF" w:rsidRPr="00D3711B">
        <w:rPr>
          <w:rFonts w:ascii="Times New Roman" w:eastAsia="Times New Roman" w:hAnsi="Times New Roman" w:cs="Times New Roman"/>
          <w:sz w:val="24"/>
          <w:szCs w:val="24"/>
          <w:lang w:eastAsia="fr-FR"/>
        </w:rPr>
        <w:t xml:space="preserve"> n'atteint que 50%</w:t>
      </w:r>
      <w:r w:rsidR="003E18A6" w:rsidRPr="00D3711B">
        <w:rPr>
          <w:rFonts w:ascii="Times New Roman" w:eastAsia="Times New Roman" w:hAnsi="Times New Roman" w:cs="Times New Roman"/>
          <w:sz w:val="24"/>
          <w:szCs w:val="24"/>
          <w:lang w:eastAsia="fr-FR"/>
        </w:rPr>
        <w:t xml:space="preserve"> de réussite,</w:t>
      </w:r>
      <w:r w:rsidRPr="00D3711B">
        <w:rPr>
          <w:rFonts w:ascii="Times New Roman" w:eastAsia="Times New Roman" w:hAnsi="Times New Roman" w:cs="Times New Roman"/>
          <w:sz w:val="24"/>
          <w:szCs w:val="24"/>
          <w:lang w:eastAsia="fr-FR"/>
        </w:rPr>
        <w:t xml:space="preserve"> tandis que la phase de </w:t>
      </w:r>
      <w:r w:rsidRPr="00D3711B">
        <w:rPr>
          <w:rFonts w:ascii="Times New Roman" w:eastAsia="Times New Roman" w:hAnsi="Times New Roman" w:cs="Times New Roman"/>
          <w:bCs/>
          <w:sz w:val="24"/>
          <w:szCs w:val="24"/>
          <w:lang w:eastAsia="fr-FR"/>
        </w:rPr>
        <w:t>représentation</w:t>
      </w:r>
      <w:r w:rsidRPr="00D3711B">
        <w:rPr>
          <w:rFonts w:ascii="Times New Roman" w:eastAsia="Times New Roman" w:hAnsi="Times New Roman" w:cs="Times New Roman"/>
          <w:sz w:val="24"/>
          <w:szCs w:val="24"/>
          <w:lang w:eastAsia="fr-FR"/>
        </w:rPr>
        <w:t xml:space="preserve"> (le passage intermédiaire par le schéma ou le dessin) </w:t>
      </w:r>
      <w:r w:rsidR="000936DF" w:rsidRPr="00D3711B">
        <w:rPr>
          <w:rFonts w:ascii="Times New Roman" w:eastAsia="Times New Roman" w:hAnsi="Times New Roman" w:cs="Times New Roman"/>
          <w:sz w:val="24"/>
          <w:szCs w:val="24"/>
          <w:lang w:eastAsia="fr-FR"/>
        </w:rPr>
        <w:t>s'effondre à 31%</w:t>
      </w:r>
      <w:r w:rsidRPr="00D3711B">
        <w:rPr>
          <w:rFonts w:ascii="Times New Roman" w:eastAsia="Times New Roman" w:hAnsi="Times New Roman" w:cs="Times New Roman"/>
          <w:sz w:val="24"/>
          <w:szCs w:val="24"/>
          <w:lang w:eastAsia="fr-FR"/>
        </w:rPr>
        <w:t>, constituant incontestablement le maillon le plus fai</w:t>
      </w:r>
      <w:r w:rsidR="00BB019C" w:rsidRPr="00D3711B">
        <w:rPr>
          <w:rFonts w:ascii="Times New Roman" w:eastAsia="Times New Roman" w:hAnsi="Times New Roman" w:cs="Times New Roman"/>
          <w:sz w:val="24"/>
          <w:szCs w:val="24"/>
          <w:lang w:eastAsia="fr-FR"/>
        </w:rPr>
        <w:t>ble de la séquence pédagogique.</w:t>
      </w:r>
    </w:p>
    <w:p w:rsidR="000936DF" w:rsidRPr="00D3711B" w:rsidRDefault="000936DF" w:rsidP="002D2F1B">
      <w:pPr>
        <w:spacing w:after="0" w:line="360" w:lineRule="auto"/>
        <w:jc w:val="both"/>
        <w:rPr>
          <w:rFonts w:ascii="Times New Roman" w:eastAsia="Times New Roman" w:hAnsi="Times New Roman" w:cs="Times New Roman"/>
          <w:sz w:val="24"/>
          <w:szCs w:val="24"/>
          <w:lang w:eastAsia="fr-FR"/>
        </w:rPr>
      </w:pPr>
    </w:p>
    <w:p w:rsidR="000936DF"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ave</w:t>
      </w:r>
      <w:r w:rsidR="000936DF" w:rsidRPr="00D3711B">
        <w:rPr>
          <w:rFonts w:ascii="Times New Roman" w:eastAsia="Times New Roman" w:hAnsi="Times New Roman" w:cs="Times New Roman"/>
          <w:sz w:val="24"/>
          <w:szCs w:val="24"/>
          <w:lang w:eastAsia="fr-FR"/>
        </w:rPr>
        <w:t xml:space="preserve">c notre variable indépendante portant sur le profil académique initial </w:t>
      </w:r>
      <w:r w:rsidRPr="00D3711B">
        <w:rPr>
          <w:rFonts w:ascii="Times New Roman" w:eastAsia="Times New Roman" w:hAnsi="Times New Roman" w:cs="Times New Roman"/>
          <w:sz w:val="24"/>
          <w:szCs w:val="24"/>
          <w:lang w:eastAsia="fr-FR"/>
        </w:rPr>
        <w:t>met en lumière l'ascendant net des étudiants issus des séries scientifiques (C et D) sur leurs homologues des séries littéraires ou techniques (A4 et G). Les scientifiques affichent un score t</w:t>
      </w:r>
      <w:r w:rsidR="000936DF" w:rsidRPr="00D3711B">
        <w:rPr>
          <w:rFonts w:ascii="Times New Roman" w:eastAsia="Times New Roman" w:hAnsi="Times New Roman" w:cs="Times New Roman"/>
          <w:sz w:val="24"/>
          <w:szCs w:val="24"/>
          <w:lang w:eastAsia="fr-FR"/>
        </w:rPr>
        <w:t>otal de 61,11%</w:t>
      </w:r>
      <w:r w:rsidRPr="00D3711B">
        <w:rPr>
          <w:rFonts w:ascii="Times New Roman" w:eastAsia="Times New Roman" w:hAnsi="Times New Roman" w:cs="Times New Roman"/>
          <w:sz w:val="24"/>
          <w:szCs w:val="24"/>
          <w:lang w:eastAsia="fr-FR"/>
        </w:rPr>
        <w:t>, surpassant de manière significative les littéraires et techniques qui plafo</w:t>
      </w:r>
      <w:r w:rsidR="000936DF" w:rsidRPr="00D3711B">
        <w:rPr>
          <w:rFonts w:ascii="Times New Roman" w:eastAsia="Times New Roman" w:hAnsi="Times New Roman" w:cs="Times New Roman"/>
          <w:sz w:val="24"/>
          <w:szCs w:val="24"/>
          <w:lang w:eastAsia="fr-FR"/>
        </w:rPr>
        <w:t>nnent à 42,22%</w:t>
      </w:r>
      <w:r w:rsidRPr="00D3711B">
        <w:rPr>
          <w:rFonts w:ascii="Times New Roman" w:eastAsia="Times New Roman" w:hAnsi="Times New Roman" w:cs="Times New Roman"/>
          <w:sz w:val="24"/>
          <w:szCs w:val="24"/>
          <w:lang w:eastAsia="fr-FR"/>
        </w:rPr>
        <w:t>. Cette supériorité des scientifiques se vérifie à chaque</w:t>
      </w:r>
      <w:r w:rsidR="000936DF" w:rsidRPr="00D3711B">
        <w:rPr>
          <w:rFonts w:ascii="Times New Roman" w:eastAsia="Times New Roman" w:hAnsi="Times New Roman" w:cs="Times New Roman"/>
          <w:sz w:val="24"/>
          <w:szCs w:val="24"/>
          <w:lang w:eastAsia="fr-FR"/>
        </w:rPr>
        <w:t xml:space="preserve"> étape : en manipulation (60%</w:t>
      </w:r>
      <w:r w:rsidRPr="00D3711B">
        <w:rPr>
          <w:rFonts w:ascii="Times New Roman" w:eastAsia="Times New Roman" w:hAnsi="Times New Roman" w:cs="Times New Roman"/>
          <w:sz w:val="24"/>
          <w:szCs w:val="24"/>
          <w:lang w:eastAsia="fr-FR"/>
        </w:rPr>
        <w:t xml:space="preserve"> co</w:t>
      </w:r>
      <w:r w:rsidR="000936DF" w:rsidRPr="00D3711B">
        <w:rPr>
          <w:rFonts w:ascii="Times New Roman" w:eastAsia="Times New Roman" w:hAnsi="Times New Roman" w:cs="Times New Roman"/>
          <w:sz w:val="24"/>
          <w:szCs w:val="24"/>
          <w:lang w:eastAsia="fr-FR"/>
        </w:rPr>
        <w:t>ntre 40%</w:t>
      </w:r>
      <w:r w:rsidRPr="00D3711B">
        <w:rPr>
          <w:rFonts w:ascii="Times New Roman" w:eastAsia="Times New Roman" w:hAnsi="Times New Roman" w:cs="Times New Roman"/>
          <w:sz w:val="24"/>
          <w:szCs w:val="24"/>
          <w:lang w:eastAsia="fr-FR"/>
        </w:rPr>
        <w:t>), en repr</w:t>
      </w:r>
      <w:r w:rsidR="000936DF" w:rsidRPr="00D3711B">
        <w:rPr>
          <w:rFonts w:ascii="Times New Roman" w:eastAsia="Times New Roman" w:hAnsi="Times New Roman" w:cs="Times New Roman"/>
          <w:sz w:val="24"/>
          <w:szCs w:val="24"/>
          <w:lang w:eastAsia="fr-FR"/>
        </w:rPr>
        <w:t>ésentation (39% contre 23%</w:t>
      </w:r>
      <w:r w:rsidRPr="00D3711B">
        <w:rPr>
          <w:rFonts w:ascii="Times New Roman" w:eastAsia="Times New Roman" w:hAnsi="Times New Roman" w:cs="Times New Roman"/>
          <w:sz w:val="24"/>
          <w:szCs w:val="24"/>
          <w:lang w:eastAsia="fr-FR"/>
        </w:rPr>
        <w:t>) et en abst</w:t>
      </w:r>
      <w:r w:rsidR="000936DF" w:rsidRPr="00D3711B">
        <w:rPr>
          <w:rFonts w:ascii="Times New Roman" w:eastAsia="Times New Roman" w:hAnsi="Times New Roman" w:cs="Times New Roman"/>
          <w:sz w:val="24"/>
          <w:szCs w:val="24"/>
          <w:lang w:eastAsia="fr-FR"/>
        </w:rPr>
        <w:t>raction (85% contre 61%</w:t>
      </w:r>
      <w:r w:rsidR="00AA1A0B" w:rsidRPr="00D3711B">
        <w:rPr>
          <w:rFonts w:ascii="Times New Roman" w:eastAsia="Times New Roman" w:hAnsi="Times New Roman" w:cs="Times New Roman"/>
          <w:sz w:val="24"/>
          <w:szCs w:val="24"/>
          <w:lang w:eastAsia="fr-FR"/>
        </w:rPr>
        <w:t>).</w:t>
      </w:r>
    </w:p>
    <w:p w:rsidR="00AA1A0B" w:rsidRPr="00D3711B" w:rsidRDefault="0097273E" w:rsidP="008F4688">
      <w:pPr>
        <w:pStyle w:val="NormalWeb"/>
        <w:spacing w:line="360" w:lineRule="auto"/>
        <w:jc w:val="both"/>
      </w:pPr>
      <w:r w:rsidRPr="00D3711B">
        <w:t xml:space="preserve">Par ailleurs, certains EPE, en particulier ceux issus </w:t>
      </w:r>
      <w:r w:rsidR="00AA1A0B" w:rsidRPr="00D3711B">
        <w:t xml:space="preserve">des séries non scientifiques négligent beaucoup les phases de manipulation et de représentation pour se concentrer beaucoup plus sur la phase d’abstraction. D’autres font tout un mélange, à la phase de manipulation, ils font la technique de l’emprunt interne mais à la phase d’abstraction, ils font plutôt la technique d’emprunt externe. </w:t>
      </w:r>
      <w:r w:rsidRPr="00D3711B">
        <w:t>Cette incohérence méthodologique constitue un écueil majeur dans leur pratique.</w:t>
      </w:r>
    </w:p>
    <w:p w:rsidR="00035815"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 xml:space="preserve">Ces résultats valident directement notre première hypothèse secondaire : la méconnaissance ou la maîtrise insuffisante de la progressivité de la triade d’apprentissage pénalise la structuration des leçons. Le gouffre observé dans la </w:t>
      </w:r>
      <w:r w:rsidR="000936DF" w:rsidRPr="00D3711B">
        <w:rPr>
          <w:rFonts w:ascii="Times New Roman" w:eastAsia="Times New Roman" w:hAnsi="Times New Roman" w:cs="Times New Roman"/>
          <w:sz w:val="24"/>
          <w:szCs w:val="24"/>
          <w:lang w:eastAsia="fr-FR"/>
        </w:rPr>
        <w:t xml:space="preserve">phase de représentation (23% </w:t>
      </w:r>
      <w:r w:rsidRPr="00D3711B">
        <w:rPr>
          <w:rFonts w:ascii="Times New Roman" w:eastAsia="Times New Roman" w:hAnsi="Times New Roman" w:cs="Times New Roman"/>
          <w:sz w:val="24"/>
          <w:szCs w:val="24"/>
          <w:lang w:eastAsia="fr-FR"/>
        </w:rPr>
        <w:t>chez les littérai</w:t>
      </w:r>
      <w:r w:rsidR="000936DF" w:rsidRPr="00D3711B">
        <w:rPr>
          <w:rFonts w:ascii="Times New Roman" w:eastAsia="Times New Roman" w:hAnsi="Times New Roman" w:cs="Times New Roman"/>
          <w:sz w:val="24"/>
          <w:szCs w:val="24"/>
          <w:lang w:eastAsia="fr-FR"/>
        </w:rPr>
        <w:t>res) démontre que les Élèves-Professeurs d’École</w:t>
      </w:r>
      <w:r w:rsidRPr="00D3711B">
        <w:rPr>
          <w:rFonts w:ascii="Times New Roman" w:eastAsia="Times New Roman" w:hAnsi="Times New Roman" w:cs="Times New Roman"/>
          <w:sz w:val="24"/>
          <w:szCs w:val="24"/>
          <w:lang w:eastAsia="fr-FR"/>
        </w:rPr>
        <w:t xml:space="preserve"> peinent à orchestrer la transition sémiotique indispensable entre le matériel concret et l'écriture mathématique abstraite, ce qui les conduit trop souvent à un passage direct et non s</w:t>
      </w:r>
      <w:r w:rsidR="008F4EDA">
        <w:rPr>
          <w:rFonts w:ascii="Times New Roman" w:eastAsia="Times New Roman" w:hAnsi="Times New Roman" w:cs="Times New Roman"/>
          <w:sz w:val="24"/>
          <w:szCs w:val="24"/>
          <w:lang w:eastAsia="fr-FR"/>
        </w:rPr>
        <w:t>écurisé vers l'algorithme brut.</w:t>
      </w:r>
    </w:p>
    <w:p w:rsidR="003E2E53" w:rsidRDefault="003E2E53" w:rsidP="002D2F1B">
      <w:pPr>
        <w:spacing w:after="0" w:line="360" w:lineRule="auto"/>
        <w:jc w:val="both"/>
        <w:rPr>
          <w:rFonts w:ascii="Times New Roman" w:eastAsia="Times New Roman" w:hAnsi="Times New Roman" w:cs="Times New Roman"/>
          <w:sz w:val="24"/>
          <w:szCs w:val="24"/>
          <w:lang w:eastAsia="fr-FR"/>
        </w:rPr>
      </w:pPr>
      <w:r w:rsidRPr="00D3711B">
        <w:rPr>
          <w:noProof/>
          <w:lang w:eastAsia="fr-FR"/>
        </w:rPr>
        <w:drawing>
          <wp:inline distT="0" distB="0" distL="0" distR="0" wp14:anchorId="5668FE5A" wp14:editId="3A0D29B6">
            <wp:extent cx="5881370" cy="3042356"/>
            <wp:effectExtent l="0" t="0" r="5080" b="5715"/>
            <wp:docPr id="4" name="Graphique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8F4EDA" w:rsidRPr="0055180A" w:rsidRDefault="008F4EDA" w:rsidP="008F4EDA">
      <w:pPr>
        <w:spacing w:after="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Figure </w:t>
      </w:r>
      <w:r w:rsidR="0055180A" w:rsidRPr="0055180A">
        <w:rPr>
          <w:rFonts w:ascii="Times New Roman" w:hAnsi="Times New Roman" w:cs="Times New Roman"/>
          <w:i/>
          <w:sz w:val="24"/>
          <w:szCs w:val="24"/>
        </w:rPr>
        <w:t xml:space="preserve">2 </w:t>
      </w:r>
      <w:r w:rsidRPr="0055180A">
        <w:rPr>
          <w:rFonts w:ascii="Times New Roman" w:hAnsi="Times New Roman" w:cs="Times New Roman"/>
          <w:i/>
          <w:sz w:val="24"/>
          <w:szCs w:val="24"/>
        </w:rPr>
        <w:t>: Matériel adapté et situation problème (addition ; nombres entiers)</w:t>
      </w:r>
    </w:p>
    <w:p w:rsidR="008F4EDA" w:rsidRPr="00D3711B" w:rsidRDefault="008F4EDA" w:rsidP="002D2F1B">
      <w:pPr>
        <w:spacing w:after="0" w:line="360" w:lineRule="auto"/>
        <w:jc w:val="both"/>
        <w:rPr>
          <w:rFonts w:ascii="Times New Roman" w:eastAsia="Times New Roman" w:hAnsi="Times New Roman" w:cs="Times New Roman"/>
          <w:sz w:val="24"/>
          <w:szCs w:val="24"/>
          <w:lang w:eastAsia="fr-FR"/>
        </w:rPr>
      </w:pPr>
    </w:p>
    <w:p w:rsidR="000936DF"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continuité avec no</w:t>
      </w:r>
      <w:r w:rsidR="000936DF" w:rsidRPr="00D3711B">
        <w:rPr>
          <w:rFonts w:ascii="Times New Roman" w:eastAsia="Times New Roman" w:hAnsi="Times New Roman" w:cs="Times New Roman"/>
          <w:sz w:val="24"/>
          <w:szCs w:val="24"/>
          <w:lang w:eastAsia="fr-FR"/>
        </w:rPr>
        <w:t>tre variable dépendante portant sur l</w:t>
      </w:r>
      <w:r w:rsidRPr="00D3711B">
        <w:rPr>
          <w:rFonts w:ascii="Times New Roman" w:eastAsia="Times New Roman" w:hAnsi="Times New Roman" w:cs="Times New Roman"/>
          <w:sz w:val="24"/>
          <w:szCs w:val="24"/>
          <w:lang w:eastAsia="fr-FR"/>
        </w:rPr>
        <w:t>a qualité de l’ingénierie pédagogique et à la contextualisation des situations, ce tableau rend compte des choix</w:t>
      </w:r>
      <w:r w:rsidR="000936DF" w:rsidRPr="00D3711B">
        <w:rPr>
          <w:rFonts w:ascii="Times New Roman" w:eastAsia="Times New Roman" w:hAnsi="Times New Roman" w:cs="Times New Roman"/>
          <w:sz w:val="24"/>
          <w:szCs w:val="24"/>
          <w:lang w:eastAsia="fr-FR"/>
        </w:rPr>
        <w:t xml:space="preserve"> méthodologiques opérés par les EPE</w:t>
      </w:r>
      <w:r w:rsidRPr="00D3711B">
        <w:rPr>
          <w:rFonts w:ascii="Times New Roman" w:eastAsia="Times New Roman" w:hAnsi="Times New Roman" w:cs="Times New Roman"/>
          <w:sz w:val="24"/>
          <w:szCs w:val="24"/>
          <w:lang w:eastAsia="fr-FR"/>
        </w:rPr>
        <w:t xml:space="preserve"> pour la préparation de la séquence d'apprentissage de l’addition.</w:t>
      </w:r>
      <w:r w:rsidR="000936DF" w:rsidRPr="00D3711B">
        <w:rPr>
          <w:rFonts w:ascii="Times New Roman" w:eastAsia="Times New Roman" w:hAnsi="Times New Roman" w:cs="Times New Roman"/>
          <w:sz w:val="24"/>
          <w:szCs w:val="24"/>
          <w:lang w:eastAsia="fr-FR"/>
        </w:rPr>
        <w:t xml:space="preserve"> </w:t>
      </w:r>
      <w:r w:rsidRPr="00D3711B">
        <w:rPr>
          <w:rFonts w:ascii="Times New Roman" w:eastAsia="Times New Roman" w:hAnsi="Times New Roman" w:cs="Times New Roman"/>
          <w:sz w:val="24"/>
          <w:szCs w:val="24"/>
          <w:lang w:eastAsia="fr-FR"/>
        </w:rPr>
        <w:t>À l'échelle de l'ensemble de la cohorte, les données témoignent d'un niveau de maîtrise exc</w:t>
      </w:r>
      <w:r w:rsidR="000936DF" w:rsidRPr="00D3711B">
        <w:rPr>
          <w:rFonts w:ascii="Times New Roman" w:eastAsia="Times New Roman" w:hAnsi="Times New Roman" w:cs="Times New Roman"/>
          <w:sz w:val="24"/>
          <w:szCs w:val="24"/>
          <w:lang w:eastAsia="fr-FR"/>
        </w:rPr>
        <w:t>eptionnel. En effet, 99,66% des stagiaires (29 sur 30</w:t>
      </w:r>
      <w:r w:rsidRPr="00D3711B">
        <w:rPr>
          <w:rFonts w:ascii="Times New Roman" w:eastAsia="Times New Roman" w:hAnsi="Times New Roman" w:cs="Times New Roman"/>
          <w:sz w:val="24"/>
          <w:szCs w:val="24"/>
          <w:lang w:eastAsia="fr-FR"/>
        </w:rPr>
        <w:t xml:space="preserve">) parviennent à proposer un </w:t>
      </w:r>
      <w:r w:rsidRPr="00D3711B">
        <w:rPr>
          <w:rFonts w:ascii="Times New Roman" w:eastAsia="Times New Roman" w:hAnsi="Times New Roman" w:cs="Times New Roman"/>
          <w:bCs/>
          <w:sz w:val="24"/>
          <w:szCs w:val="24"/>
          <w:lang w:eastAsia="fr-FR"/>
        </w:rPr>
        <w:t>matériel de manipulation adapté</w:t>
      </w:r>
      <w:r w:rsidRPr="00D3711B">
        <w:rPr>
          <w:rFonts w:ascii="Times New Roman" w:eastAsia="Times New Roman" w:hAnsi="Times New Roman" w:cs="Times New Roman"/>
          <w:sz w:val="24"/>
          <w:szCs w:val="24"/>
          <w:lang w:eastAsia="fr-FR"/>
        </w:rPr>
        <w:t xml:space="preserve"> pour introdu</w:t>
      </w:r>
      <w:r w:rsidR="000936DF" w:rsidRPr="00D3711B">
        <w:rPr>
          <w:rFonts w:ascii="Times New Roman" w:eastAsia="Times New Roman" w:hAnsi="Times New Roman" w:cs="Times New Roman"/>
          <w:sz w:val="24"/>
          <w:szCs w:val="24"/>
          <w:lang w:eastAsia="fr-FR"/>
        </w:rPr>
        <w:t>ire l’opération, et 86,66 (26 sur 30</w:t>
      </w:r>
      <w:r w:rsidRPr="00D3711B">
        <w:rPr>
          <w:rFonts w:ascii="Times New Roman" w:eastAsia="Times New Roman" w:hAnsi="Times New Roman" w:cs="Times New Roman"/>
          <w:sz w:val="24"/>
          <w:szCs w:val="24"/>
          <w:lang w:eastAsia="fr-FR"/>
        </w:rPr>
        <w:t xml:space="preserve">) réussissent à concevoir une </w:t>
      </w:r>
      <w:r w:rsidRPr="00D3711B">
        <w:rPr>
          <w:rFonts w:ascii="Times New Roman" w:eastAsia="Times New Roman" w:hAnsi="Times New Roman" w:cs="Times New Roman"/>
          <w:bCs/>
          <w:sz w:val="24"/>
          <w:szCs w:val="24"/>
          <w:lang w:eastAsia="fr-FR"/>
        </w:rPr>
        <w:t>situation-problème</w:t>
      </w:r>
      <w:r w:rsidRPr="00D3711B">
        <w:rPr>
          <w:rFonts w:ascii="Times New Roman" w:eastAsia="Times New Roman" w:hAnsi="Times New Roman" w:cs="Times New Roman"/>
          <w:sz w:val="24"/>
          <w:szCs w:val="24"/>
          <w:lang w:eastAsia="fr-FR"/>
        </w:rPr>
        <w:t xml:space="preserve"> pertinente et conforme aux exigences didactiques</w:t>
      </w:r>
      <w:r w:rsidR="00BB019C" w:rsidRPr="00D3711B">
        <w:rPr>
          <w:rFonts w:ascii="Times New Roman" w:eastAsia="Times New Roman" w:hAnsi="Times New Roman" w:cs="Times New Roman"/>
          <w:sz w:val="24"/>
          <w:szCs w:val="24"/>
          <w:lang w:eastAsia="fr-FR"/>
        </w:rPr>
        <w:t>.</w:t>
      </w:r>
    </w:p>
    <w:p w:rsidR="000936DF" w:rsidRPr="00D3711B" w:rsidRDefault="000936DF" w:rsidP="002D2F1B">
      <w:pPr>
        <w:spacing w:after="0" w:line="360" w:lineRule="auto"/>
        <w:jc w:val="both"/>
        <w:rPr>
          <w:rFonts w:ascii="Times New Roman" w:eastAsia="Times New Roman" w:hAnsi="Times New Roman" w:cs="Times New Roman"/>
          <w:sz w:val="24"/>
          <w:szCs w:val="24"/>
          <w:lang w:eastAsia="fr-FR"/>
        </w:rPr>
      </w:pPr>
    </w:p>
    <w:p w:rsidR="000936DF"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avec notre variable indépendante (le profil académique initial) montre une homogénéité remarquable entre les sous-groupes. Concernant le choix du matériel adapté, les étudiants issus des séries scientifiques (C et D) affichent un taux</w:t>
      </w:r>
      <w:r w:rsidR="000936DF" w:rsidRPr="00D3711B">
        <w:rPr>
          <w:rFonts w:ascii="Times New Roman" w:eastAsia="Times New Roman" w:hAnsi="Times New Roman" w:cs="Times New Roman"/>
          <w:sz w:val="24"/>
          <w:szCs w:val="24"/>
          <w:lang w:eastAsia="fr-FR"/>
        </w:rPr>
        <w:t xml:space="preserve"> de réussite parfait de 100% (15 sur 15</w:t>
      </w:r>
      <w:r w:rsidRPr="00D3711B">
        <w:rPr>
          <w:rFonts w:ascii="Times New Roman" w:eastAsia="Times New Roman" w:hAnsi="Times New Roman" w:cs="Times New Roman"/>
          <w:sz w:val="24"/>
          <w:szCs w:val="24"/>
          <w:lang w:eastAsia="fr-FR"/>
        </w:rPr>
        <w:t>), talonnés de très près par leurs pairs des séries littéraires ou techniques (A4 et G) qui attei</w:t>
      </w:r>
      <w:r w:rsidR="000936DF" w:rsidRPr="00D3711B">
        <w:rPr>
          <w:rFonts w:ascii="Times New Roman" w:eastAsia="Times New Roman" w:hAnsi="Times New Roman" w:cs="Times New Roman"/>
          <w:sz w:val="24"/>
          <w:szCs w:val="24"/>
          <w:lang w:eastAsia="fr-FR"/>
        </w:rPr>
        <w:t>gnent 93,33% (14 sur 15</w:t>
      </w:r>
      <w:r w:rsidRPr="00D3711B">
        <w:rPr>
          <w:rFonts w:ascii="Times New Roman" w:eastAsia="Times New Roman" w:hAnsi="Times New Roman" w:cs="Times New Roman"/>
          <w:sz w:val="24"/>
          <w:szCs w:val="24"/>
          <w:lang w:eastAsia="fr-FR"/>
        </w:rPr>
        <w:t>). Quant à la formulation des situations-problèmes, les deux groupes font preuve d’une stricte éga</w:t>
      </w:r>
      <w:r w:rsidR="000936DF" w:rsidRPr="00D3711B">
        <w:rPr>
          <w:rFonts w:ascii="Times New Roman" w:eastAsia="Times New Roman" w:hAnsi="Times New Roman" w:cs="Times New Roman"/>
          <w:sz w:val="24"/>
          <w:szCs w:val="24"/>
          <w:lang w:eastAsia="fr-FR"/>
        </w:rPr>
        <w:t>lité avec un taux de 86,66% (13 sur 15</w:t>
      </w:r>
      <w:r w:rsidR="00BB019C" w:rsidRPr="00D3711B">
        <w:rPr>
          <w:rFonts w:ascii="Times New Roman" w:eastAsia="Times New Roman" w:hAnsi="Times New Roman" w:cs="Times New Roman"/>
          <w:sz w:val="24"/>
          <w:szCs w:val="24"/>
          <w:lang w:eastAsia="fr-FR"/>
        </w:rPr>
        <w:t xml:space="preserve"> pour chaque profil).</w:t>
      </w:r>
    </w:p>
    <w:p w:rsidR="000936DF" w:rsidRPr="00D3711B" w:rsidRDefault="000936DF" w:rsidP="002D2F1B">
      <w:pPr>
        <w:spacing w:after="0" w:line="360" w:lineRule="auto"/>
        <w:jc w:val="both"/>
        <w:rPr>
          <w:rFonts w:ascii="Times New Roman" w:eastAsia="Times New Roman" w:hAnsi="Times New Roman" w:cs="Times New Roman"/>
          <w:sz w:val="24"/>
          <w:szCs w:val="24"/>
          <w:lang w:eastAsia="fr-FR"/>
        </w:rPr>
      </w:pPr>
    </w:p>
    <w:p w:rsidR="008F4688" w:rsidRPr="0055180A"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Ces résultats mettent en lumière une appropriation quasi universelle des prérequis méthodologiques pour l’addition. Contrairement aux opératio</w:t>
      </w:r>
      <w:r w:rsidR="00F40187" w:rsidRPr="00D3711B">
        <w:rPr>
          <w:rFonts w:ascii="Times New Roman" w:eastAsia="Times New Roman" w:hAnsi="Times New Roman" w:cs="Times New Roman"/>
          <w:sz w:val="24"/>
          <w:szCs w:val="24"/>
          <w:lang w:eastAsia="fr-FR"/>
        </w:rPr>
        <w:t xml:space="preserve">ns plus complexes, l'addition, </w:t>
      </w:r>
      <w:r w:rsidRPr="00D3711B">
        <w:rPr>
          <w:rFonts w:ascii="Times New Roman" w:eastAsia="Times New Roman" w:hAnsi="Times New Roman" w:cs="Times New Roman"/>
          <w:sz w:val="24"/>
          <w:szCs w:val="24"/>
          <w:lang w:eastAsia="fr-FR"/>
        </w:rPr>
        <w:t>perçue comme intuitive et ancrée dans les s</w:t>
      </w:r>
      <w:r w:rsidR="00F40187" w:rsidRPr="00D3711B">
        <w:rPr>
          <w:rFonts w:ascii="Times New Roman" w:eastAsia="Times New Roman" w:hAnsi="Times New Roman" w:cs="Times New Roman"/>
          <w:sz w:val="24"/>
          <w:szCs w:val="24"/>
          <w:lang w:eastAsia="fr-FR"/>
        </w:rPr>
        <w:t xml:space="preserve">chèmes primaires d'agrégation, </w:t>
      </w:r>
      <w:r w:rsidRPr="00D3711B">
        <w:rPr>
          <w:rFonts w:ascii="Times New Roman" w:eastAsia="Times New Roman" w:hAnsi="Times New Roman" w:cs="Times New Roman"/>
          <w:sz w:val="24"/>
          <w:szCs w:val="24"/>
          <w:lang w:eastAsia="fr-FR"/>
        </w:rPr>
        <w:t>pose très peu d'obstacles aux EPE, indépendamment de leur filière d'origine</w:t>
      </w:r>
      <w:r w:rsidR="00F40187" w:rsidRPr="00D3711B">
        <w:rPr>
          <w:rFonts w:ascii="Times New Roman" w:eastAsia="Times New Roman" w:hAnsi="Times New Roman" w:cs="Times New Roman"/>
          <w:sz w:val="24"/>
          <w:szCs w:val="24"/>
          <w:lang w:eastAsia="fr-FR"/>
        </w:rPr>
        <w:t xml:space="preserve"> au baccalauréat. Les futurs Professeurs d’École</w:t>
      </w:r>
      <w:r w:rsidRPr="00D3711B">
        <w:rPr>
          <w:rFonts w:ascii="Times New Roman" w:eastAsia="Times New Roman" w:hAnsi="Times New Roman" w:cs="Times New Roman"/>
          <w:sz w:val="24"/>
          <w:szCs w:val="24"/>
          <w:lang w:eastAsia="fr-FR"/>
        </w:rPr>
        <w:t xml:space="preserve"> démontrent ainsi une excellente capacité à enclencher la phase énactive de l'apprentissage et à contextualiser le savoir, confirmant que les difficultés d'ingénierie didactique ne se manifestent pas sur cette opération élémentaire, mais s'accroissent proportionnellement avec la comple</w:t>
      </w:r>
      <w:r w:rsidR="00BB019C" w:rsidRPr="00D3711B">
        <w:rPr>
          <w:rFonts w:ascii="Times New Roman" w:eastAsia="Times New Roman" w:hAnsi="Times New Roman" w:cs="Times New Roman"/>
          <w:sz w:val="24"/>
          <w:szCs w:val="24"/>
          <w:lang w:eastAsia="fr-FR"/>
        </w:rPr>
        <w:t>xité sémantique des opérations.</w:t>
      </w:r>
    </w:p>
    <w:p w:rsidR="008F4688" w:rsidRPr="0055180A" w:rsidRDefault="008F4EDA" w:rsidP="0055180A">
      <w:pPr>
        <w:spacing w:before="240" w:after="12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 </w:t>
      </w:r>
      <w:r w:rsidR="0055180A" w:rsidRPr="0055180A">
        <w:rPr>
          <w:rFonts w:ascii="Times New Roman" w:hAnsi="Times New Roman" w:cs="Times New Roman"/>
          <w:i/>
          <w:sz w:val="24"/>
          <w:szCs w:val="24"/>
        </w:rPr>
        <w:t xml:space="preserve">13 </w:t>
      </w:r>
      <w:r w:rsidRPr="0055180A">
        <w:rPr>
          <w:rFonts w:ascii="Times New Roman" w:hAnsi="Times New Roman" w:cs="Times New Roman"/>
          <w:i/>
          <w:sz w:val="24"/>
          <w:szCs w:val="24"/>
        </w:rPr>
        <w:t>: Phase de travail collectif (addition ; nombres entiers)</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rsidTr="00035815">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rsidTr="00035815">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0.86</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66,66%</w:t>
            </w:r>
          </w:p>
        </w:tc>
      </w:tr>
      <w:tr w:rsidR="0072538E" w:rsidRPr="00D3711B" w:rsidTr="00035815">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0.56</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56%</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0.97</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97%</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1.95</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65%</w:t>
            </w:r>
          </w:p>
        </w:tc>
      </w:tr>
      <w:tr w:rsidR="0072538E" w:rsidRPr="00D3711B" w:rsidTr="003D7B43">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0.58</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58%</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0.45</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45%</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0.93</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93%</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1.975</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65.83%</w:t>
            </w:r>
          </w:p>
        </w:tc>
      </w:tr>
      <w:tr w:rsidR="003D7B43" w:rsidRPr="00D3711B" w:rsidTr="003D7B43">
        <w:tc>
          <w:tcPr>
            <w:tcW w:w="8880" w:type="dxa"/>
            <w:gridSpan w:val="6"/>
            <w:tcBorders>
              <w:top w:val="single" w:sz="4" w:space="0" w:color="auto"/>
              <w:left w:val="nil"/>
              <w:bottom w:val="nil"/>
              <w:right w:val="nil"/>
            </w:tcBorders>
          </w:tcPr>
          <w:p w:rsidR="003D7B43" w:rsidRPr="00D3711B" w:rsidRDefault="003D7B43"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035815" w:rsidRPr="00D3711B" w:rsidRDefault="00035815" w:rsidP="002D2F1B">
      <w:pPr>
        <w:spacing w:after="0" w:line="360" w:lineRule="auto"/>
        <w:jc w:val="both"/>
        <w:rPr>
          <w:rFonts w:ascii="Times New Roman" w:eastAsia="Times New Roman" w:hAnsi="Times New Roman" w:cs="Times New Roman"/>
          <w:sz w:val="24"/>
          <w:szCs w:val="24"/>
          <w:lang w:eastAsia="fr-FR"/>
        </w:rPr>
      </w:pPr>
    </w:p>
    <w:p w:rsidR="00035815"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tableau évalue la rigueur méthodologique et la structuration de la séquence d'apprentissage collective pour l'addition à travers les trois étapes de la triade didactique (manipulation, représentation et abst</w:t>
      </w:r>
      <w:r w:rsidR="00F40187" w:rsidRPr="00D3711B">
        <w:rPr>
          <w:rFonts w:ascii="Times New Roman" w:eastAsia="Times New Roman" w:hAnsi="Times New Roman" w:cs="Times New Roman"/>
          <w:sz w:val="24"/>
          <w:szCs w:val="24"/>
          <w:lang w:eastAsia="fr-FR"/>
        </w:rPr>
        <w:t>raction), notées chacune sur 1 point pour un total de 3</w:t>
      </w:r>
      <w:r w:rsidRPr="00D3711B">
        <w:rPr>
          <w:rFonts w:ascii="Times New Roman" w:eastAsia="Times New Roman" w:hAnsi="Times New Roman" w:cs="Times New Roman"/>
          <w:sz w:val="24"/>
          <w:szCs w:val="24"/>
          <w:lang w:eastAsia="fr-FR"/>
        </w:rPr>
        <w:t xml:space="preserve"> points. L'analyse de ces données prolonge notre examen de la variable dépendante relative à la qualité de l'ingénierie pédagogique.</w:t>
      </w:r>
    </w:p>
    <w:p w:rsidR="00F40187" w:rsidRPr="00D3711B" w:rsidRDefault="00F40187"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1A047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Considérant </w:t>
      </w:r>
      <w:r w:rsidR="00035815" w:rsidRPr="00D3711B">
        <w:rPr>
          <w:rFonts w:ascii="Times New Roman" w:eastAsia="Times New Roman" w:hAnsi="Times New Roman" w:cs="Times New Roman"/>
          <w:sz w:val="24"/>
          <w:szCs w:val="24"/>
          <w:lang w:eastAsia="fr-FR"/>
        </w:rPr>
        <w:t>l'ensemble de la cohorte, la moyenne totale s'étab</w:t>
      </w:r>
      <w:r w:rsidR="00F40187" w:rsidRPr="00D3711B">
        <w:rPr>
          <w:rFonts w:ascii="Times New Roman" w:eastAsia="Times New Roman" w:hAnsi="Times New Roman" w:cs="Times New Roman"/>
          <w:sz w:val="24"/>
          <w:szCs w:val="24"/>
          <w:lang w:eastAsia="fr-FR"/>
        </w:rPr>
        <w:t>lit à 65,83%.</w:t>
      </w:r>
      <w:r w:rsidR="00035815" w:rsidRPr="00D3711B">
        <w:rPr>
          <w:rFonts w:ascii="Times New Roman" w:eastAsia="Times New Roman" w:hAnsi="Times New Roman" w:cs="Times New Roman"/>
          <w:sz w:val="24"/>
          <w:szCs w:val="24"/>
          <w:lang w:eastAsia="fr-FR"/>
        </w:rPr>
        <w:t xml:space="preserve"> Dans le détail de la triade, l'étape de l’</w:t>
      </w:r>
      <w:r w:rsidR="00035815" w:rsidRPr="00D3711B">
        <w:rPr>
          <w:rFonts w:ascii="Times New Roman" w:eastAsia="Times New Roman" w:hAnsi="Times New Roman" w:cs="Times New Roman"/>
          <w:bCs/>
          <w:sz w:val="24"/>
          <w:szCs w:val="24"/>
          <w:lang w:eastAsia="fr-FR"/>
        </w:rPr>
        <w:t>abstraction</w:t>
      </w:r>
      <w:r w:rsidR="00035815" w:rsidRPr="00D3711B">
        <w:rPr>
          <w:rFonts w:ascii="Times New Roman" w:eastAsia="Times New Roman" w:hAnsi="Times New Roman" w:cs="Times New Roman"/>
          <w:sz w:val="24"/>
          <w:szCs w:val="24"/>
          <w:lang w:eastAsia="fr-FR"/>
        </w:rPr>
        <w:t xml:space="preserve"> recueille les scores les plus élevés avec une moyenne re</w:t>
      </w:r>
      <w:r w:rsidR="00F40187" w:rsidRPr="00D3711B">
        <w:rPr>
          <w:rFonts w:ascii="Times New Roman" w:eastAsia="Times New Roman" w:hAnsi="Times New Roman" w:cs="Times New Roman"/>
          <w:sz w:val="24"/>
          <w:szCs w:val="24"/>
          <w:lang w:eastAsia="fr-FR"/>
        </w:rPr>
        <w:t>marquable de 93%</w:t>
      </w:r>
      <w:r w:rsidR="00035815" w:rsidRPr="00D3711B">
        <w:rPr>
          <w:rFonts w:ascii="Times New Roman" w:eastAsia="Times New Roman" w:hAnsi="Times New Roman" w:cs="Times New Roman"/>
          <w:sz w:val="24"/>
          <w:szCs w:val="24"/>
          <w:lang w:eastAsia="fr-FR"/>
        </w:rPr>
        <w:t xml:space="preserve">, suivie de la phase de </w:t>
      </w:r>
      <w:r w:rsidR="00035815" w:rsidRPr="00D3711B">
        <w:rPr>
          <w:rFonts w:ascii="Times New Roman" w:eastAsia="Times New Roman" w:hAnsi="Times New Roman" w:cs="Times New Roman"/>
          <w:bCs/>
          <w:sz w:val="24"/>
          <w:szCs w:val="24"/>
          <w:lang w:eastAsia="fr-FR"/>
        </w:rPr>
        <w:t>manipulation</w:t>
      </w:r>
      <w:r w:rsidR="00F40187" w:rsidRPr="00D3711B">
        <w:rPr>
          <w:rFonts w:ascii="Times New Roman" w:eastAsia="Times New Roman" w:hAnsi="Times New Roman" w:cs="Times New Roman"/>
          <w:sz w:val="24"/>
          <w:szCs w:val="24"/>
          <w:lang w:eastAsia="fr-FR"/>
        </w:rPr>
        <w:t xml:space="preserve"> à 58%</w:t>
      </w:r>
      <w:r w:rsidR="00035815" w:rsidRPr="00D3711B">
        <w:rPr>
          <w:rFonts w:ascii="Times New Roman" w:eastAsia="Times New Roman" w:hAnsi="Times New Roman" w:cs="Times New Roman"/>
          <w:sz w:val="24"/>
          <w:szCs w:val="24"/>
          <w:lang w:eastAsia="fr-FR"/>
        </w:rPr>
        <w:t xml:space="preserve">. À l'inverse, la phase de </w:t>
      </w:r>
      <w:r w:rsidR="00035815" w:rsidRPr="00D3711B">
        <w:rPr>
          <w:rFonts w:ascii="Times New Roman" w:eastAsia="Times New Roman" w:hAnsi="Times New Roman" w:cs="Times New Roman"/>
          <w:bCs/>
          <w:sz w:val="24"/>
          <w:szCs w:val="24"/>
          <w:lang w:eastAsia="fr-FR"/>
        </w:rPr>
        <w:t>représentation</w:t>
      </w:r>
      <w:r w:rsidR="00035815" w:rsidRPr="00D3711B">
        <w:rPr>
          <w:rFonts w:ascii="Times New Roman" w:eastAsia="Times New Roman" w:hAnsi="Times New Roman" w:cs="Times New Roman"/>
          <w:sz w:val="24"/>
          <w:szCs w:val="24"/>
          <w:lang w:eastAsia="fr-FR"/>
        </w:rPr>
        <w:t xml:space="preserve"> (le passage par le schéma ou le dessin) accuse un déficit net, s'étab</w:t>
      </w:r>
      <w:r w:rsidR="00F40187" w:rsidRPr="00D3711B">
        <w:rPr>
          <w:rFonts w:ascii="Times New Roman" w:eastAsia="Times New Roman" w:hAnsi="Times New Roman" w:cs="Times New Roman"/>
          <w:sz w:val="24"/>
          <w:szCs w:val="24"/>
          <w:lang w:eastAsia="fr-FR"/>
        </w:rPr>
        <w:t>lissant à 45%</w:t>
      </w:r>
      <w:r w:rsidR="00035815" w:rsidRPr="00D3711B">
        <w:rPr>
          <w:rFonts w:ascii="Times New Roman" w:eastAsia="Times New Roman" w:hAnsi="Times New Roman" w:cs="Times New Roman"/>
          <w:sz w:val="24"/>
          <w:szCs w:val="24"/>
          <w:lang w:eastAsia="fr-FR"/>
        </w:rPr>
        <w:t xml:space="preserve">, ce qui confirme qu'elle demeure le point de fragilité méthodologique </w:t>
      </w:r>
      <w:r w:rsidR="00BB019C" w:rsidRPr="00D3711B">
        <w:rPr>
          <w:rFonts w:ascii="Times New Roman" w:eastAsia="Times New Roman" w:hAnsi="Times New Roman" w:cs="Times New Roman"/>
          <w:sz w:val="24"/>
          <w:szCs w:val="24"/>
          <w:lang w:eastAsia="fr-FR"/>
        </w:rPr>
        <w:t>récurrent au sein de la triade.</w:t>
      </w:r>
    </w:p>
    <w:p w:rsidR="002B4442" w:rsidRPr="00D3711B" w:rsidRDefault="002B4442"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1A047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Ainsi l</w:t>
      </w:r>
      <w:r w:rsidR="00035815" w:rsidRPr="00D3711B">
        <w:rPr>
          <w:rFonts w:ascii="Times New Roman" w:eastAsia="Times New Roman" w:hAnsi="Times New Roman" w:cs="Times New Roman"/>
          <w:sz w:val="24"/>
          <w:szCs w:val="24"/>
          <w:lang w:eastAsia="fr-FR"/>
        </w:rPr>
        <w:t>'analyse croisée selon le profil académique initial (notre variable indépendante) révèle une quasi-parité surprenante et réjouissante entre les sous-groupes. Les étudiants issus des séries scientifiques (C et D) affichent un sc</w:t>
      </w:r>
      <w:r w:rsidR="002B4442" w:rsidRPr="00D3711B">
        <w:rPr>
          <w:rFonts w:ascii="Times New Roman" w:eastAsia="Times New Roman" w:hAnsi="Times New Roman" w:cs="Times New Roman"/>
          <w:sz w:val="24"/>
          <w:szCs w:val="24"/>
          <w:lang w:eastAsia="fr-FR"/>
        </w:rPr>
        <w:t>ore total de 66,66%</w:t>
      </w:r>
      <w:r w:rsidR="00035815" w:rsidRPr="00D3711B">
        <w:rPr>
          <w:rFonts w:ascii="Times New Roman" w:eastAsia="Times New Roman" w:hAnsi="Times New Roman" w:cs="Times New Roman"/>
          <w:sz w:val="24"/>
          <w:szCs w:val="24"/>
          <w:lang w:eastAsia="fr-FR"/>
        </w:rPr>
        <w:t xml:space="preserve">, talonnés de très près par leurs pairs des </w:t>
      </w:r>
      <w:r w:rsidR="00035815" w:rsidRPr="00D3711B">
        <w:rPr>
          <w:rFonts w:ascii="Times New Roman" w:eastAsia="Times New Roman" w:hAnsi="Times New Roman" w:cs="Times New Roman"/>
          <w:sz w:val="24"/>
          <w:szCs w:val="24"/>
          <w:lang w:eastAsia="fr-FR"/>
        </w:rPr>
        <w:lastRenderedPageBreak/>
        <w:t>séries littéraires ou techniques (A4 et G) q</w:t>
      </w:r>
      <w:r w:rsidR="002B4442" w:rsidRPr="00D3711B">
        <w:rPr>
          <w:rFonts w:ascii="Times New Roman" w:eastAsia="Times New Roman" w:hAnsi="Times New Roman" w:cs="Times New Roman"/>
          <w:sz w:val="24"/>
          <w:szCs w:val="24"/>
          <w:lang w:eastAsia="fr-FR"/>
        </w:rPr>
        <w:t>ui atteignent 65%</w:t>
      </w:r>
      <w:r w:rsidR="00035815" w:rsidRPr="00D3711B">
        <w:rPr>
          <w:rFonts w:ascii="Times New Roman" w:eastAsia="Times New Roman" w:hAnsi="Times New Roman" w:cs="Times New Roman"/>
          <w:sz w:val="24"/>
          <w:szCs w:val="24"/>
          <w:lang w:eastAsia="fr-FR"/>
        </w:rPr>
        <w:t>. Si les scientifiques conservent de légères avances en ma</w:t>
      </w:r>
      <w:r w:rsidR="002B4442" w:rsidRPr="00D3711B">
        <w:rPr>
          <w:rFonts w:ascii="Times New Roman" w:eastAsia="Times New Roman" w:hAnsi="Times New Roman" w:cs="Times New Roman"/>
          <w:sz w:val="24"/>
          <w:szCs w:val="24"/>
          <w:lang w:eastAsia="fr-FR"/>
        </w:rPr>
        <w:t>nipulation (60% contre 56%) et en représentation (50% contre 40%</w:t>
      </w:r>
      <w:r w:rsidR="00035815" w:rsidRPr="00D3711B">
        <w:rPr>
          <w:rFonts w:ascii="Times New Roman" w:eastAsia="Times New Roman" w:hAnsi="Times New Roman" w:cs="Times New Roman"/>
          <w:sz w:val="24"/>
          <w:szCs w:val="24"/>
          <w:lang w:eastAsia="fr-FR"/>
        </w:rPr>
        <w:t>), on observe une inversion intéressante à l'étape de l'abstraction : les étudiants littéraires et techniques obtiennent une performance except</w:t>
      </w:r>
      <w:r w:rsidR="002B4442" w:rsidRPr="00D3711B">
        <w:rPr>
          <w:rFonts w:ascii="Times New Roman" w:eastAsia="Times New Roman" w:hAnsi="Times New Roman" w:cs="Times New Roman"/>
          <w:sz w:val="24"/>
          <w:szCs w:val="24"/>
          <w:lang w:eastAsia="fr-FR"/>
        </w:rPr>
        <w:t>ionnelle de 97% contre 86%</w:t>
      </w:r>
      <w:r w:rsidR="00035815" w:rsidRPr="00D3711B">
        <w:rPr>
          <w:rFonts w:ascii="Times New Roman" w:eastAsia="Times New Roman" w:hAnsi="Times New Roman" w:cs="Times New Roman"/>
          <w:sz w:val="24"/>
          <w:szCs w:val="24"/>
          <w:lang w:eastAsia="fr-FR"/>
        </w:rPr>
        <w:t xml:space="preserve"> pour les scientifiques.</w:t>
      </w:r>
    </w:p>
    <w:p w:rsidR="001A047A" w:rsidRPr="00D3711B" w:rsidRDefault="001A047A" w:rsidP="002D2F1B">
      <w:pPr>
        <w:spacing w:after="0" w:line="360" w:lineRule="auto"/>
        <w:jc w:val="both"/>
        <w:rPr>
          <w:rFonts w:ascii="Times New Roman" w:eastAsia="Times New Roman" w:hAnsi="Times New Roman" w:cs="Times New Roman"/>
          <w:sz w:val="24"/>
          <w:szCs w:val="24"/>
          <w:lang w:eastAsia="fr-FR"/>
        </w:rPr>
      </w:pPr>
    </w:p>
    <w:p w:rsidR="00035815" w:rsidRPr="00D3711B" w:rsidRDefault="001A047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Contrairement à la soustraction, ces données recueillis </w:t>
      </w:r>
      <w:r w:rsidR="00035815" w:rsidRPr="00D3711B">
        <w:rPr>
          <w:rFonts w:ascii="Times New Roman" w:eastAsia="Times New Roman" w:hAnsi="Times New Roman" w:cs="Times New Roman"/>
          <w:sz w:val="24"/>
          <w:szCs w:val="24"/>
          <w:lang w:eastAsia="fr-FR"/>
        </w:rPr>
        <w:t xml:space="preserve"> montrent </w:t>
      </w:r>
      <w:r w:rsidR="002B4442" w:rsidRPr="00D3711B">
        <w:rPr>
          <w:rFonts w:ascii="Times New Roman" w:eastAsia="Times New Roman" w:hAnsi="Times New Roman" w:cs="Times New Roman"/>
          <w:sz w:val="24"/>
          <w:szCs w:val="24"/>
          <w:lang w:eastAsia="fr-FR"/>
        </w:rPr>
        <w:t xml:space="preserve">que, s'agissant de l'addition, </w:t>
      </w:r>
      <w:r w:rsidR="00035815" w:rsidRPr="00D3711B">
        <w:rPr>
          <w:rFonts w:ascii="Times New Roman" w:eastAsia="Times New Roman" w:hAnsi="Times New Roman" w:cs="Times New Roman"/>
          <w:sz w:val="24"/>
          <w:szCs w:val="24"/>
          <w:lang w:eastAsia="fr-FR"/>
        </w:rPr>
        <w:t>opération conceptuelle</w:t>
      </w:r>
      <w:r w:rsidR="002B4442" w:rsidRPr="00D3711B">
        <w:rPr>
          <w:rFonts w:ascii="Times New Roman" w:eastAsia="Times New Roman" w:hAnsi="Times New Roman" w:cs="Times New Roman"/>
          <w:sz w:val="24"/>
          <w:szCs w:val="24"/>
          <w:lang w:eastAsia="fr-FR"/>
        </w:rPr>
        <w:t>ment intuitive et peu complexe</w:t>
      </w:r>
      <w:r w:rsidR="00035815" w:rsidRPr="00D3711B">
        <w:rPr>
          <w:rFonts w:ascii="Times New Roman" w:eastAsia="Times New Roman" w:hAnsi="Times New Roman" w:cs="Times New Roman"/>
          <w:sz w:val="24"/>
          <w:szCs w:val="24"/>
          <w:lang w:eastAsia="fr-FR"/>
        </w:rPr>
        <w:t>, le profil académique d'origine n'exerce plus d'influence discriminante majeure.</w:t>
      </w:r>
      <w:r w:rsidRPr="00D3711B">
        <w:rPr>
          <w:rFonts w:ascii="Times New Roman" w:eastAsia="Times New Roman" w:hAnsi="Times New Roman" w:cs="Times New Roman"/>
          <w:sz w:val="24"/>
          <w:szCs w:val="24"/>
          <w:lang w:eastAsia="fr-FR"/>
        </w:rPr>
        <w:t xml:space="preserve"> Même les élève-professeurs d’école issue</w:t>
      </w:r>
      <w:r w:rsidR="00035815" w:rsidRPr="00D3711B">
        <w:rPr>
          <w:rFonts w:ascii="Times New Roman" w:eastAsia="Times New Roman" w:hAnsi="Times New Roman" w:cs="Times New Roman"/>
          <w:sz w:val="24"/>
          <w:szCs w:val="24"/>
          <w:lang w:eastAsia="fr-FR"/>
        </w:rPr>
        <w:t xml:space="preserve"> des fi</w:t>
      </w:r>
      <w:r w:rsidRPr="00D3711B">
        <w:rPr>
          <w:rFonts w:ascii="Times New Roman" w:eastAsia="Times New Roman" w:hAnsi="Times New Roman" w:cs="Times New Roman"/>
          <w:sz w:val="24"/>
          <w:szCs w:val="24"/>
          <w:lang w:eastAsia="fr-FR"/>
        </w:rPr>
        <w:t>lières non scientifiques</w:t>
      </w:r>
      <w:r w:rsidR="00035815" w:rsidRPr="00D3711B">
        <w:rPr>
          <w:rFonts w:ascii="Times New Roman" w:eastAsia="Times New Roman" w:hAnsi="Times New Roman" w:cs="Times New Roman"/>
          <w:sz w:val="24"/>
          <w:szCs w:val="24"/>
          <w:lang w:eastAsia="fr-FR"/>
        </w:rPr>
        <w:t xml:space="preserve"> parviennent à mobiliser des compétences formelles et scripturales rigoureuses pour l'abstraction, démontrant que les difficultés liées au saut prématuré vers le symbole s'atténuent considérablement lorsque la structure mathématique sous-jacente est simple et familière.</w:t>
      </w:r>
    </w:p>
    <w:p w:rsidR="00BB019C" w:rsidRPr="00D3711B" w:rsidRDefault="00BB019C" w:rsidP="002D2F1B">
      <w:pPr>
        <w:spacing w:after="0" w:line="360" w:lineRule="auto"/>
        <w:ind w:firstLine="708"/>
        <w:jc w:val="both"/>
        <w:rPr>
          <w:rFonts w:ascii="Times New Roman" w:eastAsia="Times New Roman" w:hAnsi="Times New Roman" w:cs="Times New Roman"/>
          <w:sz w:val="24"/>
          <w:szCs w:val="24"/>
          <w:lang w:eastAsia="fr-FR"/>
        </w:rPr>
      </w:pPr>
    </w:p>
    <w:p w:rsidR="00035815" w:rsidRDefault="00F14F3E" w:rsidP="002D2F1B">
      <w:pPr>
        <w:spacing w:after="0" w:line="360" w:lineRule="auto"/>
        <w:jc w:val="both"/>
        <w:rPr>
          <w:rFonts w:ascii="Times New Roman" w:eastAsia="Times New Roman" w:hAnsi="Times New Roman" w:cs="Times New Roman"/>
          <w:sz w:val="24"/>
          <w:szCs w:val="24"/>
          <w:lang w:eastAsia="fr-FR"/>
        </w:rPr>
      </w:pPr>
      <w:r>
        <w:rPr>
          <w:noProof/>
          <w:lang w:eastAsia="fr-FR"/>
        </w:rPr>
        <w:drawing>
          <wp:inline distT="0" distB="0" distL="0" distR="0" wp14:anchorId="2B5C75FC" wp14:editId="17D9D83F">
            <wp:extent cx="6270625" cy="3386666"/>
            <wp:effectExtent l="0" t="0" r="15875" b="4445"/>
            <wp:docPr id="5" name="Graphique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F14F3E" w:rsidRPr="0055180A" w:rsidRDefault="00F14F3E" w:rsidP="002D2F1B">
      <w:pPr>
        <w:spacing w:after="0" w:line="360" w:lineRule="auto"/>
        <w:jc w:val="both"/>
        <w:rPr>
          <w:rFonts w:ascii="Times New Roman" w:eastAsia="Times New Roman" w:hAnsi="Times New Roman" w:cs="Times New Roman"/>
          <w:i/>
          <w:sz w:val="24"/>
          <w:szCs w:val="24"/>
          <w:lang w:eastAsia="fr-FR"/>
        </w:rPr>
      </w:pPr>
      <w:r w:rsidRPr="0055180A">
        <w:rPr>
          <w:rFonts w:ascii="Times New Roman" w:eastAsia="Times New Roman" w:hAnsi="Times New Roman" w:cs="Times New Roman"/>
          <w:i/>
          <w:sz w:val="24"/>
          <w:szCs w:val="24"/>
          <w:lang w:eastAsia="fr-FR"/>
        </w:rPr>
        <w:t>Figure</w:t>
      </w:r>
      <w:r w:rsidR="0055180A" w:rsidRPr="0055180A">
        <w:rPr>
          <w:rFonts w:ascii="Times New Roman" w:eastAsia="Times New Roman" w:hAnsi="Times New Roman" w:cs="Times New Roman"/>
          <w:i/>
          <w:sz w:val="24"/>
          <w:szCs w:val="24"/>
          <w:lang w:eastAsia="fr-FR"/>
        </w:rPr>
        <w:t xml:space="preserve"> 3</w:t>
      </w:r>
      <w:r w:rsidRPr="0055180A">
        <w:rPr>
          <w:rFonts w:ascii="Times New Roman" w:eastAsia="Times New Roman" w:hAnsi="Times New Roman" w:cs="Times New Roman"/>
          <w:i/>
          <w:sz w:val="24"/>
          <w:szCs w:val="24"/>
          <w:lang w:eastAsia="fr-FR"/>
        </w:rPr>
        <w:t xml:space="preserve"> : Phase de travail collectif (multiplication, nombres entiers)</w:t>
      </w:r>
    </w:p>
    <w:p w:rsidR="008F4688" w:rsidRPr="00D3711B" w:rsidRDefault="008F4688"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Dans la continuité de l’évaluation de notre variable dépendante relative à la qualité de l’in</w:t>
      </w:r>
      <w:r w:rsidR="00F14F3E">
        <w:rPr>
          <w:rFonts w:ascii="Times New Roman" w:eastAsia="Times New Roman" w:hAnsi="Times New Roman" w:cs="Times New Roman"/>
          <w:sz w:val="24"/>
          <w:szCs w:val="24"/>
          <w:lang w:eastAsia="fr-FR"/>
        </w:rPr>
        <w:t>génierie pédagogique, cette figure</w:t>
      </w:r>
      <w:r w:rsidRPr="00D3711B">
        <w:rPr>
          <w:rFonts w:ascii="Times New Roman" w:eastAsia="Times New Roman" w:hAnsi="Times New Roman" w:cs="Times New Roman"/>
          <w:sz w:val="24"/>
          <w:szCs w:val="24"/>
          <w:lang w:eastAsia="fr-FR"/>
        </w:rPr>
        <w:t xml:space="preserve"> analyse les choix méthodologiques des Élèves-Professeurs d’École (EPE) pour la préparation de la séquence d'apprentissage de la multiplication. L'examen des données met en lumière un contraste saisissant entre la maîtrise du support matériel et la capacité à concevoir une situation de départ contextualisée.</w:t>
      </w:r>
    </w:p>
    <w:p w:rsidR="002B4442" w:rsidRPr="00D3711B" w:rsidRDefault="002B4442"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1A047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On constate que</w:t>
      </w:r>
      <w:r w:rsidR="002B4442" w:rsidRPr="00D3711B">
        <w:rPr>
          <w:rFonts w:ascii="Times New Roman" w:eastAsia="Times New Roman" w:hAnsi="Times New Roman" w:cs="Times New Roman"/>
          <w:sz w:val="24"/>
          <w:szCs w:val="24"/>
          <w:lang w:eastAsia="fr-FR"/>
        </w:rPr>
        <w:t xml:space="preserve"> 90% des EPE (27 sur 30</w:t>
      </w:r>
      <w:r w:rsidR="00035815" w:rsidRPr="00D3711B">
        <w:rPr>
          <w:rFonts w:ascii="Times New Roman" w:eastAsia="Times New Roman" w:hAnsi="Times New Roman" w:cs="Times New Roman"/>
          <w:sz w:val="24"/>
          <w:szCs w:val="24"/>
          <w:lang w:eastAsia="fr-FR"/>
        </w:rPr>
        <w:t xml:space="preserve">) parviennent à proposer un </w:t>
      </w:r>
      <w:r w:rsidR="00035815" w:rsidRPr="00D3711B">
        <w:rPr>
          <w:rFonts w:ascii="Times New Roman" w:eastAsia="Times New Roman" w:hAnsi="Times New Roman" w:cs="Times New Roman"/>
          <w:bCs/>
          <w:sz w:val="24"/>
          <w:szCs w:val="24"/>
          <w:lang w:eastAsia="fr-FR"/>
        </w:rPr>
        <w:t>matériel de manipulation adapté</w:t>
      </w:r>
      <w:r w:rsidR="002B4442" w:rsidRPr="00D3711B">
        <w:rPr>
          <w:rFonts w:ascii="Times New Roman" w:eastAsia="Times New Roman" w:hAnsi="Times New Roman" w:cs="Times New Roman"/>
          <w:sz w:val="24"/>
          <w:szCs w:val="24"/>
          <w:lang w:eastAsia="fr-FR"/>
        </w:rPr>
        <w:t xml:space="preserve"> (objets groupés, bâtonnets</w:t>
      </w:r>
      <w:r w:rsidR="00035815" w:rsidRPr="00D3711B">
        <w:rPr>
          <w:rFonts w:ascii="Times New Roman" w:eastAsia="Times New Roman" w:hAnsi="Times New Roman" w:cs="Times New Roman"/>
          <w:sz w:val="24"/>
          <w:szCs w:val="24"/>
          <w:lang w:eastAsia="fr-FR"/>
        </w:rPr>
        <w:t xml:space="preserve">, jetons), témoignant d’une bonne appropriation de la phase énactive. En </w:t>
      </w:r>
      <w:r w:rsidR="00035815" w:rsidRPr="00D3711B">
        <w:rPr>
          <w:rFonts w:ascii="Times New Roman" w:eastAsia="Times New Roman" w:hAnsi="Times New Roman" w:cs="Times New Roman"/>
          <w:sz w:val="24"/>
          <w:szCs w:val="24"/>
          <w:lang w:eastAsia="fr-FR"/>
        </w:rPr>
        <w:lastRenderedPageBreak/>
        <w:t xml:space="preserve">revanche, le taux </w:t>
      </w:r>
      <w:r w:rsidR="002B4442" w:rsidRPr="00D3711B">
        <w:rPr>
          <w:rFonts w:ascii="Times New Roman" w:eastAsia="Times New Roman" w:hAnsi="Times New Roman" w:cs="Times New Roman"/>
          <w:sz w:val="24"/>
          <w:szCs w:val="24"/>
          <w:lang w:eastAsia="fr-FR"/>
        </w:rPr>
        <w:t>de réussite chute à 66,66% (20 sur 30</w:t>
      </w:r>
      <w:r w:rsidR="00035815" w:rsidRPr="00D3711B">
        <w:rPr>
          <w:rFonts w:ascii="Times New Roman" w:eastAsia="Times New Roman" w:hAnsi="Times New Roman" w:cs="Times New Roman"/>
          <w:sz w:val="24"/>
          <w:szCs w:val="24"/>
          <w:lang w:eastAsia="fr-FR"/>
        </w:rPr>
        <w:t xml:space="preserve">) concernant la conception d’une </w:t>
      </w:r>
      <w:r w:rsidR="00035815" w:rsidRPr="00D3711B">
        <w:rPr>
          <w:rFonts w:ascii="Times New Roman" w:eastAsia="Times New Roman" w:hAnsi="Times New Roman" w:cs="Times New Roman"/>
          <w:bCs/>
          <w:sz w:val="24"/>
          <w:szCs w:val="24"/>
          <w:lang w:eastAsia="fr-FR"/>
        </w:rPr>
        <w:t>situation-problème</w:t>
      </w:r>
      <w:r w:rsidR="00035815" w:rsidRPr="00D3711B">
        <w:rPr>
          <w:rFonts w:ascii="Times New Roman" w:eastAsia="Times New Roman" w:hAnsi="Times New Roman" w:cs="Times New Roman"/>
          <w:sz w:val="24"/>
          <w:szCs w:val="24"/>
          <w:lang w:eastAsia="fr-FR"/>
        </w:rPr>
        <w:t xml:space="preserve"> pertinente et valide pour introduire la multiplica</w:t>
      </w:r>
      <w:r w:rsidR="00BB019C" w:rsidRPr="00D3711B">
        <w:rPr>
          <w:rFonts w:ascii="Times New Roman" w:eastAsia="Times New Roman" w:hAnsi="Times New Roman" w:cs="Times New Roman"/>
          <w:sz w:val="24"/>
          <w:szCs w:val="24"/>
          <w:lang w:eastAsia="fr-FR"/>
        </w:rPr>
        <w:t>tion.</w:t>
      </w:r>
    </w:p>
    <w:p w:rsidR="002B4442" w:rsidRPr="00D3711B" w:rsidRDefault="002B4442" w:rsidP="002D2F1B">
      <w:pPr>
        <w:spacing w:after="0" w:line="360" w:lineRule="auto"/>
        <w:jc w:val="both"/>
        <w:rPr>
          <w:rFonts w:ascii="Times New Roman" w:eastAsia="Times New Roman" w:hAnsi="Times New Roman" w:cs="Times New Roman"/>
          <w:sz w:val="24"/>
          <w:szCs w:val="24"/>
          <w:lang w:eastAsia="fr-FR"/>
        </w:rPr>
      </w:pPr>
    </w:p>
    <w:p w:rsidR="00504473"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le profil académique (notre variable indépendante) révèle une divergence marquée ent</w:t>
      </w:r>
      <w:r w:rsidR="00504473" w:rsidRPr="00D3711B">
        <w:rPr>
          <w:rFonts w:ascii="Times New Roman" w:eastAsia="Times New Roman" w:hAnsi="Times New Roman" w:cs="Times New Roman"/>
          <w:sz w:val="24"/>
          <w:szCs w:val="24"/>
          <w:lang w:eastAsia="fr-FR"/>
        </w:rPr>
        <w:t xml:space="preserve">re les sous-groupes, ceci montre </w:t>
      </w:r>
      <w:r w:rsidRPr="00D3711B">
        <w:rPr>
          <w:rFonts w:ascii="Times New Roman" w:eastAsia="Times New Roman" w:hAnsi="Times New Roman" w:cs="Times New Roman"/>
          <w:sz w:val="24"/>
          <w:szCs w:val="24"/>
          <w:lang w:eastAsia="fr-FR"/>
        </w:rPr>
        <w:t xml:space="preserve">l’influence du parcours initial. Si les étudiants </w:t>
      </w:r>
      <w:r w:rsidR="00504473" w:rsidRPr="00D3711B">
        <w:rPr>
          <w:rFonts w:ascii="Times New Roman" w:eastAsia="Times New Roman" w:hAnsi="Times New Roman" w:cs="Times New Roman"/>
          <w:sz w:val="24"/>
          <w:szCs w:val="24"/>
          <w:lang w:eastAsia="fr-FR"/>
        </w:rPr>
        <w:t>venus des séries littéraires ou techniques (A4 et G), bien que performants sur le matériel (86,66%), marquent un net recul en matière de mise en situation, avec seulement 53,33% de réussite.</w:t>
      </w:r>
      <w:r w:rsidR="002B4442" w:rsidRPr="00D3711B">
        <w:rPr>
          <w:rFonts w:ascii="Times New Roman" w:eastAsia="Times New Roman" w:hAnsi="Times New Roman" w:cs="Times New Roman"/>
          <w:sz w:val="24"/>
          <w:szCs w:val="24"/>
          <w:lang w:eastAsia="fr-FR"/>
        </w:rPr>
        <w:t xml:space="preserve"> L</w:t>
      </w:r>
      <w:r w:rsidRPr="00D3711B">
        <w:rPr>
          <w:rFonts w:ascii="Times New Roman" w:eastAsia="Times New Roman" w:hAnsi="Times New Roman" w:cs="Times New Roman"/>
          <w:sz w:val="24"/>
          <w:szCs w:val="24"/>
          <w:lang w:eastAsia="fr-FR"/>
        </w:rPr>
        <w:t xml:space="preserve">eurs pairs </w:t>
      </w:r>
      <w:r w:rsidR="00504473" w:rsidRPr="00D3711B">
        <w:rPr>
          <w:rFonts w:ascii="Times New Roman" w:eastAsia="Times New Roman" w:hAnsi="Times New Roman" w:cs="Times New Roman"/>
          <w:sz w:val="24"/>
          <w:szCs w:val="24"/>
          <w:lang w:eastAsia="fr-FR"/>
        </w:rPr>
        <w:t>issus des séries scientifiques (C et D) affichent des performances élevées et équilibrées (93,33% pour le matériel et 80% pour la situation-problème).</w:t>
      </w:r>
    </w:p>
    <w:p w:rsidR="00504473" w:rsidRPr="00D3711B" w:rsidRDefault="00504473" w:rsidP="002D2F1B">
      <w:pPr>
        <w:spacing w:after="0" w:line="360" w:lineRule="auto"/>
        <w:jc w:val="both"/>
        <w:rPr>
          <w:rFonts w:ascii="Times New Roman" w:eastAsia="Times New Roman" w:hAnsi="Times New Roman" w:cs="Times New Roman"/>
          <w:sz w:val="24"/>
          <w:szCs w:val="24"/>
          <w:lang w:eastAsia="fr-FR"/>
        </w:rPr>
      </w:pPr>
    </w:p>
    <w:p w:rsidR="002B4442" w:rsidRPr="00D3711B" w:rsidRDefault="00504473"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Certains situation-problème proposé </w:t>
      </w:r>
      <w:r w:rsidR="0097273E" w:rsidRPr="00D3711B">
        <w:rPr>
          <w:rFonts w:ascii="Times New Roman" w:eastAsia="Times New Roman" w:hAnsi="Times New Roman" w:cs="Times New Roman"/>
          <w:sz w:val="24"/>
          <w:szCs w:val="24"/>
          <w:lang w:eastAsia="fr-FR"/>
        </w:rPr>
        <w:t>par les EPE se révèlent inadaptés pour la multiplication et ne cadrent</w:t>
      </w:r>
      <w:r w:rsidRPr="00D3711B">
        <w:rPr>
          <w:rFonts w:ascii="Times New Roman" w:eastAsia="Times New Roman" w:hAnsi="Times New Roman" w:cs="Times New Roman"/>
          <w:sz w:val="24"/>
          <w:szCs w:val="24"/>
          <w:lang w:eastAsia="fr-FR"/>
        </w:rPr>
        <w:t xml:space="preserve"> pas considéré les chi</w:t>
      </w:r>
      <w:r w:rsidR="0097273E" w:rsidRPr="00D3711B">
        <w:rPr>
          <w:rFonts w:ascii="Times New Roman" w:eastAsia="Times New Roman" w:hAnsi="Times New Roman" w:cs="Times New Roman"/>
          <w:sz w:val="24"/>
          <w:szCs w:val="24"/>
          <w:lang w:eastAsia="fr-FR"/>
        </w:rPr>
        <w:t>ffres proposés. À titre d’exemple, l’énoncé suivant illustre bien cette confusion</w:t>
      </w:r>
      <w:r w:rsidRPr="00D3711B">
        <w:rPr>
          <w:rFonts w:ascii="Times New Roman" w:eastAsia="Times New Roman" w:hAnsi="Times New Roman" w:cs="Times New Roman"/>
          <w:sz w:val="24"/>
          <w:szCs w:val="24"/>
          <w:lang w:eastAsia="fr-FR"/>
        </w:rPr>
        <w:t> : </w:t>
      </w:r>
      <w:r w:rsidRPr="00D3711B">
        <w:rPr>
          <w:rFonts w:ascii="Times New Roman" w:eastAsia="Times New Roman" w:hAnsi="Times New Roman" w:cs="Times New Roman"/>
          <w:i/>
          <w:sz w:val="24"/>
          <w:szCs w:val="24"/>
          <w:lang w:eastAsia="fr-FR"/>
        </w:rPr>
        <w:t>« ton papa amène à la boutique 16 paquets de ciment le matin. À midi, il ajoute 16 paquets. Le soir, il ajoute encore 16 paquets. Aide-le à trouver le nombre de paquets de ciment qu’il a en tout à la boutique. »</w:t>
      </w:r>
    </w:p>
    <w:p w:rsidR="00504473" w:rsidRPr="00D3711B" w:rsidRDefault="00504473" w:rsidP="002D2F1B">
      <w:pPr>
        <w:spacing w:after="0" w:line="360" w:lineRule="auto"/>
        <w:jc w:val="both"/>
        <w:rPr>
          <w:rFonts w:ascii="Times New Roman" w:eastAsia="Times New Roman" w:hAnsi="Times New Roman" w:cs="Times New Roman"/>
          <w:sz w:val="24"/>
          <w:szCs w:val="24"/>
          <w:lang w:eastAsia="fr-FR"/>
        </w:rPr>
      </w:pPr>
    </w:p>
    <w:p w:rsidR="00035815"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Cette difficulté accrue</w:t>
      </w:r>
      <w:r w:rsidR="00504473" w:rsidRPr="00D3711B">
        <w:rPr>
          <w:rFonts w:ascii="Times New Roman" w:eastAsia="Times New Roman" w:hAnsi="Times New Roman" w:cs="Times New Roman"/>
          <w:sz w:val="24"/>
          <w:szCs w:val="24"/>
          <w:lang w:eastAsia="fr-FR"/>
        </w:rPr>
        <w:t xml:space="preserve"> recensé chez les EPE issus</w:t>
      </w:r>
      <w:r w:rsidRPr="00D3711B">
        <w:rPr>
          <w:rFonts w:ascii="Times New Roman" w:eastAsia="Times New Roman" w:hAnsi="Times New Roman" w:cs="Times New Roman"/>
          <w:sz w:val="24"/>
          <w:szCs w:val="24"/>
          <w:lang w:eastAsia="fr-FR"/>
        </w:rPr>
        <w:t xml:space="preserve"> </w:t>
      </w:r>
      <w:r w:rsidR="00504473" w:rsidRPr="00D3711B">
        <w:rPr>
          <w:rFonts w:ascii="Times New Roman" w:eastAsia="Times New Roman" w:hAnsi="Times New Roman" w:cs="Times New Roman"/>
          <w:sz w:val="24"/>
          <w:szCs w:val="24"/>
          <w:lang w:eastAsia="fr-FR"/>
        </w:rPr>
        <w:t xml:space="preserve">des séries </w:t>
      </w:r>
      <w:r w:rsidRPr="00D3711B">
        <w:rPr>
          <w:rFonts w:ascii="Times New Roman" w:eastAsia="Times New Roman" w:hAnsi="Times New Roman" w:cs="Times New Roman"/>
          <w:sz w:val="24"/>
          <w:szCs w:val="24"/>
          <w:lang w:eastAsia="fr-FR"/>
        </w:rPr>
        <w:t>littérair</w:t>
      </w:r>
      <w:r w:rsidR="001C04DD" w:rsidRPr="00D3711B">
        <w:rPr>
          <w:rFonts w:ascii="Times New Roman" w:eastAsia="Times New Roman" w:hAnsi="Times New Roman" w:cs="Times New Roman"/>
          <w:sz w:val="24"/>
          <w:szCs w:val="24"/>
          <w:lang w:eastAsia="fr-FR"/>
        </w:rPr>
        <w:t xml:space="preserve">es et techniques à formuler une </w:t>
      </w:r>
      <w:r w:rsidRPr="00D3711B">
        <w:rPr>
          <w:rFonts w:ascii="Times New Roman" w:eastAsia="Times New Roman" w:hAnsi="Times New Roman" w:cs="Times New Roman"/>
          <w:sz w:val="24"/>
          <w:szCs w:val="24"/>
          <w:lang w:eastAsia="fr-FR"/>
        </w:rPr>
        <w:t>situation-problème adaptée à la multiplication renforce notre deuxième hypothèse secondaire. La structure sémiotique et comb</w:t>
      </w:r>
      <w:r w:rsidR="00EB65AC" w:rsidRPr="00D3711B">
        <w:rPr>
          <w:rFonts w:ascii="Times New Roman" w:eastAsia="Times New Roman" w:hAnsi="Times New Roman" w:cs="Times New Roman"/>
          <w:sz w:val="24"/>
          <w:szCs w:val="24"/>
          <w:lang w:eastAsia="fr-FR"/>
        </w:rPr>
        <w:t xml:space="preserve">inatoire de la multiplication </w:t>
      </w:r>
      <w:r w:rsidRPr="00D3711B">
        <w:rPr>
          <w:rFonts w:ascii="Times New Roman" w:eastAsia="Times New Roman" w:hAnsi="Times New Roman" w:cs="Times New Roman"/>
          <w:sz w:val="24"/>
          <w:szCs w:val="24"/>
          <w:lang w:eastAsia="fr-FR"/>
        </w:rPr>
        <w:t>qui implique le passage d’une addition répétée à une relation binai</w:t>
      </w:r>
      <w:r w:rsidR="00EB65AC" w:rsidRPr="00D3711B">
        <w:rPr>
          <w:rFonts w:ascii="Times New Roman" w:eastAsia="Times New Roman" w:hAnsi="Times New Roman" w:cs="Times New Roman"/>
          <w:sz w:val="24"/>
          <w:szCs w:val="24"/>
          <w:lang w:eastAsia="fr-FR"/>
        </w:rPr>
        <w:t xml:space="preserve">re de proportionnalité simple </w:t>
      </w:r>
      <w:r w:rsidRPr="00D3711B">
        <w:rPr>
          <w:rFonts w:ascii="Times New Roman" w:eastAsia="Times New Roman" w:hAnsi="Times New Roman" w:cs="Times New Roman"/>
          <w:sz w:val="24"/>
          <w:szCs w:val="24"/>
          <w:lang w:eastAsia="fr-FR"/>
        </w:rPr>
        <w:t>requiert une rigueur logique formelle. Ce résultat confirme que les profils non scientifiques éprouvent davantage d'obstacles pour contextualiser des opérations intermédiaires, soulignant la nécessité d'un accompagnement didactique renforcé sur l'ingénierie des problèmes mathématiques.</w:t>
      </w:r>
    </w:p>
    <w:p w:rsidR="00BB019C" w:rsidRPr="0055180A" w:rsidRDefault="00F14F3E" w:rsidP="0055180A">
      <w:pPr>
        <w:spacing w:before="240" w:after="12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Tableau </w:t>
      </w:r>
      <w:r w:rsidR="0055180A" w:rsidRPr="0055180A">
        <w:rPr>
          <w:rFonts w:ascii="Times New Roman" w:hAnsi="Times New Roman" w:cs="Times New Roman"/>
          <w:i/>
          <w:sz w:val="24"/>
          <w:szCs w:val="24"/>
        </w:rPr>
        <w:t>14</w:t>
      </w:r>
      <w:r w:rsidRPr="0055180A">
        <w:rPr>
          <w:rFonts w:ascii="Times New Roman" w:hAnsi="Times New Roman" w:cs="Times New Roman"/>
          <w:i/>
          <w:sz w:val="24"/>
          <w:szCs w:val="24"/>
        </w:rPr>
        <w:t>: Phase de travail collectif (multiplication, nombres entiers)</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rsidTr="00035815">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rsidTr="00035815">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0.53</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53%</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0.45</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45%</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0.86</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87%</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1.85</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61,66%</w:t>
            </w:r>
          </w:p>
        </w:tc>
      </w:tr>
      <w:tr w:rsidR="0072538E" w:rsidRPr="00D3711B" w:rsidTr="00035815">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0.47</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47%</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0.40</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0.90</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90%</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1.77</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58.88%</w:t>
            </w:r>
          </w:p>
        </w:tc>
      </w:tr>
      <w:tr w:rsidR="0072538E" w:rsidRPr="00D3711B" w:rsidTr="00230490">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lastRenderedPageBreak/>
              <w:t>Ensemble de la cohorte</w:t>
            </w:r>
          </w:p>
        </w:tc>
        <w:tc>
          <w:tcPr>
            <w:tcW w:w="94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157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0.425</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42.5%</w:t>
            </w:r>
          </w:p>
        </w:tc>
        <w:tc>
          <w:tcPr>
            <w:tcW w:w="145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0.88</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88%</w:t>
            </w:r>
          </w:p>
        </w:tc>
        <w:tc>
          <w:tcPr>
            <w:tcW w:w="1203"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1.81</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60.27%</w:t>
            </w:r>
          </w:p>
        </w:tc>
      </w:tr>
      <w:tr w:rsidR="00230490" w:rsidRPr="00D3711B" w:rsidTr="00230490">
        <w:tc>
          <w:tcPr>
            <w:tcW w:w="8880" w:type="dxa"/>
            <w:gridSpan w:val="6"/>
            <w:tcBorders>
              <w:top w:val="single" w:sz="4" w:space="0" w:color="auto"/>
              <w:left w:val="nil"/>
              <w:bottom w:val="nil"/>
              <w:right w:val="nil"/>
            </w:tcBorders>
          </w:tcPr>
          <w:p w:rsidR="00230490" w:rsidRPr="00D3711B" w:rsidRDefault="00230490"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BB019C" w:rsidRPr="00D3711B" w:rsidRDefault="00BB019C" w:rsidP="002D2F1B">
      <w:pPr>
        <w:spacing w:after="0" w:line="360" w:lineRule="auto"/>
        <w:jc w:val="both"/>
        <w:rPr>
          <w:rFonts w:ascii="Times New Roman" w:eastAsia="Times New Roman" w:hAnsi="Times New Roman" w:cs="Times New Roman"/>
          <w:b/>
          <w:bCs/>
          <w:sz w:val="24"/>
          <w:szCs w:val="24"/>
          <w:lang w:eastAsia="fr-FR"/>
        </w:rPr>
      </w:pPr>
    </w:p>
    <w:p w:rsidR="00BB019C"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tableau évalue la structuration méthodologique de la séquence d'apprentissage collective pour la multiplication, à travers les trois paliers de la triade didactique (manipulation, représentation et abs</w:t>
      </w:r>
      <w:r w:rsidR="00EB65AC" w:rsidRPr="00D3711B">
        <w:rPr>
          <w:rFonts w:ascii="Times New Roman" w:eastAsia="Times New Roman" w:hAnsi="Times New Roman" w:cs="Times New Roman"/>
          <w:sz w:val="24"/>
          <w:szCs w:val="24"/>
          <w:lang w:eastAsia="fr-FR"/>
        </w:rPr>
        <w:t xml:space="preserve">traction), notés chacun sur 1 </w:t>
      </w:r>
      <w:r w:rsidRPr="00D3711B">
        <w:rPr>
          <w:rFonts w:ascii="Times New Roman" w:eastAsia="Times New Roman" w:hAnsi="Times New Roman" w:cs="Times New Roman"/>
          <w:sz w:val="24"/>
          <w:szCs w:val="24"/>
          <w:lang w:eastAsia="fr-FR"/>
        </w:rPr>
        <w:t>p</w:t>
      </w:r>
      <w:r w:rsidR="00EB65AC" w:rsidRPr="00D3711B">
        <w:rPr>
          <w:rFonts w:ascii="Times New Roman" w:eastAsia="Times New Roman" w:hAnsi="Times New Roman" w:cs="Times New Roman"/>
          <w:sz w:val="24"/>
          <w:szCs w:val="24"/>
          <w:lang w:eastAsia="fr-FR"/>
        </w:rPr>
        <w:t>oint pour un total de 3</w:t>
      </w:r>
      <w:r w:rsidRPr="00D3711B">
        <w:rPr>
          <w:rFonts w:ascii="Times New Roman" w:eastAsia="Times New Roman" w:hAnsi="Times New Roman" w:cs="Times New Roman"/>
          <w:sz w:val="24"/>
          <w:szCs w:val="24"/>
          <w:lang w:eastAsia="fr-FR"/>
        </w:rPr>
        <w:t xml:space="preserve"> points. L'analyse de ces données</w:t>
      </w:r>
      <w:r w:rsidR="00D76CF0" w:rsidRPr="00D3711B">
        <w:rPr>
          <w:rFonts w:ascii="Times New Roman" w:eastAsia="Times New Roman" w:hAnsi="Times New Roman" w:cs="Times New Roman"/>
          <w:sz w:val="24"/>
          <w:szCs w:val="24"/>
          <w:lang w:eastAsia="fr-FR"/>
        </w:rPr>
        <w:t xml:space="preserve"> s'inscrit dans le cadre </w:t>
      </w:r>
      <w:r w:rsidRPr="00D3711B">
        <w:rPr>
          <w:rFonts w:ascii="Times New Roman" w:eastAsia="Times New Roman" w:hAnsi="Times New Roman" w:cs="Times New Roman"/>
          <w:sz w:val="24"/>
          <w:szCs w:val="24"/>
          <w:lang w:eastAsia="fr-FR"/>
        </w:rPr>
        <w:t>de notre variable dépendante relative à la qualité de l'ingénierie pédagogique.</w:t>
      </w:r>
    </w:p>
    <w:p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D76CF0"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w:t>
      </w:r>
      <w:r w:rsidR="00035815" w:rsidRPr="00D3711B">
        <w:rPr>
          <w:rFonts w:ascii="Times New Roman" w:eastAsia="Times New Roman" w:hAnsi="Times New Roman" w:cs="Times New Roman"/>
          <w:sz w:val="24"/>
          <w:szCs w:val="24"/>
          <w:lang w:eastAsia="fr-FR"/>
        </w:rPr>
        <w:t>a moyenne to</w:t>
      </w:r>
      <w:r w:rsidR="00EB65AC" w:rsidRPr="00D3711B">
        <w:rPr>
          <w:rFonts w:ascii="Times New Roman" w:eastAsia="Times New Roman" w:hAnsi="Times New Roman" w:cs="Times New Roman"/>
          <w:sz w:val="24"/>
          <w:szCs w:val="24"/>
          <w:lang w:eastAsia="fr-FR"/>
        </w:rPr>
        <w:t>tale</w:t>
      </w:r>
      <w:r w:rsidRPr="00D3711B">
        <w:rPr>
          <w:rFonts w:ascii="Times New Roman" w:eastAsia="Times New Roman" w:hAnsi="Times New Roman" w:cs="Times New Roman"/>
          <w:sz w:val="24"/>
          <w:szCs w:val="24"/>
          <w:lang w:eastAsia="fr-FR"/>
        </w:rPr>
        <w:t xml:space="preserve"> des EPE</w:t>
      </w:r>
      <w:r w:rsidR="00EB65AC" w:rsidRPr="00D3711B">
        <w:rPr>
          <w:rFonts w:ascii="Times New Roman" w:eastAsia="Times New Roman" w:hAnsi="Times New Roman" w:cs="Times New Roman"/>
          <w:sz w:val="24"/>
          <w:szCs w:val="24"/>
          <w:lang w:eastAsia="fr-FR"/>
        </w:rPr>
        <w:t xml:space="preserve"> s'établit à 60,27%</w:t>
      </w:r>
      <w:r w:rsidRPr="00D3711B">
        <w:rPr>
          <w:rFonts w:ascii="Times New Roman" w:eastAsia="Times New Roman" w:hAnsi="Times New Roman" w:cs="Times New Roman"/>
          <w:sz w:val="24"/>
          <w:szCs w:val="24"/>
          <w:lang w:eastAsia="fr-FR"/>
        </w:rPr>
        <w:t xml:space="preserve">. L'étude </w:t>
      </w:r>
      <w:r w:rsidR="00035815" w:rsidRPr="00D3711B">
        <w:rPr>
          <w:rFonts w:ascii="Times New Roman" w:eastAsia="Times New Roman" w:hAnsi="Times New Roman" w:cs="Times New Roman"/>
          <w:sz w:val="24"/>
          <w:szCs w:val="24"/>
          <w:lang w:eastAsia="fr-FR"/>
        </w:rPr>
        <w:t>détaillé</w:t>
      </w:r>
      <w:r w:rsidRPr="00D3711B">
        <w:rPr>
          <w:rFonts w:ascii="Times New Roman" w:eastAsia="Times New Roman" w:hAnsi="Times New Roman" w:cs="Times New Roman"/>
          <w:sz w:val="24"/>
          <w:szCs w:val="24"/>
          <w:lang w:eastAsia="fr-FR"/>
        </w:rPr>
        <w:t>e</w:t>
      </w:r>
      <w:r w:rsidR="00035815" w:rsidRPr="00D3711B">
        <w:rPr>
          <w:rFonts w:ascii="Times New Roman" w:eastAsia="Times New Roman" w:hAnsi="Times New Roman" w:cs="Times New Roman"/>
          <w:sz w:val="24"/>
          <w:szCs w:val="24"/>
          <w:lang w:eastAsia="fr-FR"/>
        </w:rPr>
        <w:t xml:space="preserve"> des différentes phases confirme les tendances observées lors des opérations précédentes : l'étape de l’</w:t>
      </w:r>
      <w:r w:rsidR="00035815" w:rsidRPr="00D3711B">
        <w:rPr>
          <w:rFonts w:ascii="Times New Roman" w:eastAsia="Times New Roman" w:hAnsi="Times New Roman" w:cs="Times New Roman"/>
          <w:bCs/>
          <w:sz w:val="24"/>
          <w:szCs w:val="24"/>
          <w:lang w:eastAsia="fr-FR"/>
        </w:rPr>
        <w:t>abstraction</w:t>
      </w:r>
      <w:r w:rsidR="00035815" w:rsidRPr="00D3711B">
        <w:rPr>
          <w:rFonts w:ascii="Times New Roman" w:eastAsia="Times New Roman" w:hAnsi="Times New Roman" w:cs="Times New Roman"/>
          <w:sz w:val="24"/>
          <w:szCs w:val="24"/>
          <w:lang w:eastAsia="fr-FR"/>
        </w:rPr>
        <w:t xml:space="preserve"> domine largement avec un</w:t>
      </w:r>
      <w:r w:rsidR="00EB65AC" w:rsidRPr="00D3711B">
        <w:rPr>
          <w:rFonts w:ascii="Times New Roman" w:eastAsia="Times New Roman" w:hAnsi="Times New Roman" w:cs="Times New Roman"/>
          <w:sz w:val="24"/>
          <w:szCs w:val="24"/>
          <w:lang w:eastAsia="fr-FR"/>
        </w:rPr>
        <w:t>e moyenne de 88%</w:t>
      </w:r>
      <w:r w:rsidR="00035815" w:rsidRPr="00D3711B">
        <w:rPr>
          <w:rFonts w:ascii="Times New Roman" w:eastAsia="Times New Roman" w:hAnsi="Times New Roman" w:cs="Times New Roman"/>
          <w:sz w:val="24"/>
          <w:szCs w:val="24"/>
          <w:lang w:eastAsia="fr-FR"/>
        </w:rPr>
        <w:t xml:space="preserve">, traduisant une focalisation prononcée des Élèves-Professeurs d’École (EPE) sur l'algorithme formel et les tables de multiplication. En revanche, la phase de </w:t>
      </w:r>
      <w:r w:rsidR="00035815" w:rsidRPr="00D3711B">
        <w:rPr>
          <w:rFonts w:ascii="Times New Roman" w:eastAsia="Times New Roman" w:hAnsi="Times New Roman" w:cs="Times New Roman"/>
          <w:bCs/>
          <w:sz w:val="24"/>
          <w:szCs w:val="24"/>
          <w:lang w:eastAsia="fr-FR"/>
        </w:rPr>
        <w:t>manipulation</w:t>
      </w:r>
      <w:r w:rsidR="00EB65AC" w:rsidRPr="00D3711B">
        <w:rPr>
          <w:rFonts w:ascii="Times New Roman" w:eastAsia="Times New Roman" w:hAnsi="Times New Roman" w:cs="Times New Roman"/>
          <w:sz w:val="24"/>
          <w:szCs w:val="24"/>
          <w:lang w:eastAsia="fr-FR"/>
        </w:rPr>
        <w:t xml:space="preserve"> stagne 50%</w:t>
      </w:r>
      <w:r w:rsidR="00035815" w:rsidRPr="00D3711B">
        <w:rPr>
          <w:rFonts w:ascii="Times New Roman" w:eastAsia="Times New Roman" w:hAnsi="Times New Roman" w:cs="Times New Roman"/>
          <w:sz w:val="24"/>
          <w:szCs w:val="24"/>
          <w:lang w:eastAsia="fr-FR"/>
        </w:rPr>
        <w:t xml:space="preserve">, tandis que la phase intermédiaire de </w:t>
      </w:r>
      <w:r w:rsidR="00035815" w:rsidRPr="00D3711B">
        <w:rPr>
          <w:rFonts w:ascii="Times New Roman" w:eastAsia="Times New Roman" w:hAnsi="Times New Roman" w:cs="Times New Roman"/>
          <w:bCs/>
          <w:sz w:val="24"/>
          <w:szCs w:val="24"/>
          <w:lang w:eastAsia="fr-FR"/>
        </w:rPr>
        <w:t>représentation</w:t>
      </w:r>
      <w:r w:rsidR="00035815" w:rsidRPr="00D3711B">
        <w:rPr>
          <w:rFonts w:ascii="Times New Roman" w:eastAsia="Times New Roman" w:hAnsi="Times New Roman" w:cs="Times New Roman"/>
          <w:sz w:val="24"/>
          <w:szCs w:val="24"/>
          <w:lang w:eastAsia="fr-FR"/>
        </w:rPr>
        <w:t xml:space="preserve"> (le passage par le schéma ou le groupement visuel) accuse un défi</w:t>
      </w:r>
      <w:r w:rsidR="00EB65AC" w:rsidRPr="00D3711B">
        <w:rPr>
          <w:rFonts w:ascii="Times New Roman" w:eastAsia="Times New Roman" w:hAnsi="Times New Roman" w:cs="Times New Roman"/>
          <w:sz w:val="24"/>
          <w:szCs w:val="24"/>
          <w:lang w:eastAsia="fr-FR"/>
        </w:rPr>
        <w:t>cit marqué avec seulement 42,50% de réussite</w:t>
      </w:r>
      <w:r w:rsidR="00BB019C" w:rsidRPr="00D3711B">
        <w:rPr>
          <w:rFonts w:ascii="Times New Roman" w:eastAsia="Times New Roman" w:hAnsi="Times New Roman" w:cs="Times New Roman"/>
          <w:sz w:val="24"/>
          <w:szCs w:val="24"/>
          <w:lang w:eastAsia="fr-FR"/>
        </w:rPr>
        <w:t>.</w:t>
      </w:r>
    </w:p>
    <w:p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D76CF0"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L'étude</w:t>
      </w:r>
      <w:r w:rsidR="00035815" w:rsidRPr="00D3711B">
        <w:rPr>
          <w:rFonts w:ascii="Times New Roman" w:eastAsia="Times New Roman" w:hAnsi="Times New Roman" w:cs="Times New Roman"/>
          <w:sz w:val="24"/>
          <w:szCs w:val="24"/>
          <w:lang w:eastAsia="fr-FR"/>
        </w:rPr>
        <w:t xml:space="preserve"> croisée selon notre variable indépendante (le profil académique initial) met en évidence des performances globales très proches entre</w:t>
      </w:r>
      <w:r w:rsidRPr="00D3711B">
        <w:rPr>
          <w:rFonts w:ascii="Times New Roman" w:eastAsia="Times New Roman" w:hAnsi="Times New Roman" w:cs="Times New Roman"/>
          <w:sz w:val="24"/>
          <w:szCs w:val="24"/>
          <w:lang w:eastAsia="fr-FR"/>
        </w:rPr>
        <w:t xml:space="preserve"> les deux groupes. Les élèves-professeurs d’école issue</w:t>
      </w:r>
      <w:r w:rsidR="00035815" w:rsidRPr="00D3711B">
        <w:rPr>
          <w:rFonts w:ascii="Times New Roman" w:eastAsia="Times New Roman" w:hAnsi="Times New Roman" w:cs="Times New Roman"/>
          <w:sz w:val="24"/>
          <w:szCs w:val="24"/>
          <w:lang w:eastAsia="fr-FR"/>
        </w:rPr>
        <w:t xml:space="preserve"> des séries scientifiques (C et D) obtiennent un score t</w:t>
      </w:r>
      <w:r w:rsidR="00EB65AC" w:rsidRPr="00D3711B">
        <w:rPr>
          <w:rFonts w:ascii="Times New Roman" w:eastAsia="Times New Roman" w:hAnsi="Times New Roman" w:cs="Times New Roman"/>
          <w:sz w:val="24"/>
          <w:szCs w:val="24"/>
          <w:lang w:eastAsia="fr-FR"/>
        </w:rPr>
        <w:t>otal de 61,66</w:t>
      </w:r>
      <w:r w:rsidRPr="00D3711B">
        <w:rPr>
          <w:rFonts w:ascii="Times New Roman" w:eastAsia="Times New Roman" w:hAnsi="Times New Roman" w:cs="Times New Roman"/>
          <w:sz w:val="24"/>
          <w:szCs w:val="24"/>
          <w:lang w:eastAsia="fr-FR"/>
        </w:rPr>
        <w:t>%, contrairement à</w:t>
      </w:r>
      <w:r w:rsidR="00035815" w:rsidRPr="00D3711B">
        <w:rPr>
          <w:rFonts w:ascii="Times New Roman" w:eastAsia="Times New Roman" w:hAnsi="Times New Roman" w:cs="Times New Roman"/>
          <w:sz w:val="24"/>
          <w:szCs w:val="24"/>
          <w:lang w:eastAsia="fr-FR"/>
        </w:rPr>
        <w:t xml:space="preserve"> leurs pairs des séries littéraires ou techniques (A4 et G) </w:t>
      </w:r>
      <w:r w:rsidRPr="00D3711B">
        <w:rPr>
          <w:rFonts w:ascii="Times New Roman" w:eastAsia="Times New Roman" w:hAnsi="Times New Roman" w:cs="Times New Roman"/>
          <w:sz w:val="24"/>
          <w:szCs w:val="24"/>
          <w:lang w:eastAsia="fr-FR"/>
        </w:rPr>
        <w:t xml:space="preserve">qui </w:t>
      </w:r>
      <w:r w:rsidR="00035815" w:rsidRPr="00D3711B">
        <w:rPr>
          <w:rFonts w:ascii="Times New Roman" w:eastAsia="Times New Roman" w:hAnsi="Times New Roman" w:cs="Times New Roman"/>
          <w:sz w:val="24"/>
          <w:szCs w:val="24"/>
          <w:lang w:eastAsia="fr-FR"/>
        </w:rPr>
        <w:t>att</w:t>
      </w:r>
      <w:r w:rsidR="00EB65AC" w:rsidRPr="00D3711B">
        <w:rPr>
          <w:rFonts w:ascii="Times New Roman" w:eastAsia="Times New Roman" w:hAnsi="Times New Roman" w:cs="Times New Roman"/>
          <w:sz w:val="24"/>
          <w:szCs w:val="24"/>
          <w:lang w:eastAsia="fr-FR"/>
        </w:rPr>
        <w:t>eignent</w:t>
      </w:r>
      <w:r w:rsidRPr="00D3711B">
        <w:rPr>
          <w:rFonts w:ascii="Times New Roman" w:eastAsia="Times New Roman" w:hAnsi="Times New Roman" w:cs="Times New Roman"/>
          <w:sz w:val="24"/>
          <w:szCs w:val="24"/>
          <w:lang w:eastAsia="fr-FR"/>
        </w:rPr>
        <w:t xml:space="preserve"> un score total de</w:t>
      </w:r>
      <w:r w:rsidR="00EB65AC" w:rsidRPr="00D3711B">
        <w:rPr>
          <w:rFonts w:ascii="Times New Roman" w:eastAsia="Times New Roman" w:hAnsi="Times New Roman" w:cs="Times New Roman"/>
          <w:sz w:val="24"/>
          <w:szCs w:val="24"/>
          <w:lang w:eastAsia="fr-FR"/>
        </w:rPr>
        <w:t xml:space="preserve"> 58,88%</w:t>
      </w:r>
      <w:r w:rsidR="00035815" w:rsidRPr="00D3711B">
        <w:rPr>
          <w:rFonts w:ascii="Times New Roman" w:eastAsia="Times New Roman" w:hAnsi="Times New Roman" w:cs="Times New Roman"/>
          <w:sz w:val="24"/>
          <w:szCs w:val="24"/>
          <w:lang w:eastAsia="fr-FR"/>
        </w:rPr>
        <w:t>.</w:t>
      </w:r>
      <w:r w:rsidRPr="00D3711B">
        <w:rPr>
          <w:rFonts w:ascii="Times New Roman" w:eastAsia="Times New Roman" w:hAnsi="Times New Roman" w:cs="Times New Roman"/>
          <w:sz w:val="24"/>
          <w:szCs w:val="24"/>
          <w:lang w:eastAsia="fr-FR"/>
        </w:rPr>
        <w:t xml:space="preserve"> </w:t>
      </w:r>
      <w:r w:rsidR="00035815" w:rsidRPr="00D3711B">
        <w:rPr>
          <w:rFonts w:ascii="Times New Roman" w:eastAsia="Times New Roman" w:hAnsi="Times New Roman" w:cs="Times New Roman"/>
          <w:sz w:val="24"/>
          <w:szCs w:val="24"/>
          <w:lang w:eastAsia="fr-FR"/>
        </w:rPr>
        <w:t>Les scientifiques conservent de légères avances dans les phases</w:t>
      </w:r>
      <w:r w:rsidR="00EB65AC" w:rsidRPr="00D3711B">
        <w:rPr>
          <w:rFonts w:ascii="Times New Roman" w:eastAsia="Times New Roman" w:hAnsi="Times New Roman" w:cs="Times New Roman"/>
          <w:sz w:val="24"/>
          <w:szCs w:val="24"/>
          <w:lang w:eastAsia="fr-FR"/>
        </w:rPr>
        <w:t xml:space="preserve"> de manipulation (53% contre 47%) et de représentation (45% contre 40%</w:t>
      </w:r>
      <w:r w:rsidR="00035815" w:rsidRPr="00D3711B">
        <w:rPr>
          <w:rFonts w:ascii="Times New Roman" w:eastAsia="Times New Roman" w:hAnsi="Times New Roman" w:cs="Times New Roman"/>
          <w:sz w:val="24"/>
          <w:szCs w:val="24"/>
          <w:lang w:eastAsia="fr-FR"/>
        </w:rPr>
        <w:t>). Fait notable, et semblable à ce qui a été relevé pour l'addition, les étudiants littéraires et techniques affichent un score légèrement supérieur à l'étape de l'abstractio</w:t>
      </w:r>
      <w:r w:rsidR="00EB65AC" w:rsidRPr="00D3711B">
        <w:rPr>
          <w:rFonts w:ascii="Times New Roman" w:eastAsia="Times New Roman" w:hAnsi="Times New Roman" w:cs="Times New Roman"/>
          <w:sz w:val="24"/>
          <w:szCs w:val="24"/>
          <w:lang w:eastAsia="fr-FR"/>
        </w:rPr>
        <w:t>n (90%</w:t>
      </w:r>
      <w:r w:rsidR="00035815" w:rsidRPr="00D3711B">
        <w:rPr>
          <w:rFonts w:ascii="Times New Roman" w:eastAsia="Times New Roman" w:hAnsi="Times New Roman" w:cs="Times New Roman"/>
          <w:sz w:val="24"/>
          <w:szCs w:val="24"/>
          <w:lang w:eastAsia="fr-FR"/>
        </w:rPr>
        <w:t xml:space="preserve"> contre </w:t>
      </w:r>
      <w:r w:rsidR="00EB65AC" w:rsidRPr="00D3711B">
        <w:rPr>
          <w:rFonts w:ascii="Times New Roman" w:eastAsia="Times New Roman" w:hAnsi="Times New Roman" w:cs="Times New Roman"/>
          <w:sz w:val="24"/>
          <w:szCs w:val="24"/>
          <w:lang w:eastAsia="fr-FR"/>
        </w:rPr>
        <w:t>87%</w:t>
      </w:r>
      <w:r w:rsidR="00BB019C" w:rsidRPr="00D3711B">
        <w:rPr>
          <w:rFonts w:ascii="Times New Roman" w:eastAsia="Times New Roman" w:hAnsi="Times New Roman" w:cs="Times New Roman"/>
          <w:sz w:val="24"/>
          <w:szCs w:val="24"/>
          <w:lang w:eastAsia="fr-FR"/>
        </w:rPr>
        <w:t xml:space="preserve"> pour les scientifiques).</w:t>
      </w:r>
    </w:p>
    <w:p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rsidR="003A5727" w:rsidRPr="00D3711B" w:rsidRDefault="00035815" w:rsidP="0055180A">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résultats corroborent notre premier axe hypothétique : bien que la multiplication exige une structuration logique plus rigoureuse, les EPE parviennent à compenser leurs difficultés de transition par un investissement formel dans l'abstraction. Néanmoins, la faiblesse persistante de l'étape de représentation confirme que le saut prématuré vers le symbole reste une tentation forte, pénalisant l'ancrage conceptuel de l'opération chez les jeunes apprenants.</w:t>
      </w:r>
    </w:p>
    <w:p w:rsidR="00035815" w:rsidRDefault="00F14F3E" w:rsidP="002D2F1B">
      <w:pPr>
        <w:spacing w:after="0" w:line="360" w:lineRule="auto"/>
        <w:jc w:val="both"/>
        <w:rPr>
          <w:rFonts w:ascii="Times New Roman" w:eastAsia="Times New Roman" w:hAnsi="Times New Roman" w:cs="Times New Roman"/>
          <w:sz w:val="24"/>
          <w:szCs w:val="24"/>
          <w:lang w:eastAsia="fr-FR"/>
        </w:rPr>
      </w:pPr>
      <w:r>
        <w:rPr>
          <w:noProof/>
          <w:lang w:eastAsia="fr-FR"/>
        </w:rPr>
        <w:lastRenderedPageBreak/>
        <w:drawing>
          <wp:inline distT="0" distB="0" distL="0" distR="0" wp14:anchorId="641B7E6C" wp14:editId="2B9F1CCD">
            <wp:extent cx="6293485" cy="2979984"/>
            <wp:effectExtent l="0" t="0" r="12065" b="11430"/>
            <wp:docPr id="6"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F14F3E" w:rsidRPr="0055180A" w:rsidRDefault="00F14F3E" w:rsidP="002D2F1B">
      <w:pPr>
        <w:spacing w:after="0" w:line="360" w:lineRule="auto"/>
        <w:jc w:val="both"/>
        <w:rPr>
          <w:rFonts w:ascii="Times New Roman" w:eastAsia="Times New Roman" w:hAnsi="Times New Roman" w:cs="Times New Roman"/>
          <w:i/>
          <w:sz w:val="24"/>
          <w:szCs w:val="24"/>
          <w:lang w:eastAsia="fr-FR"/>
        </w:rPr>
      </w:pPr>
      <w:r w:rsidRPr="0055180A">
        <w:rPr>
          <w:rFonts w:ascii="Times New Roman" w:hAnsi="Times New Roman" w:cs="Times New Roman"/>
          <w:i/>
          <w:sz w:val="24"/>
          <w:szCs w:val="24"/>
        </w:rPr>
        <w:t xml:space="preserve">Figure </w:t>
      </w:r>
      <w:r w:rsidR="0055180A" w:rsidRPr="0055180A">
        <w:rPr>
          <w:rFonts w:ascii="Times New Roman" w:hAnsi="Times New Roman" w:cs="Times New Roman"/>
          <w:i/>
          <w:sz w:val="24"/>
          <w:szCs w:val="24"/>
        </w:rPr>
        <w:t xml:space="preserve">4 </w:t>
      </w:r>
      <w:r w:rsidRPr="0055180A">
        <w:rPr>
          <w:rFonts w:ascii="Times New Roman" w:hAnsi="Times New Roman" w:cs="Times New Roman"/>
          <w:i/>
          <w:sz w:val="24"/>
          <w:szCs w:val="24"/>
        </w:rPr>
        <w:t>: matériel adapté et situation problème (division, nombres entiers)</w:t>
      </w:r>
    </w:p>
    <w:p w:rsidR="007229C4" w:rsidRDefault="007229C4" w:rsidP="002D2F1B">
      <w:pPr>
        <w:spacing w:after="0" w:line="360" w:lineRule="auto"/>
        <w:jc w:val="both"/>
        <w:rPr>
          <w:rFonts w:ascii="Times New Roman" w:eastAsia="Times New Roman" w:hAnsi="Times New Roman" w:cs="Times New Roman"/>
          <w:sz w:val="24"/>
          <w:szCs w:val="24"/>
          <w:lang w:eastAsia="fr-FR"/>
        </w:rPr>
      </w:pPr>
    </w:p>
    <w:p w:rsidR="001C04DD" w:rsidRPr="00D3711B" w:rsidRDefault="00F14F3E" w:rsidP="002D2F1B">
      <w:p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Cette figure </w:t>
      </w:r>
      <w:r w:rsidR="00D76CF0" w:rsidRPr="00D3711B">
        <w:rPr>
          <w:rFonts w:ascii="Times New Roman" w:eastAsia="Times New Roman" w:hAnsi="Times New Roman" w:cs="Times New Roman"/>
          <w:sz w:val="24"/>
          <w:szCs w:val="24"/>
          <w:lang w:eastAsia="fr-FR"/>
        </w:rPr>
        <w:t>analyse les choix méthodologiques des Élèves-Professeurs d’École (EPE) pour la préparation de la séquence d'apprentissage de la division</w:t>
      </w:r>
      <w:r w:rsidR="00E13741" w:rsidRPr="00D3711B">
        <w:rPr>
          <w:rFonts w:ascii="Times New Roman" w:eastAsia="Times New Roman" w:hAnsi="Times New Roman" w:cs="Times New Roman"/>
          <w:sz w:val="24"/>
          <w:szCs w:val="24"/>
          <w:lang w:eastAsia="fr-FR"/>
        </w:rPr>
        <w:t xml:space="preserve"> et a un </w:t>
      </w:r>
      <w:r w:rsidR="00035815" w:rsidRPr="00D3711B">
        <w:rPr>
          <w:rFonts w:ascii="Times New Roman" w:eastAsia="Times New Roman" w:hAnsi="Times New Roman" w:cs="Times New Roman"/>
          <w:sz w:val="24"/>
          <w:szCs w:val="24"/>
          <w:lang w:eastAsia="fr-FR"/>
        </w:rPr>
        <w:t xml:space="preserve"> lien direct avec l’évaluation de notre variable dépendante relative à la qual</w:t>
      </w:r>
      <w:r w:rsidR="00E13741" w:rsidRPr="00D3711B">
        <w:rPr>
          <w:rFonts w:ascii="Times New Roman" w:eastAsia="Times New Roman" w:hAnsi="Times New Roman" w:cs="Times New Roman"/>
          <w:sz w:val="24"/>
          <w:szCs w:val="24"/>
          <w:lang w:eastAsia="fr-FR"/>
        </w:rPr>
        <w:t>ité de l’ingénierie pédagogique</w:t>
      </w:r>
      <w:r w:rsidR="00035815" w:rsidRPr="00D3711B">
        <w:rPr>
          <w:rFonts w:ascii="Times New Roman" w:eastAsia="Times New Roman" w:hAnsi="Times New Roman" w:cs="Times New Roman"/>
          <w:sz w:val="24"/>
          <w:szCs w:val="24"/>
          <w:lang w:eastAsia="fr-FR"/>
        </w:rPr>
        <w:t>. Cons</w:t>
      </w:r>
      <w:r w:rsidR="00E13741" w:rsidRPr="00D3711B">
        <w:rPr>
          <w:rFonts w:ascii="Times New Roman" w:eastAsia="Times New Roman" w:hAnsi="Times New Roman" w:cs="Times New Roman"/>
          <w:sz w:val="24"/>
          <w:szCs w:val="24"/>
          <w:lang w:eastAsia="fr-FR"/>
        </w:rPr>
        <w:t>idérée majoritairement</w:t>
      </w:r>
      <w:r w:rsidR="00035815" w:rsidRPr="00D3711B">
        <w:rPr>
          <w:rFonts w:ascii="Times New Roman" w:eastAsia="Times New Roman" w:hAnsi="Times New Roman" w:cs="Times New Roman"/>
          <w:sz w:val="24"/>
          <w:szCs w:val="24"/>
          <w:lang w:eastAsia="fr-FR"/>
        </w:rPr>
        <w:t xml:space="preserve"> comme l'opération la plus complexe à transmettre, la division met ici à l'ép</w:t>
      </w:r>
      <w:r w:rsidR="00E13741" w:rsidRPr="00D3711B">
        <w:rPr>
          <w:rFonts w:ascii="Times New Roman" w:eastAsia="Times New Roman" w:hAnsi="Times New Roman" w:cs="Times New Roman"/>
          <w:sz w:val="24"/>
          <w:szCs w:val="24"/>
          <w:lang w:eastAsia="fr-FR"/>
        </w:rPr>
        <w:t>reuve la capacité des futurs professeurs d’école</w:t>
      </w:r>
      <w:r w:rsidR="00035815" w:rsidRPr="00D3711B">
        <w:rPr>
          <w:rFonts w:ascii="Times New Roman" w:eastAsia="Times New Roman" w:hAnsi="Times New Roman" w:cs="Times New Roman"/>
          <w:sz w:val="24"/>
          <w:szCs w:val="24"/>
          <w:lang w:eastAsia="fr-FR"/>
        </w:rPr>
        <w:t xml:space="preserve"> à contextualiser les apprentissages et à mobiliser des supports adéquats.</w:t>
      </w:r>
    </w:p>
    <w:p w:rsidR="0097273E" w:rsidRPr="00D3711B" w:rsidRDefault="0097273E" w:rsidP="002D2F1B">
      <w:pPr>
        <w:spacing w:after="0" w:line="360" w:lineRule="auto"/>
        <w:jc w:val="both"/>
        <w:rPr>
          <w:rFonts w:ascii="Times New Roman" w:eastAsia="Times New Roman" w:hAnsi="Times New Roman" w:cs="Times New Roman"/>
          <w:sz w:val="24"/>
          <w:szCs w:val="24"/>
          <w:lang w:eastAsia="fr-FR"/>
        </w:rPr>
      </w:pPr>
    </w:p>
    <w:p w:rsidR="00E13741" w:rsidRPr="00D3711B" w:rsidRDefault="00E13741"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w:t>
      </w:r>
      <w:r w:rsidR="00035815" w:rsidRPr="00D3711B">
        <w:rPr>
          <w:rFonts w:ascii="Times New Roman" w:eastAsia="Times New Roman" w:hAnsi="Times New Roman" w:cs="Times New Roman"/>
          <w:sz w:val="24"/>
          <w:szCs w:val="24"/>
          <w:lang w:eastAsia="fr-FR"/>
        </w:rPr>
        <w:t>es résultats révèlent un pa</w:t>
      </w:r>
      <w:r w:rsidR="00EB65AC" w:rsidRPr="00D3711B">
        <w:rPr>
          <w:rFonts w:ascii="Times New Roman" w:eastAsia="Times New Roman" w:hAnsi="Times New Roman" w:cs="Times New Roman"/>
          <w:sz w:val="24"/>
          <w:szCs w:val="24"/>
          <w:lang w:eastAsia="fr-FR"/>
        </w:rPr>
        <w:t>radoxe int</w:t>
      </w:r>
      <w:r w:rsidRPr="00D3711B">
        <w:rPr>
          <w:rFonts w:ascii="Times New Roman" w:eastAsia="Times New Roman" w:hAnsi="Times New Roman" w:cs="Times New Roman"/>
          <w:sz w:val="24"/>
          <w:szCs w:val="24"/>
          <w:lang w:eastAsia="fr-FR"/>
        </w:rPr>
        <w:t>éressant : 86,66% des EPE</w:t>
      </w:r>
      <w:r w:rsidR="00EB65AC" w:rsidRPr="00D3711B">
        <w:rPr>
          <w:rFonts w:ascii="Times New Roman" w:eastAsia="Times New Roman" w:hAnsi="Times New Roman" w:cs="Times New Roman"/>
          <w:sz w:val="24"/>
          <w:szCs w:val="24"/>
          <w:lang w:eastAsia="fr-FR"/>
        </w:rPr>
        <w:t xml:space="preserve"> (26 sur 30</w:t>
      </w:r>
      <w:r w:rsidR="00035815" w:rsidRPr="00D3711B">
        <w:rPr>
          <w:rFonts w:ascii="Times New Roman" w:eastAsia="Times New Roman" w:hAnsi="Times New Roman" w:cs="Times New Roman"/>
          <w:sz w:val="24"/>
          <w:szCs w:val="24"/>
          <w:lang w:eastAsia="fr-FR"/>
        </w:rPr>
        <w:t xml:space="preserve">) parviennent à proposer un </w:t>
      </w:r>
      <w:r w:rsidR="00035815" w:rsidRPr="00D3711B">
        <w:rPr>
          <w:rFonts w:ascii="Times New Roman" w:eastAsia="Times New Roman" w:hAnsi="Times New Roman" w:cs="Times New Roman"/>
          <w:bCs/>
          <w:sz w:val="24"/>
          <w:szCs w:val="24"/>
          <w:lang w:eastAsia="fr-FR"/>
        </w:rPr>
        <w:t>matériel de manipulation adapté</w:t>
      </w:r>
      <w:r w:rsidR="00EB65AC" w:rsidRPr="00D3711B">
        <w:rPr>
          <w:rFonts w:ascii="Times New Roman" w:eastAsia="Times New Roman" w:hAnsi="Times New Roman" w:cs="Times New Roman"/>
          <w:sz w:val="24"/>
          <w:szCs w:val="24"/>
          <w:lang w:eastAsia="fr-FR"/>
        </w:rPr>
        <w:t xml:space="preserve"> (capsules</w:t>
      </w:r>
      <w:r w:rsidR="00035815" w:rsidRPr="00D3711B">
        <w:rPr>
          <w:rFonts w:ascii="Times New Roman" w:eastAsia="Times New Roman" w:hAnsi="Times New Roman" w:cs="Times New Roman"/>
          <w:sz w:val="24"/>
          <w:szCs w:val="24"/>
          <w:lang w:eastAsia="fr-FR"/>
        </w:rPr>
        <w:t xml:space="preserve"> à partager, objets à distribuer en </w:t>
      </w:r>
      <w:r w:rsidR="00EB65AC" w:rsidRPr="00D3711B">
        <w:rPr>
          <w:rFonts w:ascii="Times New Roman" w:eastAsia="Times New Roman" w:hAnsi="Times New Roman" w:cs="Times New Roman"/>
          <w:sz w:val="24"/>
          <w:szCs w:val="24"/>
          <w:lang w:eastAsia="fr-FR"/>
        </w:rPr>
        <w:t xml:space="preserve">parts égales), tandis que </w:t>
      </w:r>
      <w:r w:rsidRPr="00D3711B">
        <w:rPr>
          <w:rFonts w:ascii="Times New Roman" w:eastAsia="Times New Roman" w:hAnsi="Times New Roman" w:cs="Times New Roman"/>
          <w:sz w:val="24"/>
          <w:szCs w:val="24"/>
          <w:lang w:eastAsia="fr-FR"/>
        </w:rPr>
        <w:t xml:space="preserve"> 13,33% des EPE (4 sur 30) ne parviennent pas à proposer un matériel de manipulation ada</w:t>
      </w:r>
      <w:r w:rsidR="0097273E" w:rsidRPr="00D3711B">
        <w:rPr>
          <w:rFonts w:ascii="Times New Roman" w:eastAsia="Times New Roman" w:hAnsi="Times New Roman" w:cs="Times New Roman"/>
          <w:sz w:val="24"/>
          <w:szCs w:val="24"/>
          <w:lang w:eastAsia="fr-FR"/>
        </w:rPr>
        <w:t>pté (pain, beignet, gâteau), bien qu’il s’agisse d’éléments</w:t>
      </w:r>
      <w:r w:rsidRPr="00D3711B">
        <w:rPr>
          <w:rFonts w:ascii="Times New Roman" w:eastAsia="Times New Roman" w:hAnsi="Times New Roman" w:cs="Times New Roman"/>
          <w:sz w:val="24"/>
          <w:szCs w:val="24"/>
          <w:lang w:eastAsia="fr-FR"/>
        </w:rPr>
        <w:t xml:space="preserve"> que les élèves peuvent encore partagé</w:t>
      </w:r>
      <w:r w:rsidR="006355A0" w:rsidRPr="00D3711B">
        <w:rPr>
          <w:rFonts w:ascii="Times New Roman" w:eastAsia="Times New Roman" w:hAnsi="Times New Roman" w:cs="Times New Roman"/>
          <w:sz w:val="24"/>
          <w:szCs w:val="24"/>
          <w:lang w:eastAsia="fr-FR"/>
        </w:rPr>
        <w:t xml:space="preserve"> dans le cas de vision avec reste.</w:t>
      </w:r>
      <w:r w:rsidR="00EB65AC" w:rsidRPr="00D3711B">
        <w:rPr>
          <w:rFonts w:ascii="Times New Roman" w:eastAsia="Times New Roman" w:hAnsi="Times New Roman" w:cs="Times New Roman"/>
          <w:sz w:val="24"/>
          <w:szCs w:val="24"/>
          <w:lang w:eastAsia="fr-FR"/>
        </w:rPr>
        <w:t xml:space="preserve">70% </w:t>
      </w:r>
      <w:r w:rsidR="006355A0" w:rsidRPr="00D3711B">
        <w:rPr>
          <w:rFonts w:ascii="Times New Roman" w:eastAsia="Times New Roman" w:hAnsi="Times New Roman" w:cs="Times New Roman"/>
          <w:sz w:val="24"/>
          <w:szCs w:val="24"/>
          <w:lang w:eastAsia="fr-FR"/>
        </w:rPr>
        <w:t xml:space="preserve">des EPE </w:t>
      </w:r>
      <w:r w:rsidR="00EB65AC" w:rsidRPr="00D3711B">
        <w:rPr>
          <w:rFonts w:ascii="Times New Roman" w:eastAsia="Times New Roman" w:hAnsi="Times New Roman" w:cs="Times New Roman"/>
          <w:sz w:val="24"/>
          <w:szCs w:val="24"/>
          <w:lang w:eastAsia="fr-FR"/>
        </w:rPr>
        <w:t>(21 sur 30</w:t>
      </w:r>
      <w:r w:rsidR="00035815" w:rsidRPr="00D3711B">
        <w:rPr>
          <w:rFonts w:ascii="Times New Roman" w:eastAsia="Times New Roman" w:hAnsi="Times New Roman" w:cs="Times New Roman"/>
          <w:sz w:val="24"/>
          <w:szCs w:val="24"/>
          <w:lang w:eastAsia="fr-FR"/>
        </w:rPr>
        <w:t xml:space="preserve">) réussissent à concevoir une </w:t>
      </w:r>
      <w:r w:rsidR="00035815" w:rsidRPr="00D3711B">
        <w:rPr>
          <w:rFonts w:ascii="Times New Roman" w:eastAsia="Times New Roman" w:hAnsi="Times New Roman" w:cs="Times New Roman"/>
          <w:bCs/>
          <w:sz w:val="24"/>
          <w:szCs w:val="24"/>
          <w:lang w:eastAsia="fr-FR"/>
        </w:rPr>
        <w:t>situation-problème</w:t>
      </w:r>
      <w:r w:rsidR="00035815" w:rsidRPr="00D3711B">
        <w:rPr>
          <w:rFonts w:ascii="Times New Roman" w:eastAsia="Times New Roman" w:hAnsi="Times New Roman" w:cs="Times New Roman"/>
          <w:sz w:val="24"/>
          <w:szCs w:val="24"/>
          <w:lang w:eastAsia="fr-FR"/>
        </w:rPr>
        <w:t xml:space="preserve"> pertinente. Si ces taux globaux restent honorables, ils marquent un fléchissement par rapport aux opérations élémentaires (notamment l'addition), reflétant la complexité séma</w:t>
      </w:r>
      <w:r w:rsidR="003A5727" w:rsidRPr="00D3711B">
        <w:rPr>
          <w:rFonts w:ascii="Times New Roman" w:eastAsia="Times New Roman" w:hAnsi="Times New Roman" w:cs="Times New Roman"/>
          <w:sz w:val="24"/>
          <w:szCs w:val="24"/>
          <w:lang w:eastAsia="fr-FR"/>
        </w:rPr>
        <w:t>ntique inhérente à la division.</w:t>
      </w:r>
    </w:p>
    <w:p w:rsidR="006355A0" w:rsidRPr="00D3711B" w:rsidRDefault="006355A0" w:rsidP="002D2F1B">
      <w:pPr>
        <w:spacing w:after="0" w:line="360" w:lineRule="auto"/>
        <w:jc w:val="both"/>
        <w:rPr>
          <w:rFonts w:ascii="Times New Roman" w:eastAsia="Times New Roman" w:hAnsi="Times New Roman" w:cs="Times New Roman"/>
          <w:sz w:val="24"/>
          <w:szCs w:val="24"/>
          <w:lang w:eastAsia="fr-FR"/>
        </w:rPr>
      </w:pPr>
    </w:p>
    <w:p w:rsidR="003A5727" w:rsidRPr="00D3711B" w:rsidRDefault="0003581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le profil académique (notre variable indépendante) apporte un éclairage nuancé et inattendu. Contrairement aux tendances observées sur d'autres aspects où les profils scientifiques surclassaient systématiquement leurs pairs, les étudiants issus des séries littéraires ou techniques (A4 et G) affichent ici de légères meilleures performances. En effe</w:t>
      </w:r>
      <w:r w:rsidR="00EB65AC" w:rsidRPr="00D3711B">
        <w:rPr>
          <w:rFonts w:ascii="Times New Roman" w:eastAsia="Times New Roman" w:hAnsi="Times New Roman" w:cs="Times New Roman"/>
          <w:sz w:val="24"/>
          <w:szCs w:val="24"/>
          <w:lang w:eastAsia="fr-FR"/>
        </w:rPr>
        <w:t xml:space="preserve">t, ils enregistrent 93,33% </w:t>
      </w:r>
      <w:r w:rsidRPr="00D3711B">
        <w:rPr>
          <w:rFonts w:ascii="Times New Roman" w:eastAsia="Times New Roman" w:hAnsi="Times New Roman" w:cs="Times New Roman"/>
          <w:sz w:val="24"/>
          <w:szCs w:val="24"/>
          <w:lang w:eastAsia="fr-FR"/>
        </w:rPr>
        <w:t>de réussite pour l</w:t>
      </w:r>
      <w:r w:rsidR="00EB65AC" w:rsidRPr="00D3711B">
        <w:rPr>
          <w:rFonts w:ascii="Times New Roman" w:eastAsia="Times New Roman" w:hAnsi="Times New Roman" w:cs="Times New Roman"/>
          <w:sz w:val="24"/>
          <w:szCs w:val="24"/>
          <w:lang w:eastAsia="fr-FR"/>
        </w:rPr>
        <w:t>e choix du matériel adapté (14 sur 15</w:t>
      </w:r>
      <w:r w:rsidRPr="00D3711B">
        <w:rPr>
          <w:rFonts w:ascii="Times New Roman" w:eastAsia="Times New Roman" w:hAnsi="Times New Roman" w:cs="Times New Roman"/>
          <w:sz w:val="24"/>
          <w:szCs w:val="24"/>
          <w:lang w:eastAsia="fr-FR"/>
        </w:rPr>
        <w:t xml:space="preserve">, </w:t>
      </w:r>
      <w:r w:rsidR="00EB65AC" w:rsidRPr="00D3711B">
        <w:rPr>
          <w:rFonts w:ascii="Times New Roman" w:eastAsia="Times New Roman" w:hAnsi="Times New Roman" w:cs="Times New Roman"/>
          <w:sz w:val="24"/>
          <w:szCs w:val="24"/>
          <w:lang w:eastAsia="fr-FR"/>
        </w:rPr>
        <w:t xml:space="preserve">contre 80% </w:t>
      </w:r>
      <w:r w:rsidRPr="00D3711B">
        <w:rPr>
          <w:rFonts w:ascii="Times New Roman" w:eastAsia="Times New Roman" w:hAnsi="Times New Roman" w:cs="Times New Roman"/>
          <w:sz w:val="24"/>
          <w:szCs w:val="24"/>
          <w:lang w:eastAsia="fr-FR"/>
        </w:rPr>
        <w:t>pour l</w:t>
      </w:r>
      <w:r w:rsidR="00EB65AC" w:rsidRPr="00D3711B">
        <w:rPr>
          <w:rFonts w:ascii="Times New Roman" w:eastAsia="Times New Roman" w:hAnsi="Times New Roman" w:cs="Times New Roman"/>
          <w:sz w:val="24"/>
          <w:szCs w:val="24"/>
          <w:lang w:eastAsia="fr-FR"/>
        </w:rPr>
        <w:t xml:space="preserve">es scientifiques) et </w:t>
      </w:r>
      <w:r w:rsidR="00EB65AC" w:rsidRPr="00D3711B">
        <w:rPr>
          <w:rFonts w:ascii="Times New Roman" w:eastAsia="Times New Roman" w:hAnsi="Times New Roman" w:cs="Times New Roman"/>
          <w:sz w:val="24"/>
          <w:szCs w:val="24"/>
          <w:lang w:eastAsia="fr-FR"/>
        </w:rPr>
        <w:lastRenderedPageBreak/>
        <w:t>73,33%</w:t>
      </w:r>
      <w:r w:rsidRPr="00D3711B">
        <w:rPr>
          <w:rFonts w:ascii="Times New Roman" w:eastAsia="Times New Roman" w:hAnsi="Times New Roman" w:cs="Times New Roman"/>
          <w:sz w:val="24"/>
          <w:szCs w:val="24"/>
          <w:lang w:eastAsia="fr-FR"/>
        </w:rPr>
        <w:t xml:space="preserve"> pour la formulatio</w:t>
      </w:r>
      <w:r w:rsidR="00EB65AC" w:rsidRPr="00D3711B">
        <w:rPr>
          <w:rFonts w:ascii="Times New Roman" w:eastAsia="Times New Roman" w:hAnsi="Times New Roman" w:cs="Times New Roman"/>
          <w:sz w:val="24"/>
          <w:szCs w:val="24"/>
          <w:lang w:eastAsia="fr-FR"/>
        </w:rPr>
        <w:t xml:space="preserve">n de la situation-problème (11 sur 15, contre 66 ,66% </w:t>
      </w:r>
      <w:r w:rsidR="003A5727" w:rsidRPr="00D3711B">
        <w:rPr>
          <w:rFonts w:ascii="Times New Roman" w:eastAsia="Times New Roman" w:hAnsi="Times New Roman" w:cs="Times New Roman"/>
          <w:sz w:val="24"/>
          <w:szCs w:val="24"/>
          <w:lang w:eastAsia="fr-FR"/>
        </w:rPr>
        <w:t>pour les scientifiques).</w:t>
      </w:r>
    </w:p>
    <w:p w:rsidR="006355A0" w:rsidRPr="00D3711B" w:rsidRDefault="006355A0" w:rsidP="002D2F1B">
      <w:pPr>
        <w:spacing w:after="0" w:line="360" w:lineRule="auto"/>
        <w:jc w:val="both"/>
        <w:rPr>
          <w:rFonts w:ascii="Times New Roman" w:eastAsia="Times New Roman" w:hAnsi="Times New Roman" w:cs="Times New Roman"/>
          <w:sz w:val="24"/>
          <w:szCs w:val="24"/>
          <w:lang w:eastAsia="fr-FR"/>
        </w:rPr>
      </w:pPr>
    </w:p>
    <w:p w:rsidR="00230490" w:rsidRDefault="006355A0" w:rsidP="00230490">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faits</w:t>
      </w:r>
      <w:r w:rsidR="00035815" w:rsidRPr="00D3711B">
        <w:rPr>
          <w:rFonts w:ascii="Times New Roman" w:eastAsia="Times New Roman" w:hAnsi="Times New Roman" w:cs="Times New Roman"/>
          <w:sz w:val="24"/>
          <w:szCs w:val="24"/>
          <w:lang w:eastAsia="fr-FR"/>
        </w:rPr>
        <w:t xml:space="preserve"> viennent enrichir notre deuxième hypothèse secondaire : si la division suscite de fortes craintes et représente un obstacle perçu comme redoutable en raison de la multiplicité de ses sens (partage et quotition), l'effort d'ingénierie pédagogique pour trouver des supports de base et contextualiser la situation n'est pas l'apanage exclusif des scientifiques. Les EPE de profil littéraire ou technique, par un effort de structuration méthodologique rigoureux, parviennent à surmonter en partie cet obstacle, confirmant que la préparation didactique de la division mobilise des compétences de rédaction et de mise en récit où ils tirent pleinement parti de leurs aptitudes linguistiques.</w:t>
      </w:r>
    </w:p>
    <w:p w:rsidR="00230490" w:rsidRDefault="00230490" w:rsidP="00230490">
      <w:pPr>
        <w:spacing w:after="0" w:line="360" w:lineRule="auto"/>
        <w:jc w:val="both"/>
        <w:rPr>
          <w:rFonts w:ascii="Times New Roman" w:eastAsia="Times New Roman" w:hAnsi="Times New Roman" w:cs="Times New Roman"/>
          <w:sz w:val="24"/>
          <w:szCs w:val="24"/>
          <w:lang w:eastAsia="fr-FR"/>
        </w:rPr>
      </w:pPr>
    </w:p>
    <w:p w:rsidR="003A5727" w:rsidRPr="00230490" w:rsidRDefault="007229C4" w:rsidP="00230490">
      <w:pPr>
        <w:spacing w:after="0" w:line="360" w:lineRule="auto"/>
        <w:jc w:val="both"/>
        <w:rPr>
          <w:rFonts w:ascii="Times New Roman" w:eastAsia="Times New Roman" w:hAnsi="Times New Roman" w:cs="Times New Roman"/>
          <w:sz w:val="24"/>
          <w:szCs w:val="24"/>
          <w:lang w:eastAsia="fr-FR"/>
        </w:rPr>
      </w:pPr>
      <w:r w:rsidRPr="0055180A">
        <w:rPr>
          <w:rFonts w:ascii="Times New Roman" w:hAnsi="Times New Roman" w:cs="Times New Roman"/>
          <w:i/>
          <w:sz w:val="24"/>
          <w:szCs w:val="24"/>
        </w:rPr>
        <w:t>Tableau </w:t>
      </w:r>
      <w:r w:rsidR="0055180A" w:rsidRPr="0055180A">
        <w:rPr>
          <w:rFonts w:ascii="Times New Roman" w:hAnsi="Times New Roman" w:cs="Times New Roman"/>
          <w:i/>
          <w:sz w:val="24"/>
          <w:szCs w:val="24"/>
        </w:rPr>
        <w:t xml:space="preserve">15 </w:t>
      </w:r>
      <w:r w:rsidRPr="0055180A">
        <w:rPr>
          <w:rFonts w:ascii="Times New Roman" w:hAnsi="Times New Roman" w:cs="Times New Roman"/>
          <w:i/>
          <w:sz w:val="24"/>
          <w:szCs w:val="24"/>
        </w:rPr>
        <w:t>: Technique utilisée (division ; nombres entiers)</w:t>
      </w:r>
    </w:p>
    <w:tbl>
      <w:tblPr>
        <w:tblStyle w:val="Grilledutableau"/>
        <w:tblW w:w="0" w:type="auto"/>
        <w:tblLook w:val="04A0" w:firstRow="1" w:lastRow="0" w:firstColumn="1" w:lastColumn="0" w:noHBand="0" w:noVBand="1"/>
      </w:tblPr>
      <w:tblGrid>
        <w:gridCol w:w="2216"/>
        <w:gridCol w:w="1181"/>
        <w:gridCol w:w="1418"/>
        <w:gridCol w:w="1559"/>
      </w:tblGrid>
      <w:tr w:rsidR="0072538E" w:rsidRPr="00D3711B" w:rsidTr="00035815">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1181"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18"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Effectif-reste nul</w:t>
            </w:r>
          </w:p>
        </w:tc>
        <w:tc>
          <w:tcPr>
            <w:tcW w:w="155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Effectif-reste non nul</w:t>
            </w:r>
          </w:p>
        </w:tc>
      </w:tr>
      <w:tr w:rsidR="0072538E" w:rsidRPr="00D3711B" w:rsidTr="00035815">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1181"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18"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13</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86.66%</w:t>
            </w:r>
          </w:p>
        </w:tc>
        <w:tc>
          <w:tcPr>
            <w:tcW w:w="155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13.33%</w:t>
            </w:r>
          </w:p>
        </w:tc>
      </w:tr>
      <w:tr w:rsidR="0072538E" w:rsidRPr="00D3711B" w:rsidTr="00035815">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1181"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18"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14</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93.33%</w:t>
            </w:r>
          </w:p>
        </w:tc>
        <w:tc>
          <w:tcPr>
            <w:tcW w:w="155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6.66%</w:t>
            </w:r>
          </w:p>
        </w:tc>
      </w:tr>
      <w:tr w:rsidR="0072538E" w:rsidRPr="00D3711B" w:rsidTr="00230490">
        <w:tc>
          <w:tcPr>
            <w:tcW w:w="2216"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1181"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18"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27</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90%</w:t>
            </w:r>
          </w:p>
        </w:tc>
        <w:tc>
          <w:tcPr>
            <w:tcW w:w="1559" w:type="dxa"/>
            <w:tcBorders>
              <w:top w:val="single" w:sz="4" w:space="0" w:color="auto"/>
              <w:left w:val="single" w:sz="4" w:space="0" w:color="auto"/>
              <w:bottom w:val="single" w:sz="4" w:space="0" w:color="auto"/>
              <w:right w:val="single" w:sz="4" w:space="0" w:color="auto"/>
            </w:tcBorders>
            <w:hideMark/>
          </w:tcPr>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rsidR="00035815" w:rsidRPr="00D3711B" w:rsidRDefault="00035815"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w:t>
            </w:r>
          </w:p>
        </w:tc>
      </w:tr>
      <w:tr w:rsidR="00230490" w:rsidRPr="00D3711B" w:rsidTr="00230490">
        <w:tc>
          <w:tcPr>
            <w:tcW w:w="6374" w:type="dxa"/>
            <w:gridSpan w:val="4"/>
            <w:tcBorders>
              <w:top w:val="single" w:sz="4" w:space="0" w:color="auto"/>
              <w:left w:val="nil"/>
              <w:bottom w:val="nil"/>
              <w:right w:val="nil"/>
            </w:tcBorders>
          </w:tcPr>
          <w:p w:rsidR="00230490" w:rsidRPr="00D3711B" w:rsidRDefault="00230490"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BB019C" w:rsidRPr="00D3711B" w:rsidRDefault="00BB019C" w:rsidP="002D2F1B">
      <w:pPr>
        <w:spacing w:after="0" w:line="360" w:lineRule="auto"/>
        <w:jc w:val="both"/>
        <w:rPr>
          <w:rFonts w:ascii="Times New Roman" w:eastAsia="Times New Roman" w:hAnsi="Times New Roman" w:cs="Times New Roman"/>
          <w:sz w:val="24"/>
          <w:szCs w:val="24"/>
          <w:lang w:eastAsia="fr-FR"/>
        </w:rPr>
      </w:pPr>
    </w:p>
    <w:p w:rsidR="003A5727" w:rsidRPr="00D3711B" w:rsidRDefault="00BB019C"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En lien direct avec l’évaluation de notre variable dépendante relative à la maîtrise technique des opérations et aux choix d'ingénierie pédagogique, ce tableau analyse la nature des situations de division proposées par les Élèves-Professeurs d’École (EPE) dans leurs fiches de préparation, en distinguant le choix d'un </w:t>
      </w:r>
      <w:r w:rsidRPr="00D3711B">
        <w:rPr>
          <w:rFonts w:ascii="Times New Roman" w:eastAsia="Times New Roman" w:hAnsi="Times New Roman" w:cs="Times New Roman"/>
          <w:bCs/>
          <w:sz w:val="24"/>
          <w:szCs w:val="24"/>
          <w:lang w:eastAsia="fr-FR"/>
        </w:rPr>
        <w:t>reste nul</w:t>
      </w:r>
      <w:r w:rsidRPr="00D3711B">
        <w:rPr>
          <w:rFonts w:ascii="Times New Roman" w:eastAsia="Times New Roman" w:hAnsi="Times New Roman" w:cs="Times New Roman"/>
          <w:sz w:val="24"/>
          <w:szCs w:val="24"/>
          <w:lang w:eastAsia="fr-FR"/>
        </w:rPr>
        <w:t xml:space="preserve"> (division exacte) ou d'un </w:t>
      </w:r>
      <w:r w:rsidRPr="00D3711B">
        <w:rPr>
          <w:rFonts w:ascii="Times New Roman" w:eastAsia="Times New Roman" w:hAnsi="Times New Roman" w:cs="Times New Roman"/>
          <w:bCs/>
          <w:sz w:val="24"/>
          <w:szCs w:val="24"/>
          <w:lang w:eastAsia="fr-FR"/>
        </w:rPr>
        <w:t>reste non nul</w:t>
      </w:r>
      <w:r w:rsidRPr="00D3711B">
        <w:rPr>
          <w:rFonts w:ascii="Times New Roman" w:eastAsia="Times New Roman" w:hAnsi="Times New Roman" w:cs="Times New Roman"/>
          <w:sz w:val="24"/>
          <w:szCs w:val="24"/>
          <w:lang w:eastAsia="fr-FR"/>
        </w:rPr>
        <w:t xml:space="preserve"> (division euclidienne avec reste).</w:t>
      </w:r>
    </w:p>
    <w:p w:rsidR="003A5727" w:rsidRPr="00D3711B" w:rsidRDefault="006355A0"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Lorsque l’opportunité est accordé aux EPE de choisir la préparation d’une leçon portant soit la division avec reste nul ou la division avec reste non nul, 90% des EPE </w:t>
      </w:r>
      <w:r w:rsidR="0082720F" w:rsidRPr="00D3711B">
        <w:rPr>
          <w:rFonts w:ascii="Times New Roman" w:eastAsia="Times New Roman" w:hAnsi="Times New Roman" w:cs="Times New Roman"/>
          <w:sz w:val="24"/>
          <w:szCs w:val="24"/>
          <w:lang w:eastAsia="fr-FR"/>
        </w:rPr>
        <w:t>(</w:t>
      </w:r>
      <w:r w:rsidRPr="00D3711B">
        <w:rPr>
          <w:rFonts w:ascii="Times New Roman" w:eastAsia="Times New Roman" w:hAnsi="Times New Roman" w:cs="Times New Roman"/>
          <w:sz w:val="24"/>
          <w:szCs w:val="24"/>
          <w:lang w:eastAsia="fr-FR"/>
        </w:rPr>
        <w:t>27 sur 30) ont choisi la division avec reste nul</w:t>
      </w:r>
      <w:r w:rsidR="00BB019C" w:rsidRPr="00D3711B">
        <w:rPr>
          <w:rFonts w:ascii="Times New Roman" w:eastAsia="Times New Roman" w:hAnsi="Times New Roman" w:cs="Times New Roman"/>
          <w:sz w:val="24"/>
          <w:szCs w:val="24"/>
          <w:lang w:eastAsia="fr-FR"/>
        </w:rPr>
        <w:t>. À l'inverse, la division avec un reste non nul est marginale, ne rep</w:t>
      </w:r>
      <w:r w:rsidR="00BB58A7" w:rsidRPr="00D3711B">
        <w:rPr>
          <w:rFonts w:ascii="Times New Roman" w:eastAsia="Times New Roman" w:hAnsi="Times New Roman" w:cs="Times New Roman"/>
          <w:sz w:val="24"/>
          <w:szCs w:val="24"/>
          <w:lang w:eastAsia="fr-FR"/>
        </w:rPr>
        <w:t>résentant que 10% des choix (3 sur 30</w:t>
      </w:r>
      <w:r w:rsidR="00BB019C" w:rsidRPr="00D3711B">
        <w:rPr>
          <w:rFonts w:ascii="Times New Roman" w:eastAsia="Times New Roman" w:hAnsi="Times New Roman" w:cs="Times New Roman"/>
          <w:sz w:val="24"/>
          <w:szCs w:val="24"/>
          <w:lang w:eastAsia="fr-FR"/>
        </w:rPr>
        <w:t>). Ce déséquilibre prononcé traduit une propension des futurs enseignants à privilégier la simplicité calculatoire et la résolution fermée au détriment de situations arithmétiques plus complexes.</w:t>
      </w:r>
    </w:p>
    <w:p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rsidR="003A5727" w:rsidRPr="00D3711B" w:rsidRDefault="0082720F"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De ce fait, l</w:t>
      </w:r>
      <w:r w:rsidR="00BB019C" w:rsidRPr="00D3711B">
        <w:rPr>
          <w:rFonts w:ascii="Times New Roman" w:eastAsia="Times New Roman" w:hAnsi="Times New Roman" w:cs="Times New Roman"/>
          <w:sz w:val="24"/>
          <w:szCs w:val="24"/>
          <w:lang w:eastAsia="fr-FR"/>
        </w:rPr>
        <w:t>'analyse croisée selon notre variable indépendante (le profil académique initial) montre des tendances similaires dans les deux sous-groupes, avec toutefois une légère accentuation chez les littéraires et techniques. Les étudiants issus de</w:t>
      </w:r>
      <w:r w:rsidR="00BB58A7" w:rsidRPr="00D3711B">
        <w:rPr>
          <w:rFonts w:ascii="Times New Roman" w:eastAsia="Times New Roman" w:hAnsi="Times New Roman" w:cs="Times New Roman"/>
          <w:sz w:val="24"/>
          <w:szCs w:val="24"/>
          <w:lang w:eastAsia="fr-FR"/>
        </w:rPr>
        <w:t>s séries A4 et G optent à 93,33 % pour le reste nul (14 sur 15) et seulement à 6,66% pour le reste non nul (1 sur 15</w:t>
      </w:r>
      <w:r w:rsidR="00BB019C" w:rsidRPr="00D3711B">
        <w:rPr>
          <w:rFonts w:ascii="Times New Roman" w:eastAsia="Times New Roman" w:hAnsi="Times New Roman" w:cs="Times New Roman"/>
          <w:sz w:val="24"/>
          <w:szCs w:val="24"/>
          <w:lang w:eastAsia="fr-FR"/>
        </w:rPr>
        <w:t xml:space="preserve">). De leur côté, les scientifiques affichent </w:t>
      </w:r>
      <w:r w:rsidR="00BB58A7" w:rsidRPr="00D3711B">
        <w:rPr>
          <w:rFonts w:ascii="Times New Roman" w:eastAsia="Times New Roman" w:hAnsi="Times New Roman" w:cs="Times New Roman"/>
          <w:sz w:val="24"/>
          <w:szCs w:val="24"/>
          <w:lang w:eastAsia="fr-FR"/>
        </w:rPr>
        <w:t>86,66% de choix pour le reste nul (13 sur 15) et 13,33% pour le reste non nul (2 sur 15</w:t>
      </w:r>
      <w:r w:rsidR="00BB019C" w:rsidRPr="00D3711B">
        <w:rPr>
          <w:rFonts w:ascii="Times New Roman" w:eastAsia="Times New Roman" w:hAnsi="Times New Roman" w:cs="Times New Roman"/>
          <w:sz w:val="24"/>
          <w:szCs w:val="24"/>
          <w:lang w:eastAsia="fr-FR"/>
        </w:rPr>
        <w:t>).</w:t>
      </w:r>
    </w:p>
    <w:p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rsidR="00BB019C" w:rsidRPr="00D3711B" w:rsidRDefault="0082720F"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Ainsi, c</w:t>
      </w:r>
      <w:r w:rsidR="00BB019C" w:rsidRPr="00D3711B">
        <w:rPr>
          <w:rFonts w:ascii="Times New Roman" w:eastAsia="Times New Roman" w:hAnsi="Times New Roman" w:cs="Times New Roman"/>
          <w:sz w:val="24"/>
          <w:szCs w:val="24"/>
          <w:lang w:eastAsia="fr-FR"/>
        </w:rPr>
        <w:t>e</w:t>
      </w:r>
      <w:r w:rsidRPr="00D3711B">
        <w:rPr>
          <w:rFonts w:ascii="Times New Roman" w:eastAsia="Times New Roman" w:hAnsi="Times New Roman" w:cs="Times New Roman"/>
          <w:sz w:val="24"/>
          <w:szCs w:val="24"/>
          <w:lang w:eastAsia="fr-FR"/>
        </w:rPr>
        <w:t>s observations enrichissent</w:t>
      </w:r>
      <w:r w:rsidR="00BB019C" w:rsidRPr="00D3711B">
        <w:rPr>
          <w:rFonts w:ascii="Times New Roman" w:eastAsia="Times New Roman" w:hAnsi="Times New Roman" w:cs="Times New Roman"/>
          <w:sz w:val="24"/>
          <w:szCs w:val="24"/>
          <w:lang w:eastAsia="fr-FR"/>
        </w:rPr>
        <w:t xml:space="preserve"> notre réflexion sur les obstacles didactiques : l'évacuation quasi-systématique du reste non nul dans les fiches pédagogiques révèle une volonté d'éviter l'écueil de la complexité syntaxique et sémantique que représente l'interprétation du reste (qui nécessite un traitement logique supplémentaire au primaire). Ce réflexe d'évitement confirme que les EPE adaptent leur ingénierie en cherchant à sécuriser les apprentissages par des situations trop simplifiées, limitant de ce fait la portée conceptuelle de la division euclidienne.</w:t>
      </w:r>
    </w:p>
    <w:p w:rsidR="003A5727" w:rsidRDefault="003A5727" w:rsidP="002D2F1B">
      <w:pPr>
        <w:spacing w:after="0" w:line="360" w:lineRule="auto"/>
        <w:ind w:firstLine="708"/>
        <w:jc w:val="both"/>
        <w:rPr>
          <w:rFonts w:ascii="Times New Roman" w:eastAsia="Times New Roman" w:hAnsi="Times New Roman" w:cs="Times New Roman"/>
          <w:sz w:val="24"/>
          <w:szCs w:val="24"/>
          <w:lang w:eastAsia="fr-FR"/>
        </w:rPr>
      </w:pPr>
    </w:p>
    <w:p w:rsidR="007229C4" w:rsidRPr="00584669" w:rsidRDefault="007229C4" w:rsidP="00584669">
      <w:pPr>
        <w:spacing w:after="120" w:line="360" w:lineRule="auto"/>
        <w:jc w:val="both"/>
        <w:rPr>
          <w:rFonts w:ascii="Times New Roman" w:eastAsia="Times New Roman" w:hAnsi="Times New Roman" w:cs="Times New Roman"/>
          <w:i/>
          <w:sz w:val="24"/>
          <w:szCs w:val="24"/>
          <w:lang w:eastAsia="fr-FR"/>
        </w:rPr>
      </w:pPr>
      <w:r w:rsidRPr="00584669">
        <w:rPr>
          <w:rFonts w:ascii="Times New Roman" w:hAnsi="Times New Roman" w:cs="Times New Roman"/>
          <w:i/>
          <w:sz w:val="24"/>
          <w:szCs w:val="24"/>
        </w:rPr>
        <w:t>Tableau </w:t>
      </w:r>
      <w:r w:rsidR="00584669" w:rsidRPr="00584669">
        <w:rPr>
          <w:rFonts w:ascii="Times New Roman" w:hAnsi="Times New Roman" w:cs="Times New Roman"/>
          <w:i/>
          <w:sz w:val="24"/>
          <w:szCs w:val="24"/>
        </w:rPr>
        <w:t>16</w:t>
      </w:r>
      <w:r w:rsidRPr="00584669">
        <w:rPr>
          <w:rFonts w:ascii="Times New Roman" w:hAnsi="Times New Roman" w:cs="Times New Roman"/>
          <w:i/>
          <w:sz w:val="24"/>
          <w:szCs w:val="24"/>
        </w:rPr>
        <w:t>: Phase de travail collectif (division ; nombres entiers)</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0.61</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61%</w:t>
            </w:r>
          </w:p>
        </w:tc>
        <w:tc>
          <w:tcPr>
            <w:tcW w:w="1576"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145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0.91</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91%</w:t>
            </w:r>
          </w:p>
        </w:tc>
        <w:tc>
          <w:tcPr>
            <w:tcW w:w="120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2.03</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67.66%</w:t>
            </w:r>
          </w:p>
        </w:tc>
      </w:tr>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0.47</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47%</w:t>
            </w:r>
          </w:p>
        </w:tc>
        <w:tc>
          <w:tcPr>
            <w:tcW w:w="1576"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5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0.77</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77%</w:t>
            </w:r>
          </w:p>
        </w:tc>
        <w:tc>
          <w:tcPr>
            <w:tcW w:w="120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1.53</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51%</w:t>
            </w:r>
          </w:p>
        </w:tc>
      </w:tr>
      <w:tr w:rsidR="0072538E" w:rsidRPr="00D3711B" w:rsidTr="00230490">
        <w:tc>
          <w:tcPr>
            <w:tcW w:w="2216"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0.54</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54%</w:t>
            </w:r>
          </w:p>
        </w:tc>
        <w:tc>
          <w:tcPr>
            <w:tcW w:w="1576"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145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0.84</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84%</w:t>
            </w:r>
          </w:p>
        </w:tc>
        <w:tc>
          <w:tcPr>
            <w:tcW w:w="1203" w:type="dxa"/>
            <w:tcBorders>
              <w:top w:val="single" w:sz="4" w:space="0" w:color="auto"/>
              <w:left w:val="single" w:sz="4" w:space="0" w:color="auto"/>
              <w:bottom w:val="single" w:sz="4" w:space="0" w:color="auto"/>
              <w:right w:val="single" w:sz="4" w:space="0" w:color="auto"/>
            </w:tcBorders>
            <w:hideMark/>
          </w:tcPr>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1.78</w:t>
            </w:r>
          </w:p>
          <w:p w:rsidR="00BB019C" w:rsidRPr="00D3711B" w:rsidRDefault="00BB019C"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59.33%</w:t>
            </w:r>
          </w:p>
        </w:tc>
      </w:tr>
      <w:tr w:rsidR="00230490" w:rsidRPr="00D3711B" w:rsidTr="00230490">
        <w:tc>
          <w:tcPr>
            <w:tcW w:w="8880" w:type="dxa"/>
            <w:gridSpan w:val="6"/>
            <w:tcBorders>
              <w:top w:val="single" w:sz="4" w:space="0" w:color="auto"/>
              <w:left w:val="nil"/>
              <w:bottom w:val="nil"/>
              <w:right w:val="nil"/>
            </w:tcBorders>
          </w:tcPr>
          <w:p w:rsidR="00230490" w:rsidRPr="00D3711B" w:rsidRDefault="00230490"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BB019C" w:rsidRPr="00D3711B" w:rsidRDefault="00BB019C" w:rsidP="002D2F1B">
      <w:pPr>
        <w:spacing w:after="0" w:line="360" w:lineRule="auto"/>
        <w:jc w:val="both"/>
        <w:rPr>
          <w:rFonts w:ascii="Times New Roman" w:eastAsia="Times New Roman" w:hAnsi="Times New Roman" w:cs="Times New Roman"/>
          <w:sz w:val="24"/>
          <w:szCs w:val="24"/>
          <w:lang w:eastAsia="fr-FR"/>
        </w:rPr>
      </w:pPr>
    </w:p>
    <w:p w:rsidR="003A5727" w:rsidRPr="00D3711B" w:rsidRDefault="00BB019C"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w:t>
      </w:r>
      <w:r w:rsidR="0082720F" w:rsidRPr="00D3711B">
        <w:rPr>
          <w:rFonts w:ascii="Times New Roman" w:eastAsia="Times New Roman" w:hAnsi="Times New Roman" w:cs="Times New Roman"/>
          <w:sz w:val="24"/>
          <w:szCs w:val="24"/>
          <w:lang w:eastAsia="fr-FR"/>
        </w:rPr>
        <w:t xml:space="preserve">s résultats recueils dans ce </w:t>
      </w:r>
      <w:r w:rsidRPr="00D3711B">
        <w:rPr>
          <w:rFonts w:ascii="Times New Roman" w:eastAsia="Times New Roman" w:hAnsi="Times New Roman" w:cs="Times New Roman"/>
          <w:sz w:val="24"/>
          <w:szCs w:val="24"/>
          <w:lang w:eastAsia="fr-FR"/>
        </w:rPr>
        <w:t xml:space="preserve">tableau </w:t>
      </w:r>
      <w:r w:rsidR="0082720F" w:rsidRPr="00D3711B">
        <w:rPr>
          <w:rFonts w:ascii="Times New Roman" w:eastAsia="Times New Roman" w:hAnsi="Times New Roman" w:cs="Times New Roman"/>
          <w:sz w:val="24"/>
          <w:szCs w:val="24"/>
          <w:lang w:eastAsia="fr-FR"/>
        </w:rPr>
        <w:t>évaluent</w:t>
      </w:r>
      <w:r w:rsidRPr="00D3711B">
        <w:rPr>
          <w:rFonts w:ascii="Times New Roman" w:eastAsia="Times New Roman" w:hAnsi="Times New Roman" w:cs="Times New Roman"/>
          <w:sz w:val="24"/>
          <w:szCs w:val="24"/>
          <w:lang w:eastAsia="fr-FR"/>
        </w:rPr>
        <w:t xml:space="preserve"> la rigueur méthodologique et la structuration de la séquence d’apprentissage collective pour la division à travers les trois étapes clés de la triade didactique (manipulation, représ</w:t>
      </w:r>
      <w:r w:rsidR="0082720F" w:rsidRPr="00D3711B">
        <w:rPr>
          <w:rFonts w:ascii="Times New Roman" w:eastAsia="Times New Roman" w:hAnsi="Times New Roman" w:cs="Times New Roman"/>
          <w:sz w:val="24"/>
          <w:szCs w:val="24"/>
          <w:lang w:eastAsia="fr-FR"/>
        </w:rPr>
        <w:t>entation et abstraction). C</w:t>
      </w:r>
      <w:r w:rsidRPr="00D3711B">
        <w:rPr>
          <w:rFonts w:ascii="Times New Roman" w:eastAsia="Times New Roman" w:hAnsi="Times New Roman" w:cs="Times New Roman"/>
          <w:sz w:val="24"/>
          <w:szCs w:val="24"/>
          <w:lang w:eastAsia="fr-FR"/>
        </w:rPr>
        <w:t xml:space="preserve">hacune </w:t>
      </w:r>
      <w:r w:rsidR="0082720F" w:rsidRPr="00D3711B">
        <w:rPr>
          <w:rFonts w:ascii="Times New Roman" w:eastAsia="Times New Roman" w:hAnsi="Times New Roman" w:cs="Times New Roman"/>
          <w:sz w:val="24"/>
          <w:szCs w:val="24"/>
          <w:lang w:eastAsia="fr-FR"/>
        </w:rPr>
        <w:t xml:space="preserve">de ces phases est notée </w:t>
      </w:r>
      <w:r w:rsidRPr="00D3711B">
        <w:rPr>
          <w:rFonts w:ascii="Times New Roman" w:eastAsia="Times New Roman" w:hAnsi="Times New Roman" w:cs="Times New Roman"/>
          <w:sz w:val="24"/>
          <w:szCs w:val="24"/>
          <w:lang w:eastAsia="fr-FR"/>
        </w:rPr>
        <w:t>su</w:t>
      </w:r>
      <w:r w:rsidR="00BB58A7" w:rsidRPr="00D3711B">
        <w:rPr>
          <w:rFonts w:ascii="Times New Roman" w:eastAsia="Times New Roman" w:hAnsi="Times New Roman" w:cs="Times New Roman"/>
          <w:sz w:val="24"/>
          <w:szCs w:val="24"/>
          <w:lang w:eastAsia="fr-FR"/>
        </w:rPr>
        <w:t>r 1 point pour un total de 3</w:t>
      </w:r>
      <w:r w:rsidRPr="00D3711B">
        <w:rPr>
          <w:rFonts w:ascii="Times New Roman" w:eastAsia="Times New Roman" w:hAnsi="Times New Roman" w:cs="Times New Roman"/>
          <w:sz w:val="24"/>
          <w:szCs w:val="24"/>
          <w:lang w:eastAsia="fr-FR"/>
        </w:rPr>
        <w:t xml:space="preserve"> points. L’analyse de ces données prolonge directement notre examen de la variable dépendante relative à la qualité de l’ingénierie pédagogique et des ruptures sémiotiques.</w:t>
      </w:r>
    </w:p>
    <w:p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rsidR="003A5727" w:rsidRPr="00D3711B" w:rsidRDefault="00BB019C"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w:t>
      </w:r>
      <w:r w:rsidR="0082720F" w:rsidRPr="00D3711B">
        <w:rPr>
          <w:rFonts w:ascii="Times New Roman" w:eastAsia="Times New Roman" w:hAnsi="Times New Roman" w:cs="Times New Roman"/>
          <w:sz w:val="24"/>
          <w:szCs w:val="24"/>
          <w:lang w:eastAsia="fr-FR"/>
        </w:rPr>
        <w:t>elle de l’ensemble des EPE, la moyenne totale est de</w:t>
      </w:r>
      <w:r w:rsidR="00BB58A7" w:rsidRPr="00D3711B">
        <w:rPr>
          <w:rFonts w:ascii="Times New Roman" w:eastAsia="Times New Roman" w:hAnsi="Times New Roman" w:cs="Times New Roman"/>
          <w:sz w:val="24"/>
          <w:szCs w:val="24"/>
          <w:lang w:eastAsia="fr-FR"/>
        </w:rPr>
        <w:t xml:space="preserve"> 59,33%</w:t>
      </w:r>
      <w:r w:rsidRPr="00D3711B">
        <w:rPr>
          <w:rFonts w:ascii="Times New Roman" w:eastAsia="Times New Roman" w:hAnsi="Times New Roman" w:cs="Times New Roman"/>
          <w:sz w:val="24"/>
          <w:szCs w:val="24"/>
          <w:lang w:eastAsia="fr-FR"/>
        </w:rPr>
        <w:t>. Dans le détail de la triade, l’étape de l’</w:t>
      </w:r>
      <w:r w:rsidRPr="00D3711B">
        <w:rPr>
          <w:rFonts w:ascii="Times New Roman" w:eastAsia="Times New Roman" w:hAnsi="Times New Roman" w:cs="Times New Roman"/>
          <w:bCs/>
          <w:sz w:val="24"/>
          <w:szCs w:val="24"/>
          <w:lang w:eastAsia="fr-FR"/>
        </w:rPr>
        <w:t>abstraction</w:t>
      </w:r>
      <w:r w:rsidRPr="00D3711B">
        <w:rPr>
          <w:rFonts w:ascii="Times New Roman" w:eastAsia="Times New Roman" w:hAnsi="Times New Roman" w:cs="Times New Roman"/>
          <w:sz w:val="24"/>
          <w:szCs w:val="24"/>
          <w:lang w:eastAsia="fr-FR"/>
        </w:rPr>
        <w:t xml:space="preserve"> domine largement avec un</w:t>
      </w:r>
      <w:r w:rsidR="00067AA6" w:rsidRPr="00D3711B">
        <w:rPr>
          <w:rFonts w:ascii="Times New Roman" w:eastAsia="Times New Roman" w:hAnsi="Times New Roman" w:cs="Times New Roman"/>
          <w:sz w:val="24"/>
          <w:szCs w:val="24"/>
          <w:lang w:eastAsia="fr-FR"/>
        </w:rPr>
        <w:t>e moyenne de 84%</w:t>
      </w:r>
      <w:r w:rsidRPr="00D3711B">
        <w:rPr>
          <w:rFonts w:ascii="Times New Roman" w:eastAsia="Times New Roman" w:hAnsi="Times New Roman" w:cs="Times New Roman"/>
          <w:sz w:val="24"/>
          <w:szCs w:val="24"/>
          <w:lang w:eastAsia="fr-FR"/>
        </w:rPr>
        <w:t xml:space="preserve">, confirmant le réflexe persistant </w:t>
      </w:r>
      <w:r w:rsidRPr="00D3711B">
        <w:rPr>
          <w:rFonts w:ascii="Times New Roman" w:eastAsia="Times New Roman" w:hAnsi="Times New Roman" w:cs="Times New Roman"/>
          <w:sz w:val="24"/>
          <w:szCs w:val="24"/>
          <w:lang w:eastAsia="fr-FR"/>
        </w:rPr>
        <w:lastRenderedPageBreak/>
        <w:t xml:space="preserve">des Élèves-Professeurs d’École (EPE) de focaliser leur enseignement sur l'algorithme formel. À l’inverse, la phase de </w:t>
      </w:r>
      <w:r w:rsidRPr="00D3711B">
        <w:rPr>
          <w:rFonts w:ascii="Times New Roman" w:eastAsia="Times New Roman" w:hAnsi="Times New Roman" w:cs="Times New Roman"/>
          <w:bCs/>
          <w:sz w:val="24"/>
          <w:szCs w:val="24"/>
          <w:lang w:eastAsia="fr-FR"/>
        </w:rPr>
        <w:t>manipulation</w:t>
      </w:r>
      <w:r w:rsidRPr="00D3711B">
        <w:rPr>
          <w:rFonts w:ascii="Times New Roman" w:eastAsia="Times New Roman" w:hAnsi="Times New Roman" w:cs="Times New Roman"/>
          <w:sz w:val="24"/>
          <w:szCs w:val="24"/>
          <w:lang w:eastAsia="fr-FR"/>
        </w:rPr>
        <w:t xml:space="preserve"> s</w:t>
      </w:r>
      <w:r w:rsidR="00067AA6" w:rsidRPr="00D3711B">
        <w:rPr>
          <w:rFonts w:ascii="Times New Roman" w:eastAsia="Times New Roman" w:hAnsi="Times New Roman" w:cs="Times New Roman"/>
          <w:sz w:val="24"/>
          <w:szCs w:val="24"/>
          <w:lang w:eastAsia="fr-FR"/>
        </w:rPr>
        <w:t>e situe à 54%</w:t>
      </w:r>
      <w:r w:rsidRPr="00D3711B">
        <w:rPr>
          <w:rFonts w:ascii="Times New Roman" w:eastAsia="Times New Roman" w:hAnsi="Times New Roman" w:cs="Times New Roman"/>
          <w:sz w:val="24"/>
          <w:szCs w:val="24"/>
          <w:lang w:eastAsia="fr-FR"/>
        </w:rPr>
        <w:t xml:space="preserve">, tandis que la phase intermédiaire de </w:t>
      </w:r>
      <w:r w:rsidRPr="00D3711B">
        <w:rPr>
          <w:rFonts w:ascii="Times New Roman" w:eastAsia="Times New Roman" w:hAnsi="Times New Roman" w:cs="Times New Roman"/>
          <w:bCs/>
          <w:sz w:val="24"/>
          <w:szCs w:val="24"/>
          <w:lang w:eastAsia="fr-FR"/>
        </w:rPr>
        <w:t>représentation</w:t>
      </w:r>
      <w:r w:rsidR="00067AA6" w:rsidRPr="00D3711B">
        <w:rPr>
          <w:rFonts w:ascii="Times New Roman" w:eastAsia="Times New Roman" w:hAnsi="Times New Roman" w:cs="Times New Roman"/>
          <w:sz w:val="24"/>
          <w:szCs w:val="24"/>
          <w:lang w:eastAsia="fr-FR"/>
        </w:rPr>
        <w:t xml:space="preserve"> chute à 40%</w:t>
      </w:r>
      <w:r w:rsidRPr="00D3711B">
        <w:rPr>
          <w:rFonts w:ascii="Times New Roman" w:eastAsia="Times New Roman" w:hAnsi="Times New Roman" w:cs="Times New Roman"/>
          <w:sz w:val="24"/>
          <w:szCs w:val="24"/>
          <w:lang w:eastAsia="fr-FR"/>
        </w:rPr>
        <w:t>, constituant à nouveau le maillon le plus fragile de la séquence.</w:t>
      </w:r>
    </w:p>
    <w:p w:rsidR="004142A5" w:rsidRPr="00D3711B" w:rsidRDefault="0082720F"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Pour certains EPE, la phase de manipulation est totalement bâcler, ce qui répertorie sur la phase de représentation qui n’est qu’une déduction directe de cette dernière, puisqu</w:t>
      </w:r>
      <w:r w:rsidR="004142A5" w:rsidRPr="00D3711B">
        <w:rPr>
          <w:rFonts w:ascii="Times New Roman" w:eastAsia="Times New Roman" w:hAnsi="Times New Roman" w:cs="Times New Roman"/>
          <w:sz w:val="24"/>
          <w:szCs w:val="24"/>
          <w:lang w:eastAsia="fr-FR"/>
        </w:rPr>
        <w:t xml:space="preserve">e normalement on </w:t>
      </w:r>
      <w:r w:rsidRPr="00D3711B">
        <w:rPr>
          <w:rFonts w:ascii="Times New Roman" w:eastAsia="Times New Roman" w:hAnsi="Times New Roman" w:cs="Times New Roman"/>
          <w:sz w:val="24"/>
          <w:szCs w:val="24"/>
          <w:lang w:eastAsia="fr-FR"/>
        </w:rPr>
        <w:t>ne représente qu</w:t>
      </w:r>
      <w:r w:rsidR="004142A5" w:rsidRPr="00D3711B">
        <w:rPr>
          <w:rFonts w:ascii="Times New Roman" w:eastAsia="Times New Roman" w:hAnsi="Times New Roman" w:cs="Times New Roman"/>
          <w:sz w:val="24"/>
          <w:szCs w:val="24"/>
          <w:lang w:eastAsia="fr-FR"/>
        </w:rPr>
        <w:t xml:space="preserve">e ce qui a été faite à la phase de manipulation. </w:t>
      </w:r>
    </w:p>
    <w:p w:rsidR="004142A5" w:rsidRPr="00D3711B" w:rsidRDefault="0097273E" w:rsidP="008F4688">
      <w:pPr>
        <w:pStyle w:val="NormalWeb"/>
        <w:spacing w:line="360" w:lineRule="auto"/>
        <w:jc w:val="both"/>
      </w:pPr>
      <w:r w:rsidRPr="00D3711B">
        <w:t xml:space="preserve">Voici un cas typique de consigne pour la phase de manipulation formulé par un EPE : « </w:t>
      </w:r>
      <w:r w:rsidRPr="00D3711B">
        <w:rPr>
          <w:i/>
          <w:iCs/>
        </w:rPr>
        <w:t>Appeler trois élèves devant la classe et un élève pour partager 12 mangues aux trois élèves.</w:t>
      </w:r>
      <w:r w:rsidRPr="00D3711B">
        <w:t xml:space="preserve"> » À la lecture de cette présentation, l’EPE omet de préciser si ce partage doit s'effectuer de manière équitable ou non. De surcroît, les erreurs potentielles de l'élève ne sont pas anticipées par l’élève-professeur d’école lors de la conception de sa fiche pédagogique.</w:t>
      </w:r>
    </w:p>
    <w:p w:rsidR="003A5727" w:rsidRPr="00D3711B" w:rsidRDefault="00BB019C" w:rsidP="002D2F1B">
      <w:pPr>
        <w:spacing w:after="0" w:line="360" w:lineRule="auto"/>
        <w:jc w:val="both"/>
        <w:rPr>
          <w:rFonts w:ascii="Times New Roman" w:eastAsia="Times New Roman" w:hAnsi="Times New Roman" w:cs="Times New Roman"/>
          <w:i/>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profil académique initial) met en lumière un n</w:t>
      </w:r>
      <w:r w:rsidR="004142A5" w:rsidRPr="00D3711B">
        <w:rPr>
          <w:rFonts w:ascii="Times New Roman" w:eastAsia="Times New Roman" w:hAnsi="Times New Roman" w:cs="Times New Roman"/>
          <w:sz w:val="24"/>
          <w:szCs w:val="24"/>
          <w:lang w:eastAsia="fr-FR"/>
        </w:rPr>
        <w:t xml:space="preserve">et avantage des EPE venant </w:t>
      </w:r>
      <w:r w:rsidRPr="00D3711B">
        <w:rPr>
          <w:rFonts w:ascii="Times New Roman" w:eastAsia="Times New Roman" w:hAnsi="Times New Roman" w:cs="Times New Roman"/>
          <w:sz w:val="24"/>
          <w:szCs w:val="24"/>
          <w:lang w:eastAsia="fr-FR"/>
        </w:rPr>
        <w:t>des séries scienti</w:t>
      </w:r>
      <w:r w:rsidR="004142A5" w:rsidRPr="00D3711B">
        <w:rPr>
          <w:rFonts w:ascii="Times New Roman" w:eastAsia="Times New Roman" w:hAnsi="Times New Roman" w:cs="Times New Roman"/>
          <w:sz w:val="24"/>
          <w:szCs w:val="24"/>
          <w:lang w:eastAsia="fr-FR"/>
        </w:rPr>
        <w:t xml:space="preserve">fiques (C et D) sur ceux </w:t>
      </w:r>
      <w:r w:rsidRPr="00D3711B">
        <w:rPr>
          <w:rFonts w:ascii="Times New Roman" w:eastAsia="Times New Roman" w:hAnsi="Times New Roman" w:cs="Times New Roman"/>
          <w:sz w:val="24"/>
          <w:szCs w:val="24"/>
          <w:lang w:eastAsia="fr-FR"/>
        </w:rPr>
        <w:t>des séries littéraires ou techniques (A4 et G). Les scientifiques af</w:t>
      </w:r>
      <w:r w:rsidR="00067AA6" w:rsidRPr="00D3711B">
        <w:rPr>
          <w:rFonts w:ascii="Times New Roman" w:eastAsia="Times New Roman" w:hAnsi="Times New Roman" w:cs="Times New Roman"/>
          <w:sz w:val="24"/>
          <w:szCs w:val="24"/>
          <w:lang w:eastAsia="fr-FR"/>
        </w:rPr>
        <w:t>fichent un score total de 67,66%</w:t>
      </w:r>
      <w:r w:rsidR="004142A5" w:rsidRPr="00D3711B">
        <w:rPr>
          <w:rFonts w:ascii="Times New Roman" w:eastAsia="Times New Roman" w:hAnsi="Times New Roman" w:cs="Times New Roman"/>
          <w:sz w:val="24"/>
          <w:szCs w:val="24"/>
          <w:lang w:eastAsia="fr-FR"/>
        </w:rPr>
        <w:t xml:space="preserve">, dépassant </w:t>
      </w:r>
      <w:r w:rsidRPr="00D3711B">
        <w:rPr>
          <w:rFonts w:ascii="Times New Roman" w:eastAsia="Times New Roman" w:hAnsi="Times New Roman" w:cs="Times New Roman"/>
          <w:sz w:val="24"/>
          <w:szCs w:val="24"/>
          <w:lang w:eastAsia="fr-FR"/>
        </w:rPr>
        <w:t xml:space="preserve">de manière significative les littéraires et techniques qui </w:t>
      </w:r>
      <w:r w:rsidR="004142A5" w:rsidRPr="00D3711B">
        <w:rPr>
          <w:rFonts w:ascii="Times New Roman" w:eastAsia="Times New Roman" w:hAnsi="Times New Roman" w:cs="Times New Roman"/>
          <w:sz w:val="24"/>
          <w:szCs w:val="24"/>
          <w:lang w:eastAsia="fr-FR"/>
        </w:rPr>
        <w:t>ont</w:t>
      </w:r>
      <w:r w:rsidR="0037170B" w:rsidRPr="00D3711B">
        <w:rPr>
          <w:rFonts w:ascii="Times New Roman" w:eastAsia="Times New Roman" w:hAnsi="Times New Roman" w:cs="Times New Roman"/>
          <w:sz w:val="24"/>
          <w:szCs w:val="24"/>
          <w:lang w:eastAsia="fr-FR"/>
        </w:rPr>
        <w:t xml:space="preserve"> obtenu</w:t>
      </w:r>
      <w:r w:rsidR="004142A5" w:rsidRPr="00D3711B">
        <w:rPr>
          <w:rFonts w:ascii="Times New Roman" w:eastAsia="Times New Roman" w:hAnsi="Times New Roman" w:cs="Times New Roman"/>
          <w:sz w:val="24"/>
          <w:szCs w:val="24"/>
          <w:lang w:eastAsia="fr-FR"/>
        </w:rPr>
        <w:t xml:space="preserve"> un score total de </w:t>
      </w:r>
      <w:r w:rsidR="00067AA6" w:rsidRPr="00D3711B">
        <w:rPr>
          <w:rFonts w:ascii="Times New Roman" w:eastAsia="Times New Roman" w:hAnsi="Times New Roman" w:cs="Times New Roman"/>
          <w:sz w:val="24"/>
          <w:szCs w:val="24"/>
          <w:lang w:eastAsia="fr-FR"/>
        </w:rPr>
        <w:t>51%</w:t>
      </w:r>
      <w:r w:rsidRPr="00D3711B">
        <w:rPr>
          <w:rFonts w:ascii="Times New Roman" w:eastAsia="Times New Roman" w:hAnsi="Times New Roman" w:cs="Times New Roman"/>
          <w:sz w:val="24"/>
          <w:szCs w:val="24"/>
          <w:lang w:eastAsia="fr-FR"/>
        </w:rPr>
        <w:t>. Cette supériorité des sc</w:t>
      </w:r>
      <w:r w:rsidR="0037170B" w:rsidRPr="00D3711B">
        <w:rPr>
          <w:rFonts w:ascii="Times New Roman" w:eastAsia="Times New Roman" w:hAnsi="Times New Roman" w:cs="Times New Roman"/>
          <w:sz w:val="24"/>
          <w:szCs w:val="24"/>
          <w:lang w:eastAsia="fr-FR"/>
        </w:rPr>
        <w:t>ientifiques est présente</w:t>
      </w:r>
      <w:r w:rsidRPr="00D3711B">
        <w:rPr>
          <w:rFonts w:ascii="Times New Roman" w:eastAsia="Times New Roman" w:hAnsi="Times New Roman" w:cs="Times New Roman"/>
          <w:sz w:val="24"/>
          <w:szCs w:val="24"/>
          <w:lang w:eastAsia="fr-FR"/>
        </w:rPr>
        <w:t xml:space="preserve"> à chaque palier de la </w:t>
      </w:r>
      <w:r w:rsidR="00067AA6" w:rsidRPr="00D3711B">
        <w:rPr>
          <w:rFonts w:ascii="Times New Roman" w:eastAsia="Times New Roman" w:hAnsi="Times New Roman" w:cs="Times New Roman"/>
          <w:sz w:val="24"/>
          <w:szCs w:val="24"/>
          <w:lang w:eastAsia="fr-FR"/>
        </w:rPr>
        <w:t>triade : en manipulation (61% contre 47%</w:t>
      </w:r>
      <w:r w:rsidRPr="00D3711B">
        <w:rPr>
          <w:rFonts w:ascii="Times New Roman" w:eastAsia="Times New Roman" w:hAnsi="Times New Roman" w:cs="Times New Roman"/>
          <w:sz w:val="24"/>
          <w:szCs w:val="24"/>
          <w:lang w:eastAsia="fr-FR"/>
        </w:rPr>
        <w:t>), en représen</w:t>
      </w:r>
      <w:r w:rsidR="00067AA6" w:rsidRPr="00D3711B">
        <w:rPr>
          <w:rFonts w:ascii="Times New Roman" w:eastAsia="Times New Roman" w:hAnsi="Times New Roman" w:cs="Times New Roman"/>
          <w:sz w:val="24"/>
          <w:szCs w:val="24"/>
          <w:lang w:eastAsia="fr-FR"/>
        </w:rPr>
        <w:t>tation (50% contre 30%</w:t>
      </w:r>
      <w:r w:rsidRPr="00D3711B">
        <w:rPr>
          <w:rFonts w:ascii="Times New Roman" w:eastAsia="Times New Roman" w:hAnsi="Times New Roman" w:cs="Times New Roman"/>
          <w:sz w:val="24"/>
          <w:szCs w:val="24"/>
          <w:lang w:eastAsia="fr-FR"/>
        </w:rPr>
        <w:t>) et, de manière plus inattendue sur cette op</w:t>
      </w:r>
      <w:r w:rsidR="00067AA6" w:rsidRPr="00D3711B">
        <w:rPr>
          <w:rFonts w:ascii="Times New Roman" w:eastAsia="Times New Roman" w:hAnsi="Times New Roman" w:cs="Times New Roman"/>
          <w:sz w:val="24"/>
          <w:szCs w:val="24"/>
          <w:lang w:eastAsia="fr-FR"/>
        </w:rPr>
        <w:t>ération, en abstraction (91% contre 77%</w:t>
      </w:r>
      <w:r w:rsidRPr="00D3711B">
        <w:rPr>
          <w:rFonts w:ascii="Times New Roman" w:eastAsia="Times New Roman" w:hAnsi="Times New Roman" w:cs="Times New Roman"/>
          <w:sz w:val="24"/>
          <w:szCs w:val="24"/>
          <w:lang w:eastAsia="fr-FR"/>
        </w:rPr>
        <w:t>).</w:t>
      </w:r>
    </w:p>
    <w:p w:rsidR="00EB65AC" w:rsidRPr="00D3711B" w:rsidRDefault="00EB65AC" w:rsidP="002D2F1B">
      <w:pPr>
        <w:spacing w:after="0" w:line="360" w:lineRule="auto"/>
        <w:jc w:val="both"/>
        <w:rPr>
          <w:rFonts w:ascii="Times New Roman" w:eastAsia="Times New Roman" w:hAnsi="Times New Roman" w:cs="Times New Roman"/>
          <w:sz w:val="24"/>
          <w:szCs w:val="24"/>
          <w:lang w:eastAsia="fr-FR"/>
        </w:rPr>
      </w:pPr>
    </w:p>
    <w:p w:rsidR="00EA134E" w:rsidRPr="00D3711B" w:rsidRDefault="0037170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Ceci valide</w:t>
      </w:r>
      <w:r w:rsidR="00BB019C" w:rsidRPr="00D3711B">
        <w:rPr>
          <w:rFonts w:ascii="Times New Roman" w:eastAsia="Times New Roman" w:hAnsi="Times New Roman" w:cs="Times New Roman"/>
          <w:sz w:val="24"/>
          <w:szCs w:val="24"/>
          <w:lang w:eastAsia="fr-FR"/>
        </w:rPr>
        <w:t xml:space="preserve"> pleinement nos hypothèses de recherche : la complexité structurelle de la division met en exergue les disparités liées au profil d'origine. L'effondrement de la phase de représentation chez les étudiants l</w:t>
      </w:r>
      <w:r w:rsidR="00067AA6" w:rsidRPr="00D3711B">
        <w:rPr>
          <w:rFonts w:ascii="Times New Roman" w:eastAsia="Times New Roman" w:hAnsi="Times New Roman" w:cs="Times New Roman"/>
          <w:sz w:val="24"/>
          <w:szCs w:val="24"/>
          <w:lang w:eastAsia="fr-FR"/>
        </w:rPr>
        <w:t>ittéraires et techniques (30%</w:t>
      </w:r>
      <w:r w:rsidR="00BB019C" w:rsidRPr="00D3711B">
        <w:rPr>
          <w:rFonts w:ascii="Times New Roman" w:eastAsia="Times New Roman" w:hAnsi="Times New Roman" w:cs="Times New Roman"/>
          <w:sz w:val="24"/>
          <w:szCs w:val="24"/>
          <w:lang w:eastAsia="fr-FR"/>
        </w:rPr>
        <w:t>) démontre que l'absence d'un bagage notionnel scientifique solide pénalise lourdement la médiation sémiotique, accentuant le saut prématuré vers l'abstraction et fragilisant l'efficacité de la transposition didactique pour cette opération arithmétique ardue.</w:t>
      </w:r>
    </w:p>
    <w:p w:rsidR="00035815" w:rsidRDefault="003A5727" w:rsidP="008F4688">
      <w:pPr>
        <w:spacing w:before="240" w:after="120" w:line="360" w:lineRule="auto"/>
        <w:ind w:right="-15"/>
        <w:jc w:val="both"/>
        <w:outlineLvl w:val="2"/>
        <w:rPr>
          <w:rFonts w:ascii="Times New Roman" w:eastAsia="Times New Roman" w:hAnsi="Times New Roman" w:cs="Times New Roman"/>
          <w:b/>
          <w:bCs/>
          <w:sz w:val="24"/>
          <w:szCs w:val="24"/>
          <w:lang w:eastAsia="fr-FR"/>
        </w:rPr>
      </w:pPr>
      <w:r w:rsidRPr="00D3711B">
        <w:rPr>
          <w:rFonts w:ascii="Times New Roman" w:eastAsia="Times New Roman" w:hAnsi="Times New Roman" w:cs="Times New Roman"/>
          <w:b/>
          <w:bCs/>
          <w:sz w:val="24"/>
          <w:szCs w:val="24"/>
          <w:lang w:eastAsia="fr-FR"/>
        </w:rPr>
        <w:t>4.1.3. Analyse des performances et des compétences didactiques en calcul arithmétique sur les nombres décimaux.</w:t>
      </w:r>
    </w:p>
    <w:p w:rsidR="00DB7B2F" w:rsidRPr="00DB7B2F" w:rsidRDefault="00DB7B2F" w:rsidP="00DB7B2F">
      <w:pPr>
        <w:spacing w:before="240" w:after="120" w:line="360" w:lineRule="auto"/>
        <w:jc w:val="both"/>
        <w:rPr>
          <w:rFonts w:ascii="Times New Roman" w:eastAsia="Times New Roman" w:hAnsi="Times New Roman" w:cs="Times New Roman"/>
          <w:bCs/>
          <w:sz w:val="24"/>
          <w:szCs w:val="24"/>
          <w:lang w:eastAsia="fr-FR"/>
        </w:rPr>
      </w:pPr>
      <w:r w:rsidRPr="002C4E47">
        <w:rPr>
          <w:rFonts w:ascii="Times New Roman" w:eastAsia="Times New Roman" w:hAnsi="Times New Roman" w:cs="Times New Roman"/>
          <w:bCs/>
          <w:sz w:val="24"/>
          <w:szCs w:val="24"/>
          <w:lang w:eastAsia="fr-FR"/>
        </w:rPr>
        <w:t xml:space="preserve">Cette section analyse la maîtrise disciplinaire des EPE à travers les opérations arithmétiques de base </w:t>
      </w:r>
      <w:r>
        <w:rPr>
          <w:rFonts w:ascii="Times New Roman" w:eastAsia="Times New Roman" w:hAnsi="Times New Roman" w:cs="Times New Roman"/>
          <w:bCs/>
          <w:sz w:val="24"/>
          <w:szCs w:val="24"/>
          <w:lang w:eastAsia="fr-FR"/>
        </w:rPr>
        <w:t xml:space="preserve">sur les entiers nombres décimaux </w:t>
      </w:r>
      <w:r w:rsidRPr="002C4E47">
        <w:rPr>
          <w:rFonts w:ascii="Times New Roman" w:eastAsia="Times New Roman" w:hAnsi="Times New Roman" w:cs="Times New Roman"/>
          <w:bCs/>
          <w:sz w:val="24"/>
          <w:szCs w:val="24"/>
          <w:lang w:eastAsia="fr-FR"/>
        </w:rPr>
        <w:t>et examine leurs compétences didactiques réinvesties dans l’élaboration de fiches de cours.</w:t>
      </w:r>
    </w:p>
    <w:p w:rsidR="007229C4" w:rsidRPr="00584669" w:rsidRDefault="007229C4" w:rsidP="00584669">
      <w:pPr>
        <w:spacing w:before="240" w:after="120" w:line="360" w:lineRule="auto"/>
        <w:jc w:val="both"/>
        <w:rPr>
          <w:rFonts w:ascii="Times New Roman" w:hAnsi="Times New Roman" w:cs="Times New Roman"/>
          <w:i/>
          <w:sz w:val="24"/>
          <w:szCs w:val="24"/>
        </w:rPr>
      </w:pPr>
      <w:r w:rsidRPr="00584669">
        <w:rPr>
          <w:rFonts w:ascii="Times New Roman" w:hAnsi="Times New Roman" w:cs="Times New Roman"/>
          <w:i/>
          <w:sz w:val="24"/>
          <w:szCs w:val="24"/>
        </w:rPr>
        <w:t>Tableau</w:t>
      </w:r>
      <w:r w:rsidR="00584669" w:rsidRPr="00584669">
        <w:rPr>
          <w:rFonts w:ascii="Times New Roman" w:hAnsi="Times New Roman" w:cs="Times New Roman"/>
          <w:i/>
          <w:sz w:val="24"/>
          <w:szCs w:val="24"/>
        </w:rPr>
        <w:t xml:space="preserve"> 17</w:t>
      </w:r>
      <w:r w:rsidRPr="00584669">
        <w:rPr>
          <w:rFonts w:ascii="Times New Roman" w:hAnsi="Times New Roman" w:cs="Times New Roman"/>
          <w:i/>
          <w:sz w:val="24"/>
          <w:szCs w:val="24"/>
        </w:rPr>
        <w:t> : Connaissance de base (partie A, nombres décimaux)</w:t>
      </w:r>
    </w:p>
    <w:tbl>
      <w:tblPr>
        <w:tblStyle w:val="Grilledutableau"/>
        <w:tblW w:w="9072" w:type="dxa"/>
        <w:tblInd w:w="-80" w:type="dxa"/>
        <w:tblLayout w:type="fixed"/>
        <w:tblLook w:val="04A0" w:firstRow="1" w:lastRow="0" w:firstColumn="1" w:lastColumn="0" w:noHBand="0" w:noVBand="1"/>
      </w:tblPr>
      <w:tblGrid>
        <w:gridCol w:w="1570"/>
        <w:gridCol w:w="997"/>
        <w:gridCol w:w="1281"/>
        <w:gridCol w:w="1422"/>
        <w:gridCol w:w="1564"/>
        <w:gridCol w:w="1281"/>
        <w:gridCol w:w="957"/>
      </w:tblGrid>
      <w:tr w:rsidR="0072538E" w:rsidRPr="00D3711B" w:rsidTr="007229C4">
        <w:tc>
          <w:tcPr>
            <w:tcW w:w="1570"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lastRenderedPageBreak/>
              <w:t>Profil académique</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97"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281"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Moyenne-addition</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422"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Moyenne-soustraction</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564"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Moyenne-multiplication</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1281"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Moyenne-division</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(0.5pt)</w:t>
            </w:r>
          </w:p>
        </w:tc>
        <w:tc>
          <w:tcPr>
            <w:tcW w:w="957"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Score global</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(2pts)</w:t>
            </w:r>
          </w:p>
        </w:tc>
      </w:tr>
      <w:tr w:rsidR="0072538E" w:rsidRPr="00D3711B" w:rsidTr="007229C4">
        <w:tc>
          <w:tcPr>
            <w:tcW w:w="1570"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97"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281"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0.48</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96%</w:t>
            </w:r>
          </w:p>
        </w:tc>
        <w:tc>
          <w:tcPr>
            <w:tcW w:w="1422"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0.43</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564"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0.45</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90%</w:t>
            </w:r>
          </w:p>
        </w:tc>
        <w:tc>
          <w:tcPr>
            <w:tcW w:w="1281"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0.34</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68%</w:t>
            </w:r>
          </w:p>
        </w:tc>
        <w:tc>
          <w:tcPr>
            <w:tcW w:w="957"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85%</w:t>
            </w:r>
          </w:p>
        </w:tc>
      </w:tr>
      <w:tr w:rsidR="0072538E" w:rsidRPr="00D3711B" w:rsidTr="007229C4">
        <w:tc>
          <w:tcPr>
            <w:tcW w:w="1570"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/techniques</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97"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281"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0.44</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88%</w:t>
            </w:r>
          </w:p>
        </w:tc>
        <w:tc>
          <w:tcPr>
            <w:tcW w:w="1422"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0.39</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82%</w:t>
            </w:r>
          </w:p>
        </w:tc>
        <w:tc>
          <w:tcPr>
            <w:tcW w:w="1564"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0.41</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82%</w:t>
            </w:r>
          </w:p>
        </w:tc>
        <w:tc>
          <w:tcPr>
            <w:tcW w:w="1281"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957" w:type="dxa"/>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1.54</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77%</w:t>
            </w:r>
          </w:p>
        </w:tc>
      </w:tr>
      <w:tr w:rsidR="0072538E" w:rsidRPr="00D3711B" w:rsidTr="00DB7B2F">
        <w:tc>
          <w:tcPr>
            <w:tcW w:w="1570" w:type="dxa"/>
            <w:tcBorders>
              <w:bottom w:val="single" w:sz="4" w:space="0" w:color="auto"/>
            </w:tcBorders>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97" w:type="dxa"/>
            <w:tcBorders>
              <w:bottom w:val="single" w:sz="4" w:space="0" w:color="auto"/>
            </w:tcBorders>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281" w:type="dxa"/>
            <w:tcBorders>
              <w:bottom w:val="single" w:sz="4" w:space="0" w:color="auto"/>
            </w:tcBorders>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0.46</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92%</w:t>
            </w:r>
          </w:p>
        </w:tc>
        <w:tc>
          <w:tcPr>
            <w:tcW w:w="1422" w:type="dxa"/>
            <w:tcBorders>
              <w:bottom w:val="single" w:sz="4" w:space="0" w:color="auto"/>
            </w:tcBorders>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0.41</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82%</w:t>
            </w:r>
          </w:p>
        </w:tc>
        <w:tc>
          <w:tcPr>
            <w:tcW w:w="1564" w:type="dxa"/>
            <w:tcBorders>
              <w:bottom w:val="single" w:sz="4" w:space="0" w:color="auto"/>
            </w:tcBorders>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0.43</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86%</w:t>
            </w:r>
          </w:p>
        </w:tc>
        <w:tc>
          <w:tcPr>
            <w:tcW w:w="1281" w:type="dxa"/>
            <w:tcBorders>
              <w:bottom w:val="single" w:sz="4" w:space="0" w:color="auto"/>
            </w:tcBorders>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0.32</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64%</w:t>
            </w:r>
          </w:p>
        </w:tc>
        <w:tc>
          <w:tcPr>
            <w:tcW w:w="957" w:type="dxa"/>
            <w:tcBorders>
              <w:bottom w:val="single" w:sz="4" w:space="0" w:color="auto"/>
            </w:tcBorders>
          </w:tcPr>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1.62</w:t>
            </w:r>
          </w:p>
          <w:p w:rsidR="003A5727" w:rsidRPr="00D3711B" w:rsidRDefault="003A5727"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81%</w:t>
            </w:r>
          </w:p>
        </w:tc>
      </w:tr>
      <w:tr w:rsidR="00DB7B2F" w:rsidRPr="00D3711B" w:rsidTr="00DB7B2F">
        <w:tc>
          <w:tcPr>
            <w:tcW w:w="9072" w:type="dxa"/>
            <w:gridSpan w:val="7"/>
            <w:tcBorders>
              <w:left w:val="nil"/>
              <w:bottom w:val="nil"/>
              <w:right w:val="nil"/>
            </w:tcBorders>
          </w:tcPr>
          <w:p w:rsidR="00DB7B2F" w:rsidRPr="00D3711B" w:rsidRDefault="00DB7B2F"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7229C4" w:rsidRDefault="007229C4" w:rsidP="002D2F1B">
      <w:pPr>
        <w:spacing w:after="0" w:line="360" w:lineRule="auto"/>
        <w:jc w:val="both"/>
        <w:rPr>
          <w:rFonts w:ascii="Times New Roman" w:eastAsia="Times New Roman" w:hAnsi="Times New Roman" w:cs="Times New Roman"/>
          <w:sz w:val="24"/>
          <w:szCs w:val="24"/>
          <w:lang w:eastAsia="fr-FR"/>
        </w:rPr>
      </w:pPr>
    </w:p>
    <w:p w:rsidR="003A5727" w:rsidRPr="00D3711B" w:rsidRDefault="003A5727"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élargissant notre investigation aux nombres décimaux, ce tableau évalue le bagage notionnel brut et la maîtrise technique des É</w:t>
      </w:r>
      <w:r w:rsidR="0037170B" w:rsidRPr="00D3711B">
        <w:rPr>
          <w:rFonts w:ascii="Times New Roman" w:eastAsia="Times New Roman" w:hAnsi="Times New Roman" w:cs="Times New Roman"/>
          <w:sz w:val="24"/>
          <w:szCs w:val="24"/>
          <w:lang w:eastAsia="fr-FR"/>
        </w:rPr>
        <w:t xml:space="preserve">lèves-Professeurs d’École </w:t>
      </w:r>
      <w:r w:rsidRPr="00D3711B">
        <w:rPr>
          <w:rFonts w:ascii="Times New Roman" w:eastAsia="Times New Roman" w:hAnsi="Times New Roman" w:cs="Times New Roman"/>
          <w:sz w:val="24"/>
          <w:szCs w:val="24"/>
          <w:lang w:eastAsia="fr-FR"/>
        </w:rPr>
        <w:t>pour les qua</w:t>
      </w:r>
      <w:r w:rsidR="0037170B" w:rsidRPr="00D3711B">
        <w:rPr>
          <w:rFonts w:ascii="Times New Roman" w:eastAsia="Times New Roman" w:hAnsi="Times New Roman" w:cs="Times New Roman"/>
          <w:sz w:val="24"/>
          <w:szCs w:val="24"/>
          <w:lang w:eastAsia="fr-FR"/>
        </w:rPr>
        <w:t xml:space="preserve">tre opérations fondamentales à savoir l’addition, la soustraction, la multiplication et la division. En faisant lien avec </w:t>
      </w:r>
      <w:r w:rsidRPr="00D3711B">
        <w:rPr>
          <w:rFonts w:ascii="Times New Roman" w:eastAsia="Times New Roman" w:hAnsi="Times New Roman" w:cs="Times New Roman"/>
          <w:sz w:val="24"/>
          <w:szCs w:val="24"/>
          <w:lang w:eastAsia="fr-FR"/>
        </w:rPr>
        <w:t>notre variable indépendante (le profil académique initial), ces résultats permettent de mesurer l'impact de la complexité numérique sur les automatismes de calcul de la cohorte.</w:t>
      </w:r>
    </w:p>
    <w:p w:rsidR="003A5727" w:rsidRPr="00D3711B" w:rsidRDefault="003A5727" w:rsidP="002D2F1B">
      <w:pPr>
        <w:spacing w:after="100" w:line="360" w:lineRule="auto"/>
        <w:jc w:val="both"/>
        <w:rPr>
          <w:rFonts w:ascii="Times New Roman" w:eastAsia="Times New Roman" w:hAnsi="Times New Roman" w:cs="Times New Roman"/>
          <w:sz w:val="24"/>
          <w:szCs w:val="24"/>
          <w:lang w:eastAsia="fr-FR"/>
        </w:rPr>
      </w:pPr>
    </w:p>
    <w:p w:rsidR="009743BC" w:rsidRPr="00D3711B" w:rsidRDefault="0037170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Le score global </w:t>
      </w:r>
      <w:r w:rsidR="00067AA6" w:rsidRPr="00D3711B">
        <w:rPr>
          <w:rFonts w:ascii="Times New Roman" w:eastAsia="Times New Roman" w:hAnsi="Times New Roman" w:cs="Times New Roman"/>
          <w:sz w:val="24"/>
          <w:szCs w:val="24"/>
          <w:lang w:eastAsia="fr-FR"/>
        </w:rPr>
        <w:t>de 81%</w:t>
      </w:r>
      <w:r w:rsidRPr="00D3711B">
        <w:rPr>
          <w:rFonts w:ascii="Times New Roman" w:eastAsia="Times New Roman" w:hAnsi="Times New Roman" w:cs="Times New Roman"/>
          <w:sz w:val="24"/>
          <w:szCs w:val="24"/>
          <w:lang w:eastAsia="fr-FR"/>
        </w:rPr>
        <w:t xml:space="preserve"> demeure globalement satisfaisant</w:t>
      </w:r>
      <w:r w:rsidR="003A5727" w:rsidRPr="00D3711B">
        <w:rPr>
          <w:rFonts w:ascii="Times New Roman" w:eastAsia="Times New Roman" w:hAnsi="Times New Roman" w:cs="Times New Roman"/>
          <w:sz w:val="24"/>
          <w:szCs w:val="24"/>
          <w:lang w:eastAsia="fr-FR"/>
        </w:rPr>
        <w:t>. Néanmoins, l'introduction des nombres décimaux entraîne un fléchissement notable par rapport aux performances enregistrées sur les entiers naturels, traduisant la persistance de fragilités dans la gestion de la virgule et des ordres de grandeur.</w:t>
      </w:r>
    </w:p>
    <w:p w:rsidR="003A5727" w:rsidRPr="00D3711B" w:rsidRDefault="009743BC"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w:t>
      </w:r>
      <w:r w:rsidR="003A5727" w:rsidRPr="00D3711B">
        <w:rPr>
          <w:rFonts w:ascii="Times New Roman" w:eastAsia="Times New Roman" w:hAnsi="Times New Roman" w:cs="Times New Roman"/>
          <w:sz w:val="24"/>
          <w:szCs w:val="24"/>
          <w:lang w:eastAsia="fr-FR"/>
        </w:rPr>
        <w:t>'addition des décimaux rec</w:t>
      </w:r>
      <w:r w:rsidR="00067AA6" w:rsidRPr="00D3711B">
        <w:rPr>
          <w:rFonts w:ascii="Times New Roman" w:eastAsia="Times New Roman" w:hAnsi="Times New Roman" w:cs="Times New Roman"/>
          <w:sz w:val="24"/>
          <w:szCs w:val="24"/>
          <w:lang w:eastAsia="fr-FR"/>
        </w:rPr>
        <w:t>ueille le meilleur score (92%</w:t>
      </w:r>
      <w:r w:rsidR="003A5727" w:rsidRPr="00D3711B">
        <w:rPr>
          <w:rFonts w:ascii="Times New Roman" w:eastAsia="Times New Roman" w:hAnsi="Times New Roman" w:cs="Times New Roman"/>
          <w:sz w:val="24"/>
          <w:szCs w:val="24"/>
          <w:lang w:eastAsia="fr-FR"/>
        </w:rPr>
        <w:t>), sui</w:t>
      </w:r>
      <w:r w:rsidR="00067AA6" w:rsidRPr="00D3711B">
        <w:rPr>
          <w:rFonts w:ascii="Times New Roman" w:eastAsia="Times New Roman" w:hAnsi="Times New Roman" w:cs="Times New Roman"/>
          <w:sz w:val="24"/>
          <w:szCs w:val="24"/>
          <w:lang w:eastAsia="fr-FR"/>
        </w:rPr>
        <w:t>vie de la multiplication (86%) et de la soustraction (82%</w:t>
      </w:r>
      <w:r w:rsidRPr="00D3711B">
        <w:rPr>
          <w:rFonts w:ascii="Times New Roman" w:eastAsia="Times New Roman" w:hAnsi="Times New Roman" w:cs="Times New Roman"/>
          <w:sz w:val="24"/>
          <w:szCs w:val="24"/>
          <w:lang w:eastAsia="fr-FR"/>
        </w:rPr>
        <w:t>). L</w:t>
      </w:r>
      <w:r w:rsidR="003A5727" w:rsidRPr="00D3711B">
        <w:rPr>
          <w:rFonts w:ascii="Times New Roman" w:eastAsia="Times New Roman" w:hAnsi="Times New Roman" w:cs="Times New Roman"/>
          <w:sz w:val="24"/>
          <w:szCs w:val="24"/>
          <w:lang w:eastAsia="fr-FR"/>
        </w:rPr>
        <w:t xml:space="preserve">a division </w:t>
      </w:r>
      <w:r w:rsidRPr="00D3711B">
        <w:rPr>
          <w:rFonts w:ascii="Times New Roman" w:eastAsia="Times New Roman" w:hAnsi="Times New Roman" w:cs="Times New Roman"/>
          <w:sz w:val="24"/>
          <w:szCs w:val="24"/>
          <w:lang w:eastAsia="fr-FR"/>
        </w:rPr>
        <w:t xml:space="preserve">s'affirme une fois de plus comme la plus grande source d'échec et celle </w:t>
      </w:r>
      <w:r w:rsidR="003A5727" w:rsidRPr="00D3711B">
        <w:rPr>
          <w:rFonts w:ascii="Times New Roman" w:eastAsia="Times New Roman" w:hAnsi="Times New Roman" w:cs="Times New Roman"/>
          <w:sz w:val="24"/>
          <w:szCs w:val="24"/>
          <w:lang w:eastAsia="fr-FR"/>
        </w:rPr>
        <w:t>de nombres décimaux</w:t>
      </w:r>
      <w:r w:rsidRPr="00D3711B">
        <w:rPr>
          <w:rFonts w:ascii="Times New Roman" w:eastAsia="Times New Roman" w:hAnsi="Times New Roman" w:cs="Times New Roman"/>
          <w:sz w:val="24"/>
          <w:szCs w:val="24"/>
          <w:lang w:eastAsia="fr-FR"/>
        </w:rPr>
        <w:t xml:space="preserve"> n’est pas du reste</w:t>
      </w:r>
      <w:r w:rsidR="003A5727" w:rsidRPr="00D3711B">
        <w:rPr>
          <w:rFonts w:ascii="Times New Roman" w:eastAsia="Times New Roman" w:hAnsi="Times New Roman" w:cs="Times New Roman"/>
          <w:sz w:val="24"/>
          <w:szCs w:val="24"/>
          <w:lang w:eastAsia="fr-FR"/>
        </w:rPr>
        <w:t xml:space="preserve">, enregistrant la plus faible moyenne de </w:t>
      </w:r>
      <w:r w:rsidR="00067AA6" w:rsidRPr="00D3711B">
        <w:rPr>
          <w:rFonts w:ascii="Times New Roman" w:eastAsia="Times New Roman" w:hAnsi="Times New Roman" w:cs="Times New Roman"/>
          <w:sz w:val="24"/>
          <w:szCs w:val="24"/>
          <w:lang w:eastAsia="fr-FR"/>
        </w:rPr>
        <w:t>la cohorte avec seulement 64%</w:t>
      </w:r>
      <w:r w:rsidR="003A5727" w:rsidRPr="00D3711B">
        <w:rPr>
          <w:rFonts w:ascii="Times New Roman" w:eastAsia="Times New Roman" w:hAnsi="Times New Roman" w:cs="Times New Roman"/>
          <w:sz w:val="24"/>
          <w:szCs w:val="24"/>
          <w:lang w:eastAsia="fr-FR"/>
        </w:rPr>
        <w:t xml:space="preserve"> de réussite.</w:t>
      </w:r>
    </w:p>
    <w:p w:rsidR="003A5727" w:rsidRPr="00D3711B" w:rsidRDefault="003A5727" w:rsidP="002D2F1B">
      <w:pPr>
        <w:spacing w:after="100" w:line="360" w:lineRule="auto"/>
        <w:jc w:val="both"/>
        <w:rPr>
          <w:rFonts w:ascii="Times New Roman" w:eastAsia="Times New Roman" w:hAnsi="Times New Roman" w:cs="Times New Roman"/>
          <w:sz w:val="24"/>
          <w:szCs w:val="24"/>
          <w:lang w:eastAsia="fr-FR"/>
        </w:rPr>
      </w:pPr>
    </w:p>
    <w:p w:rsidR="003A5727" w:rsidRPr="00D3711B" w:rsidRDefault="008813C5"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L'étude</w:t>
      </w:r>
      <w:r w:rsidR="003A5727" w:rsidRPr="00D3711B">
        <w:rPr>
          <w:rFonts w:ascii="Times New Roman" w:eastAsia="Times New Roman" w:hAnsi="Times New Roman" w:cs="Times New Roman"/>
          <w:sz w:val="24"/>
          <w:szCs w:val="24"/>
          <w:lang w:eastAsia="fr-FR"/>
        </w:rPr>
        <w:t xml:space="preserve"> croisée selon le profil académique confirme l'ascendant constant des étudiants issus des séries scientifiques (C et D) sur leurs pairs des séries littéraires ou techniques (A4 et G). Les scientifiques affichent un sc</w:t>
      </w:r>
      <w:r w:rsidR="00067AA6" w:rsidRPr="00D3711B">
        <w:rPr>
          <w:rFonts w:ascii="Times New Roman" w:eastAsia="Times New Roman" w:hAnsi="Times New Roman" w:cs="Times New Roman"/>
          <w:sz w:val="24"/>
          <w:szCs w:val="24"/>
          <w:lang w:eastAsia="fr-FR"/>
        </w:rPr>
        <w:t>ore global de 85%</w:t>
      </w:r>
      <w:r w:rsidR="003A5727" w:rsidRPr="00D3711B">
        <w:rPr>
          <w:rFonts w:ascii="Times New Roman" w:eastAsia="Times New Roman" w:hAnsi="Times New Roman" w:cs="Times New Roman"/>
          <w:sz w:val="24"/>
          <w:szCs w:val="24"/>
          <w:lang w:eastAsia="fr-FR"/>
        </w:rPr>
        <w:t>, devançant leurs homologues littéraires et techniques qu</w:t>
      </w:r>
      <w:r w:rsidR="00067AA6" w:rsidRPr="00D3711B">
        <w:rPr>
          <w:rFonts w:ascii="Times New Roman" w:eastAsia="Times New Roman" w:hAnsi="Times New Roman" w:cs="Times New Roman"/>
          <w:sz w:val="24"/>
          <w:szCs w:val="24"/>
          <w:lang w:eastAsia="fr-FR"/>
        </w:rPr>
        <w:t>i obtiennent 77%</w:t>
      </w:r>
      <w:r w:rsidR="003A5727" w:rsidRPr="00D3711B">
        <w:rPr>
          <w:rFonts w:ascii="Times New Roman" w:eastAsia="Times New Roman" w:hAnsi="Times New Roman" w:cs="Times New Roman"/>
          <w:sz w:val="24"/>
          <w:szCs w:val="24"/>
          <w:lang w:eastAsia="fr-FR"/>
        </w:rPr>
        <w:t>. Cet écart se creuse particulièrement sur l'opération de division, où les</w:t>
      </w:r>
      <w:r w:rsidR="00067AA6" w:rsidRPr="00D3711B">
        <w:rPr>
          <w:rFonts w:ascii="Times New Roman" w:eastAsia="Times New Roman" w:hAnsi="Times New Roman" w:cs="Times New Roman"/>
          <w:sz w:val="24"/>
          <w:szCs w:val="24"/>
          <w:lang w:eastAsia="fr-FR"/>
        </w:rPr>
        <w:t xml:space="preserve"> scientifiques atteignent 68% contre 60%</w:t>
      </w:r>
      <w:r w:rsidR="003A5727" w:rsidRPr="00D3711B">
        <w:rPr>
          <w:rFonts w:ascii="Times New Roman" w:eastAsia="Times New Roman" w:hAnsi="Times New Roman" w:cs="Times New Roman"/>
          <w:sz w:val="24"/>
          <w:szCs w:val="24"/>
          <w:lang w:eastAsia="fr-FR"/>
        </w:rPr>
        <w:t xml:space="preserve"> pour les non-scientifiques, confirmant que le profil académique initial continue d'influencer la robustesse des habiletés calculatoires face aux struct</w:t>
      </w:r>
      <w:r w:rsidR="00067AA6" w:rsidRPr="00D3711B">
        <w:rPr>
          <w:rFonts w:ascii="Times New Roman" w:eastAsia="Times New Roman" w:hAnsi="Times New Roman" w:cs="Times New Roman"/>
          <w:sz w:val="24"/>
          <w:szCs w:val="24"/>
          <w:lang w:eastAsia="fr-FR"/>
        </w:rPr>
        <w:t>ures numériques plus complexes.</w:t>
      </w:r>
    </w:p>
    <w:p w:rsidR="006975AF" w:rsidRPr="00D3711B" w:rsidRDefault="006975AF" w:rsidP="002D2F1B">
      <w:pPr>
        <w:spacing w:after="0" w:line="360" w:lineRule="auto"/>
        <w:jc w:val="both"/>
        <w:rPr>
          <w:rFonts w:ascii="Times New Roman" w:eastAsia="Times New Roman" w:hAnsi="Times New Roman" w:cs="Times New Roman"/>
          <w:sz w:val="24"/>
          <w:szCs w:val="24"/>
          <w:lang w:eastAsia="fr-FR"/>
        </w:rPr>
      </w:pPr>
    </w:p>
    <w:p w:rsidR="008F4688" w:rsidRPr="00D3711B" w:rsidRDefault="003A5727"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déficit de maîtrise calculatoire brute sur les nombres non entiers constitue un facteur aggravant qui pèsera inévitablement sur la qualité de la transposition didactique ultérieure.</w:t>
      </w:r>
      <w:r w:rsidR="00A27A0C" w:rsidRPr="00D3711B">
        <w:rPr>
          <w:rFonts w:ascii="Times New Roman" w:eastAsia="Times New Roman" w:hAnsi="Times New Roman" w:cs="Times New Roman"/>
          <w:sz w:val="24"/>
          <w:szCs w:val="24"/>
          <w:lang w:eastAsia="fr-FR"/>
        </w:rPr>
        <w:t xml:space="preserve"> Ces observations soulignent que si les structures algorithmiques de base restent globalement préservées, l'extension du domaine numérique aux décimaux réactive des difficultés techniques.</w:t>
      </w:r>
    </w:p>
    <w:p w:rsidR="00BB58A7" w:rsidRPr="00584669" w:rsidRDefault="007229C4" w:rsidP="00584669">
      <w:pPr>
        <w:spacing w:before="240" w:after="120" w:line="360" w:lineRule="auto"/>
        <w:jc w:val="both"/>
        <w:rPr>
          <w:rFonts w:ascii="Times New Roman" w:eastAsia="Times New Roman" w:hAnsi="Times New Roman" w:cs="Times New Roman"/>
          <w:i/>
          <w:sz w:val="24"/>
          <w:szCs w:val="24"/>
          <w:lang w:eastAsia="fr-FR"/>
        </w:rPr>
      </w:pPr>
      <w:r w:rsidRPr="00584669">
        <w:rPr>
          <w:rFonts w:ascii="Times New Roman" w:hAnsi="Times New Roman" w:cs="Times New Roman"/>
          <w:i/>
          <w:sz w:val="24"/>
          <w:szCs w:val="24"/>
        </w:rPr>
        <w:t>Tableau</w:t>
      </w:r>
      <w:r w:rsidR="00584669" w:rsidRPr="00584669">
        <w:rPr>
          <w:rFonts w:ascii="Times New Roman" w:hAnsi="Times New Roman" w:cs="Times New Roman"/>
          <w:i/>
          <w:sz w:val="24"/>
          <w:szCs w:val="24"/>
        </w:rPr>
        <w:t xml:space="preserve"> 18</w:t>
      </w:r>
      <w:r w:rsidRPr="00584669">
        <w:rPr>
          <w:rFonts w:ascii="Times New Roman" w:hAnsi="Times New Roman" w:cs="Times New Roman"/>
          <w:i/>
          <w:sz w:val="24"/>
          <w:szCs w:val="24"/>
        </w:rPr>
        <w:t> : Sens des opérations (nombres décimaux)</w:t>
      </w:r>
    </w:p>
    <w:tbl>
      <w:tblPr>
        <w:tblStyle w:val="Grilledutableau"/>
        <w:tblW w:w="0" w:type="auto"/>
        <w:tblInd w:w="-10" w:type="dxa"/>
        <w:tblLook w:val="04A0" w:firstRow="1" w:lastRow="0" w:firstColumn="1" w:lastColumn="0" w:noHBand="0" w:noVBand="1"/>
      </w:tblPr>
      <w:tblGrid>
        <w:gridCol w:w="2216"/>
        <w:gridCol w:w="955"/>
        <w:gridCol w:w="1123"/>
      </w:tblGrid>
      <w:tr w:rsidR="0072538E" w:rsidRPr="00D3711B" w:rsidTr="007229C4">
        <w:tc>
          <w:tcPr>
            <w:tcW w:w="2216"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55"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123"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r>
      <w:tr w:rsidR="0072538E" w:rsidRPr="00D3711B" w:rsidTr="007229C4">
        <w:tc>
          <w:tcPr>
            <w:tcW w:w="2216"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55"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23"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0.30</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r>
      <w:tr w:rsidR="0072538E" w:rsidRPr="00D3711B" w:rsidTr="007229C4">
        <w:tc>
          <w:tcPr>
            <w:tcW w:w="2216"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55"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23"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0.27</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27%</w:t>
            </w:r>
          </w:p>
        </w:tc>
      </w:tr>
      <w:tr w:rsidR="0072538E" w:rsidRPr="00D3711B" w:rsidTr="00DB7B2F">
        <w:tc>
          <w:tcPr>
            <w:tcW w:w="2216" w:type="dxa"/>
            <w:tcBorders>
              <w:bottom w:val="single" w:sz="4" w:space="0" w:color="auto"/>
            </w:tcBorders>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55" w:type="dxa"/>
            <w:tcBorders>
              <w:bottom w:val="single" w:sz="4" w:space="0" w:color="auto"/>
            </w:tcBorders>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123" w:type="dxa"/>
            <w:tcBorders>
              <w:bottom w:val="single" w:sz="4" w:space="0" w:color="auto"/>
            </w:tcBorders>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0.29</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29%</w:t>
            </w:r>
          </w:p>
        </w:tc>
      </w:tr>
      <w:tr w:rsidR="00DB7B2F" w:rsidRPr="00D3711B" w:rsidTr="00DB7B2F">
        <w:tc>
          <w:tcPr>
            <w:tcW w:w="4294" w:type="dxa"/>
            <w:gridSpan w:val="3"/>
            <w:tcBorders>
              <w:left w:val="nil"/>
              <w:bottom w:val="nil"/>
              <w:right w:val="nil"/>
            </w:tcBorders>
          </w:tcPr>
          <w:p w:rsidR="00DB7B2F" w:rsidRPr="00D3711B" w:rsidRDefault="00DB7B2F"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rsidR="00E275D4" w:rsidRDefault="006975AF" w:rsidP="008F4688">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tenant compte de</w:t>
      </w:r>
      <w:r w:rsidR="00067AA6" w:rsidRPr="00D3711B">
        <w:rPr>
          <w:rFonts w:ascii="Times New Roman" w:eastAsia="Times New Roman" w:hAnsi="Times New Roman" w:cs="Times New Roman"/>
          <w:sz w:val="24"/>
          <w:szCs w:val="24"/>
          <w:lang w:eastAsia="fr-FR"/>
        </w:rPr>
        <w:t xml:space="preserve"> notre cadre conceptuel, </w:t>
      </w:r>
      <w:r w:rsidR="00E275D4" w:rsidRPr="00D3711B">
        <w:rPr>
          <w:rFonts w:ascii="Times New Roman" w:eastAsia="Times New Roman" w:hAnsi="Times New Roman" w:cs="Times New Roman"/>
          <w:sz w:val="24"/>
          <w:szCs w:val="24"/>
          <w:lang w:eastAsia="fr-FR"/>
        </w:rPr>
        <w:t>en particulier aux travaux de Vergnaud sur les champs conceptuels et de Duval su</w:t>
      </w:r>
      <w:r w:rsidR="00067AA6" w:rsidRPr="00D3711B">
        <w:rPr>
          <w:rFonts w:ascii="Times New Roman" w:eastAsia="Times New Roman" w:hAnsi="Times New Roman" w:cs="Times New Roman"/>
          <w:sz w:val="24"/>
          <w:szCs w:val="24"/>
          <w:lang w:eastAsia="fr-FR"/>
        </w:rPr>
        <w:t xml:space="preserve">r les registres de sémiotique, </w:t>
      </w:r>
      <w:r w:rsidR="00E275D4" w:rsidRPr="00D3711B">
        <w:rPr>
          <w:rFonts w:ascii="Times New Roman" w:eastAsia="Times New Roman" w:hAnsi="Times New Roman" w:cs="Times New Roman"/>
          <w:sz w:val="24"/>
          <w:szCs w:val="24"/>
          <w:lang w:eastAsia="fr-FR"/>
        </w:rPr>
        <w:t>ce tableau évalue la capacité des Élèves-Professeurs d’École (EPE) à expliciter le sens conceptuel des opérations appliquées aux nombr</w:t>
      </w:r>
      <w:r w:rsidRPr="00D3711B">
        <w:rPr>
          <w:rFonts w:ascii="Times New Roman" w:eastAsia="Times New Roman" w:hAnsi="Times New Roman" w:cs="Times New Roman"/>
          <w:sz w:val="24"/>
          <w:szCs w:val="24"/>
          <w:lang w:eastAsia="fr-FR"/>
        </w:rPr>
        <w:t>es décimaux. Considérant l</w:t>
      </w:r>
      <w:r w:rsidR="00E275D4" w:rsidRPr="00D3711B">
        <w:rPr>
          <w:rFonts w:ascii="Times New Roman" w:eastAsia="Times New Roman" w:hAnsi="Times New Roman" w:cs="Times New Roman"/>
          <w:sz w:val="24"/>
          <w:szCs w:val="24"/>
          <w:lang w:eastAsia="fr-FR"/>
        </w:rPr>
        <w:t>es résultats observés sur les nombres entiers, l'analyse met en évidence une rupture profonde entre l'exécution techniq</w:t>
      </w:r>
      <w:r w:rsidR="008F4688">
        <w:rPr>
          <w:rFonts w:ascii="Times New Roman" w:eastAsia="Times New Roman" w:hAnsi="Times New Roman" w:cs="Times New Roman"/>
          <w:sz w:val="24"/>
          <w:szCs w:val="24"/>
          <w:lang w:eastAsia="fr-FR"/>
        </w:rPr>
        <w:t>ue et la maîtrise conceptuelle.</w:t>
      </w:r>
    </w:p>
    <w:p w:rsidR="008F4688" w:rsidRPr="00D3711B" w:rsidRDefault="008F4688" w:rsidP="008F4688">
      <w:pPr>
        <w:spacing w:after="0" w:line="360" w:lineRule="auto"/>
        <w:jc w:val="both"/>
        <w:rPr>
          <w:rFonts w:ascii="Times New Roman" w:eastAsia="Times New Roman" w:hAnsi="Times New Roman" w:cs="Times New Roman"/>
          <w:sz w:val="24"/>
          <w:szCs w:val="24"/>
          <w:lang w:eastAsia="fr-FR"/>
        </w:rPr>
      </w:pPr>
    </w:p>
    <w:p w:rsidR="00E275D4" w:rsidRPr="00D3711B" w:rsidRDefault="006975AF"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Pour </w:t>
      </w:r>
      <w:r w:rsidR="00E275D4" w:rsidRPr="00D3711B">
        <w:rPr>
          <w:rFonts w:ascii="Times New Roman" w:eastAsia="Times New Roman" w:hAnsi="Times New Roman" w:cs="Times New Roman"/>
          <w:sz w:val="24"/>
          <w:szCs w:val="24"/>
          <w:lang w:eastAsia="fr-FR"/>
        </w:rPr>
        <w:t xml:space="preserve">l'ensemble de la cohorte, la moyenne </w:t>
      </w:r>
      <w:r w:rsidR="00067AA6" w:rsidRPr="00D3711B">
        <w:rPr>
          <w:rFonts w:ascii="Times New Roman" w:eastAsia="Times New Roman" w:hAnsi="Times New Roman" w:cs="Times New Roman"/>
          <w:sz w:val="24"/>
          <w:szCs w:val="24"/>
          <w:lang w:eastAsia="fr-FR"/>
        </w:rPr>
        <w:t>s'effondre à 29%</w:t>
      </w:r>
      <w:r w:rsidR="00E275D4" w:rsidRPr="00D3711B">
        <w:rPr>
          <w:rFonts w:ascii="Times New Roman" w:eastAsia="Times New Roman" w:hAnsi="Times New Roman" w:cs="Times New Roman"/>
          <w:sz w:val="24"/>
          <w:szCs w:val="24"/>
          <w:lang w:eastAsia="fr-FR"/>
        </w:rPr>
        <w:t>, stricts échos des scores obtenus précédemme</w:t>
      </w:r>
      <w:r w:rsidR="00BD082A" w:rsidRPr="00D3711B">
        <w:rPr>
          <w:rFonts w:ascii="Times New Roman" w:eastAsia="Times New Roman" w:hAnsi="Times New Roman" w:cs="Times New Roman"/>
          <w:sz w:val="24"/>
          <w:szCs w:val="24"/>
          <w:lang w:eastAsia="fr-FR"/>
        </w:rPr>
        <w:t>nt sur les entiers. Ces résultats</w:t>
      </w:r>
      <w:r w:rsidR="00E275D4" w:rsidRPr="00D3711B">
        <w:rPr>
          <w:rFonts w:ascii="Times New Roman" w:eastAsia="Times New Roman" w:hAnsi="Times New Roman" w:cs="Times New Roman"/>
          <w:sz w:val="24"/>
          <w:szCs w:val="24"/>
          <w:lang w:eastAsia="fr-FR"/>
        </w:rPr>
        <w:t xml:space="preserve"> démontre</w:t>
      </w:r>
      <w:r w:rsidRPr="00D3711B">
        <w:rPr>
          <w:rFonts w:ascii="Times New Roman" w:eastAsia="Times New Roman" w:hAnsi="Times New Roman" w:cs="Times New Roman"/>
          <w:sz w:val="24"/>
          <w:szCs w:val="24"/>
          <w:lang w:eastAsia="fr-FR"/>
        </w:rPr>
        <w:t>nt</w:t>
      </w:r>
      <w:r w:rsidR="00E275D4" w:rsidRPr="00D3711B">
        <w:rPr>
          <w:rFonts w:ascii="Times New Roman" w:eastAsia="Times New Roman" w:hAnsi="Times New Roman" w:cs="Times New Roman"/>
          <w:sz w:val="24"/>
          <w:szCs w:val="24"/>
          <w:lang w:eastAsia="fr-FR"/>
        </w:rPr>
        <w:t xml:space="preserve"> que l'extension du domaine numérique aux décimaux ne modifie en rien la nature </w:t>
      </w:r>
      <w:r w:rsidRPr="00D3711B">
        <w:rPr>
          <w:rFonts w:ascii="Times New Roman" w:eastAsia="Times New Roman" w:hAnsi="Times New Roman" w:cs="Times New Roman"/>
          <w:sz w:val="24"/>
          <w:szCs w:val="24"/>
          <w:lang w:eastAsia="fr-FR"/>
        </w:rPr>
        <w:t>de la faille : si les Élèves-Professeurs d’École</w:t>
      </w:r>
      <w:r w:rsidR="00E275D4" w:rsidRPr="00D3711B">
        <w:rPr>
          <w:rFonts w:ascii="Times New Roman" w:eastAsia="Times New Roman" w:hAnsi="Times New Roman" w:cs="Times New Roman"/>
          <w:sz w:val="24"/>
          <w:szCs w:val="24"/>
          <w:lang w:eastAsia="fr-FR"/>
        </w:rPr>
        <w:t xml:space="preserve"> parviennent</w:t>
      </w:r>
      <w:r w:rsidRPr="00D3711B">
        <w:rPr>
          <w:rFonts w:ascii="Times New Roman" w:eastAsia="Times New Roman" w:hAnsi="Times New Roman" w:cs="Times New Roman"/>
          <w:sz w:val="24"/>
          <w:szCs w:val="24"/>
          <w:lang w:eastAsia="fr-FR"/>
        </w:rPr>
        <w:t xml:space="preserve"> majoritairement</w:t>
      </w:r>
      <w:r w:rsidR="00E275D4" w:rsidRPr="00D3711B">
        <w:rPr>
          <w:rFonts w:ascii="Times New Roman" w:eastAsia="Times New Roman" w:hAnsi="Times New Roman" w:cs="Times New Roman"/>
          <w:sz w:val="24"/>
          <w:szCs w:val="24"/>
          <w:lang w:eastAsia="fr-FR"/>
        </w:rPr>
        <w:t xml:space="preserve"> à poser et résoudre des calculs décimaux par des automatismes mécaniques, ils sont structurellement incapables de formaliser ou d'expliciter le sens mathématique profond qui sous-tend ces opérations.</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584669">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w:t>
      </w:r>
      <w:r w:rsidR="006975AF" w:rsidRPr="00D3711B">
        <w:rPr>
          <w:rFonts w:ascii="Times New Roman" w:eastAsia="Times New Roman" w:hAnsi="Times New Roman" w:cs="Times New Roman"/>
          <w:sz w:val="24"/>
          <w:szCs w:val="24"/>
          <w:lang w:eastAsia="fr-FR"/>
        </w:rPr>
        <w:t>rofil académique initial) met en lumière</w:t>
      </w:r>
      <w:r w:rsidRPr="00D3711B">
        <w:rPr>
          <w:rFonts w:ascii="Times New Roman" w:eastAsia="Times New Roman" w:hAnsi="Times New Roman" w:cs="Times New Roman"/>
          <w:sz w:val="24"/>
          <w:szCs w:val="24"/>
          <w:lang w:eastAsia="fr-FR"/>
        </w:rPr>
        <w:t xml:space="preserve"> une homogénéité marquée dans la faiblesse des performanc</w:t>
      </w:r>
      <w:r w:rsidR="006975AF" w:rsidRPr="00D3711B">
        <w:rPr>
          <w:rFonts w:ascii="Times New Roman" w:eastAsia="Times New Roman" w:hAnsi="Times New Roman" w:cs="Times New Roman"/>
          <w:sz w:val="24"/>
          <w:szCs w:val="24"/>
          <w:lang w:eastAsia="fr-FR"/>
        </w:rPr>
        <w:t xml:space="preserve">es. Les </w:t>
      </w:r>
      <w:r w:rsidR="00487266" w:rsidRPr="00D3711B">
        <w:rPr>
          <w:rFonts w:ascii="Times New Roman" w:eastAsia="Times New Roman" w:hAnsi="Times New Roman" w:cs="Times New Roman"/>
          <w:sz w:val="24"/>
          <w:szCs w:val="24"/>
          <w:lang w:eastAsia="fr-FR"/>
        </w:rPr>
        <w:t>Élèves-Professeurs d’École</w:t>
      </w:r>
      <w:r w:rsidRPr="00D3711B">
        <w:rPr>
          <w:rFonts w:ascii="Times New Roman" w:eastAsia="Times New Roman" w:hAnsi="Times New Roman" w:cs="Times New Roman"/>
          <w:sz w:val="24"/>
          <w:szCs w:val="24"/>
          <w:lang w:eastAsia="fr-FR"/>
        </w:rPr>
        <w:t xml:space="preserve"> issus des séries scientifiques (C et D) affichent un</w:t>
      </w:r>
      <w:r w:rsidR="00067AA6" w:rsidRPr="00D3711B">
        <w:rPr>
          <w:rFonts w:ascii="Times New Roman" w:eastAsia="Times New Roman" w:hAnsi="Times New Roman" w:cs="Times New Roman"/>
          <w:sz w:val="24"/>
          <w:szCs w:val="24"/>
          <w:lang w:eastAsia="fr-FR"/>
        </w:rPr>
        <w:t>e moyenne de 30%</w:t>
      </w:r>
      <w:r w:rsidR="00487266" w:rsidRPr="00D3711B">
        <w:rPr>
          <w:rFonts w:ascii="Times New Roman" w:eastAsia="Times New Roman" w:hAnsi="Times New Roman" w:cs="Times New Roman"/>
          <w:sz w:val="24"/>
          <w:szCs w:val="24"/>
          <w:lang w:eastAsia="fr-FR"/>
        </w:rPr>
        <w:t xml:space="preserve">, contrairement à </w:t>
      </w:r>
      <w:r w:rsidRPr="00D3711B">
        <w:rPr>
          <w:rFonts w:ascii="Times New Roman" w:eastAsia="Times New Roman" w:hAnsi="Times New Roman" w:cs="Times New Roman"/>
          <w:sz w:val="24"/>
          <w:szCs w:val="24"/>
          <w:lang w:eastAsia="fr-FR"/>
        </w:rPr>
        <w:t>ceux des séries littéraires ou techniques (A4 et G</w:t>
      </w:r>
      <w:r w:rsidR="00487266" w:rsidRPr="00D3711B">
        <w:rPr>
          <w:rFonts w:ascii="Times New Roman" w:eastAsia="Times New Roman" w:hAnsi="Times New Roman" w:cs="Times New Roman"/>
          <w:sz w:val="24"/>
          <w:szCs w:val="24"/>
          <w:lang w:eastAsia="fr-FR"/>
        </w:rPr>
        <w:t>) qui affichent</w:t>
      </w:r>
      <w:r w:rsidR="00067AA6" w:rsidRPr="00D3711B">
        <w:rPr>
          <w:rFonts w:ascii="Times New Roman" w:eastAsia="Times New Roman" w:hAnsi="Times New Roman" w:cs="Times New Roman"/>
          <w:sz w:val="24"/>
          <w:szCs w:val="24"/>
          <w:lang w:eastAsia="fr-FR"/>
        </w:rPr>
        <w:t xml:space="preserve"> 27%</w:t>
      </w:r>
      <w:r w:rsidRPr="00D3711B">
        <w:rPr>
          <w:rFonts w:ascii="Times New Roman" w:eastAsia="Times New Roman" w:hAnsi="Times New Roman" w:cs="Times New Roman"/>
          <w:sz w:val="24"/>
          <w:szCs w:val="24"/>
          <w:lang w:eastAsia="fr-FR"/>
        </w:rPr>
        <w:t>. L'écart entre le</w:t>
      </w:r>
      <w:r w:rsidR="00487266" w:rsidRPr="00D3711B">
        <w:rPr>
          <w:rFonts w:ascii="Times New Roman" w:eastAsia="Times New Roman" w:hAnsi="Times New Roman" w:cs="Times New Roman"/>
          <w:sz w:val="24"/>
          <w:szCs w:val="24"/>
          <w:lang w:eastAsia="fr-FR"/>
        </w:rPr>
        <w:t>s deux groupes reste minime</w:t>
      </w:r>
      <w:r w:rsidRPr="00D3711B">
        <w:rPr>
          <w:rFonts w:ascii="Times New Roman" w:eastAsia="Times New Roman" w:hAnsi="Times New Roman" w:cs="Times New Roman"/>
          <w:sz w:val="24"/>
          <w:szCs w:val="24"/>
          <w:lang w:eastAsia="fr-FR"/>
        </w:rPr>
        <w:t xml:space="preserve">, confirmant </w:t>
      </w:r>
      <w:r w:rsidRPr="00D3711B">
        <w:rPr>
          <w:rFonts w:ascii="Times New Roman" w:eastAsia="Times New Roman" w:hAnsi="Times New Roman" w:cs="Times New Roman"/>
          <w:sz w:val="24"/>
          <w:szCs w:val="24"/>
          <w:lang w:eastAsia="fr-FR"/>
        </w:rPr>
        <w:lastRenderedPageBreak/>
        <w:t>que la provenance au baccalauréat n'offre aucun avantage décisif face à la comple</w:t>
      </w:r>
      <w:r w:rsidR="00067AA6" w:rsidRPr="00D3711B">
        <w:rPr>
          <w:rFonts w:ascii="Times New Roman" w:eastAsia="Times New Roman" w:hAnsi="Times New Roman" w:cs="Times New Roman"/>
          <w:sz w:val="24"/>
          <w:szCs w:val="24"/>
          <w:lang w:eastAsia="fr-FR"/>
        </w:rPr>
        <w:t>xité conceptuelle des décimaux.</w:t>
      </w:r>
      <w:r w:rsidR="00584669">
        <w:rPr>
          <w:rFonts w:ascii="Times New Roman" w:eastAsia="Times New Roman" w:hAnsi="Times New Roman" w:cs="Times New Roman"/>
          <w:sz w:val="24"/>
          <w:szCs w:val="24"/>
          <w:lang w:eastAsia="fr-FR"/>
        </w:rPr>
        <w:t xml:space="preserve"> </w:t>
      </w:r>
      <w:r w:rsidR="00487266" w:rsidRPr="00D3711B">
        <w:rPr>
          <w:rFonts w:ascii="Times New Roman" w:eastAsia="Times New Roman" w:hAnsi="Times New Roman" w:cs="Times New Roman"/>
          <w:sz w:val="24"/>
          <w:szCs w:val="24"/>
          <w:lang w:eastAsia="fr-FR"/>
        </w:rPr>
        <w:t>Ces éléments de réponse confirment</w:t>
      </w:r>
      <w:r w:rsidRPr="00D3711B">
        <w:rPr>
          <w:rFonts w:ascii="Times New Roman" w:eastAsia="Times New Roman" w:hAnsi="Times New Roman" w:cs="Times New Roman"/>
          <w:sz w:val="24"/>
          <w:szCs w:val="24"/>
          <w:lang w:eastAsia="fr-FR"/>
        </w:rPr>
        <w:t xml:space="preserve"> nos hypothèses de recherche : le déficit de conceptualisation constitue une lacune transversale au sein de la cohorte. Face aux nombres décimaux, cette incapacité à théoriser le sens des opérations renforce considérablement le risque d'un « saut prématuré vers l'abstraction » dans la conception des fiches pédagogiques, les futurs enseignants évacuant de fait la compréhension fine au profit de règles algorithmiques rigides.</w:t>
      </w:r>
    </w:p>
    <w:p w:rsidR="00BB58A7" w:rsidRPr="00584669" w:rsidRDefault="007229C4" w:rsidP="00584669">
      <w:pPr>
        <w:spacing w:before="240" w:after="120" w:line="360" w:lineRule="auto"/>
        <w:jc w:val="both"/>
        <w:rPr>
          <w:rFonts w:ascii="Times New Roman" w:eastAsia="Times New Roman" w:hAnsi="Times New Roman" w:cs="Times New Roman"/>
          <w:i/>
          <w:sz w:val="24"/>
          <w:szCs w:val="24"/>
          <w:lang w:eastAsia="fr-FR"/>
        </w:rPr>
      </w:pPr>
      <w:r w:rsidRPr="00584669">
        <w:rPr>
          <w:rFonts w:ascii="Times New Roman" w:hAnsi="Times New Roman" w:cs="Times New Roman"/>
          <w:i/>
          <w:sz w:val="24"/>
          <w:szCs w:val="24"/>
        </w:rPr>
        <w:t>Tableau </w:t>
      </w:r>
      <w:r w:rsidR="00584669" w:rsidRPr="00584669">
        <w:rPr>
          <w:rFonts w:ascii="Times New Roman" w:hAnsi="Times New Roman" w:cs="Times New Roman"/>
          <w:i/>
          <w:sz w:val="24"/>
          <w:szCs w:val="24"/>
        </w:rPr>
        <w:t xml:space="preserve">19 </w:t>
      </w:r>
      <w:r w:rsidRPr="00584669">
        <w:rPr>
          <w:rFonts w:ascii="Times New Roman" w:hAnsi="Times New Roman" w:cs="Times New Roman"/>
          <w:i/>
          <w:sz w:val="24"/>
          <w:szCs w:val="24"/>
        </w:rPr>
        <w:t>: Opération la plus complexe à enseigner par les EPE</w:t>
      </w:r>
      <w:r w:rsidR="00584669" w:rsidRPr="00584669">
        <w:rPr>
          <w:rFonts w:ascii="Times New Roman" w:hAnsi="Times New Roman" w:cs="Times New Roman"/>
          <w:i/>
          <w:sz w:val="24"/>
          <w:szCs w:val="24"/>
        </w:rPr>
        <w:t xml:space="preserve"> (nombres décimaux)</w:t>
      </w:r>
    </w:p>
    <w:tbl>
      <w:tblPr>
        <w:tblStyle w:val="Grilledutableau"/>
        <w:tblW w:w="0" w:type="auto"/>
        <w:tblInd w:w="-5" w:type="dxa"/>
        <w:tblLook w:val="04A0" w:firstRow="1" w:lastRow="0" w:firstColumn="1" w:lastColumn="0" w:noHBand="0" w:noVBand="1"/>
      </w:tblPr>
      <w:tblGrid>
        <w:gridCol w:w="2216"/>
        <w:gridCol w:w="949"/>
        <w:gridCol w:w="1160"/>
        <w:gridCol w:w="1376"/>
        <w:gridCol w:w="1563"/>
        <w:gridCol w:w="1148"/>
      </w:tblGrid>
      <w:tr w:rsidR="0072538E" w:rsidRPr="00D3711B" w:rsidTr="00E275D4">
        <w:tc>
          <w:tcPr>
            <w:tcW w:w="2216"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160"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Effectif-addition</w:t>
            </w:r>
          </w:p>
        </w:tc>
        <w:tc>
          <w:tcPr>
            <w:tcW w:w="1376"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Effectif-soustraction</w:t>
            </w:r>
          </w:p>
          <w:p w:rsidR="00E275D4" w:rsidRPr="00D3711B" w:rsidRDefault="00E275D4" w:rsidP="002D2F1B">
            <w:pPr>
              <w:spacing w:line="360" w:lineRule="auto"/>
              <w:jc w:val="both"/>
              <w:rPr>
                <w:rFonts w:ascii="Times New Roman" w:hAnsi="Times New Roman" w:cs="Times New Roman"/>
                <w:sz w:val="24"/>
                <w:szCs w:val="24"/>
              </w:rPr>
            </w:pPr>
          </w:p>
        </w:tc>
        <w:tc>
          <w:tcPr>
            <w:tcW w:w="1563"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Effectif-multiplication</w:t>
            </w:r>
          </w:p>
        </w:tc>
        <w:tc>
          <w:tcPr>
            <w:tcW w:w="1148"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Effectif-division</w:t>
            </w:r>
          </w:p>
        </w:tc>
      </w:tr>
      <w:tr w:rsidR="0072538E" w:rsidRPr="00D3711B" w:rsidTr="00E275D4">
        <w:tc>
          <w:tcPr>
            <w:tcW w:w="2216"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60"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 xml:space="preserve">0 </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376"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563"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148"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12</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80%</w:t>
            </w:r>
          </w:p>
        </w:tc>
      </w:tr>
      <w:tr w:rsidR="0072538E" w:rsidRPr="00D3711B" w:rsidTr="00E275D4">
        <w:tc>
          <w:tcPr>
            <w:tcW w:w="2216"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160"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376"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563"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148" w:type="dxa"/>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9</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r>
      <w:tr w:rsidR="0072538E" w:rsidRPr="00D3711B" w:rsidTr="00DB7B2F">
        <w:tc>
          <w:tcPr>
            <w:tcW w:w="2216" w:type="dxa"/>
            <w:tcBorders>
              <w:bottom w:val="single" w:sz="4" w:space="0" w:color="auto"/>
            </w:tcBorders>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bottom w:val="single" w:sz="4" w:space="0" w:color="auto"/>
            </w:tcBorders>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160" w:type="dxa"/>
            <w:tcBorders>
              <w:bottom w:val="single" w:sz="4" w:space="0" w:color="auto"/>
            </w:tcBorders>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w:t>
            </w:r>
          </w:p>
        </w:tc>
        <w:tc>
          <w:tcPr>
            <w:tcW w:w="1376" w:type="dxa"/>
            <w:tcBorders>
              <w:bottom w:val="single" w:sz="4" w:space="0" w:color="auto"/>
            </w:tcBorders>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20%</w:t>
            </w:r>
          </w:p>
        </w:tc>
        <w:tc>
          <w:tcPr>
            <w:tcW w:w="1563" w:type="dxa"/>
            <w:tcBorders>
              <w:bottom w:val="single" w:sz="4" w:space="0" w:color="auto"/>
            </w:tcBorders>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10%</w:t>
            </w:r>
          </w:p>
        </w:tc>
        <w:tc>
          <w:tcPr>
            <w:tcW w:w="1148" w:type="dxa"/>
            <w:tcBorders>
              <w:bottom w:val="single" w:sz="4" w:space="0" w:color="auto"/>
            </w:tcBorders>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21</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70%</w:t>
            </w:r>
          </w:p>
        </w:tc>
      </w:tr>
      <w:tr w:rsidR="00DB7B2F" w:rsidRPr="00D3711B" w:rsidTr="00DB7B2F">
        <w:tc>
          <w:tcPr>
            <w:tcW w:w="8412" w:type="dxa"/>
            <w:gridSpan w:val="6"/>
            <w:tcBorders>
              <w:left w:val="nil"/>
              <w:bottom w:val="nil"/>
              <w:right w:val="nil"/>
            </w:tcBorders>
          </w:tcPr>
          <w:p w:rsidR="00DB7B2F" w:rsidRPr="00D3711B" w:rsidRDefault="00DB7B2F"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Prolongeant notre investigation sur les représentations et les obstacles didactiques, ce tableau répertorie l'opération que les Élèves-Professeurs d’École (EPE) estiment la plus ardue à enseigner lorsqu'elle intègre le champ des nombres décimaux. En lien direct avec notre deuxième hypothèse secondaire, ces données permettent de vérifier si l'élargissement du domaine numérique modifie ou amplifie la hiérarchie des difficultés ressenties.</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BD082A"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w:t>
      </w:r>
      <w:r w:rsidR="00E275D4" w:rsidRPr="00D3711B">
        <w:rPr>
          <w:rFonts w:ascii="Times New Roman" w:eastAsia="Times New Roman" w:hAnsi="Times New Roman" w:cs="Times New Roman"/>
          <w:sz w:val="24"/>
          <w:szCs w:val="24"/>
          <w:lang w:eastAsia="fr-FR"/>
        </w:rPr>
        <w:t>a permanence d'un consensus fort</w:t>
      </w:r>
      <w:r w:rsidRPr="00D3711B">
        <w:rPr>
          <w:rFonts w:ascii="Times New Roman" w:eastAsia="Times New Roman" w:hAnsi="Times New Roman" w:cs="Times New Roman"/>
          <w:sz w:val="24"/>
          <w:szCs w:val="24"/>
          <w:lang w:eastAsia="fr-FR"/>
        </w:rPr>
        <w:t xml:space="preserve"> se confirme pour l’ensemble de la cohorte</w:t>
      </w:r>
      <w:r w:rsidR="00E275D4" w:rsidRPr="00D3711B">
        <w:rPr>
          <w:rFonts w:ascii="Times New Roman" w:eastAsia="Times New Roman" w:hAnsi="Times New Roman" w:cs="Times New Roman"/>
          <w:sz w:val="24"/>
          <w:szCs w:val="24"/>
          <w:lang w:eastAsia="fr-FR"/>
        </w:rPr>
        <w:t xml:space="preserve"> : </w:t>
      </w:r>
      <w:r w:rsidR="00E275D4" w:rsidRPr="00D3711B">
        <w:rPr>
          <w:rFonts w:ascii="Times New Roman" w:eastAsia="Times New Roman" w:hAnsi="Times New Roman" w:cs="Times New Roman"/>
          <w:bCs/>
          <w:sz w:val="24"/>
          <w:szCs w:val="24"/>
          <w:lang w:eastAsia="fr-FR"/>
        </w:rPr>
        <w:t>la division de nombres</w:t>
      </w:r>
      <w:r w:rsidR="00067AA6" w:rsidRPr="00D3711B">
        <w:rPr>
          <w:rFonts w:ascii="Times New Roman" w:eastAsia="Times New Roman" w:hAnsi="Times New Roman" w:cs="Times New Roman"/>
          <w:bCs/>
          <w:sz w:val="24"/>
          <w:szCs w:val="24"/>
          <w:lang w:eastAsia="fr-FR"/>
        </w:rPr>
        <w:t xml:space="preserve"> décimaux est perçue par 70 % des EPE</w:t>
      </w:r>
      <w:r w:rsidR="00067AA6" w:rsidRPr="00D3711B">
        <w:rPr>
          <w:rFonts w:ascii="Times New Roman" w:eastAsia="Times New Roman" w:hAnsi="Times New Roman" w:cs="Times New Roman"/>
          <w:sz w:val="24"/>
          <w:szCs w:val="24"/>
          <w:lang w:eastAsia="fr-FR"/>
        </w:rPr>
        <w:t xml:space="preserve"> (21 sur 30</w:t>
      </w:r>
      <w:r w:rsidR="00E275D4" w:rsidRPr="00D3711B">
        <w:rPr>
          <w:rFonts w:ascii="Times New Roman" w:eastAsia="Times New Roman" w:hAnsi="Times New Roman" w:cs="Times New Roman"/>
          <w:sz w:val="24"/>
          <w:szCs w:val="24"/>
          <w:lang w:eastAsia="fr-FR"/>
        </w:rPr>
        <w:t xml:space="preserve">) comme l'opération la plus </w:t>
      </w:r>
      <w:r w:rsidRPr="00D3711B">
        <w:rPr>
          <w:rFonts w:ascii="Times New Roman" w:eastAsia="Times New Roman" w:hAnsi="Times New Roman" w:cs="Times New Roman"/>
          <w:sz w:val="24"/>
          <w:szCs w:val="24"/>
          <w:lang w:eastAsia="fr-FR"/>
        </w:rPr>
        <w:t xml:space="preserve">complexe à transmettre suivie de la soustraction (20%), de </w:t>
      </w:r>
      <w:r w:rsidR="00067AA6" w:rsidRPr="00D3711B">
        <w:rPr>
          <w:rFonts w:ascii="Times New Roman" w:eastAsia="Times New Roman" w:hAnsi="Times New Roman" w:cs="Times New Roman"/>
          <w:sz w:val="24"/>
          <w:szCs w:val="24"/>
          <w:lang w:eastAsia="fr-FR"/>
        </w:rPr>
        <w:t>la multiplication (10%</w:t>
      </w:r>
      <w:r w:rsidRPr="00D3711B">
        <w:rPr>
          <w:rFonts w:ascii="Times New Roman" w:eastAsia="Times New Roman" w:hAnsi="Times New Roman" w:cs="Times New Roman"/>
          <w:sz w:val="24"/>
          <w:szCs w:val="24"/>
          <w:lang w:eastAsia="fr-FR"/>
        </w:rPr>
        <w:t>). L</w:t>
      </w:r>
      <w:r w:rsidR="00E275D4" w:rsidRPr="00D3711B">
        <w:rPr>
          <w:rFonts w:ascii="Times New Roman" w:eastAsia="Times New Roman" w:hAnsi="Times New Roman" w:cs="Times New Roman"/>
          <w:sz w:val="24"/>
          <w:szCs w:val="24"/>
          <w:lang w:eastAsia="fr-FR"/>
        </w:rPr>
        <w:t xml:space="preserve">'addition de décimaux ne suscite aucune </w:t>
      </w:r>
      <w:r w:rsidR="00067AA6" w:rsidRPr="00D3711B">
        <w:rPr>
          <w:rFonts w:ascii="Times New Roman" w:eastAsia="Times New Roman" w:hAnsi="Times New Roman" w:cs="Times New Roman"/>
          <w:sz w:val="24"/>
          <w:szCs w:val="24"/>
          <w:lang w:eastAsia="fr-FR"/>
        </w:rPr>
        <w:t>appréhension particulière (0%</w:t>
      </w:r>
      <w:r w:rsidR="00E275D4" w:rsidRPr="00D3711B">
        <w:rPr>
          <w:rFonts w:ascii="Times New Roman" w:eastAsia="Times New Roman" w:hAnsi="Times New Roman" w:cs="Times New Roman"/>
          <w:sz w:val="24"/>
          <w:szCs w:val="24"/>
          <w:lang w:eastAsia="fr-FR"/>
        </w:rPr>
        <w:t>). Cette distribution est en tout point identique à celle observée pour les nombres entiers, montrant que la hiérarchie des obstacles didactiques reste solidement ancrée.</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L’examen comparatif selon le profil académique montre que cette perception de la complexité de la division décimale transcende les filières, bien qu'elle soit plus prononcée chez les sci</w:t>
      </w:r>
      <w:r w:rsidR="00BD082A" w:rsidRPr="00D3711B">
        <w:rPr>
          <w:rFonts w:ascii="Times New Roman" w:eastAsia="Times New Roman" w:hAnsi="Times New Roman" w:cs="Times New Roman"/>
          <w:sz w:val="24"/>
          <w:szCs w:val="24"/>
          <w:lang w:eastAsia="fr-FR"/>
        </w:rPr>
        <w:t xml:space="preserve">entifiques : elle </w:t>
      </w:r>
      <w:r w:rsidR="00BD082A" w:rsidRPr="00D3711B">
        <w:rPr>
          <w:rFonts w:ascii="Times New Roman" w:eastAsia="Times New Roman" w:hAnsi="Times New Roman" w:cs="Times New Roman"/>
          <w:sz w:val="24"/>
          <w:szCs w:val="24"/>
          <w:lang w:eastAsia="fr-FR"/>
        </w:rPr>
        <w:lastRenderedPageBreak/>
        <w:t>atteint 80%</w:t>
      </w:r>
      <w:r w:rsidRPr="00D3711B">
        <w:rPr>
          <w:rFonts w:ascii="Times New Roman" w:eastAsia="Times New Roman" w:hAnsi="Times New Roman" w:cs="Times New Roman"/>
          <w:sz w:val="24"/>
          <w:szCs w:val="24"/>
          <w:lang w:eastAsia="fr-FR"/>
        </w:rPr>
        <w:t xml:space="preserve"> chez les étudian</w:t>
      </w:r>
      <w:r w:rsidR="00067AA6" w:rsidRPr="00D3711B">
        <w:rPr>
          <w:rFonts w:ascii="Times New Roman" w:eastAsia="Times New Roman" w:hAnsi="Times New Roman" w:cs="Times New Roman"/>
          <w:sz w:val="24"/>
          <w:szCs w:val="24"/>
          <w:lang w:eastAsia="fr-FR"/>
        </w:rPr>
        <w:t>ts issus des séries C et D (12</w:t>
      </w:r>
      <w:r w:rsidRPr="00D3711B">
        <w:rPr>
          <w:rFonts w:ascii="Times New Roman" w:eastAsia="Times New Roman" w:hAnsi="Times New Roman" w:cs="Times New Roman"/>
          <w:sz w:val="24"/>
          <w:szCs w:val="24"/>
          <w:lang w:eastAsia="fr-FR"/>
        </w:rPr>
        <w:t xml:space="preserve"> s</w:t>
      </w:r>
      <w:r w:rsidR="00067AA6" w:rsidRPr="00D3711B">
        <w:rPr>
          <w:rFonts w:ascii="Times New Roman" w:eastAsia="Times New Roman" w:hAnsi="Times New Roman" w:cs="Times New Roman"/>
          <w:sz w:val="24"/>
          <w:szCs w:val="24"/>
          <w:lang w:eastAsia="fr-FR"/>
        </w:rPr>
        <w:t xml:space="preserve">ur 15) et se maintient à 60% </w:t>
      </w:r>
      <w:r w:rsidRPr="00D3711B">
        <w:rPr>
          <w:rFonts w:ascii="Times New Roman" w:eastAsia="Times New Roman" w:hAnsi="Times New Roman" w:cs="Times New Roman"/>
          <w:sz w:val="24"/>
          <w:szCs w:val="24"/>
          <w:lang w:eastAsia="fr-FR"/>
        </w:rPr>
        <w:t xml:space="preserve">chez ceux </w:t>
      </w:r>
      <w:r w:rsidR="00067AA6" w:rsidRPr="00D3711B">
        <w:rPr>
          <w:rFonts w:ascii="Times New Roman" w:eastAsia="Times New Roman" w:hAnsi="Times New Roman" w:cs="Times New Roman"/>
          <w:sz w:val="24"/>
          <w:szCs w:val="24"/>
          <w:lang w:eastAsia="fr-FR"/>
        </w:rPr>
        <w:t>des séries A4 et G (9 sur 15</w:t>
      </w:r>
      <w:r w:rsidRPr="00D3711B">
        <w:rPr>
          <w:rFonts w:ascii="Times New Roman" w:eastAsia="Times New Roman" w:hAnsi="Times New Roman" w:cs="Times New Roman"/>
          <w:sz w:val="24"/>
          <w:szCs w:val="24"/>
          <w:lang w:eastAsia="fr-FR"/>
        </w:rPr>
        <w:t>). De plus, seuls les étudiants littéraires ou techniques désignent la multiplication de décimaux c</w:t>
      </w:r>
      <w:r w:rsidR="00067AA6" w:rsidRPr="00D3711B">
        <w:rPr>
          <w:rFonts w:ascii="Times New Roman" w:eastAsia="Times New Roman" w:hAnsi="Times New Roman" w:cs="Times New Roman"/>
          <w:sz w:val="24"/>
          <w:szCs w:val="24"/>
          <w:lang w:eastAsia="fr-FR"/>
        </w:rPr>
        <w:t xml:space="preserve">omme un </w:t>
      </w:r>
      <w:r w:rsidR="00BD082A" w:rsidRPr="00D3711B">
        <w:rPr>
          <w:rFonts w:ascii="Times New Roman" w:eastAsia="Times New Roman" w:hAnsi="Times New Roman" w:cs="Times New Roman"/>
          <w:sz w:val="24"/>
          <w:szCs w:val="24"/>
          <w:lang w:eastAsia="fr-FR"/>
        </w:rPr>
        <w:t>obstacle notable.</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BD082A"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Ceci souligne</w:t>
      </w:r>
      <w:r w:rsidR="00E275D4" w:rsidRPr="00D3711B">
        <w:rPr>
          <w:rFonts w:ascii="Times New Roman" w:eastAsia="Times New Roman" w:hAnsi="Times New Roman" w:cs="Times New Roman"/>
          <w:sz w:val="24"/>
          <w:szCs w:val="24"/>
          <w:lang w:eastAsia="fr-FR"/>
        </w:rPr>
        <w:t xml:space="preserve"> que l'introduction des nombres décimaux accentue les craintes liées à la division (notamment en raison de la gestion de la virgule dans le dividende et le diviseur). Le fait que les profils scientifiques désignent massivement la division (</w:t>
      </w:r>
      <w:r w:rsidR="00067AA6" w:rsidRPr="00D3711B">
        <w:rPr>
          <w:rFonts w:ascii="Times New Roman" w:eastAsia="Times New Roman" w:hAnsi="Times New Roman" w:cs="Times New Roman"/>
          <w:sz w:val="24"/>
          <w:szCs w:val="24"/>
          <w:lang w:eastAsia="fr-FR"/>
        </w:rPr>
        <w:t>80%</w:t>
      </w:r>
      <w:r w:rsidR="00E275D4" w:rsidRPr="00D3711B">
        <w:rPr>
          <w:rFonts w:ascii="Times New Roman" w:eastAsia="Times New Roman" w:hAnsi="Times New Roman" w:cs="Times New Roman"/>
          <w:sz w:val="24"/>
          <w:szCs w:val="24"/>
          <w:lang w:eastAsia="fr-FR"/>
        </w:rPr>
        <w:t>) confirme que la maîtrise opératoire ne suffit pas à rassurer les futurs enseignants face au défi de la transposition didactique des décimaux, ces derniers mesurant la complexité de rendre cette notion accessible aux élèves du cycle primaire.</w:t>
      </w: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rsidR="0089418D" w:rsidRDefault="0089418D" w:rsidP="002D2F1B">
      <w:pPr>
        <w:spacing w:after="100" w:line="360" w:lineRule="auto"/>
        <w:jc w:val="both"/>
        <w:rPr>
          <w:rFonts w:ascii="Times New Roman" w:hAnsi="Times New Roman" w:cs="Times New Roman"/>
          <w:sz w:val="24"/>
          <w:szCs w:val="24"/>
        </w:rPr>
      </w:pPr>
    </w:p>
    <w:p w:rsidR="0089418D" w:rsidRDefault="0089418D" w:rsidP="002D2F1B">
      <w:pPr>
        <w:spacing w:after="100" w:line="360" w:lineRule="auto"/>
        <w:jc w:val="both"/>
        <w:rPr>
          <w:rFonts w:ascii="Times New Roman" w:hAnsi="Times New Roman" w:cs="Times New Roman"/>
          <w:sz w:val="24"/>
          <w:szCs w:val="24"/>
        </w:rPr>
      </w:pPr>
      <w:r>
        <w:rPr>
          <w:noProof/>
          <w:lang w:eastAsia="fr-FR"/>
        </w:rPr>
        <w:drawing>
          <wp:inline distT="0" distB="0" distL="0" distR="0" wp14:anchorId="74EA37E7" wp14:editId="49BCE9C1">
            <wp:extent cx="5881370" cy="2698044"/>
            <wp:effectExtent l="0" t="0" r="5080" b="7620"/>
            <wp:docPr id="9" name="Graphique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275D4" w:rsidRPr="00584669" w:rsidRDefault="0089418D" w:rsidP="002D2F1B">
      <w:pPr>
        <w:spacing w:after="100" w:line="360" w:lineRule="auto"/>
        <w:jc w:val="both"/>
        <w:rPr>
          <w:rFonts w:ascii="Times New Roman" w:eastAsia="Times New Roman" w:hAnsi="Times New Roman" w:cs="Times New Roman"/>
          <w:i/>
          <w:sz w:val="24"/>
          <w:szCs w:val="24"/>
          <w:lang w:eastAsia="fr-FR"/>
        </w:rPr>
      </w:pPr>
      <w:r w:rsidRPr="00584669">
        <w:rPr>
          <w:rFonts w:ascii="Times New Roman" w:hAnsi="Times New Roman" w:cs="Times New Roman"/>
          <w:i/>
          <w:sz w:val="24"/>
          <w:szCs w:val="24"/>
        </w:rPr>
        <w:t>Figure</w:t>
      </w:r>
      <w:r w:rsidR="00584669" w:rsidRPr="00584669">
        <w:rPr>
          <w:rFonts w:ascii="Times New Roman" w:hAnsi="Times New Roman" w:cs="Times New Roman"/>
          <w:i/>
          <w:sz w:val="24"/>
          <w:szCs w:val="24"/>
        </w:rPr>
        <w:t xml:space="preserve"> 5</w:t>
      </w:r>
      <w:r w:rsidRPr="00584669">
        <w:rPr>
          <w:rFonts w:ascii="Times New Roman" w:hAnsi="Times New Roman" w:cs="Times New Roman"/>
          <w:i/>
          <w:sz w:val="24"/>
          <w:szCs w:val="24"/>
        </w:rPr>
        <w:t xml:space="preserve"> : Matériel adapté et situation problème (soustraction ; nombres décimaux)</w:t>
      </w:r>
    </w:p>
    <w:p w:rsidR="008F4688" w:rsidRDefault="008F4688"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lien direct avec l'évaluation de notre variable dépendante relative à la qualité de l'ing</w:t>
      </w:r>
      <w:r w:rsidR="0089418D">
        <w:rPr>
          <w:rFonts w:ascii="Times New Roman" w:eastAsia="Times New Roman" w:hAnsi="Times New Roman" w:cs="Times New Roman"/>
          <w:sz w:val="24"/>
          <w:szCs w:val="24"/>
          <w:lang w:eastAsia="fr-FR"/>
        </w:rPr>
        <w:t xml:space="preserve">énierie pédagogique, cette figure </w:t>
      </w:r>
      <w:r w:rsidRPr="00D3711B">
        <w:rPr>
          <w:rFonts w:ascii="Times New Roman" w:eastAsia="Times New Roman" w:hAnsi="Times New Roman" w:cs="Times New Roman"/>
          <w:sz w:val="24"/>
          <w:szCs w:val="24"/>
          <w:lang w:eastAsia="fr-FR"/>
        </w:rPr>
        <w:t>analyse les choix méthodologiques opérés par les Élèves-Professeurs d’École (EPE) pour la préparation d'une séquence portant sur la soustraction de nombres décimaux. L'intégration de cette extension numérique met à l'épreuve la capacité des stagiaires à mobiliser des supports adaptés et à con</w:t>
      </w:r>
      <w:r w:rsidR="00190D3F" w:rsidRPr="00D3711B">
        <w:rPr>
          <w:rFonts w:ascii="Times New Roman" w:eastAsia="Times New Roman" w:hAnsi="Times New Roman" w:cs="Times New Roman"/>
          <w:sz w:val="24"/>
          <w:szCs w:val="24"/>
          <w:lang w:eastAsia="fr-FR"/>
        </w:rPr>
        <w:t>textualiser les apprentissages.</w:t>
      </w:r>
    </w:p>
    <w:p w:rsidR="00190D3F" w:rsidRPr="00D3711B" w:rsidRDefault="00190D3F"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les résultats témoignent d'un fléchissement notable pa</w:t>
      </w:r>
      <w:r w:rsidR="008504F9" w:rsidRPr="00D3711B">
        <w:rPr>
          <w:rFonts w:ascii="Times New Roman" w:eastAsia="Times New Roman" w:hAnsi="Times New Roman" w:cs="Times New Roman"/>
          <w:sz w:val="24"/>
          <w:szCs w:val="24"/>
          <w:lang w:eastAsia="fr-FR"/>
        </w:rPr>
        <w:t>r rapport aux entiers : 73,33 des stagiaires (22 sur 30</w:t>
      </w:r>
      <w:r w:rsidRPr="00D3711B">
        <w:rPr>
          <w:rFonts w:ascii="Times New Roman" w:eastAsia="Times New Roman" w:hAnsi="Times New Roman" w:cs="Times New Roman"/>
          <w:sz w:val="24"/>
          <w:szCs w:val="24"/>
          <w:lang w:eastAsia="fr-FR"/>
        </w:rPr>
        <w:t xml:space="preserve">) parviennent à proposer un </w:t>
      </w:r>
      <w:r w:rsidRPr="00D3711B">
        <w:rPr>
          <w:rFonts w:ascii="Times New Roman" w:eastAsia="Times New Roman" w:hAnsi="Times New Roman" w:cs="Times New Roman"/>
          <w:bCs/>
          <w:sz w:val="24"/>
          <w:szCs w:val="24"/>
          <w:lang w:eastAsia="fr-FR"/>
        </w:rPr>
        <w:t>matériel de manipulation adapté</w:t>
      </w:r>
      <w:r w:rsidR="008504F9" w:rsidRPr="00D3711B">
        <w:rPr>
          <w:rFonts w:ascii="Times New Roman" w:eastAsia="Times New Roman" w:hAnsi="Times New Roman" w:cs="Times New Roman"/>
          <w:sz w:val="24"/>
          <w:szCs w:val="24"/>
          <w:lang w:eastAsia="fr-FR"/>
        </w:rPr>
        <w:t>, tandis que 76,66% (23 sur 30</w:t>
      </w:r>
      <w:r w:rsidRPr="00D3711B">
        <w:rPr>
          <w:rFonts w:ascii="Times New Roman" w:eastAsia="Times New Roman" w:hAnsi="Times New Roman" w:cs="Times New Roman"/>
          <w:sz w:val="24"/>
          <w:szCs w:val="24"/>
          <w:lang w:eastAsia="fr-FR"/>
        </w:rPr>
        <w:t xml:space="preserve">) réussissent à concevoir une </w:t>
      </w:r>
      <w:r w:rsidRPr="00D3711B">
        <w:rPr>
          <w:rFonts w:ascii="Times New Roman" w:eastAsia="Times New Roman" w:hAnsi="Times New Roman" w:cs="Times New Roman"/>
          <w:bCs/>
          <w:sz w:val="24"/>
          <w:szCs w:val="24"/>
          <w:lang w:eastAsia="fr-FR"/>
        </w:rPr>
        <w:t>situation-problème</w:t>
      </w:r>
      <w:r w:rsidRPr="00D3711B">
        <w:rPr>
          <w:rFonts w:ascii="Times New Roman" w:eastAsia="Times New Roman" w:hAnsi="Times New Roman" w:cs="Times New Roman"/>
          <w:sz w:val="24"/>
          <w:szCs w:val="24"/>
          <w:lang w:eastAsia="fr-FR"/>
        </w:rPr>
        <w:t xml:space="preserve"> pertinente. Ce </w:t>
      </w:r>
      <w:r w:rsidRPr="00D3711B">
        <w:rPr>
          <w:rFonts w:ascii="Times New Roman" w:eastAsia="Times New Roman" w:hAnsi="Times New Roman" w:cs="Times New Roman"/>
          <w:sz w:val="24"/>
          <w:szCs w:val="24"/>
          <w:lang w:eastAsia="fr-FR"/>
        </w:rPr>
        <w:lastRenderedPageBreak/>
        <w:t>recul global illustre la difficulté accrue à matérialiser les grandeurs décimales de manière concrète lors de l'opération de soustraction.</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profil académique initial) met en lumière un avantage prononcé des étudiants issus des séries scientifiques (C et D) sur leurs pairs des séries littéraires ou techniques (A4 et G). Les scientifiques affichen</w:t>
      </w:r>
      <w:r w:rsidR="008504F9" w:rsidRPr="00D3711B">
        <w:rPr>
          <w:rFonts w:ascii="Times New Roman" w:eastAsia="Times New Roman" w:hAnsi="Times New Roman" w:cs="Times New Roman"/>
          <w:sz w:val="24"/>
          <w:szCs w:val="24"/>
          <w:lang w:eastAsia="fr-FR"/>
        </w:rPr>
        <w:t xml:space="preserve">t un taux de réussite de 80% </w:t>
      </w:r>
      <w:r w:rsidRPr="00D3711B">
        <w:rPr>
          <w:rFonts w:ascii="Times New Roman" w:eastAsia="Times New Roman" w:hAnsi="Times New Roman" w:cs="Times New Roman"/>
          <w:sz w:val="24"/>
          <w:szCs w:val="24"/>
          <w:lang w:eastAsia="fr-FR"/>
        </w:rPr>
        <w:t>pour le matériel adapté (</w:t>
      </w:r>
      <w:r w:rsidR="008504F9" w:rsidRPr="00D3711B">
        <w:rPr>
          <w:rFonts w:ascii="Times New Roman" w:eastAsia="Times New Roman" w:hAnsi="Times New Roman" w:cs="Times New Roman"/>
          <w:sz w:val="24"/>
          <w:szCs w:val="24"/>
          <w:lang w:eastAsia="fr-FR"/>
        </w:rPr>
        <w:t>12 sur 15) et de 86,66%</w:t>
      </w:r>
      <w:r w:rsidRPr="00D3711B">
        <w:rPr>
          <w:rFonts w:ascii="Times New Roman" w:eastAsia="Times New Roman" w:hAnsi="Times New Roman" w:cs="Times New Roman"/>
          <w:sz w:val="24"/>
          <w:szCs w:val="24"/>
          <w:lang w:eastAsia="fr-FR"/>
        </w:rPr>
        <w:t xml:space="preserve"> p</w:t>
      </w:r>
      <w:r w:rsidR="008504F9" w:rsidRPr="00D3711B">
        <w:rPr>
          <w:rFonts w:ascii="Times New Roman" w:eastAsia="Times New Roman" w:hAnsi="Times New Roman" w:cs="Times New Roman"/>
          <w:sz w:val="24"/>
          <w:szCs w:val="24"/>
          <w:lang w:eastAsia="fr-FR"/>
        </w:rPr>
        <w:t>our la situation-problème (13 sur 15</w:t>
      </w:r>
      <w:r w:rsidRPr="00D3711B">
        <w:rPr>
          <w:rFonts w:ascii="Times New Roman" w:eastAsia="Times New Roman" w:hAnsi="Times New Roman" w:cs="Times New Roman"/>
          <w:sz w:val="24"/>
          <w:szCs w:val="24"/>
          <w:lang w:eastAsia="fr-FR"/>
        </w:rPr>
        <w:t>). En revanche, les littéraires et techniques marque</w:t>
      </w:r>
      <w:r w:rsidR="008504F9" w:rsidRPr="00D3711B">
        <w:rPr>
          <w:rFonts w:ascii="Times New Roman" w:eastAsia="Times New Roman" w:hAnsi="Times New Roman" w:cs="Times New Roman"/>
          <w:sz w:val="24"/>
          <w:szCs w:val="24"/>
          <w:lang w:eastAsia="fr-FR"/>
        </w:rPr>
        <w:t>nt le pas, plafonnant à 66,66% pour les deux indicateurs (10 sur 15</w:t>
      </w:r>
      <w:r w:rsidRPr="00D3711B">
        <w:rPr>
          <w:rFonts w:ascii="Times New Roman" w:eastAsia="Times New Roman" w:hAnsi="Times New Roman" w:cs="Times New Roman"/>
          <w:sz w:val="24"/>
          <w:szCs w:val="24"/>
          <w:lang w:eastAsia="fr-FR"/>
        </w:rPr>
        <w:t xml:space="preserve"> dans chaque catégorie).</w:t>
      </w:r>
    </w:p>
    <w:p w:rsidR="0001063B" w:rsidRPr="00D3711B" w:rsidRDefault="0001063B" w:rsidP="002D2F1B">
      <w:pPr>
        <w:spacing w:after="100" w:line="360" w:lineRule="auto"/>
        <w:jc w:val="both"/>
        <w:rPr>
          <w:rFonts w:ascii="Times New Roman" w:hAnsi="Times New Roman" w:cs="Times New Roman"/>
          <w:sz w:val="24"/>
          <w:szCs w:val="24"/>
        </w:rPr>
      </w:pPr>
    </w:p>
    <w:p w:rsidR="00BB58A7" w:rsidRDefault="0001063B"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observations confirment</w:t>
      </w:r>
      <w:r w:rsidR="00E275D4" w:rsidRPr="00D3711B">
        <w:rPr>
          <w:rFonts w:ascii="Times New Roman" w:eastAsia="Times New Roman" w:hAnsi="Times New Roman" w:cs="Times New Roman"/>
          <w:sz w:val="24"/>
          <w:szCs w:val="24"/>
          <w:lang w:eastAsia="fr-FR"/>
        </w:rPr>
        <w:t xml:space="preserve"> nos hypothèses concernant l'impact de la complexité numérique : l'extension aux nombres décimaux creuse les écarts de performance en ingénierie pédagogique. La manipulation d</w:t>
      </w:r>
      <w:r w:rsidRPr="00D3711B">
        <w:rPr>
          <w:rFonts w:ascii="Times New Roman" w:eastAsia="Times New Roman" w:hAnsi="Times New Roman" w:cs="Times New Roman"/>
          <w:sz w:val="24"/>
          <w:szCs w:val="24"/>
          <w:lang w:eastAsia="fr-FR"/>
        </w:rPr>
        <w:t xml:space="preserve">es décimaux </w:t>
      </w:r>
      <w:r w:rsidR="00E275D4" w:rsidRPr="00D3711B">
        <w:rPr>
          <w:rFonts w:ascii="Times New Roman" w:eastAsia="Times New Roman" w:hAnsi="Times New Roman" w:cs="Times New Roman"/>
          <w:sz w:val="24"/>
          <w:szCs w:val="24"/>
          <w:lang w:eastAsia="fr-FR"/>
        </w:rPr>
        <w:t>exige une rigueur conceptuelle que les profils scientifiques maîtrisent mieux, tandis que les EPE littéraires éprouvent davantage d'obstacles pour concevoir un support énactif et une mise en situation r</w:t>
      </w:r>
      <w:r w:rsidRPr="00D3711B">
        <w:rPr>
          <w:rFonts w:ascii="Times New Roman" w:eastAsia="Times New Roman" w:hAnsi="Times New Roman" w:cs="Times New Roman"/>
          <w:sz w:val="24"/>
          <w:szCs w:val="24"/>
          <w:lang w:eastAsia="fr-FR"/>
        </w:rPr>
        <w:t>igoureuse pour cette opération.</w:t>
      </w:r>
    </w:p>
    <w:p w:rsidR="0089418D" w:rsidRPr="00B23764" w:rsidRDefault="0089418D" w:rsidP="00B23764">
      <w:pPr>
        <w:spacing w:before="240" w:after="120" w:line="360" w:lineRule="auto"/>
        <w:jc w:val="both"/>
        <w:rPr>
          <w:rFonts w:ascii="Times New Roman" w:eastAsia="Times New Roman" w:hAnsi="Times New Roman" w:cs="Times New Roman"/>
          <w:i/>
          <w:sz w:val="24"/>
          <w:szCs w:val="24"/>
          <w:lang w:eastAsia="fr-FR"/>
        </w:rPr>
      </w:pPr>
      <w:r w:rsidRPr="00B23764">
        <w:rPr>
          <w:rFonts w:ascii="Times New Roman" w:hAnsi="Times New Roman" w:cs="Times New Roman"/>
          <w:i/>
          <w:sz w:val="24"/>
          <w:szCs w:val="24"/>
        </w:rPr>
        <w:t>Tableau </w:t>
      </w:r>
      <w:r w:rsidR="00B23764" w:rsidRPr="00B23764">
        <w:rPr>
          <w:rFonts w:ascii="Times New Roman" w:hAnsi="Times New Roman" w:cs="Times New Roman"/>
          <w:i/>
          <w:sz w:val="24"/>
          <w:szCs w:val="24"/>
        </w:rPr>
        <w:t xml:space="preserve">20 </w:t>
      </w:r>
      <w:r w:rsidRPr="00B23764">
        <w:rPr>
          <w:rFonts w:ascii="Times New Roman" w:hAnsi="Times New Roman" w:cs="Times New Roman"/>
          <w:i/>
          <w:sz w:val="24"/>
          <w:szCs w:val="24"/>
        </w:rPr>
        <w:t>: Phase de travail collectif (soustraction ; nombres décimaux)</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0.57</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57%</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0.38</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38%</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0.85</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85%</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1.80</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r>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0.39</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39%</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0.23</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23%</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0.60</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1.24</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41.33%</w:t>
            </w:r>
          </w:p>
        </w:tc>
      </w:tr>
      <w:tr w:rsidR="0072538E" w:rsidRPr="00D3711B" w:rsidTr="00DB7B2F">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0.48</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48%</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0.305</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30.5%</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0.725</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72.5%</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1.52</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50.66%</w:t>
            </w:r>
          </w:p>
        </w:tc>
      </w:tr>
      <w:tr w:rsidR="00DB7B2F" w:rsidRPr="00D3711B" w:rsidTr="00DB7B2F">
        <w:tc>
          <w:tcPr>
            <w:tcW w:w="8880" w:type="dxa"/>
            <w:gridSpan w:val="6"/>
            <w:tcBorders>
              <w:top w:val="single" w:sz="4" w:space="0" w:color="auto"/>
              <w:left w:val="nil"/>
              <w:bottom w:val="nil"/>
              <w:right w:val="nil"/>
            </w:tcBorders>
          </w:tcPr>
          <w:p w:rsidR="00DB7B2F" w:rsidRPr="00D3711B" w:rsidRDefault="00DB7B2F"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tableau évalue la structuration méthodologique de la séquence d’apprentissage collective pour la soustraction appliquée aux nombres décimaux, à travers les trois paliers de la triade didactique (manipulation, représentation et abs</w:t>
      </w:r>
      <w:r w:rsidR="008504F9" w:rsidRPr="00D3711B">
        <w:rPr>
          <w:rFonts w:ascii="Times New Roman" w:eastAsia="Times New Roman" w:hAnsi="Times New Roman" w:cs="Times New Roman"/>
          <w:sz w:val="24"/>
          <w:szCs w:val="24"/>
          <w:lang w:eastAsia="fr-FR"/>
        </w:rPr>
        <w:t>traction), notés chacun sur 1 point pour un total de 3</w:t>
      </w:r>
      <w:r w:rsidRPr="00D3711B">
        <w:rPr>
          <w:rFonts w:ascii="Times New Roman" w:eastAsia="Times New Roman" w:hAnsi="Times New Roman" w:cs="Times New Roman"/>
          <w:sz w:val="24"/>
          <w:szCs w:val="24"/>
          <w:lang w:eastAsia="fr-FR"/>
        </w:rPr>
        <w:t xml:space="preserve"> points. L’analyse de ces données s'inscrit dans la poursuite de notre variable dépendante relative à la qualité de l’ingénierie pédagogique et aux ruptures sémiotiques.</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la moyenne totale s'ét</w:t>
      </w:r>
      <w:r w:rsidR="008504F9" w:rsidRPr="00D3711B">
        <w:rPr>
          <w:rFonts w:ascii="Times New Roman" w:eastAsia="Times New Roman" w:hAnsi="Times New Roman" w:cs="Times New Roman"/>
          <w:sz w:val="24"/>
          <w:szCs w:val="24"/>
          <w:lang w:eastAsia="fr-FR"/>
        </w:rPr>
        <w:t>ablit à 50,66%</w:t>
      </w:r>
      <w:r w:rsidRPr="00D3711B">
        <w:rPr>
          <w:rFonts w:ascii="Times New Roman" w:eastAsia="Times New Roman" w:hAnsi="Times New Roman" w:cs="Times New Roman"/>
          <w:sz w:val="24"/>
          <w:szCs w:val="24"/>
          <w:lang w:eastAsia="fr-FR"/>
        </w:rPr>
        <w:t>, marquant un net fléchissement par rapport aux performances observées sur les nombres entiers pour la même opération. Dans le détail de la triade, l’étape de l’</w:t>
      </w:r>
      <w:r w:rsidRPr="00D3711B">
        <w:rPr>
          <w:rFonts w:ascii="Times New Roman" w:eastAsia="Times New Roman" w:hAnsi="Times New Roman" w:cs="Times New Roman"/>
          <w:bCs/>
          <w:sz w:val="24"/>
          <w:szCs w:val="24"/>
          <w:lang w:eastAsia="fr-FR"/>
        </w:rPr>
        <w:t>abstraction</w:t>
      </w:r>
      <w:r w:rsidRPr="00D3711B">
        <w:rPr>
          <w:rFonts w:ascii="Times New Roman" w:eastAsia="Times New Roman" w:hAnsi="Times New Roman" w:cs="Times New Roman"/>
          <w:sz w:val="24"/>
          <w:szCs w:val="24"/>
          <w:lang w:eastAsia="fr-FR"/>
        </w:rPr>
        <w:t xml:space="preserve"> domine largement avec une moy</w:t>
      </w:r>
      <w:r w:rsidR="008504F9" w:rsidRPr="00D3711B">
        <w:rPr>
          <w:rFonts w:ascii="Times New Roman" w:eastAsia="Times New Roman" w:hAnsi="Times New Roman" w:cs="Times New Roman"/>
          <w:sz w:val="24"/>
          <w:szCs w:val="24"/>
          <w:lang w:eastAsia="fr-FR"/>
        </w:rPr>
        <w:t>enne de 72,50%</w:t>
      </w:r>
      <w:r w:rsidRPr="00D3711B">
        <w:rPr>
          <w:rFonts w:ascii="Times New Roman" w:eastAsia="Times New Roman" w:hAnsi="Times New Roman" w:cs="Times New Roman"/>
          <w:sz w:val="24"/>
          <w:szCs w:val="24"/>
          <w:lang w:eastAsia="fr-FR"/>
        </w:rPr>
        <w:t xml:space="preserve">, illustrant la tendance persistante des Élèves-Professeurs d’École (EPE) à se replier sur l'algorithme formel et posé. À l’inverse, les phases d'ancrage reculent : la </w:t>
      </w:r>
      <w:r w:rsidRPr="00D3711B">
        <w:rPr>
          <w:rFonts w:ascii="Times New Roman" w:eastAsia="Times New Roman" w:hAnsi="Times New Roman" w:cs="Times New Roman"/>
          <w:bCs/>
          <w:sz w:val="24"/>
          <w:szCs w:val="24"/>
          <w:lang w:eastAsia="fr-FR"/>
        </w:rPr>
        <w:t>manipulation</w:t>
      </w:r>
      <w:r w:rsidR="008504F9" w:rsidRPr="00D3711B">
        <w:rPr>
          <w:rFonts w:ascii="Times New Roman" w:eastAsia="Times New Roman" w:hAnsi="Times New Roman" w:cs="Times New Roman"/>
          <w:sz w:val="24"/>
          <w:szCs w:val="24"/>
          <w:lang w:eastAsia="fr-FR"/>
        </w:rPr>
        <w:t xml:space="preserve"> descend à 48%</w:t>
      </w:r>
      <w:r w:rsidRPr="00D3711B">
        <w:rPr>
          <w:rFonts w:ascii="Times New Roman" w:eastAsia="Times New Roman" w:hAnsi="Times New Roman" w:cs="Times New Roman"/>
          <w:sz w:val="24"/>
          <w:szCs w:val="24"/>
          <w:lang w:eastAsia="fr-FR"/>
        </w:rPr>
        <w:t xml:space="preserve">, tandis que la phase intermédiaire de </w:t>
      </w:r>
      <w:r w:rsidRPr="00D3711B">
        <w:rPr>
          <w:rFonts w:ascii="Times New Roman" w:eastAsia="Times New Roman" w:hAnsi="Times New Roman" w:cs="Times New Roman"/>
          <w:bCs/>
          <w:sz w:val="24"/>
          <w:szCs w:val="24"/>
          <w:lang w:eastAsia="fr-FR"/>
        </w:rPr>
        <w:t>représentation</w:t>
      </w:r>
      <w:r w:rsidRPr="00D3711B">
        <w:rPr>
          <w:rFonts w:ascii="Times New Roman" w:eastAsia="Times New Roman" w:hAnsi="Times New Roman" w:cs="Times New Roman"/>
          <w:sz w:val="24"/>
          <w:szCs w:val="24"/>
          <w:lang w:eastAsia="fr-FR"/>
        </w:rPr>
        <w:t xml:space="preserve"> (le passage par le schéma ou la schématisation des unités et dixièmes) s'ef</w:t>
      </w:r>
      <w:r w:rsidR="008504F9" w:rsidRPr="00D3711B">
        <w:rPr>
          <w:rFonts w:ascii="Times New Roman" w:eastAsia="Times New Roman" w:hAnsi="Times New Roman" w:cs="Times New Roman"/>
          <w:sz w:val="24"/>
          <w:szCs w:val="24"/>
          <w:lang w:eastAsia="fr-FR"/>
        </w:rPr>
        <w:t>fondre à 30,50%</w:t>
      </w:r>
      <w:r w:rsidRPr="00D3711B">
        <w:rPr>
          <w:rFonts w:ascii="Times New Roman" w:eastAsia="Times New Roman" w:hAnsi="Times New Roman" w:cs="Times New Roman"/>
          <w:sz w:val="24"/>
          <w:szCs w:val="24"/>
          <w:lang w:eastAsia="fr-FR"/>
        </w:rPr>
        <w:t>, constituant une fois de plus le point névralgique de la rupture sémiotique.</w:t>
      </w:r>
    </w:p>
    <w:p w:rsidR="002F726E" w:rsidRPr="00D3711B" w:rsidRDefault="002F726E"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2F726E"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hAnsi="Times New Roman" w:cs="Times New Roman"/>
          <w:sz w:val="24"/>
          <w:szCs w:val="24"/>
        </w:rPr>
        <w:t xml:space="preserve">L’analyse qualitative des productions écrites révèle les difficultés des </w:t>
      </w:r>
      <w:r w:rsidRPr="00D3711B">
        <w:rPr>
          <w:rFonts w:ascii="Times New Roman" w:eastAsia="Times New Roman" w:hAnsi="Times New Roman" w:cs="Times New Roman"/>
          <w:sz w:val="24"/>
          <w:szCs w:val="24"/>
          <w:lang w:eastAsia="fr-FR"/>
        </w:rPr>
        <w:t>Élèves-Professeurs d’École</w:t>
      </w:r>
      <w:r w:rsidRPr="00D3711B">
        <w:rPr>
          <w:rFonts w:ascii="Times New Roman" w:hAnsi="Times New Roman" w:cs="Times New Roman"/>
          <w:sz w:val="24"/>
          <w:szCs w:val="24"/>
        </w:rPr>
        <w:t xml:space="preserve"> à opérer une conversion efficace entre le registre symbolique et le registre figuré ou iconique. La phase intermédiaire de </w:t>
      </w:r>
      <w:r w:rsidRPr="00D3711B">
        <w:rPr>
          <w:rFonts w:ascii="Times New Roman" w:hAnsi="Times New Roman" w:cs="Times New Roman"/>
          <w:bCs/>
          <w:sz w:val="24"/>
          <w:szCs w:val="24"/>
        </w:rPr>
        <w:t>représentation</w:t>
      </w:r>
      <w:r w:rsidRPr="00D3711B">
        <w:rPr>
          <w:rFonts w:ascii="Times New Roman" w:hAnsi="Times New Roman" w:cs="Times New Roman"/>
          <w:sz w:val="24"/>
          <w:szCs w:val="24"/>
        </w:rPr>
        <w:t xml:space="preserve"> censée matérialiser le passage des unités aux dixièmes et centièmes à l'aide de grilles ou de barres fractionnées est fréquemment erroné. Sur plusieurs copies de profils littéraires et techniques, les EPE se contentent de schémas géométriques abstraits et incohérents (comme des cercles partagés en parts arbitraires sans lien avec le système décimal de position). Cette incapacité à produire un support figuré rigoureux illustre une rupture sémiotique : le futur </w:t>
      </w:r>
      <w:r w:rsidRPr="00D3711B">
        <w:rPr>
          <w:rFonts w:ascii="Times New Roman" w:eastAsia="Times New Roman" w:hAnsi="Times New Roman" w:cs="Times New Roman"/>
          <w:sz w:val="24"/>
          <w:szCs w:val="24"/>
          <w:lang w:eastAsia="fr-FR"/>
        </w:rPr>
        <w:t>Professeur d’École</w:t>
      </w:r>
      <w:r w:rsidRPr="00D3711B">
        <w:rPr>
          <w:rFonts w:ascii="Times New Roman" w:hAnsi="Times New Roman" w:cs="Times New Roman"/>
          <w:sz w:val="24"/>
          <w:szCs w:val="24"/>
        </w:rPr>
        <w:t>, ne maîtrisant pas le codage visuel de la base dix, se trouve incapable de fournir aux élèves le pont cognitif indispensable entre le matériel manipulant et l'algorithme formel.</w:t>
      </w:r>
    </w:p>
    <w:p w:rsidR="002F726E" w:rsidRPr="00D3711B" w:rsidRDefault="002F726E"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De surcroît, le saut prématuré vers la phase d’abstraction en l'absence d'une conceptualisation robuste des invariants numériques. Ce qui conduit à des erreurs syntaxiques grossières. Nombreux EPE commettent l'erreur classique consistant à soustraire les chiffres en ignorant la valeur de position ou la gestion des “zéros cachés’’, aboutissant à des résultats aberrants.</w:t>
      </w: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profil académique initial) met en évidence un net avantage des étudiants issus des séries scientifiques (C et D) sur leurs pairs des séries littéraires ou techniques (A4 et G). Les scientifiques affichent un sc</w:t>
      </w:r>
      <w:r w:rsidR="008504F9" w:rsidRPr="00D3711B">
        <w:rPr>
          <w:rFonts w:ascii="Times New Roman" w:eastAsia="Times New Roman" w:hAnsi="Times New Roman" w:cs="Times New Roman"/>
          <w:sz w:val="24"/>
          <w:szCs w:val="24"/>
          <w:lang w:eastAsia="fr-FR"/>
        </w:rPr>
        <w:t>ore total de 60%</w:t>
      </w:r>
      <w:r w:rsidRPr="00D3711B">
        <w:rPr>
          <w:rFonts w:ascii="Times New Roman" w:eastAsia="Times New Roman" w:hAnsi="Times New Roman" w:cs="Times New Roman"/>
          <w:sz w:val="24"/>
          <w:szCs w:val="24"/>
          <w:lang w:eastAsia="fr-FR"/>
        </w:rPr>
        <w:t>, surclassant de manière significative les littéraires et techniques qui plafo</w:t>
      </w:r>
      <w:r w:rsidR="008504F9" w:rsidRPr="00D3711B">
        <w:rPr>
          <w:rFonts w:ascii="Times New Roman" w:eastAsia="Times New Roman" w:hAnsi="Times New Roman" w:cs="Times New Roman"/>
          <w:sz w:val="24"/>
          <w:szCs w:val="24"/>
          <w:lang w:eastAsia="fr-FR"/>
        </w:rPr>
        <w:t>nnent à 41%</w:t>
      </w:r>
      <w:r w:rsidRPr="00D3711B">
        <w:rPr>
          <w:rFonts w:ascii="Times New Roman" w:eastAsia="Times New Roman" w:hAnsi="Times New Roman" w:cs="Times New Roman"/>
          <w:sz w:val="24"/>
          <w:szCs w:val="24"/>
          <w:lang w:eastAsia="fr-FR"/>
        </w:rPr>
        <w:t>. Cette supériorité des scientifiques se vérifie à chaque étape de la triade : en ma</w:t>
      </w:r>
      <w:r w:rsidR="008504F9" w:rsidRPr="00D3711B">
        <w:rPr>
          <w:rFonts w:ascii="Times New Roman" w:eastAsia="Times New Roman" w:hAnsi="Times New Roman" w:cs="Times New Roman"/>
          <w:sz w:val="24"/>
          <w:szCs w:val="24"/>
          <w:lang w:eastAsia="fr-FR"/>
        </w:rPr>
        <w:t>nipulation (57% contre 39%</w:t>
      </w:r>
      <w:r w:rsidRPr="00D3711B">
        <w:rPr>
          <w:rFonts w:ascii="Times New Roman" w:eastAsia="Times New Roman" w:hAnsi="Times New Roman" w:cs="Times New Roman"/>
          <w:sz w:val="24"/>
          <w:szCs w:val="24"/>
          <w:lang w:eastAsia="fr-FR"/>
        </w:rPr>
        <w:t>), en repr</w:t>
      </w:r>
      <w:r w:rsidR="008504F9" w:rsidRPr="00D3711B">
        <w:rPr>
          <w:rFonts w:ascii="Times New Roman" w:eastAsia="Times New Roman" w:hAnsi="Times New Roman" w:cs="Times New Roman"/>
          <w:sz w:val="24"/>
          <w:szCs w:val="24"/>
          <w:lang w:eastAsia="fr-FR"/>
        </w:rPr>
        <w:t>ésentation (38% contre 23%</w:t>
      </w:r>
      <w:r w:rsidRPr="00D3711B">
        <w:rPr>
          <w:rFonts w:ascii="Times New Roman" w:eastAsia="Times New Roman" w:hAnsi="Times New Roman" w:cs="Times New Roman"/>
          <w:sz w:val="24"/>
          <w:szCs w:val="24"/>
          <w:lang w:eastAsia="fr-FR"/>
        </w:rPr>
        <w:t>) et en a</w:t>
      </w:r>
      <w:r w:rsidR="008504F9" w:rsidRPr="00D3711B">
        <w:rPr>
          <w:rFonts w:ascii="Times New Roman" w:eastAsia="Times New Roman" w:hAnsi="Times New Roman" w:cs="Times New Roman"/>
          <w:sz w:val="24"/>
          <w:szCs w:val="24"/>
          <w:lang w:eastAsia="fr-FR"/>
        </w:rPr>
        <w:t>bstraction (85% contre 60%</w:t>
      </w:r>
      <w:r w:rsidRPr="00D3711B">
        <w:rPr>
          <w:rFonts w:ascii="Times New Roman" w:eastAsia="Times New Roman" w:hAnsi="Times New Roman" w:cs="Times New Roman"/>
          <w:sz w:val="24"/>
          <w:szCs w:val="24"/>
          <w:lang w:eastAsia="fr-FR"/>
        </w:rPr>
        <w:t>).</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Default="002F726E" w:rsidP="00335034">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données</w:t>
      </w:r>
      <w:r w:rsidR="00E275D4" w:rsidRPr="00D3711B">
        <w:rPr>
          <w:rFonts w:ascii="Times New Roman" w:eastAsia="Times New Roman" w:hAnsi="Times New Roman" w:cs="Times New Roman"/>
          <w:sz w:val="24"/>
          <w:szCs w:val="24"/>
          <w:lang w:eastAsia="fr-FR"/>
        </w:rPr>
        <w:t xml:space="preserve"> confirment nos hypothèses de recherche : l’introduction des nombres décimaux accentue la complexité syntaxique et met en exergue les disparités liées au parcours académique. L'effondrement de la phase d</w:t>
      </w:r>
      <w:r w:rsidR="00327ACE" w:rsidRPr="00D3711B">
        <w:rPr>
          <w:rFonts w:ascii="Times New Roman" w:eastAsia="Times New Roman" w:hAnsi="Times New Roman" w:cs="Times New Roman"/>
          <w:sz w:val="24"/>
          <w:szCs w:val="24"/>
          <w:lang w:eastAsia="fr-FR"/>
        </w:rPr>
        <w:t xml:space="preserve">e représentation chez les EPE, </w:t>
      </w:r>
      <w:r w:rsidR="00E275D4" w:rsidRPr="00D3711B">
        <w:rPr>
          <w:rFonts w:ascii="Times New Roman" w:eastAsia="Times New Roman" w:hAnsi="Times New Roman" w:cs="Times New Roman"/>
          <w:sz w:val="24"/>
          <w:szCs w:val="24"/>
          <w:lang w:eastAsia="fr-FR"/>
        </w:rPr>
        <w:t>en particulier chez les</w:t>
      </w:r>
      <w:r w:rsidR="00327ACE" w:rsidRPr="00D3711B">
        <w:rPr>
          <w:rFonts w:ascii="Times New Roman" w:eastAsia="Times New Roman" w:hAnsi="Times New Roman" w:cs="Times New Roman"/>
          <w:sz w:val="24"/>
          <w:szCs w:val="24"/>
          <w:lang w:eastAsia="fr-FR"/>
        </w:rPr>
        <w:t xml:space="preserve"> profils littéraires (23%) </w:t>
      </w:r>
      <w:r w:rsidR="00E275D4" w:rsidRPr="00D3711B">
        <w:rPr>
          <w:rFonts w:ascii="Times New Roman" w:eastAsia="Times New Roman" w:hAnsi="Times New Roman" w:cs="Times New Roman"/>
          <w:sz w:val="24"/>
          <w:szCs w:val="24"/>
          <w:lang w:eastAsia="fr-FR"/>
        </w:rPr>
        <w:t xml:space="preserve">démontre que l'absence d'un bagage notionnel solide fragilise profondément la médiation </w:t>
      </w:r>
      <w:r w:rsidR="00E275D4" w:rsidRPr="00D3711B">
        <w:rPr>
          <w:rFonts w:ascii="Times New Roman" w:eastAsia="Times New Roman" w:hAnsi="Times New Roman" w:cs="Times New Roman"/>
          <w:sz w:val="24"/>
          <w:szCs w:val="24"/>
          <w:lang w:eastAsia="fr-FR"/>
        </w:rPr>
        <w:lastRenderedPageBreak/>
        <w:t>sémiotique, renforçant le risque d'un saut prématuré vers l'abstraction et altérant l'efficacité de la transposition didactique.</w:t>
      </w:r>
    </w:p>
    <w:p w:rsidR="00335034" w:rsidRDefault="00335034" w:rsidP="002D2F1B">
      <w:pPr>
        <w:spacing w:after="0" w:line="360" w:lineRule="auto"/>
        <w:jc w:val="both"/>
        <w:rPr>
          <w:rFonts w:ascii="Times New Roman" w:eastAsia="Times New Roman" w:hAnsi="Times New Roman" w:cs="Times New Roman"/>
          <w:sz w:val="24"/>
          <w:szCs w:val="24"/>
          <w:lang w:eastAsia="fr-FR"/>
        </w:rPr>
      </w:pPr>
    </w:p>
    <w:p w:rsidR="00335034" w:rsidRDefault="00335034" w:rsidP="002D2F1B">
      <w:pPr>
        <w:spacing w:after="0" w:line="360" w:lineRule="auto"/>
        <w:jc w:val="both"/>
        <w:rPr>
          <w:rFonts w:ascii="Times New Roman" w:eastAsia="Times New Roman" w:hAnsi="Times New Roman" w:cs="Times New Roman"/>
          <w:sz w:val="24"/>
          <w:szCs w:val="24"/>
          <w:lang w:eastAsia="fr-FR"/>
        </w:rPr>
      </w:pPr>
      <w:r>
        <w:rPr>
          <w:noProof/>
          <w:lang w:eastAsia="fr-FR"/>
        </w:rPr>
        <w:drawing>
          <wp:inline distT="0" distB="0" distL="0" distR="0" wp14:anchorId="32031019" wp14:editId="5C0ACDE8">
            <wp:extent cx="6411595" cy="3121378"/>
            <wp:effectExtent l="0" t="0" r="8255" b="3175"/>
            <wp:docPr id="8" name="Graphique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850186" w:rsidRPr="00B23764" w:rsidRDefault="00850186" w:rsidP="002D2F1B">
      <w:pPr>
        <w:spacing w:after="0" w:line="360" w:lineRule="auto"/>
        <w:jc w:val="both"/>
        <w:rPr>
          <w:rFonts w:ascii="Times New Roman" w:hAnsi="Times New Roman" w:cs="Times New Roman"/>
          <w:i/>
          <w:sz w:val="24"/>
          <w:szCs w:val="24"/>
        </w:rPr>
      </w:pPr>
      <w:r w:rsidRPr="00B23764">
        <w:rPr>
          <w:rFonts w:ascii="Times New Roman" w:hAnsi="Times New Roman" w:cs="Times New Roman"/>
          <w:i/>
          <w:sz w:val="24"/>
          <w:szCs w:val="24"/>
        </w:rPr>
        <w:t>Figure</w:t>
      </w:r>
      <w:r w:rsidR="00B23764" w:rsidRPr="00B23764">
        <w:rPr>
          <w:rFonts w:ascii="Times New Roman" w:hAnsi="Times New Roman" w:cs="Times New Roman"/>
          <w:i/>
          <w:sz w:val="24"/>
          <w:szCs w:val="24"/>
        </w:rPr>
        <w:t xml:space="preserve"> 6</w:t>
      </w:r>
      <w:r w:rsidRPr="00B23764">
        <w:rPr>
          <w:rFonts w:ascii="Times New Roman" w:hAnsi="Times New Roman" w:cs="Times New Roman"/>
          <w:i/>
          <w:sz w:val="24"/>
          <w:szCs w:val="24"/>
        </w:rPr>
        <w:t xml:space="preserve"> : matériel adapté et situation problème (addition ; nombres décimaux)</w:t>
      </w:r>
    </w:p>
    <w:p w:rsidR="00850186" w:rsidRPr="00D3711B" w:rsidRDefault="00850186"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Dans la continuité de l'évaluation de notre variable dépendante relative à la qualité de l’ingénierie pédagogique, ce tableau analyse les choix méthodologiques opérés par les Élèves-Professeurs d’École (EPE) pour la préparation d'une séquence portant sur </w:t>
      </w:r>
      <w:r w:rsidR="002F726E" w:rsidRPr="00D3711B">
        <w:rPr>
          <w:rFonts w:ascii="Times New Roman" w:eastAsia="Times New Roman" w:hAnsi="Times New Roman" w:cs="Times New Roman"/>
          <w:sz w:val="24"/>
          <w:szCs w:val="24"/>
          <w:lang w:eastAsia="fr-FR"/>
        </w:rPr>
        <w:t>l'addition de nombres décimaux.</w:t>
      </w:r>
    </w:p>
    <w:p w:rsidR="002F726E" w:rsidRPr="00D3711B" w:rsidRDefault="002F726E"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les résultats témoignent d'un niveau de maîtrise exception</w:t>
      </w:r>
      <w:r w:rsidR="00327ACE" w:rsidRPr="00D3711B">
        <w:rPr>
          <w:rFonts w:ascii="Times New Roman" w:eastAsia="Times New Roman" w:hAnsi="Times New Roman" w:cs="Times New Roman"/>
          <w:sz w:val="24"/>
          <w:szCs w:val="24"/>
          <w:lang w:eastAsia="fr-FR"/>
        </w:rPr>
        <w:t>nel et remarquable : 93,33% des stagiaires (28 sur 60</w:t>
      </w:r>
      <w:r w:rsidRPr="00D3711B">
        <w:rPr>
          <w:rFonts w:ascii="Times New Roman" w:eastAsia="Times New Roman" w:hAnsi="Times New Roman" w:cs="Times New Roman"/>
          <w:sz w:val="24"/>
          <w:szCs w:val="24"/>
          <w:lang w:eastAsia="fr-FR"/>
        </w:rPr>
        <w:t xml:space="preserve">) parviennent à proposer un </w:t>
      </w:r>
      <w:r w:rsidRPr="00D3711B">
        <w:rPr>
          <w:rFonts w:ascii="Times New Roman" w:eastAsia="Times New Roman" w:hAnsi="Times New Roman" w:cs="Times New Roman"/>
          <w:bCs/>
          <w:sz w:val="24"/>
          <w:szCs w:val="24"/>
          <w:lang w:eastAsia="fr-FR"/>
        </w:rPr>
        <w:t>matériel de manipulation adapté</w:t>
      </w:r>
      <w:r w:rsidRPr="00D3711B">
        <w:rPr>
          <w:rFonts w:ascii="Times New Roman" w:eastAsia="Times New Roman" w:hAnsi="Times New Roman" w:cs="Times New Roman"/>
          <w:sz w:val="24"/>
          <w:szCs w:val="24"/>
          <w:lang w:eastAsia="fr-FR"/>
        </w:rPr>
        <w:t xml:space="preserve"> pour introdu</w:t>
      </w:r>
      <w:r w:rsidR="00327ACE" w:rsidRPr="00D3711B">
        <w:rPr>
          <w:rFonts w:ascii="Times New Roman" w:eastAsia="Times New Roman" w:hAnsi="Times New Roman" w:cs="Times New Roman"/>
          <w:sz w:val="24"/>
          <w:szCs w:val="24"/>
          <w:lang w:eastAsia="fr-FR"/>
        </w:rPr>
        <w:t>ire l'opération, et 83,33% (25 sur 30</w:t>
      </w:r>
      <w:r w:rsidRPr="00D3711B">
        <w:rPr>
          <w:rFonts w:ascii="Times New Roman" w:eastAsia="Times New Roman" w:hAnsi="Times New Roman" w:cs="Times New Roman"/>
          <w:sz w:val="24"/>
          <w:szCs w:val="24"/>
          <w:lang w:eastAsia="fr-FR"/>
        </w:rPr>
        <w:t xml:space="preserve">) réussissent à concevoir une </w:t>
      </w:r>
      <w:r w:rsidRPr="00D3711B">
        <w:rPr>
          <w:rFonts w:ascii="Times New Roman" w:eastAsia="Times New Roman" w:hAnsi="Times New Roman" w:cs="Times New Roman"/>
          <w:bCs/>
          <w:sz w:val="24"/>
          <w:szCs w:val="24"/>
          <w:lang w:eastAsia="fr-FR"/>
        </w:rPr>
        <w:t>situation-problème</w:t>
      </w:r>
      <w:r w:rsidRPr="00D3711B">
        <w:rPr>
          <w:rFonts w:ascii="Times New Roman" w:eastAsia="Times New Roman" w:hAnsi="Times New Roman" w:cs="Times New Roman"/>
          <w:sz w:val="24"/>
          <w:szCs w:val="24"/>
          <w:lang w:eastAsia="fr-FR"/>
        </w:rPr>
        <w:t xml:space="preserve"> pertinente et conforme aux exigences didactiques. Ces scores confirment que l'addition de décimaux, tout comme celle des entiers, bénéficie d'une appropriat</w:t>
      </w:r>
      <w:r w:rsidR="002F726E" w:rsidRPr="00D3711B">
        <w:rPr>
          <w:rFonts w:ascii="Times New Roman" w:eastAsia="Times New Roman" w:hAnsi="Times New Roman" w:cs="Times New Roman"/>
          <w:sz w:val="24"/>
          <w:szCs w:val="24"/>
          <w:lang w:eastAsia="fr-FR"/>
        </w:rPr>
        <w:t>ion méthodologique très solide.</w:t>
      </w:r>
    </w:p>
    <w:p w:rsidR="002F726E" w:rsidRPr="00D3711B" w:rsidRDefault="002F726E"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profil académique initial) met en évidence une quasi-parité parfaite entre les deux sous-groupes. Concernant le choix du matériel adapté, les étudiants issus des séries scientifiques (C et D) et ceux des séries littéraires ou techniques (A4 et G) affichent exactement le même</w:t>
      </w:r>
      <w:r w:rsidR="00327ACE" w:rsidRPr="00D3711B">
        <w:rPr>
          <w:rFonts w:ascii="Times New Roman" w:eastAsia="Times New Roman" w:hAnsi="Times New Roman" w:cs="Times New Roman"/>
          <w:sz w:val="24"/>
          <w:szCs w:val="24"/>
          <w:lang w:eastAsia="fr-FR"/>
        </w:rPr>
        <w:t xml:space="preserve"> taux de réussite de 93,33% (14 sur 15</w:t>
      </w:r>
      <w:r w:rsidRPr="00D3711B">
        <w:rPr>
          <w:rFonts w:ascii="Times New Roman" w:eastAsia="Times New Roman" w:hAnsi="Times New Roman" w:cs="Times New Roman"/>
          <w:sz w:val="24"/>
          <w:szCs w:val="24"/>
          <w:lang w:eastAsia="fr-FR"/>
        </w:rPr>
        <w:t xml:space="preserve"> pour chaque profil). Pour la formulation de la situation-problème, les scientifiques atteign</w:t>
      </w:r>
      <w:r w:rsidR="00327ACE" w:rsidRPr="00D3711B">
        <w:rPr>
          <w:rFonts w:ascii="Times New Roman" w:eastAsia="Times New Roman" w:hAnsi="Times New Roman" w:cs="Times New Roman"/>
          <w:sz w:val="24"/>
          <w:szCs w:val="24"/>
          <w:lang w:eastAsia="fr-FR"/>
        </w:rPr>
        <w:t>ent 86,66% (13 sur 15</w:t>
      </w:r>
      <w:r w:rsidRPr="00D3711B">
        <w:rPr>
          <w:rFonts w:ascii="Times New Roman" w:eastAsia="Times New Roman" w:hAnsi="Times New Roman" w:cs="Times New Roman"/>
          <w:sz w:val="24"/>
          <w:szCs w:val="24"/>
          <w:lang w:eastAsia="fr-FR"/>
        </w:rPr>
        <w:t xml:space="preserve">) tandis que leurs pairs littéraires et techniques </w:t>
      </w:r>
      <w:r w:rsidR="00327ACE" w:rsidRPr="00D3711B">
        <w:rPr>
          <w:rFonts w:ascii="Times New Roman" w:eastAsia="Times New Roman" w:hAnsi="Times New Roman" w:cs="Times New Roman"/>
          <w:sz w:val="24"/>
          <w:szCs w:val="24"/>
          <w:lang w:eastAsia="fr-FR"/>
        </w:rPr>
        <w:t>obtiennent 80% (12 sur 15</w:t>
      </w:r>
      <w:r w:rsidRPr="00D3711B">
        <w:rPr>
          <w:rFonts w:ascii="Times New Roman" w:eastAsia="Times New Roman" w:hAnsi="Times New Roman" w:cs="Times New Roman"/>
          <w:sz w:val="24"/>
          <w:szCs w:val="24"/>
          <w:lang w:eastAsia="fr-FR"/>
        </w:rPr>
        <w:t>).</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8F4688" w:rsidRPr="00B23764" w:rsidRDefault="00E275D4"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Ces observations démontrent que, s'agissant de l</w:t>
      </w:r>
      <w:r w:rsidR="00327ACE" w:rsidRPr="00D3711B">
        <w:rPr>
          <w:rFonts w:ascii="Times New Roman" w:eastAsia="Times New Roman" w:hAnsi="Times New Roman" w:cs="Times New Roman"/>
          <w:sz w:val="24"/>
          <w:szCs w:val="24"/>
          <w:lang w:eastAsia="fr-FR"/>
        </w:rPr>
        <w:t xml:space="preserve">'addition de nombres décimaux, </w:t>
      </w:r>
      <w:r w:rsidRPr="00D3711B">
        <w:rPr>
          <w:rFonts w:ascii="Times New Roman" w:eastAsia="Times New Roman" w:hAnsi="Times New Roman" w:cs="Times New Roman"/>
          <w:sz w:val="24"/>
          <w:szCs w:val="24"/>
          <w:lang w:eastAsia="fr-FR"/>
        </w:rPr>
        <w:t>une opération dont la sémantique additive reste intuitive m</w:t>
      </w:r>
      <w:r w:rsidR="00327ACE" w:rsidRPr="00D3711B">
        <w:rPr>
          <w:rFonts w:ascii="Times New Roman" w:eastAsia="Times New Roman" w:hAnsi="Times New Roman" w:cs="Times New Roman"/>
          <w:sz w:val="24"/>
          <w:szCs w:val="24"/>
          <w:lang w:eastAsia="fr-FR"/>
        </w:rPr>
        <w:t>algré l'extension numérique</w:t>
      </w:r>
      <w:r w:rsidRPr="00D3711B">
        <w:rPr>
          <w:rFonts w:ascii="Times New Roman" w:eastAsia="Times New Roman" w:hAnsi="Times New Roman" w:cs="Times New Roman"/>
          <w:sz w:val="24"/>
          <w:szCs w:val="24"/>
          <w:lang w:eastAsia="fr-FR"/>
        </w:rPr>
        <w:t>, le profil académique d'origine n'exerce pas d'influence discriminante majeure. Les EPE de toutes filières parviennent à mobiliser des supports adéquats et à contextualiser les situations, prouvant que les difficultés d'ingénierie didactique ne se manifestent pas sur cette structure élémentaire, mais s'accroissent à mesure que l'on progresse vers la complexité opératoire de la multip</w:t>
      </w:r>
      <w:r w:rsidR="00B23764">
        <w:rPr>
          <w:rFonts w:ascii="Times New Roman" w:eastAsia="Times New Roman" w:hAnsi="Times New Roman" w:cs="Times New Roman"/>
          <w:sz w:val="24"/>
          <w:szCs w:val="24"/>
          <w:lang w:eastAsia="fr-FR"/>
        </w:rPr>
        <w:t>lication et de la division.</w:t>
      </w:r>
    </w:p>
    <w:p w:rsidR="00BB58A7" w:rsidRPr="00B23764" w:rsidRDefault="00850186" w:rsidP="00B23764">
      <w:pPr>
        <w:spacing w:before="240" w:after="120" w:line="360" w:lineRule="auto"/>
        <w:jc w:val="both"/>
        <w:rPr>
          <w:rFonts w:ascii="Times New Roman" w:eastAsia="Times New Roman" w:hAnsi="Times New Roman" w:cs="Times New Roman"/>
          <w:i/>
          <w:sz w:val="24"/>
          <w:szCs w:val="24"/>
          <w:lang w:eastAsia="fr-FR"/>
        </w:rPr>
      </w:pPr>
      <w:r w:rsidRPr="00B23764">
        <w:rPr>
          <w:rFonts w:ascii="Times New Roman" w:hAnsi="Times New Roman" w:cs="Times New Roman"/>
          <w:i/>
          <w:sz w:val="24"/>
          <w:szCs w:val="24"/>
        </w:rPr>
        <w:t>Tableau </w:t>
      </w:r>
      <w:r w:rsidR="00B23764" w:rsidRPr="00B23764">
        <w:rPr>
          <w:rFonts w:ascii="Times New Roman" w:hAnsi="Times New Roman" w:cs="Times New Roman"/>
          <w:i/>
          <w:sz w:val="24"/>
          <w:szCs w:val="24"/>
        </w:rPr>
        <w:t xml:space="preserve">21 </w:t>
      </w:r>
      <w:r w:rsidRPr="00B23764">
        <w:rPr>
          <w:rFonts w:ascii="Times New Roman" w:hAnsi="Times New Roman" w:cs="Times New Roman"/>
          <w:i/>
          <w:sz w:val="24"/>
          <w:szCs w:val="24"/>
        </w:rPr>
        <w:t>: Phase de travail collectif (addition ; nombres décimaux)</w:t>
      </w:r>
    </w:p>
    <w:tbl>
      <w:tblPr>
        <w:tblStyle w:val="Grilledutableau"/>
        <w:tblW w:w="0" w:type="auto"/>
        <w:tblInd w:w="-10" w:type="dxa"/>
        <w:tblLook w:val="04A0" w:firstRow="1" w:lastRow="0" w:firstColumn="1" w:lastColumn="0" w:noHBand="0" w:noVBand="1"/>
      </w:tblPr>
      <w:tblGrid>
        <w:gridCol w:w="2216"/>
        <w:gridCol w:w="949"/>
        <w:gridCol w:w="1483"/>
        <w:gridCol w:w="1576"/>
        <w:gridCol w:w="1453"/>
        <w:gridCol w:w="1203"/>
      </w:tblGrid>
      <w:tr w:rsidR="0072538E" w:rsidRPr="00D3711B" w:rsidTr="00DB7B2F">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rsidTr="00DB7B2F">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w:t>
            </w:r>
          </w:p>
          <w:p w:rsidR="00E275D4" w:rsidRPr="00D3711B" w:rsidRDefault="00E275D4" w:rsidP="002D2F1B">
            <w:pPr>
              <w:spacing w:line="360" w:lineRule="auto"/>
              <w:jc w:val="both"/>
              <w:rPr>
                <w:rFonts w:ascii="Times New Roman" w:hAnsi="Times New Roman" w:cs="Times New Roman"/>
                <w:sz w:val="24"/>
                <w:szCs w:val="24"/>
              </w:rPr>
            </w:pP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0.48</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0.86</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1.94</w:t>
            </w:r>
          </w:p>
          <w:p w:rsidR="00E275D4" w:rsidRPr="00D3711B" w:rsidRDefault="00E275D4" w:rsidP="002D2F1B">
            <w:pPr>
              <w:spacing w:line="360" w:lineRule="auto"/>
              <w:jc w:val="both"/>
              <w:rPr>
                <w:rFonts w:ascii="Times New Roman" w:hAnsi="Times New Roman" w:cs="Times New Roman"/>
                <w:sz w:val="24"/>
                <w:szCs w:val="24"/>
              </w:rPr>
            </w:pPr>
          </w:p>
        </w:tc>
      </w:tr>
      <w:tr w:rsidR="0072538E" w:rsidRPr="00D3711B" w:rsidTr="00DB7B2F">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0.52</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0.96</w:t>
            </w:r>
          </w:p>
          <w:p w:rsidR="00E275D4" w:rsidRPr="00D3711B" w:rsidRDefault="00E275D4" w:rsidP="002D2F1B">
            <w:pPr>
              <w:spacing w:line="360" w:lineRule="auto"/>
              <w:jc w:val="both"/>
              <w:rPr>
                <w:rFonts w:ascii="Times New Roman" w:hAnsi="Times New Roman" w:cs="Times New Roman"/>
                <w:sz w:val="24"/>
                <w:szCs w:val="24"/>
              </w:rPr>
            </w:pP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1.88</w:t>
            </w:r>
          </w:p>
        </w:tc>
      </w:tr>
      <w:tr w:rsidR="0072538E" w:rsidRPr="00D3711B" w:rsidTr="00DB7B2F">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0.56</w:t>
            </w:r>
          </w:p>
          <w:p w:rsidR="00E275D4" w:rsidRPr="00D3711B" w:rsidRDefault="00E275D4" w:rsidP="002D2F1B">
            <w:pPr>
              <w:spacing w:line="360" w:lineRule="auto"/>
              <w:jc w:val="both"/>
              <w:rPr>
                <w:rFonts w:ascii="Times New Roman" w:hAnsi="Times New Roman" w:cs="Times New Roman"/>
                <w:sz w:val="24"/>
                <w:szCs w:val="24"/>
              </w:rPr>
            </w:pP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0.44</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0.91</w:t>
            </w:r>
          </w:p>
          <w:p w:rsidR="00E275D4" w:rsidRPr="00D3711B" w:rsidRDefault="00E275D4" w:rsidP="002D2F1B">
            <w:pPr>
              <w:spacing w:line="360" w:lineRule="auto"/>
              <w:jc w:val="both"/>
              <w:rPr>
                <w:rFonts w:ascii="Times New Roman" w:hAnsi="Times New Roman" w:cs="Times New Roman"/>
                <w:sz w:val="24"/>
                <w:szCs w:val="24"/>
              </w:rPr>
            </w:pP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08725B"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1.91</w:t>
            </w:r>
          </w:p>
        </w:tc>
      </w:tr>
      <w:tr w:rsidR="00DB7B2F" w:rsidRPr="00D3711B" w:rsidTr="00DB7B2F">
        <w:tc>
          <w:tcPr>
            <w:tcW w:w="8880" w:type="dxa"/>
            <w:gridSpan w:val="6"/>
            <w:tcBorders>
              <w:top w:val="single" w:sz="4" w:space="0" w:color="auto"/>
              <w:left w:val="nil"/>
              <w:bottom w:val="nil"/>
              <w:right w:val="nil"/>
            </w:tcBorders>
          </w:tcPr>
          <w:p w:rsidR="00DB7B2F" w:rsidRDefault="00DB7B2F" w:rsidP="00DB7B2F">
            <w:r w:rsidRPr="00A21D48">
              <w:rPr>
                <w:rFonts w:ascii="Times New Roman" w:hAnsi="Times New Roman" w:cs="Times New Roman"/>
                <w:i/>
                <w:sz w:val="24"/>
                <w:szCs w:val="24"/>
              </w:rPr>
              <w:t>Source : Test d’évaluation (2026)</w:t>
            </w:r>
          </w:p>
        </w:tc>
      </w:tr>
    </w:tbl>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tableau évalue la rigueur méthodologique et la structuration de la séquence d’apprentissage collective pour l’addition de nombres décimaux, à travers les trois étapes clés de la triade didactique (manipulation, représentation et abstr</w:t>
      </w:r>
      <w:r w:rsidR="00327ACE" w:rsidRPr="00D3711B">
        <w:rPr>
          <w:rFonts w:ascii="Times New Roman" w:eastAsia="Times New Roman" w:hAnsi="Times New Roman" w:cs="Times New Roman"/>
          <w:sz w:val="24"/>
          <w:szCs w:val="24"/>
          <w:lang w:eastAsia="fr-FR"/>
        </w:rPr>
        <w:t>action), notées chacune sur 1 point pour un total de 3</w:t>
      </w:r>
      <w:r w:rsidRPr="00D3711B">
        <w:rPr>
          <w:rFonts w:ascii="Times New Roman" w:eastAsia="Times New Roman" w:hAnsi="Times New Roman" w:cs="Times New Roman"/>
          <w:sz w:val="24"/>
          <w:szCs w:val="24"/>
          <w:lang w:eastAsia="fr-FR"/>
        </w:rPr>
        <w:t xml:space="preserve"> points. L’analyse de ces données prolonge l’examen de notre variable dépendante relative à la qualité de l’ingénierie pédagogique.</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F96EF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 moyenne totale est de</w:t>
      </w:r>
      <w:r w:rsidR="00327ACE" w:rsidRPr="00D3711B">
        <w:rPr>
          <w:rFonts w:ascii="Times New Roman" w:eastAsia="Times New Roman" w:hAnsi="Times New Roman" w:cs="Times New Roman"/>
          <w:sz w:val="24"/>
          <w:szCs w:val="24"/>
          <w:lang w:eastAsia="fr-FR"/>
        </w:rPr>
        <w:t xml:space="preserve"> 63,66%</w:t>
      </w:r>
      <w:r w:rsidRPr="00D3711B">
        <w:rPr>
          <w:rFonts w:ascii="Times New Roman" w:eastAsia="Times New Roman" w:hAnsi="Times New Roman" w:cs="Times New Roman"/>
          <w:sz w:val="24"/>
          <w:szCs w:val="24"/>
          <w:lang w:eastAsia="fr-FR"/>
        </w:rPr>
        <w:t xml:space="preserve"> pour l’ensemble de la cohorte</w:t>
      </w:r>
      <w:r w:rsidR="00E275D4" w:rsidRPr="00D3711B">
        <w:rPr>
          <w:rFonts w:ascii="Times New Roman" w:eastAsia="Times New Roman" w:hAnsi="Times New Roman" w:cs="Times New Roman"/>
          <w:sz w:val="24"/>
          <w:szCs w:val="24"/>
          <w:lang w:eastAsia="fr-FR"/>
        </w:rPr>
        <w:t>. Dans le détail de la triade, l’étape de l’</w:t>
      </w:r>
      <w:r w:rsidR="00E275D4" w:rsidRPr="00D3711B">
        <w:rPr>
          <w:rFonts w:ascii="Times New Roman" w:eastAsia="Times New Roman" w:hAnsi="Times New Roman" w:cs="Times New Roman"/>
          <w:bCs/>
          <w:sz w:val="24"/>
          <w:szCs w:val="24"/>
          <w:lang w:eastAsia="fr-FR"/>
        </w:rPr>
        <w:t>abstraction</w:t>
      </w:r>
      <w:r w:rsidR="00E275D4" w:rsidRPr="00D3711B">
        <w:rPr>
          <w:rFonts w:ascii="Times New Roman" w:eastAsia="Times New Roman" w:hAnsi="Times New Roman" w:cs="Times New Roman"/>
          <w:sz w:val="24"/>
          <w:szCs w:val="24"/>
          <w:lang w:eastAsia="fr-FR"/>
        </w:rPr>
        <w:t xml:space="preserve"> domine de manière écrasante avec une moyenne re</w:t>
      </w:r>
      <w:r w:rsidR="00327ACE" w:rsidRPr="00D3711B">
        <w:rPr>
          <w:rFonts w:ascii="Times New Roman" w:eastAsia="Times New Roman" w:hAnsi="Times New Roman" w:cs="Times New Roman"/>
          <w:sz w:val="24"/>
          <w:szCs w:val="24"/>
          <w:lang w:eastAsia="fr-FR"/>
        </w:rPr>
        <w:t>marquable de 91%</w:t>
      </w:r>
      <w:r w:rsidR="00E275D4" w:rsidRPr="00D3711B">
        <w:rPr>
          <w:rFonts w:ascii="Times New Roman" w:eastAsia="Times New Roman" w:hAnsi="Times New Roman" w:cs="Times New Roman"/>
          <w:sz w:val="24"/>
          <w:szCs w:val="24"/>
          <w:lang w:eastAsia="fr-FR"/>
        </w:rPr>
        <w:t>, confirmant la focalisation prononcée des Élèves-Professeurs d’École (EPE) sur l’algorithme formel et le posé de l’addition avec alignement des virgules</w:t>
      </w:r>
      <w:r w:rsidRPr="00D3711B">
        <w:rPr>
          <w:rFonts w:ascii="Times New Roman" w:eastAsia="Times New Roman" w:hAnsi="Times New Roman" w:cs="Times New Roman"/>
          <w:sz w:val="24"/>
          <w:szCs w:val="24"/>
          <w:lang w:eastAsia="fr-FR"/>
        </w:rPr>
        <w:t xml:space="preserve"> au détriment de la manipulation et de la représentation</w:t>
      </w:r>
      <w:r w:rsidR="00E275D4" w:rsidRPr="00D3711B">
        <w:rPr>
          <w:rFonts w:ascii="Times New Roman" w:eastAsia="Times New Roman" w:hAnsi="Times New Roman" w:cs="Times New Roman"/>
          <w:sz w:val="24"/>
          <w:szCs w:val="24"/>
          <w:lang w:eastAsia="fr-FR"/>
        </w:rPr>
        <w:t xml:space="preserve">. À l'inverse, la phase de </w:t>
      </w:r>
      <w:r w:rsidR="00E275D4" w:rsidRPr="00D3711B">
        <w:rPr>
          <w:rFonts w:ascii="Times New Roman" w:eastAsia="Times New Roman" w:hAnsi="Times New Roman" w:cs="Times New Roman"/>
          <w:bCs/>
          <w:sz w:val="24"/>
          <w:szCs w:val="24"/>
          <w:lang w:eastAsia="fr-FR"/>
        </w:rPr>
        <w:t>manipulation</w:t>
      </w:r>
      <w:r w:rsidR="00327ACE" w:rsidRPr="00D3711B">
        <w:rPr>
          <w:rFonts w:ascii="Times New Roman" w:eastAsia="Times New Roman" w:hAnsi="Times New Roman" w:cs="Times New Roman"/>
          <w:sz w:val="24"/>
          <w:szCs w:val="24"/>
          <w:lang w:eastAsia="fr-FR"/>
        </w:rPr>
        <w:t xml:space="preserve"> se situe à 56%</w:t>
      </w:r>
      <w:r w:rsidR="00E275D4" w:rsidRPr="00D3711B">
        <w:rPr>
          <w:rFonts w:ascii="Times New Roman" w:eastAsia="Times New Roman" w:hAnsi="Times New Roman" w:cs="Times New Roman"/>
          <w:sz w:val="24"/>
          <w:szCs w:val="24"/>
          <w:lang w:eastAsia="fr-FR"/>
        </w:rPr>
        <w:t xml:space="preserve">, tandis que la phase intermédiaire de </w:t>
      </w:r>
      <w:r w:rsidR="00E275D4" w:rsidRPr="00D3711B">
        <w:rPr>
          <w:rFonts w:ascii="Times New Roman" w:eastAsia="Times New Roman" w:hAnsi="Times New Roman" w:cs="Times New Roman"/>
          <w:bCs/>
          <w:sz w:val="24"/>
          <w:szCs w:val="24"/>
          <w:lang w:eastAsia="fr-FR"/>
        </w:rPr>
        <w:t>représentation</w:t>
      </w:r>
      <w:r w:rsidR="00E275D4" w:rsidRPr="00D3711B">
        <w:rPr>
          <w:rFonts w:ascii="Times New Roman" w:eastAsia="Times New Roman" w:hAnsi="Times New Roman" w:cs="Times New Roman"/>
          <w:sz w:val="24"/>
          <w:szCs w:val="24"/>
          <w:lang w:eastAsia="fr-FR"/>
        </w:rPr>
        <w:t xml:space="preserve"> (le passage par le schéma ou le dessin des unités et fr</w:t>
      </w:r>
      <w:r w:rsidRPr="00D3711B">
        <w:rPr>
          <w:rFonts w:ascii="Times New Roman" w:eastAsia="Times New Roman" w:hAnsi="Times New Roman" w:cs="Times New Roman"/>
          <w:sz w:val="24"/>
          <w:szCs w:val="24"/>
          <w:lang w:eastAsia="fr-FR"/>
        </w:rPr>
        <w:t xml:space="preserve">actions décimales) est de </w:t>
      </w:r>
      <w:r w:rsidR="00327ACE" w:rsidRPr="00D3711B">
        <w:rPr>
          <w:rFonts w:ascii="Times New Roman" w:eastAsia="Times New Roman" w:hAnsi="Times New Roman" w:cs="Times New Roman"/>
          <w:sz w:val="24"/>
          <w:szCs w:val="24"/>
          <w:lang w:eastAsia="fr-FR"/>
        </w:rPr>
        <w:t>44%</w:t>
      </w:r>
      <w:r w:rsidR="00E275D4" w:rsidRPr="00D3711B">
        <w:rPr>
          <w:rFonts w:ascii="Times New Roman" w:eastAsia="Times New Roman" w:hAnsi="Times New Roman" w:cs="Times New Roman"/>
          <w:sz w:val="24"/>
          <w:szCs w:val="24"/>
          <w:lang w:eastAsia="fr-FR"/>
        </w:rPr>
        <w:t>, s'affirmant comme le point de vulnérabilité de la séquence.</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 xml:space="preserve">L'analyse croisée selon notre variable indépendante (le profil académique initial) révèle une quasi-parité réjouissante entre les </w:t>
      </w:r>
      <w:r w:rsidR="00F96EFB" w:rsidRPr="00D3711B">
        <w:rPr>
          <w:rFonts w:ascii="Times New Roman" w:eastAsia="Times New Roman" w:hAnsi="Times New Roman" w:cs="Times New Roman"/>
          <w:sz w:val="24"/>
          <w:szCs w:val="24"/>
          <w:lang w:eastAsia="fr-FR"/>
        </w:rPr>
        <w:t xml:space="preserve">deux sous-groupes. Les Élèves-Professeurs d’École provenant </w:t>
      </w:r>
      <w:r w:rsidRPr="00D3711B">
        <w:rPr>
          <w:rFonts w:ascii="Times New Roman" w:eastAsia="Times New Roman" w:hAnsi="Times New Roman" w:cs="Times New Roman"/>
          <w:sz w:val="24"/>
          <w:szCs w:val="24"/>
          <w:lang w:eastAsia="fr-FR"/>
        </w:rPr>
        <w:t>des séries scientifiques (C et D) obtiennent un score t</w:t>
      </w:r>
      <w:r w:rsidR="00327ACE" w:rsidRPr="00D3711B">
        <w:rPr>
          <w:rFonts w:ascii="Times New Roman" w:eastAsia="Times New Roman" w:hAnsi="Times New Roman" w:cs="Times New Roman"/>
          <w:sz w:val="24"/>
          <w:szCs w:val="24"/>
          <w:lang w:eastAsia="fr-FR"/>
        </w:rPr>
        <w:t>otal de 64,36%</w:t>
      </w:r>
      <w:r w:rsidR="00F96EFB" w:rsidRPr="00D3711B">
        <w:rPr>
          <w:rFonts w:ascii="Times New Roman" w:eastAsia="Times New Roman" w:hAnsi="Times New Roman" w:cs="Times New Roman"/>
          <w:sz w:val="24"/>
          <w:szCs w:val="24"/>
          <w:lang w:eastAsia="fr-FR"/>
        </w:rPr>
        <w:t xml:space="preserve">, suivi </w:t>
      </w:r>
      <w:r w:rsidRPr="00D3711B">
        <w:rPr>
          <w:rFonts w:ascii="Times New Roman" w:eastAsia="Times New Roman" w:hAnsi="Times New Roman" w:cs="Times New Roman"/>
          <w:sz w:val="24"/>
          <w:szCs w:val="24"/>
          <w:lang w:eastAsia="fr-FR"/>
        </w:rPr>
        <w:t>de très près par leurs pairs des séries littéraires ou techniques (A4 et G) qui af</w:t>
      </w:r>
      <w:r w:rsidR="00327ACE" w:rsidRPr="00D3711B">
        <w:rPr>
          <w:rFonts w:ascii="Times New Roman" w:eastAsia="Times New Roman" w:hAnsi="Times New Roman" w:cs="Times New Roman"/>
          <w:sz w:val="24"/>
          <w:szCs w:val="24"/>
          <w:lang w:eastAsia="fr-FR"/>
        </w:rPr>
        <w:t>fichent 62,66%</w:t>
      </w:r>
      <w:r w:rsidRPr="00D3711B">
        <w:rPr>
          <w:rFonts w:ascii="Times New Roman" w:eastAsia="Times New Roman" w:hAnsi="Times New Roman" w:cs="Times New Roman"/>
          <w:sz w:val="24"/>
          <w:szCs w:val="24"/>
          <w:lang w:eastAsia="fr-FR"/>
        </w:rPr>
        <w:t>. Si les scientifiques conservent de légères avances en ma</w:t>
      </w:r>
      <w:r w:rsidR="00327ACE" w:rsidRPr="00D3711B">
        <w:rPr>
          <w:rFonts w:ascii="Times New Roman" w:eastAsia="Times New Roman" w:hAnsi="Times New Roman" w:cs="Times New Roman"/>
          <w:sz w:val="24"/>
          <w:szCs w:val="24"/>
          <w:lang w:eastAsia="fr-FR"/>
        </w:rPr>
        <w:t>nipulation (60% contre 52%) et en représentation (48% contre 40%</w:t>
      </w:r>
      <w:r w:rsidRPr="00D3711B">
        <w:rPr>
          <w:rFonts w:ascii="Times New Roman" w:eastAsia="Times New Roman" w:hAnsi="Times New Roman" w:cs="Times New Roman"/>
          <w:sz w:val="24"/>
          <w:szCs w:val="24"/>
          <w:lang w:eastAsia="fr-FR"/>
        </w:rPr>
        <w:t>), on observe une nouvelle fois une inversion à l'étape de l'abstraction : les étudiants littéraires et techniques atteignent une performance except</w:t>
      </w:r>
      <w:r w:rsidR="00327ACE" w:rsidRPr="00D3711B">
        <w:rPr>
          <w:rFonts w:ascii="Times New Roman" w:eastAsia="Times New Roman" w:hAnsi="Times New Roman" w:cs="Times New Roman"/>
          <w:sz w:val="24"/>
          <w:szCs w:val="24"/>
          <w:lang w:eastAsia="fr-FR"/>
        </w:rPr>
        <w:t>ionnelle de 96% contre 86%</w:t>
      </w:r>
      <w:r w:rsidR="00F96EFB" w:rsidRPr="00D3711B">
        <w:rPr>
          <w:rFonts w:ascii="Times New Roman" w:eastAsia="Times New Roman" w:hAnsi="Times New Roman" w:cs="Times New Roman"/>
          <w:sz w:val="24"/>
          <w:szCs w:val="24"/>
          <w:lang w:eastAsia="fr-FR"/>
        </w:rPr>
        <w:t xml:space="preserve"> pour les scientifiques.</w:t>
      </w:r>
    </w:p>
    <w:p w:rsidR="00F96EFB" w:rsidRPr="00D3711B" w:rsidRDefault="00F96EFB"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résultats</w:t>
      </w:r>
      <w:r w:rsidR="00F96EFB" w:rsidRPr="00D3711B">
        <w:rPr>
          <w:rFonts w:ascii="Times New Roman" w:eastAsia="Times New Roman" w:hAnsi="Times New Roman" w:cs="Times New Roman"/>
          <w:sz w:val="24"/>
          <w:szCs w:val="24"/>
          <w:lang w:eastAsia="fr-FR"/>
        </w:rPr>
        <w:t xml:space="preserve"> ci-dessus</w:t>
      </w:r>
      <w:r w:rsidRPr="00D3711B">
        <w:rPr>
          <w:rFonts w:ascii="Times New Roman" w:eastAsia="Times New Roman" w:hAnsi="Times New Roman" w:cs="Times New Roman"/>
          <w:sz w:val="24"/>
          <w:szCs w:val="24"/>
          <w:lang w:eastAsia="fr-FR"/>
        </w:rPr>
        <w:t xml:space="preserve"> corroborent les observations faites sur les </w:t>
      </w:r>
      <w:r w:rsidR="00F96EFB" w:rsidRPr="00D3711B">
        <w:rPr>
          <w:rFonts w:ascii="Times New Roman" w:eastAsia="Times New Roman" w:hAnsi="Times New Roman" w:cs="Times New Roman"/>
          <w:sz w:val="24"/>
          <w:szCs w:val="24"/>
          <w:lang w:eastAsia="fr-FR"/>
        </w:rPr>
        <w:t>nombres décimaux</w:t>
      </w:r>
      <w:r w:rsidRPr="00D3711B">
        <w:rPr>
          <w:rFonts w:ascii="Times New Roman" w:eastAsia="Times New Roman" w:hAnsi="Times New Roman" w:cs="Times New Roman"/>
          <w:sz w:val="24"/>
          <w:szCs w:val="24"/>
          <w:lang w:eastAsia="fr-FR"/>
        </w:rPr>
        <w:t xml:space="preserve"> : pour une opération sémantiquement simple et intuitive comme l'addition, le profil académique d’origine n'exerce pas d'influence discriminante majeure. Les EPE de profils littéraires ou techniques parviennent à mobiliser des compétences scripturales et formelles très rigoureuses pour l'abstraction, démontrant que la maîtrise de cette phase n'est pas l'apanage exclusif des filières scientifiques lorsque la structure opératoire sous-jacente est bien comprise.</w:t>
      </w:r>
    </w:p>
    <w:p w:rsidR="00E275D4" w:rsidRDefault="00E275D4" w:rsidP="002D2F1B">
      <w:pPr>
        <w:spacing w:after="0" w:line="360" w:lineRule="auto"/>
        <w:jc w:val="both"/>
        <w:rPr>
          <w:rFonts w:ascii="Times New Roman" w:eastAsia="Times New Roman" w:hAnsi="Times New Roman" w:cs="Times New Roman"/>
          <w:sz w:val="24"/>
          <w:szCs w:val="24"/>
          <w:lang w:eastAsia="fr-FR"/>
        </w:rPr>
      </w:pPr>
    </w:p>
    <w:p w:rsidR="00850186" w:rsidRDefault="00850186" w:rsidP="002D2F1B">
      <w:pPr>
        <w:spacing w:after="0" w:line="360" w:lineRule="auto"/>
        <w:jc w:val="both"/>
        <w:rPr>
          <w:rFonts w:ascii="Times New Roman" w:eastAsia="Times New Roman" w:hAnsi="Times New Roman" w:cs="Times New Roman"/>
          <w:sz w:val="24"/>
          <w:szCs w:val="24"/>
          <w:lang w:eastAsia="fr-FR"/>
        </w:rPr>
      </w:pPr>
      <w:r>
        <w:rPr>
          <w:noProof/>
          <w:lang w:eastAsia="fr-FR"/>
        </w:rPr>
        <w:drawing>
          <wp:inline distT="0" distB="0" distL="0" distR="0" wp14:anchorId="72B67BAE" wp14:editId="5327FA69">
            <wp:extent cx="6163310" cy="3048000"/>
            <wp:effectExtent l="0" t="0" r="8890" b="0"/>
            <wp:docPr id="7" name="Graphique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850186" w:rsidRPr="00B23764" w:rsidRDefault="00850186" w:rsidP="00850186">
      <w:pPr>
        <w:spacing w:after="0" w:line="360" w:lineRule="auto"/>
        <w:jc w:val="both"/>
        <w:rPr>
          <w:rFonts w:ascii="Times New Roman" w:hAnsi="Times New Roman" w:cs="Times New Roman"/>
          <w:i/>
          <w:sz w:val="24"/>
          <w:szCs w:val="24"/>
        </w:rPr>
      </w:pPr>
      <w:r w:rsidRPr="00B23764">
        <w:rPr>
          <w:rFonts w:ascii="Times New Roman" w:hAnsi="Times New Roman" w:cs="Times New Roman"/>
          <w:i/>
          <w:sz w:val="24"/>
          <w:szCs w:val="24"/>
        </w:rPr>
        <w:t>Figure</w:t>
      </w:r>
      <w:r w:rsidR="00B23764" w:rsidRPr="00B23764">
        <w:rPr>
          <w:rFonts w:ascii="Times New Roman" w:hAnsi="Times New Roman" w:cs="Times New Roman"/>
          <w:i/>
          <w:sz w:val="24"/>
          <w:szCs w:val="24"/>
        </w:rPr>
        <w:t xml:space="preserve"> 7</w:t>
      </w:r>
      <w:r w:rsidRPr="00B23764">
        <w:rPr>
          <w:rFonts w:ascii="Times New Roman" w:hAnsi="Times New Roman" w:cs="Times New Roman"/>
          <w:i/>
          <w:sz w:val="24"/>
          <w:szCs w:val="24"/>
        </w:rPr>
        <w:t xml:space="preserve"> : Matériel adapté et situation problème (multiplication ; nombres décimaux)</w:t>
      </w:r>
    </w:p>
    <w:p w:rsidR="00850186" w:rsidRPr="00D3711B" w:rsidRDefault="00850186"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w:t>
      </w:r>
      <w:r w:rsidR="00F96EFB" w:rsidRPr="00D3711B">
        <w:rPr>
          <w:rFonts w:ascii="Times New Roman" w:eastAsia="Times New Roman" w:hAnsi="Times New Roman" w:cs="Times New Roman"/>
          <w:sz w:val="24"/>
          <w:szCs w:val="24"/>
          <w:lang w:eastAsia="fr-FR"/>
        </w:rPr>
        <w:t xml:space="preserve"> faisant le</w:t>
      </w:r>
      <w:r w:rsidRPr="00D3711B">
        <w:rPr>
          <w:rFonts w:ascii="Times New Roman" w:eastAsia="Times New Roman" w:hAnsi="Times New Roman" w:cs="Times New Roman"/>
          <w:sz w:val="24"/>
          <w:szCs w:val="24"/>
          <w:lang w:eastAsia="fr-FR"/>
        </w:rPr>
        <w:t xml:space="preserve"> lien direct avec l’évaluation de notre variable dépendante relative à la qualité de l’in</w:t>
      </w:r>
      <w:r w:rsidR="00850186">
        <w:rPr>
          <w:rFonts w:ascii="Times New Roman" w:eastAsia="Times New Roman" w:hAnsi="Times New Roman" w:cs="Times New Roman"/>
          <w:sz w:val="24"/>
          <w:szCs w:val="24"/>
          <w:lang w:eastAsia="fr-FR"/>
        </w:rPr>
        <w:t xml:space="preserve">génierie pédagogique, cette figure </w:t>
      </w:r>
      <w:r w:rsidRPr="00D3711B">
        <w:rPr>
          <w:rFonts w:ascii="Times New Roman" w:eastAsia="Times New Roman" w:hAnsi="Times New Roman" w:cs="Times New Roman"/>
          <w:sz w:val="24"/>
          <w:szCs w:val="24"/>
          <w:lang w:eastAsia="fr-FR"/>
        </w:rPr>
        <w:t>analyse les choix méthodologiques opérés par les Élèves-Professeurs d’École (EPE) pour la préparation d'une séquence portant sur la multiplication de nombres décimaux. L'intégration de cette structure opératoire et numérique complexe met à l'épreuve la capacité des stagiaires à mobiliser des supports adéquats et à concevoir une mise en situation pertinente.</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les résultats témoignent d'une appropriation solide du su</w:t>
      </w:r>
      <w:r w:rsidR="00327ACE" w:rsidRPr="00D3711B">
        <w:rPr>
          <w:rFonts w:ascii="Times New Roman" w:eastAsia="Times New Roman" w:hAnsi="Times New Roman" w:cs="Times New Roman"/>
          <w:sz w:val="24"/>
          <w:szCs w:val="24"/>
          <w:lang w:eastAsia="fr-FR"/>
        </w:rPr>
        <w:t>pport matériel, avec 83,33% des stagiaires (25 sur 30</w:t>
      </w:r>
      <w:r w:rsidRPr="00D3711B">
        <w:rPr>
          <w:rFonts w:ascii="Times New Roman" w:eastAsia="Times New Roman" w:hAnsi="Times New Roman" w:cs="Times New Roman"/>
          <w:sz w:val="24"/>
          <w:szCs w:val="24"/>
          <w:lang w:eastAsia="fr-FR"/>
        </w:rPr>
        <w:t xml:space="preserve">) parvenant à proposer un </w:t>
      </w:r>
      <w:r w:rsidRPr="00D3711B">
        <w:rPr>
          <w:rFonts w:ascii="Times New Roman" w:eastAsia="Times New Roman" w:hAnsi="Times New Roman" w:cs="Times New Roman"/>
          <w:bCs/>
          <w:sz w:val="24"/>
          <w:szCs w:val="24"/>
          <w:lang w:eastAsia="fr-FR"/>
        </w:rPr>
        <w:t>matériel de manipulation adapté</w:t>
      </w:r>
      <w:r w:rsidRPr="00D3711B">
        <w:rPr>
          <w:rFonts w:ascii="Times New Roman" w:eastAsia="Times New Roman" w:hAnsi="Times New Roman" w:cs="Times New Roman"/>
          <w:sz w:val="24"/>
          <w:szCs w:val="24"/>
          <w:lang w:eastAsia="fr-FR"/>
        </w:rPr>
        <w:t xml:space="preserve">. En revanche, la conception d'une </w:t>
      </w:r>
      <w:r w:rsidRPr="00D3711B">
        <w:rPr>
          <w:rFonts w:ascii="Times New Roman" w:eastAsia="Times New Roman" w:hAnsi="Times New Roman" w:cs="Times New Roman"/>
          <w:bCs/>
          <w:sz w:val="24"/>
          <w:szCs w:val="24"/>
          <w:lang w:eastAsia="fr-FR"/>
        </w:rPr>
        <w:t>situation-problème</w:t>
      </w:r>
      <w:r w:rsidRPr="00D3711B">
        <w:rPr>
          <w:rFonts w:ascii="Times New Roman" w:eastAsia="Times New Roman" w:hAnsi="Times New Roman" w:cs="Times New Roman"/>
          <w:sz w:val="24"/>
          <w:szCs w:val="24"/>
          <w:lang w:eastAsia="fr-FR"/>
        </w:rPr>
        <w:t xml:space="preserve"> adaptée rec</w:t>
      </w:r>
      <w:r w:rsidR="00327ACE" w:rsidRPr="00D3711B">
        <w:rPr>
          <w:rFonts w:ascii="Times New Roman" w:eastAsia="Times New Roman" w:hAnsi="Times New Roman" w:cs="Times New Roman"/>
          <w:sz w:val="24"/>
          <w:szCs w:val="24"/>
          <w:lang w:eastAsia="fr-FR"/>
        </w:rPr>
        <w:t>ule à 73,33% (22 sur 30</w:t>
      </w:r>
      <w:r w:rsidRPr="00D3711B">
        <w:rPr>
          <w:rFonts w:ascii="Times New Roman" w:eastAsia="Times New Roman" w:hAnsi="Times New Roman" w:cs="Times New Roman"/>
          <w:sz w:val="24"/>
          <w:szCs w:val="24"/>
          <w:lang w:eastAsia="fr-FR"/>
        </w:rPr>
        <w:t>), traduisant les difficultés inhérentes à la contextualisation de la mul</w:t>
      </w:r>
      <w:r w:rsidR="00327ACE" w:rsidRPr="00D3711B">
        <w:rPr>
          <w:rFonts w:ascii="Times New Roman" w:eastAsia="Times New Roman" w:hAnsi="Times New Roman" w:cs="Times New Roman"/>
          <w:sz w:val="24"/>
          <w:szCs w:val="24"/>
          <w:lang w:eastAsia="fr-FR"/>
        </w:rPr>
        <w:t>tiplication de nombres décimaux.</w:t>
      </w:r>
    </w:p>
    <w:p w:rsidR="00F96EFB" w:rsidRPr="00D3711B" w:rsidRDefault="00F96EFB"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F96EFB"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Par conséquent l</w:t>
      </w:r>
      <w:r w:rsidR="00E275D4" w:rsidRPr="00D3711B">
        <w:rPr>
          <w:rFonts w:ascii="Times New Roman" w:eastAsia="Times New Roman" w:hAnsi="Times New Roman" w:cs="Times New Roman"/>
          <w:sz w:val="24"/>
          <w:szCs w:val="24"/>
          <w:lang w:eastAsia="fr-FR"/>
        </w:rPr>
        <w:t>'analyse croisée selon notre variable indépendante (le profil académique initial) met en évidence une supériorité constante des étudiants issus des séries scientifiques (C et D) sur leurs pairs des séries littéraires ou techniques (A4 et G). Les scientifiques affichent un taux de ré</w:t>
      </w:r>
      <w:r w:rsidR="00327ACE" w:rsidRPr="00D3711B">
        <w:rPr>
          <w:rFonts w:ascii="Times New Roman" w:eastAsia="Times New Roman" w:hAnsi="Times New Roman" w:cs="Times New Roman"/>
          <w:sz w:val="24"/>
          <w:szCs w:val="24"/>
          <w:lang w:eastAsia="fr-FR"/>
        </w:rPr>
        <w:t>ussite de 86,66%</w:t>
      </w:r>
      <w:r w:rsidR="00E275D4" w:rsidRPr="00D3711B">
        <w:rPr>
          <w:rFonts w:ascii="Times New Roman" w:eastAsia="Times New Roman" w:hAnsi="Times New Roman" w:cs="Times New Roman"/>
          <w:sz w:val="24"/>
          <w:szCs w:val="24"/>
          <w:lang w:eastAsia="fr-FR"/>
        </w:rPr>
        <w:t xml:space="preserve"> pour le matériel ada</w:t>
      </w:r>
      <w:r w:rsidR="00BD6F74" w:rsidRPr="00D3711B">
        <w:rPr>
          <w:rFonts w:ascii="Times New Roman" w:eastAsia="Times New Roman" w:hAnsi="Times New Roman" w:cs="Times New Roman"/>
          <w:sz w:val="24"/>
          <w:szCs w:val="24"/>
          <w:lang w:eastAsia="fr-FR"/>
        </w:rPr>
        <w:t>pté (13 sur 15</w:t>
      </w:r>
      <w:r w:rsidR="00327ACE" w:rsidRPr="00D3711B">
        <w:rPr>
          <w:rFonts w:ascii="Times New Roman" w:eastAsia="Times New Roman" w:hAnsi="Times New Roman" w:cs="Times New Roman"/>
          <w:sz w:val="24"/>
          <w:szCs w:val="24"/>
          <w:lang w:eastAsia="fr-FR"/>
        </w:rPr>
        <w:t>) et de 80%</w:t>
      </w:r>
      <w:r w:rsidR="00E275D4" w:rsidRPr="00D3711B">
        <w:rPr>
          <w:rFonts w:ascii="Times New Roman" w:eastAsia="Times New Roman" w:hAnsi="Times New Roman" w:cs="Times New Roman"/>
          <w:sz w:val="24"/>
          <w:szCs w:val="24"/>
          <w:lang w:eastAsia="fr-FR"/>
        </w:rPr>
        <w:t xml:space="preserve"> pour la s</w:t>
      </w:r>
      <w:r w:rsidR="00BD6F74" w:rsidRPr="00D3711B">
        <w:rPr>
          <w:rFonts w:ascii="Times New Roman" w:eastAsia="Times New Roman" w:hAnsi="Times New Roman" w:cs="Times New Roman"/>
          <w:sz w:val="24"/>
          <w:szCs w:val="24"/>
          <w:lang w:eastAsia="fr-FR"/>
        </w:rPr>
        <w:t>ituation-problème (12 sur 15</w:t>
      </w:r>
      <w:r w:rsidRPr="00D3711B">
        <w:rPr>
          <w:rFonts w:ascii="Times New Roman" w:eastAsia="Times New Roman" w:hAnsi="Times New Roman" w:cs="Times New Roman"/>
          <w:sz w:val="24"/>
          <w:szCs w:val="24"/>
          <w:lang w:eastAsia="fr-FR"/>
        </w:rPr>
        <w:t>). Pour leur part</w:t>
      </w:r>
      <w:r w:rsidR="00E275D4" w:rsidRPr="00D3711B">
        <w:rPr>
          <w:rFonts w:ascii="Times New Roman" w:eastAsia="Times New Roman" w:hAnsi="Times New Roman" w:cs="Times New Roman"/>
          <w:sz w:val="24"/>
          <w:szCs w:val="24"/>
          <w:lang w:eastAsia="fr-FR"/>
        </w:rPr>
        <w:t>, les littéraires et techniques obtiennent resp</w:t>
      </w:r>
      <w:r w:rsidR="00BD6F74" w:rsidRPr="00D3711B">
        <w:rPr>
          <w:rFonts w:ascii="Times New Roman" w:eastAsia="Times New Roman" w:hAnsi="Times New Roman" w:cs="Times New Roman"/>
          <w:sz w:val="24"/>
          <w:szCs w:val="24"/>
          <w:lang w:eastAsia="fr-FR"/>
        </w:rPr>
        <w:t>ectivement 80% (12 sur 15) et 66,66% (10 sur 15</w:t>
      </w:r>
      <w:r w:rsidR="00E275D4" w:rsidRPr="00D3711B">
        <w:rPr>
          <w:rFonts w:ascii="Times New Roman" w:eastAsia="Times New Roman" w:hAnsi="Times New Roman" w:cs="Times New Roman"/>
          <w:sz w:val="24"/>
          <w:szCs w:val="24"/>
          <w:lang w:eastAsia="fr-FR"/>
        </w:rPr>
        <w:t>).</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8F4688" w:rsidRPr="00B23764" w:rsidRDefault="00E275D4"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observations confirment nos hypothèses de recherche : l'extension de la multiplication au champ des décimaux accentue les exigences de rigueur logique et sémiotique. Les EPE de profil scientifique tirent parti de leur bagage conceptuel pour formaliser plus aisément des situations-problèmes cohérentes, tandis que les profils littéraires éprouvent davantage de réserve face à la complexité sémantique de l'opération, renforçant la nécessité d'un étayage didactique renforcé lors d</w:t>
      </w:r>
      <w:r w:rsidR="00B23764">
        <w:rPr>
          <w:rFonts w:ascii="Times New Roman" w:eastAsia="Times New Roman" w:hAnsi="Times New Roman" w:cs="Times New Roman"/>
          <w:sz w:val="24"/>
          <w:szCs w:val="24"/>
          <w:lang w:eastAsia="fr-FR"/>
        </w:rPr>
        <w:t>e la formation professionnelle.</w:t>
      </w:r>
    </w:p>
    <w:p w:rsidR="00BB58A7" w:rsidRPr="00B23764" w:rsidRDefault="008F591F" w:rsidP="00B23764">
      <w:pPr>
        <w:spacing w:before="240" w:after="120" w:line="360" w:lineRule="auto"/>
        <w:jc w:val="both"/>
        <w:rPr>
          <w:rFonts w:ascii="Times New Roman" w:eastAsia="Times New Roman" w:hAnsi="Times New Roman" w:cs="Times New Roman"/>
          <w:i/>
          <w:sz w:val="24"/>
          <w:szCs w:val="24"/>
          <w:lang w:eastAsia="fr-FR"/>
        </w:rPr>
      </w:pPr>
      <w:r w:rsidRPr="00B23764">
        <w:rPr>
          <w:rFonts w:ascii="Times New Roman" w:hAnsi="Times New Roman" w:cs="Times New Roman"/>
          <w:i/>
          <w:sz w:val="24"/>
          <w:szCs w:val="24"/>
        </w:rPr>
        <w:t>Tableau </w:t>
      </w:r>
      <w:r w:rsidR="00B23764" w:rsidRPr="00B23764">
        <w:rPr>
          <w:rFonts w:ascii="Times New Roman" w:hAnsi="Times New Roman" w:cs="Times New Roman"/>
          <w:i/>
          <w:sz w:val="24"/>
          <w:szCs w:val="24"/>
        </w:rPr>
        <w:t>22</w:t>
      </w:r>
      <w:r w:rsidRPr="00B23764">
        <w:rPr>
          <w:rFonts w:ascii="Times New Roman" w:hAnsi="Times New Roman" w:cs="Times New Roman"/>
          <w:i/>
          <w:sz w:val="24"/>
          <w:szCs w:val="24"/>
        </w:rPr>
        <w:t>: Phase de travail collectif (multiplication ; nombres décimaux)</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9900B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0.53</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9900B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0.42</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9900B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0.86</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1.81</w:t>
            </w:r>
          </w:p>
          <w:p w:rsidR="00E275D4" w:rsidRPr="00D3711B" w:rsidRDefault="00E275D4" w:rsidP="002D2F1B">
            <w:pPr>
              <w:spacing w:line="360" w:lineRule="auto"/>
              <w:jc w:val="both"/>
              <w:rPr>
                <w:rFonts w:ascii="Times New Roman" w:hAnsi="Times New Roman" w:cs="Times New Roman"/>
                <w:sz w:val="24"/>
                <w:szCs w:val="24"/>
              </w:rPr>
            </w:pPr>
          </w:p>
        </w:tc>
      </w:tr>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0.49</w:t>
            </w:r>
          </w:p>
          <w:p w:rsidR="00E275D4" w:rsidRPr="00D3711B" w:rsidRDefault="00E275D4" w:rsidP="002D2F1B">
            <w:pPr>
              <w:spacing w:line="360" w:lineRule="auto"/>
              <w:jc w:val="both"/>
              <w:rPr>
                <w:rFonts w:ascii="Times New Roman" w:hAnsi="Times New Roman" w:cs="Times New Roman"/>
                <w:sz w:val="24"/>
                <w:szCs w:val="24"/>
              </w:rPr>
            </w:pP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0.40</w:t>
            </w:r>
          </w:p>
          <w:p w:rsidR="00E275D4" w:rsidRPr="00D3711B" w:rsidRDefault="00E275D4" w:rsidP="002D2F1B">
            <w:pPr>
              <w:spacing w:line="360" w:lineRule="auto"/>
              <w:jc w:val="both"/>
              <w:rPr>
                <w:rFonts w:ascii="Times New Roman" w:hAnsi="Times New Roman" w:cs="Times New Roman"/>
                <w:sz w:val="24"/>
                <w:szCs w:val="24"/>
              </w:rPr>
            </w:pP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0.84</w:t>
            </w:r>
          </w:p>
          <w:p w:rsidR="00E275D4" w:rsidRPr="00D3711B" w:rsidRDefault="00E275D4" w:rsidP="002D2F1B">
            <w:pPr>
              <w:spacing w:line="360" w:lineRule="auto"/>
              <w:jc w:val="both"/>
              <w:rPr>
                <w:rFonts w:ascii="Times New Roman" w:hAnsi="Times New Roman" w:cs="Times New Roman"/>
                <w:sz w:val="24"/>
                <w:szCs w:val="24"/>
              </w:rPr>
            </w:pP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1.73</w:t>
            </w:r>
          </w:p>
          <w:p w:rsidR="00E275D4" w:rsidRPr="00D3711B" w:rsidRDefault="00E275D4" w:rsidP="002D2F1B">
            <w:pPr>
              <w:spacing w:line="360" w:lineRule="auto"/>
              <w:jc w:val="both"/>
              <w:rPr>
                <w:rFonts w:ascii="Times New Roman" w:hAnsi="Times New Roman" w:cs="Times New Roman"/>
                <w:sz w:val="24"/>
                <w:szCs w:val="24"/>
              </w:rPr>
            </w:pPr>
          </w:p>
        </w:tc>
      </w:tr>
      <w:tr w:rsidR="0072538E" w:rsidRPr="00D3711B" w:rsidTr="00DB7B2F">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9900B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0.51</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0.41</w:t>
            </w:r>
          </w:p>
          <w:p w:rsidR="00E275D4" w:rsidRPr="00D3711B" w:rsidRDefault="00E275D4" w:rsidP="002D2F1B">
            <w:pPr>
              <w:spacing w:line="360" w:lineRule="auto"/>
              <w:jc w:val="both"/>
              <w:rPr>
                <w:rFonts w:ascii="Times New Roman" w:hAnsi="Times New Roman" w:cs="Times New Roman"/>
                <w:sz w:val="24"/>
                <w:szCs w:val="24"/>
              </w:rPr>
            </w:pP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0.85</w:t>
            </w:r>
          </w:p>
          <w:p w:rsidR="00E275D4" w:rsidRPr="00D3711B" w:rsidRDefault="00E275D4" w:rsidP="002D2F1B">
            <w:pPr>
              <w:spacing w:line="360" w:lineRule="auto"/>
              <w:jc w:val="both"/>
              <w:rPr>
                <w:rFonts w:ascii="Times New Roman" w:hAnsi="Times New Roman" w:cs="Times New Roman"/>
                <w:sz w:val="24"/>
                <w:szCs w:val="24"/>
              </w:rPr>
            </w:pP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9900B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1.77</w:t>
            </w:r>
          </w:p>
        </w:tc>
      </w:tr>
      <w:tr w:rsidR="00DB7B2F" w:rsidRPr="00D3711B" w:rsidTr="00DB7B2F">
        <w:tc>
          <w:tcPr>
            <w:tcW w:w="8880" w:type="dxa"/>
            <w:gridSpan w:val="6"/>
            <w:tcBorders>
              <w:top w:val="single" w:sz="4" w:space="0" w:color="auto"/>
              <w:left w:val="nil"/>
              <w:bottom w:val="nil"/>
              <w:right w:val="nil"/>
            </w:tcBorders>
          </w:tcPr>
          <w:p w:rsidR="00DB7B2F" w:rsidRPr="00D3711B" w:rsidRDefault="00DB7B2F" w:rsidP="002D2F1B">
            <w:pPr>
              <w:spacing w:line="360" w:lineRule="auto"/>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Ce tableau évalue la structuration méthodologique de la séquence d’apprentissage collective pour la multiplication de nombres décimaux, à travers les trois paliers de la triade didactique (manipulation, représentation et abs</w:t>
      </w:r>
      <w:r w:rsidR="00BD6F74" w:rsidRPr="00D3711B">
        <w:rPr>
          <w:rFonts w:ascii="Times New Roman" w:eastAsia="Times New Roman" w:hAnsi="Times New Roman" w:cs="Times New Roman"/>
          <w:sz w:val="24"/>
          <w:szCs w:val="24"/>
          <w:lang w:eastAsia="fr-FR"/>
        </w:rPr>
        <w:t>traction), notés chacun sur 1 point pour un total de 3</w:t>
      </w:r>
      <w:r w:rsidRPr="00D3711B">
        <w:rPr>
          <w:rFonts w:ascii="Times New Roman" w:eastAsia="Times New Roman" w:hAnsi="Times New Roman" w:cs="Times New Roman"/>
          <w:sz w:val="24"/>
          <w:szCs w:val="24"/>
          <w:lang w:eastAsia="fr-FR"/>
        </w:rPr>
        <w:t xml:space="preserve"> points. L'analyse de ces données s'inscrit dans la continuité de notre variable dépendante relative à la qualité de l'ingénierie pédagogique et aux ruptures sémiotiques.</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C24177"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Contrairement au nombre entier, la moyenne totale de l’ensemble de la cohorte a connu une baisse et  s'établit à 59%.</w:t>
      </w:r>
      <w:r w:rsidR="00E275D4" w:rsidRPr="00D3711B">
        <w:rPr>
          <w:rFonts w:ascii="Times New Roman" w:eastAsia="Times New Roman" w:hAnsi="Times New Roman" w:cs="Times New Roman"/>
          <w:sz w:val="24"/>
          <w:szCs w:val="24"/>
          <w:lang w:eastAsia="fr-FR"/>
        </w:rPr>
        <w:t>Dans le détail de la triade, l’étape de l’</w:t>
      </w:r>
      <w:r w:rsidR="00E275D4" w:rsidRPr="00D3711B">
        <w:rPr>
          <w:rFonts w:ascii="Times New Roman" w:eastAsia="Times New Roman" w:hAnsi="Times New Roman" w:cs="Times New Roman"/>
          <w:bCs/>
          <w:sz w:val="24"/>
          <w:szCs w:val="24"/>
          <w:lang w:eastAsia="fr-FR"/>
        </w:rPr>
        <w:t>abstraction</w:t>
      </w:r>
      <w:r w:rsidR="00E275D4" w:rsidRPr="00D3711B">
        <w:rPr>
          <w:rFonts w:ascii="Times New Roman" w:eastAsia="Times New Roman" w:hAnsi="Times New Roman" w:cs="Times New Roman"/>
          <w:sz w:val="24"/>
          <w:szCs w:val="24"/>
          <w:lang w:eastAsia="fr-FR"/>
        </w:rPr>
        <w:t xml:space="preserve"> domine largement avec une moyenne de</w:t>
      </w:r>
      <w:r w:rsidR="00FF5A24" w:rsidRPr="00D3711B">
        <w:rPr>
          <w:rFonts w:ascii="Times New Roman" w:eastAsia="Times New Roman" w:hAnsi="Times New Roman" w:cs="Times New Roman"/>
          <w:sz w:val="24"/>
          <w:szCs w:val="24"/>
          <w:lang w:eastAsia="fr-FR"/>
        </w:rPr>
        <w:t xml:space="preserve"> 85%</w:t>
      </w:r>
      <w:r w:rsidR="00E275D4" w:rsidRPr="00D3711B">
        <w:rPr>
          <w:rFonts w:ascii="Times New Roman" w:eastAsia="Times New Roman" w:hAnsi="Times New Roman" w:cs="Times New Roman"/>
          <w:sz w:val="24"/>
          <w:szCs w:val="24"/>
          <w:lang w:eastAsia="fr-FR"/>
        </w:rPr>
        <w:t xml:space="preserve">, illustrant la persistance du réflexe des Élèves-Professeurs d’École (EPE) à privilégier l'algorithme formel du produit et le positionnement de la virgule. À l’inverse, la phase de </w:t>
      </w:r>
      <w:r w:rsidR="00E275D4" w:rsidRPr="00D3711B">
        <w:rPr>
          <w:rFonts w:ascii="Times New Roman" w:eastAsia="Times New Roman" w:hAnsi="Times New Roman" w:cs="Times New Roman"/>
          <w:bCs/>
          <w:sz w:val="24"/>
          <w:szCs w:val="24"/>
          <w:lang w:eastAsia="fr-FR"/>
        </w:rPr>
        <w:t>manipulation</w:t>
      </w:r>
      <w:r w:rsidR="00E275D4" w:rsidRPr="00D3711B">
        <w:rPr>
          <w:rFonts w:ascii="Times New Roman" w:eastAsia="Times New Roman" w:hAnsi="Times New Roman" w:cs="Times New Roman"/>
          <w:sz w:val="24"/>
          <w:szCs w:val="24"/>
          <w:lang w:eastAsia="fr-FR"/>
        </w:rPr>
        <w:t xml:space="preserve"> se situe à</w:t>
      </w:r>
      <w:r w:rsidR="00FF5A24" w:rsidRPr="00D3711B">
        <w:rPr>
          <w:rFonts w:ascii="Times New Roman" w:eastAsia="Times New Roman" w:hAnsi="Times New Roman" w:cs="Times New Roman"/>
          <w:sz w:val="24"/>
          <w:szCs w:val="24"/>
          <w:lang w:eastAsia="fr-FR"/>
        </w:rPr>
        <w:t xml:space="preserve"> 51%</w:t>
      </w:r>
      <w:r w:rsidR="00E275D4" w:rsidRPr="00D3711B">
        <w:rPr>
          <w:rFonts w:ascii="Times New Roman" w:eastAsia="Times New Roman" w:hAnsi="Times New Roman" w:cs="Times New Roman"/>
          <w:sz w:val="24"/>
          <w:szCs w:val="24"/>
          <w:lang w:eastAsia="fr-FR"/>
        </w:rPr>
        <w:t xml:space="preserve">, tandis que la phase intermédiaire de </w:t>
      </w:r>
      <w:r w:rsidR="00E275D4" w:rsidRPr="00D3711B">
        <w:rPr>
          <w:rFonts w:ascii="Times New Roman" w:eastAsia="Times New Roman" w:hAnsi="Times New Roman" w:cs="Times New Roman"/>
          <w:bCs/>
          <w:sz w:val="24"/>
          <w:szCs w:val="24"/>
          <w:lang w:eastAsia="fr-FR"/>
        </w:rPr>
        <w:t>représentation</w:t>
      </w:r>
      <w:r w:rsidR="00E275D4" w:rsidRPr="00D3711B">
        <w:rPr>
          <w:rFonts w:ascii="Times New Roman" w:eastAsia="Times New Roman" w:hAnsi="Times New Roman" w:cs="Times New Roman"/>
          <w:sz w:val="24"/>
          <w:szCs w:val="24"/>
          <w:lang w:eastAsia="fr-FR"/>
        </w:rPr>
        <w:t xml:space="preserve"> accuse un déficit net avec </w:t>
      </w:r>
      <w:r w:rsidR="00FF5A24" w:rsidRPr="00D3711B">
        <w:rPr>
          <w:rFonts w:ascii="Times New Roman" w:eastAsia="Times New Roman" w:hAnsi="Times New Roman" w:cs="Times New Roman"/>
          <w:sz w:val="24"/>
          <w:szCs w:val="24"/>
          <w:lang w:eastAsia="fr-FR"/>
        </w:rPr>
        <w:t>41%</w:t>
      </w:r>
      <w:r w:rsidRPr="00D3711B">
        <w:rPr>
          <w:rFonts w:ascii="Times New Roman" w:eastAsia="Times New Roman" w:hAnsi="Times New Roman" w:cs="Times New Roman"/>
          <w:sz w:val="24"/>
          <w:szCs w:val="24"/>
          <w:lang w:eastAsia="fr-FR"/>
        </w:rPr>
        <w:t xml:space="preserve">. Cette dernière </w:t>
      </w:r>
      <w:r w:rsidR="00E275D4" w:rsidRPr="00D3711B">
        <w:rPr>
          <w:rFonts w:ascii="Times New Roman" w:eastAsia="Times New Roman" w:hAnsi="Times New Roman" w:cs="Times New Roman"/>
          <w:sz w:val="24"/>
          <w:szCs w:val="24"/>
          <w:lang w:eastAsia="fr-FR"/>
        </w:rPr>
        <w:t>constituant à nouveau le principal maillon vulnérable de la séquence.</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L'analyse croisée selon notre variable indépendante (le profil académique initial) met en évidence des performances globales très proches entre les deux sous-groupes, traduisant une homogénéité relative face à cette opération. Les étudiants issus des séries scientifiques (C et D) obtiennent un score total de</w:t>
      </w:r>
      <w:r w:rsidR="00FF5A24" w:rsidRPr="00D3711B">
        <w:rPr>
          <w:rFonts w:ascii="Times New Roman" w:eastAsia="Times New Roman" w:hAnsi="Times New Roman" w:cs="Times New Roman"/>
          <w:sz w:val="24"/>
          <w:szCs w:val="24"/>
          <w:lang w:eastAsia="fr-FR"/>
        </w:rPr>
        <w:t xml:space="preserve"> 60,33%</w:t>
      </w:r>
      <w:r w:rsidRPr="00D3711B">
        <w:rPr>
          <w:rFonts w:ascii="Times New Roman" w:eastAsia="Times New Roman" w:hAnsi="Times New Roman" w:cs="Times New Roman"/>
          <w:sz w:val="24"/>
          <w:szCs w:val="24"/>
          <w:lang w:eastAsia="fr-FR"/>
        </w:rPr>
        <w:t>, devançant de peu leurs pairs des séries littéraires ou techniques (A4 et G) qui affichent</w:t>
      </w:r>
      <w:r w:rsidR="00FF5A24" w:rsidRPr="00D3711B">
        <w:rPr>
          <w:rFonts w:ascii="Times New Roman" w:eastAsia="Times New Roman" w:hAnsi="Times New Roman" w:cs="Times New Roman"/>
          <w:sz w:val="24"/>
          <w:szCs w:val="24"/>
          <w:lang w:eastAsia="fr-FR"/>
        </w:rPr>
        <w:t xml:space="preserve"> 57,66%</w:t>
      </w:r>
      <w:r w:rsidRPr="00D3711B">
        <w:rPr>
          <w:rFonts w:ascii="Times New Roman" w:eastAsia="Times New Roman" w:hAnsi="Times New Roman" w:cs="Times New Roman"/>
          <w:sz w:val="24"/>
          <w:szCs w:val="24"/>
          <w:lang w:eastAsia="fr-FR"/>
        </w:rPr>
        <w:t xml:space="preserve">. Les scientifiques conservent de légères </w:t>
      </w:r>
      <w:r w:rsidR="00FF5A24" w:rsidRPr="00D3711B">
        <w:rPr>
          <w:rFonts w:ascii="Times New Roman" w:eastAsia="Times New Roman" w:hAnsi="Times New Roman" w:cs="Times New Roman"/>
          <w:sz w:val="24"/>
          <w:szCs w:val="24"/>
          <w:lang w:eastAsia="fr-FR"/>
        </w:rPr>
        <w:t>avances en manipulation (53% contre 49%), en représentation (42% contre 40%) et en abstraction (87% contre 84%</w:t>
      </w:r>
      <w:r w:rsidRPr="00D3711B">
        <w:rPr>
          <w:rFonts w:ascii="Times New Roman" w:eastAsia="Times New Roman" w:hAnsi="Times New Roman" w:cs="Times New Roman"/>
          <w:sz w:val="24"/>
          <w:szCs w:val="24"/>
          <w:lang w:eastAsia="fr-FR"/>
        </w:rPr>
        <w:t>).</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observations confirment nos hypothèses de recherche : si la complexité de la mul</w:t>
      </w:r>
      <w:r w:rsidR="00FF5A24" w:rsidRPr="00D3711B">
        <w:rPr>
          <w:rFonts w:ascii="Times New Roman" w:eastAsia="Times New Roman" w:hAnsi="Times New Roman" w:cs="Times New Roman"/>
          <w:sz w:val="24"/>
          <w:szCs w:val="24"/>
          <w:lang w:eastAsia="fr-FR"/>
        </w:rPr>
        <w:t>tiplication de nombres décimaux</w:t>
      </w:r>
      <w:r w:rsidRPr="00D3711B">
        <w:rPr>
          <w:rFonts w:ascii="Times New Roman" w:eastAsia="Times New Roman" w:hAnsi="Times New Roman" w:cs="Times New Roman"/>
          <w:sz w:val="24"/>
          <w:szCs w:val="24"/>
          <w:lang w:eastAsia="fr-FR"/>
        </w:rPr>
        <w:t xml:space="preserve"> pèse sur l'ensemble des stagiaires, l'écart de performance entre profils tend à s'atténuer par rapport aux structures plus arides. Néanmoins, la faiblesse persistante de la phase de représentation valide l'existence d'une rupture sémiotique marquée, conduisant les futurs enseignants à un saut prématuré vers l'abstraction algorithmique, au détriment de l'intelligibilité conceptuelle du produit de décimaux.</w:t>
      </w:r>
    </w:p>
    <w:p w:rsidR="00E32B62" w:rsidRPr="00D3711B" w:rsidRDefault="00E32B62" w:rsidP="002D2F1B">
      <w:pPr>
        <w:spacing w:after="0" w:line="360" w:lineRule="auto"/>
        <w:jc w:val="both"/>
        <w:rPr>
          <w:rFonts w:ascii="Times New Roman" w:eastAsia="Times New Roman" w:hAnsi="Times New Roman" w:cs="Times New Roman"/>
          <w:b/>
          <w:bCs/>
          <w:sz w:val="24"/>
          <w:szCs w:val="24"/>
          <w:lang w:eastAsia="fr-FR"/>
        </w:rPr>
      </w:pPr>
    </w:p>
    <w:p w:rsidR="00D72A59" w:rsidRPr="00D3711B" w:rsidRDefault="00D72A59" w:rsidP="002D2F1B">
      <w:pPr>
        <w:spacing w:after="0" w:line="360" w:lineRule="auto"/>
        <w:jc w:val="both"/>
        <w:rPr>
          <w:rFonts w:ascii="Times New Roman" w:eastAsia="Times New Roman" w:hAnsi="Times New Roman" w:cs="Times New Roman"/>
          <w:b/>
          <w:bCs/>
          <w:sz w:val="24"/>
          <w:szCs w:val="24"/>
          <w:lang w:eastAsia="fr-FR"/>
        </w:rPr>
      </w:pPr>
      <w:r w:rsidRPr="00D3711B">
        <w:rPr>
          <w:rFonts w:ascii="Times New Roman" w:hAnsi="Times New Roman" w:cs="Times New Roman"/>
          <w:noProof/>
          <w:sz w:val="24"/>
          <w:szCs w:val="24"/>
          <w:lang w:eastAsia="fr-FR"/>
        </w:rPr>
        <w:lastRenderedPageBreak/>
        <w:drawing>
          <wp:inline distT="0" distB="0" distL="0" distR="0" wp14:anchorId="36842B42" wp14:editId="077C5E18">
            <wp:extent cx="6120130" cy="2933065"/>
            <wp:effectExtent l="0" t="0" r="13970" b="635"/>
            <wp:docPr id="2"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E275D4" w:rsidRPr="00EE29B3" w:rsidRDefault="00E438EE" w:rsidP="002D2F1B">
      <w:pPr>
        <w:spacing w:after="0" w:line="360" w:lineRule="auto"/>
        <w:jc w:val="both"/>
        <w:rPr>
          <w:rFonts w:ascii="Times New Roman" w:eastAsia="Times New Roman" w:hAnsi="Times New Roman" w:cs="Times New Roman"/>
          <w:i/>
          <w:sz w:val="24"/>
          <w:szCs w:val="24"/>
          <w:lang w:eastAsia="fr-FR"/>
        </w:rPr>
      </w:pPr>
      <w:r w:rsidRPr="00EE29B3">
        <w:rPr>
          <w:rFonts w:ascii="Times New Roman" w:eastAsia="Times New Roman" w:hAnsi="Times New Roman" w:cs="Times New Roman"/>
          <w:bCs/>
          <w:i/>
          <w:sz w:val="24"/>
          <w:szCs w:val="24"/>
          <w:lang w:eastAsia="fr-FR"/>
        </w:rPr>
        <w:t xml:space="preserve">Figure </w:t>
      </w:r>
      <w:r w:rsidR="00EE29B3" w:rsidRPr="00EE29B3">
        <w:rPr>
          <w:rFonts w:ascii="Times New Roman" w:eastAsia="Times New Roman" w:hAnsi="Times New Roman" w:cs="Times New Roman"/>
          <w:bCs/>
          <w:i/>
          <w:sz w:val="24"/>
          <w:szCs w:val="24"/>
          <w:lang w:eastAsia="fr-FR"/>
        </w:rPr>
        <w:t xml:space="preserve">8 </w:t>
      </w:r>
      <w:r w:rsidR="00E275D4" w:rsidRPr="00EE29B3">
        <w:rPr>
          <w:rFonts w:ascii="Times New Roman" w:eastAsia="Times New Roman" w:hAnsi="Times New Roman" w:cs="Times New Roman"/>
          <w:bCs/>
          <w:i/>
          <w:sz w:val="24"/>
          <w:szCs w:val="24"/>
          <w:lang w:eastAsia="fr-FR"/>
        </w:rPr>
        <w:t>: Matériel adapté et situation problème (division, nombres décimaux)</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En lien direct avec l’évaluation de notre variable dépendante relative à la qualité de l’ingénierie pédagogique, ce</w:t>
      </w:r>
      <w:r w:rsidR="00E438EE" w:rsidRPr="00D3711B">
        <w:rPr>
          <w:rFonts w:ascii="Times New Roman" w:eastAsia="Times New Roman" w:hAnsi="Times New Roman" w:cs="Times New Roman"/>
          <w:sz w:val="24"/>
          <w:szCs w:val="24"/>
          <w:lang w:eastAsia="fr-FR"/>
        </w:rPr>
        <w:t xml:space="preserve">tte figure </w:t>
      </w:r>
      <w:r w:rsidRPr="00D3711B">
        <w:rPr>
          <w:rFonts w:ascii="Times New Roman" w:eastAsia="Times New Roman" w:hAnsi="Times New Roman" w:cs="Times New Roman"/>
          <w:sz w:val="24"/>
          <w:szCs w:val="24"/>
          <w:lang w:eastAsia="fr-FR"/>
        </w:rPr>
        <w:t>analyse les choix méthodologiques opérés par les Élèves-Professeurs d’École (EPE) pour la préparation d'une séquence portant sur la division de nombres décimaux. Cette opération, combinant la complexité de l'extension numérique et celle de la structure opératoire la plus ardue du cycle primaire, met à l'épreuve les capacités de contextualisation et de choix des supports des stagiaires.</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32B62"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L</w:t>
      </w:r>
      <w:r w:rsidR="00E275D4" w:rsidRPr="00D3711B">
        <w:rPr>
          <w:rFonts w:ascii="Times New Roman" w:eastAsia="Times New Roman" w:hAnsi="Times New Roman" w:cs="Times New Roman"/>
          <w:sz w:val="24"/>
          <w:szCs w:val="24"/>
          <w:lang w:eastAsia="fr-FR"/>
        </w:rPr>
        <w:t xml:space="preserve">es résultats révèlent un contraste marqué </w:t>
      </w:r>
      <w:r w:rsidR="00FF5A24" w:rsidRPr="00D3711B">
        <w:rPr>
          <w:rFonts w:ascii="Times New Roman" w:eastAsia="Times New Roman" w:hAnsi="Times New Roman" w:cs="Times New Roman"/>
          <w:sz w:val="24"/>
          <w:szCs w:val="24"/>
          <w:lang w:eastAsia="fr-FR"/>
        </w:rPr>
        <w:t>: si 80% des Élèves-Professeurs d’École (24 sur 30</w:t>
      </w:r>
      <w:r w:rsidR="00E275D4" w:rsidRPr="00D3711B">
        <w:rPr>
          <w:rFonts w:ascii="Times New Roman" w:eastAsia="Times New Roman" w:hAnsi="Times New Roman" w:cs="Times New Roman"/>
          <w:sz w:val="24"/>
          <w:szCs w:val="24"/>
          <w:lang w:eastAsia="fr-FR"/>
        </w:rPr>
        <w:t xml:space="preserve">) parviennent à proposer un </w:t>
      </w:r>
      <w:r w:rsidR="00E275D4" w:rsidRPr="00D3711B">
        <w:rPr>
          <w:rFonts w:ascii="Times New Roman" w:eastAsia="Times New Roman" w:hAnsi="Times New Roman" w:cs="Times New Roman"/>
          <w:bCs/>
          <w:sz w:val="24"/>
          <w:szCs w:val="24"/>
          <w:lang w:eastAsia="fr-FR"/>
        </w:rPr>
        <w:t>matériel de manipulation adapté</w:t>
      </w:r>
      <w:r w:rsidR="00E275D4" w:rsidRPr="00D3711B">
        <w:rPr>
          <w:rFonts w:ascii="Times New Roman" w:eastAsia="Times New Roman" w:hAnsi="Times New Roman" w:cs="Times New Roman"/>
          <w:sz w:val="24"/>
          <w:szCs w:val="24"/>
          <w:lang w:eastAsia="fr-FR"/>
        </w:rPr>
        <w:t xml:space="preserve"> (supports fractionnables ou unités partagées permettant de matérialiser les dixièmes), le</w:t>
      </w:r>
      <w:r w:rsidR="00FF5A24" w:rsidRPr="00D3711B">
        <w:rPr>
          <w:rFonts w:ascii="Times New Roman" w:eastAsia="Times New Roman" w:hAnsi="Times New Roman" w:cs="Times New Roman"/>
          <w:sz w:val="24"/>
          <w:szCs w:val="24"/>
          <w:lang w:eastAsia="fr-FR"/>
        </w:rPr>
        <w:t xml:space="preserve"> taux de réussite chute à 70% (21 sur 30</w:t>
      </w:r>
      <w:r w:rsidR="00E275D4" w:rsidRPr="00D3711B">
        <w:rPr>
          <w:rFonts w:ascii="Times New Roman" w:eastAsia="Times New Roman" w:hAnsi="Times New Roman" w:cs="Times New Roman"/>
          <w:sz w:val="24"/>
          <w:szCs w:val="24"/>
          <w:lang w:eastAsia="fr-FR"/>
        </w:rPr>
        <w:t xml:space="preserve">) pour la conception d’une </w:t>
      </w:r>
      <w:r w:rsidR="00E275D4" w:rsidRPr="00D3711B">
        <w:rPr>
          <w:rFonts w:ascii="Times New Roman" w:eastAsia="Times New Roman" w:hAnsi="Times New Roman" w:cs="Times New Roman"/>
          <w:bCs/>
          <w:sz w:val="24"/>
          <w:szCs w:val="24"/>
          <w:lang w:eastAsia="fr-FR"/>
        </w:rPr>
        <w:t>situation-problème</w:t>
      </w:r>
      <w:r w:rsidR="00E275D4" w:rsidRPr="00D3711B">
        <w:rPr>
          <w:rFonts w:ascii="Times New Roman" w:eastAsia="Times New Roman" w:hAnsi="Times New Roman" w:cs="Times New Roman"/>
          <w:sz w:val="24"/>
          <w:szCs w:val="24"/>
          <w:lang w:eastAsia="fr-FR"/>
        </w:rPr>
        <w:t xml:space="preserve"> pertinente. Ce fléchissement confirme que la mise en récit et la modélisation contextuelle d'une division avec des décimaux constituent un obstacle didactique majeur pour les futurs enseignants.</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EE29B3">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 xml:space="preserve">L'analyse croisée selon notre variable indépendante (le profil académique initial) met en évidence un net avantage des étudiants issus des séries scientifiques (C et D) sur leurs pairs des séries littéraires ou techniques (A4 et G). Les scientifiques affichent </w:t>
      </w:r>
      <w:r w:rsidR="00FF5A24" w:rsidRPr="00D3711B">
        <w:rPr>
          <w:rFonts w:ascii="Times New Roman" w:eastAsia="Times New Roman" w:hAnsi="Times New Roman" w:cs="Times New Roman"/>
          <w:sz w:val="24"/>
          <w:szCs w:val="24"/>
          <w:lang w:eastAsia="fr-FR"/>
        </w:rPr>
        <w:t>93,33%</w:t>
      </w:r>
      <w:r w:rsidRPr="00D3711B">
        <w:rPr>
          <w:rFonts w:ascii="Times New Roman" w:eastAsia="Times New Roman" w:hAnsi="Times New Roman" w:cs="Times New Roman"/>
          <w:sz w:val="24"/>
          <w:szCs w:val="24"/>
          <w:lang w:eastAsia="fr-FR"/>
        </w:rPr>
        <w:t xml:space="preserve"> de réussite pour l</w:t>
      </w:r>
      <w:r w:rsidR="00FF5A24" w:rsidRPr="00D3711B">
        <w:rPr>
          <w:rFonts w:ascii="Times New Roman" w:eastAsia="Times New Roman" w:hAnsi="Times New Roman" w:cs="Times New Roman"/>
          <w:sz w:val="24"/>
          <w:szCs w:val="24"/>
          <w:lang w:eastAsia="fr-FR"/>
        </w:rPr>
        <w:t>e matériel adapté (14 sur 15</w:t>
      </w:r>
      <w:r w:rsidRPr="00D3711B">
        <w:rPr>
          <w:rFonts w:ascii="Times New Roman" w:eastAsia="Times New Roman" w:hAnsi="Times New Roman" w:cs="Times New Roman"/>
          <w:sz w:val="24"/>
          <w:szCs w:val="24"/>
          <w:lang w:eastAsia="fr-FR"/>
        </w:rPr>
        <w:t xml:space="preserve">) et </w:t>
      </w:r>
      <w:r w:rsidR="00FF5A24" w:rsidRPr="00D3711B">
        <w:rPr>
          <w:rFonts w:ascii="Times New Roman" w:eastAsia="Times New Roman" w:hAnsi="Times New Roman" w:cs="Times New Roman"/>
          <w:sz w:val="24"/>
          <w:szCs w:val="24"/>
          <w:lang w:eastAsia="fr-FR"/>
        </w:rPr>
        <w:t>73,33%</w:t>
      </w:r>
      <w:r w:rsidRPr="00D3711B">
        <w:rPr>
          <w:rFonts w:ascii="Times New Roman" w:eastAsia="Times New Roman" w:hAnsi="Times New Roman" w:cs="Times New Roman"/>
          <w:sz w:val="24"/>
          <w:szCs w:val="24"/>
          <w:lang w:eastAsia="fr-FR"/>
        </w:rPr>
        <w:t xml:space="preserve"> p</w:t>
      </w:r>
      <w:r w:rsidR="00FF5A24" w:rsidRPr="00D3711B">
        <w:rPr>
          <w:rFonts w:ascii="Times New Roman" w:eastAsia="Times New Roman" w:hAnsi="Times New Roman" w:cs="Times New Roman"/>
          <w:sz w:val="24"/>
          <w:szCs w:val="24"/>
          <w:lang w:eastAsia="fr-FR"/>
        </w:rPr>
        <w:t>our la situation-problème (11 sur 15</w:t>
      </w:r>
      <w:r w:rsidRPr="00D3711B">
        <w:rPr>
          <w:rFonts w:ascii="Times New Roman" w:eastAsia="Times New Roman" w:hAnsi="Times New Roman" w:cs="Times New Roman"/>
          <w:sz w:val="24"/>
          <w:szCs w:val="24"/>
          <w:lang w:eastAsia="fr-FR"/>
        </w:rPr>
        <w:t xml:space="preserve">). En revanche, les littéraires et techniques marquent un recul sensible, plafonnant à </w:t>
      </w:r>
      <w:r w:rsidR="00FF5A24" w:rsidRPr="00D3711B">
        <w:rPr>
          <w:rFonts w:ascii="Times New Roman" w:eastAsia="Times New Roman" w:hAnsi="Times New Roman" w:cs="Times New Roman"/>
          <w:sz w:val="24"/>
          <w:szCs w:val="24"/>
          <w:lang w:eastAsia="fr-FR"/>
        </w:rPr>
        <w:t>66,66% pour les deux indicateurs (10 sur 15</w:t>
      </w:r>
      <w:r w:rsidR="00EE29B3">
        <w:rPr>
          <w:rFonts w:ascii="Times New Roman" w:eastAsia="Times New Roman" w:hAnsi="Times New Roman" w:cs="Times New Roman"/>
          <w:sz w:val="24"/>
          <w:szCs w:val="24"/>
          <w:lang w:eastAsia="fr-FR"/>
        </w:rPr>
        <w:t xml:space="preserve"> dans chaque catégorie). </w:t>
      </w:r>
      <w:r w:rsidRPr="00D3711B">
        <w:rPr>
          <w:rFonts w:ascii="Times New Roman" w:eastAsia="Times New Roman" w:hAnsi="Times New Roman" w:cs="Times New Roman"/>
          <w:sz w:val="24"/>
          <w:szCs w:val="24"/>
          <w:lang w:eastAsia="fr-FR"/>
        </w:rPr>
        <w:t xml:space="preserve">Ces observations valident pleinement nos hypothèses de recherche : l'accumulation de la complexité sémantique de la division et de la structure numérique des décimaux accentue les </w:t>
      </w:r>
      <w:r w:rsidRPr="00D3711B">
        <w:rPr>
          <w:rFonts w:ascii="Times New Roman" w:eastAsia="Times New Roman" w:hAnsi="Times New Roman" w:cs="Times New Roman"/>
          <w:sz w:val="24"/>
          <w:szCs w:val="24"/>
          <w:lang w:eastAsia="fr-FR"/>
        </w:rPr>
        <w:lastRenderedPageBreak/>
        <w:t>disparités liées au parcours académique antérieur. Le déficit de maîtrise chez les profils littéraires et techniques illustre la difficulté à mobiliser des registres sémiotiques et des analogies contextuelles robustes, renforçant le besoin d'un accompagnement didactique renforcé pour cette opération limite.</w:t>
      </w:r>
    </w:p>
    <w:p w:rsidR="00E32B62" w:rsidRPr="00EE29B3" w:rsidRDefault="007E74FF" w:rsidP="00EE29B3">
      <w:pPr>
        <w:spacing w:before="240" w:after="120" w:line="360" w:lineRule="auto"/>
        <w:jc w:val="both"/>
        <w:rPr>
          <w:rFonts w:ascii="Times New Roman" w:eastAsia="Times New Roman" w:hAnsi="Times New Roman" w:cs="Times New Roman"/>
          <w:i/>
          <w:sz w:val="24"/>
          <w:szCs w:val="24"/>
          <w:lang w:eastAsia="fr-FR"/>
        </w:rPr>
      </w:pPr>
      <w:r w:rsidRPr="00EE29B3">
        <w:rPr>
          <w:rFonts w:ascii="Times New Roman" w:hAnsi="Times New Roman" w:cs="Times New Roman"/>
          <w:i/>
          <w:sz w:val="24"/>
          <w:szCs w:val="24"/>
        </w:rPr>
        <w:t>Tableau</w:t>
      </w:r>
      <w:r w:rsidR="00EE29B3" w:rsidRPr="00EE29B3">
        <w:rPr>
          <w:rFonts w:ascii="Times New Roman" w:hAnsi="Times New Roman" w:cs="Times New Roman"/>
          <w:i/>
          <w:sz w:val="24"/>
          <w:szCs w:val="24"/>
        </w:rPr>
        <w:t xml:space="preserve"> 23</w:t>
      </w:r>
      <w:r w:rsidRPr="00EE29B3">
        <w:rPr>
          <w:rFonts w:ascii="Times New Roman" w:hAnsi="Times New Roman" w:cs="Times New Roman"/>
          <w:i/>
          <w:sz w:val="24"/>
          <w:szCs w:val="24"/>
        </w:rPr>
        <w:t> : Phase de travail collectif (division ; nombres décimaux)</w:t>
      </w:r>
    </w:p>
    <w:tbl>
      <w:tblPr>
        <w:tblStyle w:val="Grilledutableau"/>
        <w:tblW w:w="0" w:type="auto"/>
        <w:tblInd w:w="-5" w:type="dxa"/>
        <w:tblLook w:val="04A0" w:firstRow="1" w:lastRow="0" w:firstColumn="1" w:lastColumn="0" w:noHBand="0" w:noVBand="1"/>
      </w:tblPr>
      <w:tblGrid>
        <w:gridCol w:w="2216"/>
        <w:gridCol w:w="949"/>
        <w:gridCol w:w="1483"/>
        <w:gridCol w:w="1576"/>
        <w:gridCol w:w="1453"/>
        <w:gridCol w:w="1203"/>
      </w:tblGrid>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Profil académique</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Effectif</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Moyenne-manipulation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Moyenne-représentation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Moyenne-abstraction</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(1pt)</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Moyenne-total</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(3pts)</w:t>
            </w:r>
          </w:p>
        </w:tc>
      </w:tr>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scientifiques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(C ; D)</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0.53</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53%</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0.48</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48%</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0.60</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60%</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1.61</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53.66%</w:t>
            </w:r>
          </w:p>
        </w:tc>
      </w:tr>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Séries littéraires/techniques</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(A</w:t>
            </w:r>
            <w:r w:rsidRPr="00D3711B">
              <w:rPr>
                <w:rFonts w:ascii="Times New Roman" w:hAnsi="Times New Roman" w:cs="Times New Roman"/>
                <w:sz w:val="24"/>
                <w:szCs w:val="24"/>
                <w:vertAlign w:val="subscript"/>
              </w:rPr>
              <w:t>4 </w:t>
            </w:r>
            <w:r w:rsidRPr="00D3711B">
              <w:rPr>
                <w:rFonts w:ascii="Times New Roman" w:hAnsi="Times New Roman" w:cs="Times New Roman"/>
                <w:sz w:val="24"/>
                <w:szCs w:val="24"/>
              </w:rPr>
              <w:t>; G)</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0.47</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47%</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40%</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0.52</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52%</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1.39</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46.33%</w:t>
            </w:r>
          </w:p>
        </w:tc>
      </w:tr>
      <w:tr w:rsidR="0072538E" w:rsidRPr="00D3711B" w:rsidTr="00E275D4">
        <w:tc>
          <w:tcPr>
            <w:tcW w:w="221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Ensemble de la cohorte</w:t>
            </w:r>
          </w:p>
        </w:tc>
        <w:tc>
          <w:tcPr>
            <w:tcW w:w="949"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30</w:t>
            </w:r>
          </w:p>
        </w:tc>
        <w:tc>
          <w:tcPr>
            <w:tcW w:w="148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0.50</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c>
          <w:tcPr>
            <w:tcW w:w="1576"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0.44</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44%</w:t>
            </w:r>
          </w:p>
        </w:tc>
        <w:tc>
          <w:tcPr>
            <w:tcW w:w="145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0.56</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56%</w:t>
            </w:r>
          </w:p>
        </w:tc>
        <w:tc>
          <w:tcPr>
            <w:tcW w:w="1203" w:type="dxa"/>
            <w:tcBorders>
              <w:top w:val="single" w:sz="4" w:space="0" w:color="auto"/>
              <w:left w:val="single" w:sz="4" w:space="0" w:color="auto"/>
              <w:bottom w:val="single" w:sz="4" w:space="0" w:color="auto"/>
              <w:right w:val="single" w:sz="4" w:space="0" w:color="auto"/>
            </w:tcBorders>
            <w:hideMark/>
          </w:tcPr>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1.50</w:t>
            </w:r>
          </w:p>
          <w:p w:rsidR="00E275D4" w:rsidRPr="00D3711B" w:rsidRDefault="00E275D4" w:rsidP="002D2F1B">
            <w:pPr>
              <w:spacing w:line="360" w:lineRule="auto"/>
              <w:jc w:val="both"/>
              <w:rPr>
                <w:rFonts w:ascii="Times New Roman" w:hAnsi="Times New Roman" w:cs="Times New Roman"/>
                <w:sz w:val="24"/>
                <w:szCs w:val="24"/>
              </w:rPr>
            </w:pPr>
            <w:r w:rsidRPr="00D3711B">
              <w:rPr>
                <w:rFonts w:ascii="Times New Roman" w:hAnsi="Times New Roman" w:cs="Times New Roman"/>
                <w:sz w:val="24"/>
                <w:szCs w:val="24"/>
              </w:rPr>
              <w:t>50%</w:t>
            </w:r>
          </w:p>
        </w:tc>
      </w:tr>
      <w:tr w:rsidR="00DB7B2F" w:rsidRPr="00D3711B" w:rsidTr="00210423">
        <w:tc>
          <w:tcPr>
            <w:tcW w:w="8880" w:type="dxa"/>
            <w:gridSpan w:val="6"/>
            <w:tcBorders>
              <w:top w:val="single" w:sz="4" w:space="0" w:color="auto"/>
              <w:left w:val="single" w:sz="4" w:space="0" w:color="auto"/>
              <w:bottom w:val="single" w:sz="4" w:space="0" w:color="auto"/>
              <w:right w:val="single" w:sz="4" w:space="0" w:color="auto"/>
            </w:tcBorders>
          </w:tcPr>
          <w:p w:rsidR="00DB7B2F" w:rsidRPr="00D3711B" w:rsidRDefault="00DB7B2F" w:rsidP="00DB7B2F">
            <w:pPr>
              <w:spacing w:line="360" w:lineRule="auto"/>
              <w:ind w:firstLine="708"/>
              <w:jc w:val="both"/>
              <w:rPr>
                <w:rFonts w:ascii="Times New Roman" w:hAnsi="Times New Roman" w:cs="Times New Roman"/>
                <w:sz w:val="24"/>
                <w:szCs w:val="24"/>
              </w:rPr>
            </w:pPr>
            <w:r>
              <w:rPr>
                <w:rFonts w:ascii="Times New Roman" w:hAnsi="Times New Roman" w:cs="Times New Roman"/>
                <w:i/>
                <w:sz w:val="24"/>
                <w:szCs w:val="24"/>
              </w:rPr>
              <w:t>Source : Test d’évaluation (2026)</w:t>
            </w:r>
          </w:p>
        </w:tc>
      </w:tr>
    </w:tbl>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 dernier tableau de notre analyse empirique évalue la structuration méthodologique de la séquence d’apprentissage collective pour la division de nombres décimaux, à travers les trois paliers de la triade didactique (manipulation, représentation et abs</w:t>
      </w:r>
      <w:r w:rsidR="00FF5A24" w:rsidRPr="00D3711B">
        <w:rPr>
          <w:rFonts w:ascii="Times New Roman" w:eastAsia="Times New Roman" w:hAnsi="Times New Roman" w:cs="Times New Roman"/>
          <w:sz w:val="24"/>
          <w:szCs w:val="24"/>
          <w:lang w:eastAsia="fr-FR"/>
        </w:rPr>
        <w:t>traction), notés chacun sur 1 point pour un total de 3</w:t>
      </w:r>
      <w:r w:rsidRPr="00D3711B">
        <w:rPr>
          <w:rFonts w:ascii="Times New Roman" w:eastAsia="Times New Roman" w:hAnsi="Times New Roman" w:cs="Times New Roman"/>
          <w:sz w:val="24"/>
          <w:szCs w:val="24"/>
          <w:lang w:eastAsia="fr-FR"/>
        </w:rPr>
        <w:t xml:space="preserve"> points. En tant que point culminant de notre investigation sur l'ingénierie pédagogique, cette opération concentre l'ensemble des difficultés conceptuelles, numériques et sémiotiques mises en évidence tout au long de cette étude.</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À l’échelle de l’ensemble de la cohorte, la moyenne totale s'établit à un niveau</w:t>
      </w:r>
      <w:r w:rsidR="00FF5A24" w:rsidRPr="00D3711B">
        <w:rPr>
          <w:rFonts w:ascii="Times New Roman" w:eastAsia="Times New Roman" w:hAnsi="Times New Roman" w:cs="Times New Roman"/>
          <w:sz w:val="24"/>
          <w:szCs w:val="24"/>
          <w:lang w:eastAsia="fr-FR"/>
        </w:rPr>
        <w:t xml:space="preserve"> critique de 50%</w:t>
      </w:r>
      <w:r w:rsidRPr="00D3711B">
        <w:rPr>
          <w:rFonts w:ascii="Times New Roman" w:eastAsia="Times New Roman" w:hAnsi="Times New Roman" w:cs="Times New Roman"/>
          <w:sz w:val="24"/>
          <w:szCs w:val="24"/>
          <w:lang w:eastAsia="fr-FR"/>
        </w:rPr>
        <w:t>, traduisant la fragilité générale de la transposition didactique pour cette structure arithmétique limite. Dans le détail de la triade, on observe une rupture majeure par rapport aux autres opérations : si l’étape de l’</w:t>
      </w:r>
      <w:r w:rsidRPr="00D3711B">
        <w:rPr>
          <w:rFonts w:ascii="Times New Roman" w:eastAsia="Times New Roman" w:hAnsi="Times New Roman" w:cs="Times New Roman"/>
          <w:bCs/>
          <w:sz w:val="24"/>
          <w:szCs w:val="24"/>
          <w:lang w:eastAsia="fr-FR"/>
        </w:rPr>
        <w:t>abstraction</w:t>
      </w:r>
      <w:r w:rsidRPr="00D3711B">
        <w:rPr>
          <w:rFonts w:ascii="Times New Roman" w:eastAsia="Times New Roman" w:hAnsi="Times New Roman" w:cs="Times New Roman"/>
          <w:sz w:val="24"/>
          <w:szCs w:val="24"/>
          <w:lang w:eastAsia="fr-FR"/>
        </w:rPr>
        <w:t xml:space="preserve"> reste la plus élevée, elle s'effondre à</w:t>
      </w:r>
      <w:r w:rsidR="00FF5A24" w:rsidRPr="00D3711B">
        <w:rPr>
          <w:rFonts w:ascii="Times New Roman" w:eastAsia="Times New Roman" w:hAnsi="Times New Roman" w:cs="Times New Roman"/>
          <w:sz w:val="24"/>
          <w:szCs w:val="24"/>
          <w:lang w:eastAsia="fr-FR"/>
        </w:rPr>
        <w:t xml:space="preserve"> 56%</w:t>
      </w:r>
      <w:r w:rsidRPr="00D3711B">
        <w:rPr>
          <w:rFonts w:ascii="Times New Roman" w:eastAsia="Times New Roman" w:hAnsi="Times New Roman" w:cs="Times New Roman"/>
          <w:sz w:val="24"/>
          <w:szCs w:val="24"/>
          <w:lang w:eastAsia="fr-FR"/>
        </w:rPr>
        <w:t xml:space="preserve">, perdant la domination écrasante observée par le passé. La </w:t>
      </w:r>
      <w:r w:rsidRPr="00D3711B">
        <w:rPr>
          <w:rFonts w:ascii="Times New Roman" w:eastAsia="Times New Roman" w:hAnsi="Times New Roman" w:cs="Times New Roman"/>
          <w:bCs/>
          <w:sz w:val="24"/>
          <w:szCs w:val="24"/>
          <w:lang w:eastAsia="fr-FR"/>
        </w:rPr>
        <w:t>manipulation</w:t>
      </w:r>
      <w:r w:rsidR="00FF5A24" w:rsidRPr="00D3711B">
        <w:rPr>
          <w:rFonts w:ascii="Times New Roman" w:eastAsia="Times New Roman" w:hAnsi="Times New Roman" w:cs="Times New Roman"/>
          <w:sz w:val="24"/>
          <w:szCs w:val="24"/>
          <w:lang w:eastAsia="fr-FR"/>
        </w:rPr>
        <w:t xml:space="preserve"> se situe à 50%</w:t>
      </w:r>
      <w:r w:rsidRPr="00D3711B">
        <w:rPr>
          <w:rFonts w:ascii="Times New Roman" w:eastAsia="Times New Roman" w:hAnsi="Times New Roman" w:cs="Times New Roman"/>
          <w:sz w:val="24"/>
          <w:szCs w:val="24"/>
          <w:lang w:eastAsia="fr-FR"/>
        </w:rPr>
        <w:t xml:space="preserve">, tandis que la phase intermédiaire de </w:t>
      </w:r>
      <w:r w:rsidRPr="00D3711B">
        <w:rPr>
          <w:rFonts w:ascii="Times New Roman" w:eastAsia="Times New Roman" w:hAnsi="Times New Roman" w:cs="Times New Roman"/>
          <w:bCs/>
          <w:sz w:val="24"/>
          <w:szCs w:val="24"/>
          <w:lang w:eastAsia="fr-FR"/>
        </w:rPr>
        <w:t>représentation</w:t>
      </w:r>
      <w:r w:rsidRPr="00D3711B">
        <w:rPr>
          <w:rFonts w:ascii="Times New Roman" w:eastAsia="Times New Roman" w:hAnsi="Times New Roman" w:cs="Times New Roman"/>
          <w:sz w:val="24"/>
          <w:szCs w:val="24"/>
          <w:lang w:eastAsia="fr-FR"/>
        </w:rPr>
        <w:t xml:space="preserve"> (schématisation du partage avec des décimaux) accuse un défici</w:t>
      </w:r>
      <w:r w:rsidR="00FF5A24" w:rsidRPr="00D3711B">
        <w:rPr>
          <w:rFonts w:ascii="Times New Roman" w:eastAsia="Times New Roman" w:hAnsi="Times New Roman" w:cs="Times New Roman"/>
          <w:sz w:val="24"/>
          <w:szCs w:val="24"/>
          <w:lang w:eastAsia="fr-FR"/>
        </w:rPr>
        <w:t>t prononcé à 44%</w:t>
      </w:r>
      <w:r w:rsidRPr="00D3711B">
        <w:rPr>
          <w:rFonts w:ascii="Times New Roman" w:eastAsia="Times New Roman" w:hAnsi="Times New Roman" w:cs="Times New Roman"/>
          <w:sz w:val="24"/>
          <w:szCs w:val="24"/>
          <w:lang w:eastAsia="fr-FR"/>
        </w:rPr>
        <w:t>. Cet affaissement global de l'abstraction témoigne du fait que les Élèves-Professeurs d’École (EPE) peinent eux-mêmes à maîtriser l'algorithme formel et la technique de suppression de la virgule dans le diviseur, rendant la transposition particulièrement hasardeuse.</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E275D4" w:rsidRPr="00D3711B" w:rsidRDefault="00E275D4" w:rsidP="002D2F1B">
      <w:pPr>
        <w:spacing w:after="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lastRenderedPageBreak/>
        <w:t>L'analyse croisée selon notre variable indépendante (le profil académique initial) met en évidence un net avantage des étudiants issus des séries scientifiques (C et D) sur leurs pairs des séries littéraires ou techniques (A4 et G). Les scientifiques affichent un score total de</w:t>
      </w:r>
      <w:r w:rsidR="00FF5A24" w:rsidRPr="00D3711B">
        <w:rPr>
          <w:rFonts w:ascii="Times New Roman" w:eastAsia="Times New Roman" w:hAnsi="Times New Roman" w:cs="Times New Roman"/>
          <w:sz w:val="24"/>
          <w:szCs w:val="24"/>
          <w:lang w:eastAsia="fr-FR"/>
        </w:rPr>
        <w:t xml:space="preserve"> 53,66%</w:t>
      </w:r>
      <w:r w:rsidRPr="00D3711B">
        <w:rPr>
          <w:rFonts w:ascii="Times New Roman" w:eastAsia="Times New Roman" w:hAnsi="Times New Roman" w:cs="Times New Roman"/>
          <w:sz w:val="24"/>
          <w:szCs w:val="24"/>
          <w:lang w:eastAsia="fr-FR"/>
        </w:rPr>
        <w:t>, devançant leurs homologues littéraires et techniques qui plafonnent à</w:t>
      </w:r>
      <w:r w:rsidR="00FF5A24" w:rsidRPr="00D3711B">
        <w:rPr>
          <w:rFonts w:ascii="Times New Roman" w:eastAsia="Times New Roman" w:hAnsi="Times New Roman" w:cs="Times New Roman"/>
          <w:sz w:val="24"/>
          <w:szCs w:val="24"/>
          <w:lang w:eastAsia="fr-FR"/>
        </w:rPr>
        <w:t xml:space="preserve"> 46,33%</w:t>
      </w:r>
      <w:r w:rsidRPr="00D3711B">
        <w:rPr>
          <w:rFonts w:ascii="Times New Roman" w:eastAsia="Times New Roman" w:hAnsi="Times New Roman" w:cs="Times New Roman"/>
          <w:sz w:val="24"/>
          <w:szCs w:val="24"/>
          <w:lang w:eastAsia="fr-FR"/>
        </w:rPr>
        <w:t xml:space="preserve">. Cette supériorité des scientifiques se manifeste à chaque étape de la </w:t>
      </w:r>
      <w:r w:rsidR="00FF5A24" w:rsidRPr="00D3711B">
        <w:rPr>
          <w:rFonts w:ascii="Times New Roman" w:eastAsia="Times New Roman" w:hAnsi="Times New Roman" w:cs="Times New Roman"/>
          <w:sz w:val="24"/>
          <w:szCs w:val="24"/>
          <w:lang w:eastAsia="fr-FR"/>
        </w:rPr>
        <w:t>triade : en manipulation (53% contre 47%</w:t>
      </w:r>
      <w:r w:rsidRPr="00D3711B">
        <w:rPr>
          <w:rFonts w:ascii="Times New Roman" w:eastAsia="Times New Roman" w:hAnsi="Times New Roman" w:cs="Times New Roman"/>
          <w:sz w:val="24"/>
          <w:szCs w:val="24"/>
          <w:lang w:eastAsia="fr-FR"/>
        </w:rPr>
        <w:t>), en repr</w:t>
      </w:r>
      <w:r w:rsidR="00FF5A24" w:rsidRPr="00D3711B">
        <w:rPr>
          <w:rFonts w:ascii="Times New Roman" w:eastAsia="Times New Roman" w:hAnsi="Times New Roman" w:cs="Times New Roman"/>
          <w:sz w:val="24"/>
          <w:szCs w:val="24"/>
          <w:lang w:eastAsia="fr-FR"/>
        </w:rPr>
        <w:t>ésentation (48% contre 40%</w:t>
      </w:r>
      <w:r w:rsidRPr="00D3711B">
        <w:rPr>
          <w:rFonts w:ascii="Times New Roman" w:eastAsia="Times New Roman" w:hAnsi="Times New Roman" w:cs="Times New Roman"/>
          <w:sz w:val="24"/>
          <w:szCs w:val="24"/>
          <w:lang w:eastAsia="fr-FR"/>
        </w:rPr>
        <w:t>) et en a</w:t>
      </w:r>
      <w:r w:rsidR="00FF5A24" w:rsidRPr="00D3711B">
        <w:rPr>
          <w:rFonts w:ascii="Times New Roman" w:eastAsia="Times New Roman" w:hAnsi="Times New Roman" w:cs="Times New Roman"/>
          <w:sz w:val="24"/>
          <w:szCs w:val="24"/>
          <w:lang w:eastAsia="fr-FR"/>
        </w:rPr>
        <w:t>bstraction (60%contre 52%</w:t>
      </w:r>
      <w:r w:rsidRPr="00D3711B">
        <w:rPr>
          <w:rFonts w:ascii="Times New Roman" w:eastAsia="Times New Roman" w:hAnsi="Times New Roman" w:cs="Times New Roman"/>
          <w:sz w:val="24"/>
          <w:szCs w:val="24"/>
          <w:lang w:eastAsia="fr-FR"/>
        </w:rPr>
        <w:t>).</w:t>
      </w:r>
    </w:p>
    <w:p w:rsidR="00E275D4" w:rsidRPr="00D3711B" w:rsidRDefault="00E275D4" w:rsidP="002D2F1B">
      <w:pPr>
        <w:spacing w:after="100" w:line="360" w:lineRule="auto"/>
        <w:jc w:val="both"/>
        <w:rPr>
          <w:rFonts w:ascii="Times New Roman" w:eastAsia="Times New Roman" w:hAnsi="Times New Roman" w:cs="Times New Roman"/>
          <w:sz w:val="24"/>
          <w:szCs w:val="24"/>
          <w:lang w:eastAsia="fr-FR"/>
        </w:rPr>
      </w:pPr>
    </w:p>
    <w:p w:rsidR="008F4688" w:rsidRDefault="00E275D4" w:rsidP="008F4688">
      <w:pPr>
        <w:spacing w:after="100" w:line="360" w:lineRule="auto"/>
        <w:jc w:val="both"/>
        <w:rPr>
          <w:rFonts w:ascii="Times New Roman" w:eastAsia="Times New Roman" w:hAnsi="Times New Roman" w:cs="Times New Roman"/>
          <w:sz w:val="24"/>
          <w:szCs w:val="24"/>
          <w:lang w:eastAsia="fr-FR"/>
        </w:rPr>
      </w:pPr>
      <w:r w:rsidRPr="00D3711B">
        <w:rPr>
          <w:rFonts w:ascii="Times New Roman" w:eastAsia="Times New Roman" w:hAnsi="Times New Roman" w:cs="Times New Roman"/>
          <w:sz w:val="24"/>
          <w:szCs w:val="24"/>
          <w:lang w:eastAsia="fr-FR"/>
        </w:rPr>
        <w:t>Ces résultats valident définitivement l'ensemble de nos hypothèses de recherche. L'accumulation de la complexité opératoire de la division et de la structure numérique des nombres décimaux met en exergue, de manière paroxystique, les disparités liées au parcours académique initial. L'incapacité des EPE à stabiliser la phase d'abstraction et la faiblesse des registres sémiotiques confirment que le manque de maîtrise conceptuelle et technique engendre des ruptures profondes dans la chaîne de transposition didactique, soulignant l'impérieux besoin d'une refonte de l'accompagnement méthodologique au sein des structures de formation initiale telles que l'ENFPE Notsè.</w:t>
      </w:r>
    </w:p>
    <w:p w:rsidR="00E275D4" w:rsidRPr="00EA134E" w:rsidRDefault="00653F13" w:rsidP="008F4688">
      <w:pPr>
        <w:pStyle w:val="Titre2"/>
        <w:spacing w:before="240" w:after="120" w:line="360" w:lineRule="auto"/>
        <w:jc w:val="both"/>
        <w:outlineLvl w:val="1"/>
        <w:rPr>
          <w:rFonts w:ascii="Times New Roman" w:hAnsi="Times New Roman" w:cs="Times New Roman"/>
          <w:b/>
          <w:color w:val="auto"/>
          <w:sz w:val="24"/>
          <w:szCs w:val="24"/>
        </w:rPr>
      </w:pPr>
      <w:r>
        <w:rPr>
          <w:rFonts w:ascii="Times New Roman" w:hAnsi="Times New Roman" w:cs="Times New Roman"/>
          <w:b/>
          <w:color w:val="auto"/>
          <w:sz w:val="24"/>
          <w:szCs w:val="24"/>
        </w:rPr>
        <w:t>4.2</w:t>
      </w:r>
      <w:r w:rsidR="00FF5A24" w:rsidRPr="00EA134E">
        <w:rPr>
          <w:rFonts w:ascii="Times New Roman" w:hAnsi="Times New Roman" w:cs="Times New Roman"/>
          <w:b/>
          <w:color w:val="auto"/>
          <w:sz w:val="24"/>
          <w:szCs w:val="24"/>
        </w:rPr>
        <w:t xml:space="preserve"> </w:t>
      </w:r>
      <w:r w:rsidR="00210423">
        <w:rPr>
          <w:rFonts w:ascii="Times New Roman" w:hAnsi="Times New Roman" w:cs="Times New Roman"/>
          <w:b/>
          <w:color w:val="auto"/>
          <w:sz w:val="24"/>
          <w:szCs w:val="24"/>
        </w:rPr>
        <w:t>Interprétation des résultats</w:t>
      </w:r>
    </w:p>
    <w:p w:rsidR="00164947" w:rsidRPr="00164947" w:rsidRDefault="00164947" w:rsidP="00164947">
      <w:pPr>
        <w:spacing w:line="360" w:lineRule="auto"/>
        <w:jc w:val="both"/>
        <w:rPr>
          <w:rFonts w:ascii="Times New Roman" w:hAnsi="Times New Roman" w:cs="Times New Roman"/>
          <w:sz w:val="24"/>
          <w:szCs w:val="24"/>
        </w:rPr>
      </w:pPr>
      <w:r w:rsidRPr="00164947">
        <w:rPr>
          <w:rStyle w:val="citation-948"/>
          <w:rFonts w:ascii="Times New Roman" w:hAnsi="Times New Roman" w:cs="Times New Roman"/>
          <w:sz w:val="24"/>
          <w:szCs w:val="24"/>
        </w:rPr>
        <w:t xml:space="preserve">La mise en relation des données recueillies à travers le questionnaire-test et </w:t>
      </w:r>
      <w:r>
        <w:rPr>
          <w:rStyle w:val="citation-948"/>
          <w:rFonts w:ascii="Times New Roman" w:hAnsi="Times New Roman" w:cs="Times New Roman"/>
          <w:sz w:val="24"/>
          <w:szCs w:val="24"/>
        </w:rPr>
        <w:t xml:space="preserve">le dépouillement des </w:t>
      </w:r>
      <w:r w:rsidRPr="00164947">
        <w:rPr>
          <w:rStyle w:val="citation-948"/>
          <w:rFonts w:ascii="Times New Roman" w:hAnsi="Times New Roman" w:cs="Times New Roman"/>
          <w:sz w:val="24"/>
          <w:szCs w:val="24"/>
        </w:rPr>
        <w:t>fiches de simulation pédagogique permet de mener une lecture approfondie des observations du terrain et de confirmer l'intégralité des quatre hypothèses sur lesquelles repose cette recherche</w:t>
      </w:r>
    </w:p>
    <w:p w:rsidR="00164947" w:rsidRPr="00164947" w:rsidRDefault="00164947" w:rsidP="00164947">
      <w:pPr>
        <w:spacing w:line="360" w:lineRule="auto"/>
        <w:jc w:val="both"/>
        <w:rPr>
          <w:rFonts w:ascii="Times New Roman" w:hAnsi="Times New Roman" w:cs="Times New Roman"/>
          <w:sz w:val="24"/>
          <w:szCs w:val="24"/>
        </w:rPr>
      </w:pPr>
      <w:r w:rsidRPr="00164947">
        <w:rPr>
          <w:rStyle w:val="citation-947"/>
          <w:rFonts w:ascii="Times New Roman" w:hAnsi="Times New Roman" w:cs="Times New Roman"/>
          <w:sz w:val="24"/>
          <w:szCs w:val="24"/>
        </w:rPr>
        <w:t>En premier lieu, les informations issues du questionnaire-test viennent valider la première hypothèse secondaire, qui mettait en avant le fait qu'une mauvaise appropriation de la démarche d'apprentissage étape par étape amène les élèves-professeurs d'école à se tourner directement vers un ens</w:t>
      </w:r>
      <w:r>
        <w:rPr>
          <w:rStyle w:val="citation-947"/>
          <w:rFonts w:ascii="Times New Roman" w:hAnsi="Times New Roman" w:cs="Times New Roman"/>
          <w:sz w:val="24"/>
          <w:szCs w:val="24"/>
        </w:rPr>
        <w:t>eignement abstrait et symbolique</w:t>
      </w:r>
      <w:r w:rsidRPr="00164947">
        <w:rPr>
          <w:rFonts w:ascii="Times New Roman" w:hAnsi="Times New Roman" w:cs="Times New Roman"/>
          <w:sz w:val="24"/>
          <w:szCs w:val="24"/>
        </w:rPr>
        <w:t xml:space="preserve">. </w:t>
      </w:r>
      <w:r w:rsidRPr="00164947">
        <w:rPr>
          <w:rStyle w:val="citation-946"/>
          <w:rFonts w:ascii="Times New Roman" w:hAnsi="Times New Roman" w:cs="Times New Roman"/>
          <w:sz w:val="24"/>
          <w:szCs w:val="24"/>
        </w:rPr>
        <w:t>L'analyse comparative entre la Partie A (test de connaissances disciplinaires) et la Partie B (questionnaire de didactique) fait ressortir un contraste</w:t>
      </w:r>
      <w:r>
        <w:rPr>
          <w:rStyle w:val="citation-946"/>
          <w:rFonts w:ascii="Times New Roman" w:hAnsi="Times New Roman" w:cs="Times New Roman"/>
          <w:sz w:val="24"/>
          <w:szCs w:val="24"/>
        </w:rPr>
        <w:t xml:space="preserve"> très net chez les EPE, </w:t>
      </w:r>
      <w:r w:rsidRPr="00164947">
        <w:rPr>
          <w:rStyle w:val="citation-946"/>
          <w:rFonts w:ascii="Times New Roman" w:hAnsi="Times New Roman" w:cs="Times New Roman"/>
          <w:sz w:val="24"/>
          <w:szCs w:val="24"/>
        </w:rPr>
        <w:t>s'ils réussissent globalement bien l'exécution technique des opérations posées, en obtenant une moyenne de 85 % de réussite sur les entiers naturels et 81 % sur les nombres décimaux dans la partie purement calculatoire</w:t>
      </w:r>
      <w:r w:rsidRPr="00164947">
        <w:rPr>
          <w:rFonts w:ascii="Times New Roman" w:hAnsi="Times New Roman" w:cs="Times New Roman"/>
          <w:sz w:val="24"/>
          <w:szCs w:val="24"/>
        </w:rPr>
        <w:t>, leur capacité à expliciter le sens mathématique ou la logique de la valeur de position s'écroule à un taux de 29 % pour les entiers et</w:t>
      </w:r>
      <w:r>
        <w:rPr>
          <w:rFonts w:ascii="Times New Roman" w:hAnsi="Times New Roman" w:cs="Times New Roman"/>
          <w:sz w:val="24"/>
          <w:szCs w:val="24"/>
        </w:rPr>
        <w:t xml:space="preserve"> 29 % pour les décimaux</w:t>
      </w:r>
      <w:r w:rsidRPr="00164947">
        <w:rPr>
          <w:rFonts w:ascii="Times New Roman" w:hAnsi="Times New Roman" w:cs="Times New Roman"/>
          <w:sz w:val="24"/>
          <w:szCs w:val="24"/>
        </w:rPr>
        <w:t xml:space="preserve">. </w:t>
      </w:r>
      <w:r w:rsidRPr="00164947">
        <w:rPr>
          <w:rStyle w:val="citation-945"/>
          <w:rFonts w:ascii="Times New Roman" w:hAnsi="Times New Roman" w:cs="Times New Roman"/>
          <w:sz w:val="24"/>
          <w:szCs w:val="24"/>
        </w:rPr>
        <w:t>Ce décalage p</w:t>
      </w:r>
      <w:r>
        <w:rPr>
          <w:rStyle w:val="citation-945"/>
          <w:rFonts w:ascii="Times New Roman" w:hAnsi="Times New Roman" w:cs="Times New Roman"/>
          <w:sz w:val="24"/>
          <w:szCs w:val="24"/>
        </w:rPr>
        <w:t>rouve que les futurs Professeurs d’</w:t>
      </w:r>
      <w:r w:rsidR="00F30B18">
        <w:rPr>
          <w:rStyle w:val="citation-945"/>
          <w:rFonts w:ascii="Times New Roman" w:hAnsi="Times New Roman" w:cs="Times New Roman"/>
          <w:sz w:val="24"/>
          <w:szCs w:val="24"/>
        </w:rPr>
        <w:t>École</w:t>
      </w:r>
      <w:r w:rsidRPr="00164947">
        <w:rPr>
          <w:rStyle w:val="citation-945"/>
          <w:rFonts w:ascii="Times New Roman" w:hAnsi="Times New Roman" w:cs="Times New Roman"/>
          <w:sz w:val="24"/>
          <w:szCs w:val="24"/>
        </w:rPr>
        <w:t xml:space="preserve"> ont eux-mêmes retenu la pratique du calcul sous la forme d'automatismes rigides</w:t>
      </w:r>
      <w:r w:rsidRPr="00164947">
        <w:rPr>
          <w:rFonts w:ascii="Times New Roman" w:hAnsi="Times New Roman" w:cs="Times New Roman"/>
          <w:sz w:val="24"/>
          <w:szCs w:val="24"/>
        </w:rPr>
        <w:t xml:space="preserve">. </w:t>
      </w:r>
      <w:r w:rsidRPr="00164947">
        <w:rPr>
          <w:rStyle w:val="citation-944"/>
          <w:rFonts w:ascii="Times New Roman" w:hAnsi="Times New Roman" w:cs="Times New Roman"/>
          <w:sz w:val="24"/>
          <w:szCs w:val="24"/>
        </w:rPr>
        <w:t>Lors de la rédaction de leurs fiches de préparation, ils éprouvent d'importantes difficultés à retravailler leurs propres connaissances pour les rendre accessibles aux élèves du primaire, ce qui fragilise particulièrement l'explication du mécanisme de la retenue dans la soustraction ainsi que le déroulement de la division euclidienne et décimale</w:t>
      </w:r>
      <w:r w:rsidRPr="00164947">
        <w:rPr>
          <w:rFonts w:ascii="Times New Roman" w:hAnsi="Times New Roman" w:cs="Times New Roman"/>
          <w:sz w:val="24"/>
          <w:szCs w:val="24"/>
        </w:rPr>
        <w:t xml:space="preserve">. </w:t>
      </w:r>
    </w:p>
    <w:p w:rsidR="00164947" w:rsidRPr="00164947" w:rsidRDefault="00164947" w:rsidP="00164947">
      <w:pPr>
        <w:spacing w:line="360" w:lineRule="auto"/>
        <w:jc w:val="both"/>
        <w:rPr>
          <w:rFonts w:ascii="Times New Roman" w:hAnsi="Times New Roman" w:cs="Times New Roman"/>
          <w:sz w:val="24"/>
          <w:szCs w:val="24"/>
        </w:rPr>
      </w:pPr>
      <w:r w:rsidRPr="00164947">
        <w:rPr>
          <w:rStyle w:val="citation-943"/>
          <w:rFonts w:ascii="Times New Roman" w:hAnsi="Times New Roman" w:cs="Times New Roman"/>
          <w:sz w:val="24"/>
          <w:szCs w:val="24"/>
        </w:rPr>
        <w:lastRenderedPageBreak/>
        <w:t>En deuxième lieu, le dépouillement du questionnaire-test confirme la deuxième hypothèse, qui postulait que l'importance des obstacles ressentis par les élèves-professeurs d'école varie selon la complexité propre à chaque opération</w:t>
      </w:r>
      <w:r w:rsidRPr="00164947">
        <w:rPr>
          <w:rFonts w:ascii="Times New Roman" w:hAnsi="Times New Roman" w:cs="Times New Roman"/>
          <w:sz w:val="24"/>
          <w:szCs w:val="24"/>
        </w:rPr>
        <w:t xml:space="preserve">. </w:t>
      </w:r>
      <w:r w:rsidRPr="00164947">
        <w:rPr>
          <w:rStyle w:val="citation-942"/>
          <w:rFonts w:ascii="Times New Roman" w:hAnsi="Times New Roman" w:cs="Times New Roman"/>
          <w:sz w:val="24"/>
          <w:szCs w:val="24"/>
        </w:rPr>
        <w:t>Les réponses fournies dans la Partie B font apparaître une tendance</w:t>
      </w:r>
      <w:r w:rsidR="00F30B18">
        <w:rPr>
          <w:rStyle w:val="citation-942"/>
          <w:rFonts w:ascii="Times New Roman" w:hAnsi="Times New Roman" w:cs="Times New Roman"/>
          <w:sz w:val="24"/>
          <w:szCs w:val="24"/>
        </w:rPr>
        <w:t xml:space="preserve"> très claire au sein du groupe, </w:t>
      </w:r>
      <w:r w:rsidRPr="00164947">
        <w:rPr>
          <w:rStyle w:val="citation-942"/>
          <w:rFonts w:ascii="Times New Roman" w:hAnsi="Times New Roman" w:cs="Times New Roman"/>
          <w:sz w:val="24"/>
          <w:szCs w:val="24"/>
        </w:rPr>
        <w:t>la division est perçue par 21 EPE sur 30, soit 70 % des enquêtés, comme la notion la plus difficile à enseigner</w:t>
      </w:r>
      <w:r w:rsidRPr="00164947">
        <w:rPr>
          <w:rFonts w:ascii="Times New Roman" w:hAnsi="Times New Roman" w:cs="Times New Roman"/>
          <w:sz w:val="24"/>
          <w:szCs w:val="24"/>
        </w:rPr>
        <w:t xml:space="preserve">. </w:t>
      </w:r>
      <w:r w:rsidRPr="00164947">
        <w:rPr>
          <w:rStyle w:val="citation-941"/>
          <w:rFonts w:ascii="Times New Roman" w:hAnsi="Times New Roman" w:cs="Times New Roman"/>
          <w:sz w:val="24"/>
          <w:szCs w:val="24"/>
        </w:rPr>
        <w:t>Elle est suivie par la soustraction, mentionnée par 6 EPE sur 30, soit 20 % des stagiaires, puis par la multiplication avec 3 EPE sur 30, soit 10 %, alors que l'addition ne suscite aucune inquiétude particulière, recueillant 0 EPE sur 30, soit 0 %</w:t>
      </w:r>
      <w:r w:rsidRPr="00164947">
        <w:rPr>
          <w:rFonts w:ascii="Times New Roman" w:hAnsi="Times New Roman" w:cs="Times New Roman"/>
          <w:sz w:val="24"/>
          <w:szCs w:val="24"/>
        </w:rPr>
        <w:t xml:space="preserve">. </w:t>
      </w:r>
      <w:r w:rsidRPr="00164947">
        <w:rPr>
          <w:rStyle w:val="citation-940"/>
          <w:rFonts w:ascii="Times New Roman" w:hAnsi="Times New Roman" w:cs="Times New Roman"/>
          <w:sz w:val="24"/>
          <w:szCs w:val="24"/>
        </w:rPr>
        <w:t>Cet ordre s'explique par la nat</w:t>
      </w:r>
      <w:r>
        <w:rPr>
          <w:rStyle w:val="citation-940"/>
          <w:rFonts w:ascii="Times New Roman" w:hAnsi="Times New Roman" w:cs="Times New Roman"/>
          <w:sz w:val="24"/>
          <w:szCs w:val="24"/>
        </w:rPr>
        <w:t xml:space="preserve">ure des opérations concernées, </w:t>
      </w:r>
      <w:r w:rsidRPr="00164947">
        <w:rPr>
          <w:rStyle w:val="citation-940"/>
          <w:rFonts w:ascii="Times New Roman" w:hAnsi="Times New Roman" w:cs="Times New Roman"/>
          <w:sz w:val="24"/>
          <w:szCs w:val="24"/>
        </w:rPr>
        <w:t>la division rassemble plusieurs difficultés en demandant de gérer à la fois le partage, la distribution, la maîtrise des tables, la multiplication, la soustraction et le traitement du reste ; la soustraction avec retenue exige de dépasser l'idée simple du retrait pour intégrer la logique d'échange entre les dizaines et les unités ; tandis que l'addition reste perçue comme un geste naturel d'assemblage</w:t>
      </w:r>
      <w:r w:rsidRPr="00164947">
        <w:rPr>
          <w:rFonts w:ascii="Times New Roman" w:hAnsi="Times New Roman" w:cs="Times New Roman"/>
          <w:sz w:val="24"/>
          <w:szCs w:val="24"/>
        </w:rPr>
        <w:t xml:space="preserve">. </w:t>
      </w:r>
      <w:r w:rsidRPr="00164947">
        <w:rPr>
          <w:rStyle w:val="citation-939"/>
          <w:rFonts w:ascii="Times New Roman" w:hAnsi="Times New Roman" w:cs="Times New Roman"/>
          <w:sz w:val="24"/>
          <w:szCs w:val="24"/>
        </w:rPr>
        <w:t>L'arrivée des nombres décimaux vient accentuer ces fragilités en faisant ressurgir des erreurs d'organisation, comme le mauvais alignement des virgules ou l'oubli des zéros intercalaires</w:t>
      </w:r>
      <w:r w:rsidRPr="00164947">
        <w:rPr>
          <w:rFonts w:ascii="Times New Roman" w:hAnsi="Times New Roman" w:cs="Times New Roman"/>
          <w:sz w:val="24"/>
          <w:szCs w:val="24"/>
        </w:rPr>
        <w:t xml:space="preserve">. </w:t>
      </w:r>
    </w:p>
    <w:p w:rsidR="00164947" w:rsidRPr="00164947" w:rsidRDefault="00164947" w:rsidP="00164947">
      <w:pPr>
        <w:spacing w:line="360" w:lineRule="auto"/>
        <w:jc w:val="both"/>
        <w:rPr>
          <w:rFonts w:ascii="Times New Roman" w:hAnsi="Times New Roman" w:cs="Times New Roman"/>
          <w:sz w:val="24"/>
          <w:szCs w:val="24"/>
        </w:rPr>
      </w:pPr>
      <w:r w:rsidRPr="00164947">
        <w:rPr>
          <w:rStyle w:val="citation-938"/>
          <w:rFonts w:ascii="Times New Roman" w:hAnsi="Times New Roman" w:cs="Times New Roman"/>
          <w:sz w:val="24"/>
          <w:szCs w:val="24"/>
        </w:rPr>
        <w:t>En troisième lieu, l'a</w:t>
      </w:r>
      <w:r w:rsidR="00F30B18">
        <w:rPr>
          <w:rStyle w:val="citation-938"/>
          <w:rFonts w:ascii="Times New Roman" w:hAnsi="Times New Roman" w:cs="Times New Roman"/>
          <w:sz w:val="24"/>
          <w:szCs w:val="24"/>
        </w:rPr>
        <w:t xml:space="preserve">nalyse détaillée des </w:t>
      </w:r>
      <w:r w:rsidRPr="00164947">
        <w:rPr>
          <w:rStyle w:val="citation-938"/>
          <w:rFonts w:ascii="Times New Roman" w:hAnsi="Times New Roman" w:cs="Times New Roman"/>
          <w:sz w:val="24"/>
          <w:szCs w:val="24"/>
        </w:rPr>
        <w:t>fiches de simulation pédagogique vient confirmer la troisième hypothèse de travail, montrant qu'un manque de maîtrise dans la progression entre la manipulation, le dessin et l'écriture chiffrée entraîne un abandon quasi systématique des phases concrètes au profit d'un travail uniquement abstrait</w:t>
      </w:r>
      <w:r w:rsidRPr="00164947">
        <w:rPr>
          <w:rFonts w:ascii="Times New Roman" w:hAnsi="Times New Roman" w:cs="Times New Roman"/>
          <w:sz w:val="24"/>
          <w:szCs w:val="24"/>
        </w:rPr>
        <w:t xml:space="preserve">. </w:t>
      </w:r>
      <w:r w:rsidRPr="00164947">
        <w:rPr>
          <w:rStyle w:val="citation-937"/>
          <w:rFonts w:ascii="Times New Roman" w:hAnsi="Times New Roman" w:cs="Times New Roman"/>
          <w:sz w:val="24"/>
          <w:szCs w:val="24"/>
        </w:rPr>
        <w:t>Les grilles d'évaluation mettent en relief un manque d'enchaînement dan</w:t>
      </w:r>
      <w:r w:rsidR="00F30B18">
        <w:rPr>
          <w:rStyle w:val="citation-937"/>
          <w:rFonts w:ascii="Times New Roman" w:hAnsi="Times New Roman" w:cs="Times New Roman"/>
          <w:sz w:val="24"/>
          <w:szCs w:val="24"/>
        </w:rPr>
        <w:t xml:space="preserve">s la démarche d'apprentissage, </w:t>
      </w:r>
      <w:r w:rsidRPr="00164947">
        <w:rPr>
          <w:rStyle w:val="citation-937"/>
          <w:rFonts w:ascii="Times New Roman" w:hAnsi="Times New Roman" w:cs="Times New Roman"/>
          <w:sz w:val="24"/>
          <w:szCs w:val="24"/>
        </w:rPr>
        <w:t>la phase de manipulation concrète est trop souvent expédiée ou transformée en une démonstration faite par l'enseignant au tableau, sans que les élèves ne touchent réellement au matériel ; la phase de représentation par le dessin ou le schéma constitue le maillon le plus faible des fiches, avec des scores de réussite qui stagnent à 31 % pour la soustraction d'entiers, 30,5 % pour la soustraction de décimaux, 45 % pour l'addition d'entiers, 44 % pour l'addition de décimaux, 42,5 % pour la multiplication d'entiers, 41 % pour la multiplication de décimaux, 40 % pour la division d'entiers et 44 % pour la division de décimaux</w:t>
      </w:r>
      <w:r w:rsidRPr="00164947">
        <w:rPr>
          <w:rFonts w:ascii="Times New Roman" w:hAnsi="Times New Roman" w:cs="Times New Roman"/>
          <w:sz w:val="24"/>
          <w:szCs w:val="24"/>
        </w:rPr>
        <w:t xml:space="preserve">; à l'inverse, la phase d'écriture abstraite concentre presque tout le travail, atteignant 73 % pour la soustraction d'entiers, 72,5 % pour la soustraction de décimaux, 93 % pour l'addition d'entiers, 91 % pour l'addition de décimaux, 88 % pour la multiplication d'entiers, 85 % pour la multiplication de décimaux, 84 % pour la division d'entiers et 56 % pour </w:t>
      </w:r>
      <w:r w:rsidR="00F30B18">
        <w:rPr>
          <w:rFonts w:ascii="Times New Roman" w:hAnsi="Times New Roman" w:cs="Times New Roman"/>
          <w:sz w:val="24"/>
          <w:szCs w:val="24"/>
        </w:rPr>
        <w:t>la division de décimaux</w:t>
      </w:r>
      <w:r w:rsidRPr="00164947">
        <w:rPr>
          <w:rFonts w:ascii="Times New Roman" w:hAnsi="Times New Roman" w:cs="Times New Roman"/>
          <w:sz w:val="24"/>
          <w:szCs w:val="24"/>
        </w:rPr>
        <w:t xml:space="preserve">. </w:t>
      </w:r>
      <w:r w:rsidRPr="00164947">
        <w:rPr>
          <w:rStyle w:val="citation-936"/>
          <w:rFonts w:ascii="Times New Roman" w:hAnsi="Times New Roman" w:cs="Times New Roman"/>
          <w:sz w:val="24"/>
          <w:szCs w:val="24"/>
        </w:rPr>
        <w:t>En supprimant cette étape intermédiaire du schéma ou</w:t>
      </w:r>
      <w:r w:rsidR="00F30B18">
        <w:rPr>
          <w:rStyle w:val="citation-936"/>
          <w:rFonts w:ascii="Times New Roman" w:hAnsi="Times New Roman" w:cs="Times New Roman"/>
          <w:sz w:val="24"/>
          <w:szCs w:val="24"/>
        </w:rPr>
        <w:t xml:space="preserve"> du tableau de numération, les É</w:t>
      </w:r>
      <w:r w:rsidR="00F30B18" w:rsidRPr="00164947">
        <w:rPr>
          <w:rStyle w:val="citation-936"/>
          <w:rFonts w:ascii="Times New Roman" w:hAnsi="Times New Roman" w:cs="Times New Roman"/>
          <w:sz w:val="24"/>
          <w:szCs w:val="24"/>
        </w:rPr>
        <w:t>lèves</w:t>
      </w:r>
      <w:r w:rsidR="00F30B18">
        <w:rPr>
          <w:rFonts w:ascii="Times New Roman" w:hAnsi="Times New Roman" w:cs="Times New Roman"/>
          <w:sz w:val="24"/>
          <w:szCs w:val="24"/>
        </w:rPr>
        <w:t>-</w:t>
      </w:r>
      <w:r w:rsidR="00F30B18">
        <w:rPr>
          <w:rStyle w:val="citation-945"/>
          <w:rFonts w:ascii="Times New Roman" w:hAnsi="Times New Roman" w:cs="Times New Roman"/>
          <w:sz w:val="24"/>
          <w:szCs w:val="24"/>
        </w:rPr>
        <w:t>Professeurs d’École</w:t>
      </w:r>
      <w:r w:rsidRPr="00164947">
        <w:rPr>
          <w:rStyle w:val="citation-936"/>
          <w:rFonts w:ascii="Times New Roman" w:hAnsi="Times New Roman" w:cs="Times New Roman"/>
          <w:sz w:val="24"/>
          <w:szCs w:val="24"/>
        </w:rPr>
        <w:t xml:space="preserve"> coupent le lien avec la compréhension, réduisant le calcul posé à l'application mécanique de formules apprises par cœur</w:t>
      </w:r>
      <w:r w:rsidRPr="00164947">
        <w:rPr>
          <w:rFonts w:ascii="Times New Roman" w:hAnsi="Times New Roman" w:cs="Times New Roman"/>
          <w:sz w:val="24"/>
          <w:szCs w:val="24"/>
        </w:rPr>
        <w:t xml:space="preserve">. </w:t>
      </w:r>
    </w:p>
    <w:p w:rsidR="00164947" w:rsidRPr="00164947" w:rsidRDefault="00164947" w:rsidP="00164947">
      <w:pPr>
        <w:spacing w:line="360" w:lineRule="auto"/>
        <w:jc w:val="both"/>
        <w:rPr>
          <w:rFonts w:ascii="Times New Roman" w:hAnsi="Times New Roman" w:cs="Times New Roman"/>
          <w:sz w:val="24"/>
          <w:szCs w:val="24"/>
        </w:rPr>
      </w:pPr>
      <w:r w:rsidRPr="00164947">
        <w:rPr>
          <w:rStyle w:val="citation-935"/>
          <w:rFonts w:ascii="Times New Roman" w:hAnsi="Times New Roman" w:cs="Times New Roman"/>
          <w:sz w:val="24"/>
          <w:szCs w:val="24"/>
        </w:rPr>
        <w:t>Enfin, en qu</w:t>
      </w:r>
      <w:r w:rsidR="00F30B18">
        <w:rPr>
          <w:rStyle w:val="citation-935"/>
          <w:rFonts w:ascii="Times New Roman" w:hAnsi="Times New Roman" w:cs="Times New Roman"/>
          <w:sz w:val="24"/>
          <w:szCs w:val="24"/>
        </w:rPr>
        <w:t xml:space="preserve">atrième lieu, l'analyse </w:t>
      </w:r>
      <w:r w:rsidRPr="00164947">
        <w:rPr>
          <w:rStyle w:val="citation-935"/>
          <w:rFonts w:ascii="Times New Roman" w:hAnsi="Times New Roman" w:cs="Times New Roman"/>
          <w:sz w:val="24"/>
          <w:szCs w:val="24"/>
        </w:rPr>
        <w:t>du questionnaire-</w:t>
      </w:r>
      <w:r w:rsidR="00F30B18">
        <w:rPr>
          <w:rStyle w:val="citation-935"/>
          <w:rFonts w:ascii="Times New Roman" w:hAnsi="Times New Roman" w:cs="Times New Roman"/>
          <w:sz w:val="24"/>
          <w:szCs w:val="24"/>
        </w:rPr>
        <w:t xml:space="preserve">test et des fiche </w:t>
      </w:r>
      <w:r w:rsidRPr="00164947">
        <w:rPr>
          <w:rStyle w:val="citation-935"/>
          <w:rFonts w:ascii="Times New Roman" w:hAnsi="Times New Roman" w:cs="Times New Roman"/>
          <w:sz w:val="24"/>
          <w:szCs w:val="24"/>
        </w:rPr>
        <w:t>confirme la quatrième hypothèse, indiquant que le passage précipité à l'abstraction et les manques méthodologiques découlent directement d'un besoin d'outillage pédagogique et d'exercices pratiques de préparation</w:t>
      </w:r>
      <w:r w:rsidR="00F30B18">
        <w:rPr>
          <w:rStyle w:val="citation-935"/>
          <w:rFonts w:ascii="Times New Roman" w:hAnsi="Times New Roman" w:cs="Times New Roman"/>
          <w:sz w:val="24"/>
          <w:szCs w:val="24"/>
        </w:rPr>
        <w:t xml:space="preserve"> constant</w:t>
      </w:r>
      <w:r w:rsidRPr="00164947">
        <w:rPr>
          <w:rFonts w:ascii="Times New Roman" w:hAnsi="Times New Roman" w:cs="Times New Roman"/>
          <w:sz w:val="24"/>
          <w:szCs w:val="24"/>
        </w:rPr>
        <w:t xml:space="preserve">. </w:t>
      </w:r>
      <w:r w:rsidRPr="00164947">
        <w:rPr>
          <w:rStyle w:val="citation-934"/>
          <w:rFonts w:ascii="Times New Roman" w:hAnsi="Times New Roman" w:cs="Times New Roman"/>
          <w:sz w:val="24"/>
          <w:szCs w:val="24"/>
        </w:rPr>
        <w:t xml:space="preserve">Les </w:t>
      </w:r>
      <w:r w:rsidRPr="00164947">
        <w:rPr>
          <w:rStyle w:val="citation-934"/>
          <w:rFonts w:ascii="Times New Roman" w:hAnsi="Times New Roman" w:cs="Times New Roman"/>
          <w:sz w:val="24"/>
          <w:szCs w:val="24"/>
        </w:rPr>
        <w:lastRenderedPageBreak/>
        <w:t>constats montr</w:t>
      </w:r>
      <w:r w:rsidR="00F30B18">
        <w:rPr>
          <w:rStyle w:val="citation-934"/>
          <w:rFonts w:ascii="Times New Roman" w:hAnsi="Times New Roman" w:cs="Times New Roman"/>
          <w:sz w:val="24"/>
          <w:szCs w:val="24"/>
        </w:rPr>
        <w:t xml:space="preserve">ent que si les </w:t>
      </w:r>
      <w:r w:rsidR="00F30B18">
        <w:rPr>
          <w:rStyle w:val="citation-936"/>
          <w:rFonts w:ascii="Times New Roman" w:hAnsi="Times New Roman" w:cs="Times New Roman"/>
          <w:sz w:val="24"/>
          <w:szCs w:val="24"/>
        </w:rPr>
        <w:t>É</w:t>
      </w:r>
      <w:r w:rsidR="00F30B18" w:rsidRPr="00164947">
        <w:rPr>
          <w:rStyle w:val="citation-936"/>
          <w:rFonts w:ascii="Times New Roman" w:hAnsi="Times New Roman" w:cs="Times New Roman"/>
          <w:sz w:val="24"/>
          <w:szCs w:val="24"/>
        </w:rPr>
        <w:t>lèves</w:t>
      </w:r>
      <w:r w:rsidR="00F30B18">
        <w:rPr>
          <w:rFonts w:ascii="Times New Roman" w:hAnsi="Times New Roman" w:cs="Times New Roman"/>
          <w:sz w:val="24"/>
          <w:szCs w:val="24"/>
        </w:rPr>
        <w:t>-</w:t>
      </w:r>
      <w:r w:rsidR="00F30B18">
        <w:rPr>
          <w:rStyle w:val="citation-945"/>
          <w:rFonts w:ascii="Times New Roman" w:hAnsi="Times New Roman" w:cs="Times New Roman"/>
          <w:sz w:val="24"/>
          <w:szCs w:val="24"/>
        </w:rPr>
        <w:t>Professeurs d’École</w:t>
      </w:r>
      <w:r w:rsidR="00F30B18">
        <w:rPr>
          <w:rStyle w:val="citation-934"/>
          <w:rFonts w:ascii="Times New Roman" w:hAnsi="Times New Roman" w:cs="Times New Roman"/>
          <w:sz w:val="24"/>
          <w:szCs w:val="24"/>
        </w:rPr>
        <w:t xml:space="preserve"> rencontrent des difficultés</w:t>
      </w:r>
      <w:r w:rsidRPr="00164947">
        <w:rPr>
          <w:rStyle w:val="citation-934"/>
          <w:rFonts w:ascii="Times New Roman" w:hAnsi="Times New Roman" w:cs="Times New Roman"/>
          <w:sz w:val="24"/>
          <w:szCs w:val="24"/>
        </w:rPr>
        <w:t xml:space="preserve"> à bâtir des séances fondées sur la manipulation et le sens, cela ne provient pas d'un manque de capacités, mais d'une habitude insuffisante à concevoir des fiches détaillées et adaptées</w:t>
      </w:r>
      <w:r w:rsidRPr="00164947">
        <w:rPr>
          <w:rFonts w:ascii="Times New Roman" w:hAnsi="Times New Roman" w:cs="Times New Roman"/>
          <w:sz w:val="24"/>
          <w:szCs w:val="24"/>
        </w:rPr>
        <w:t xml:space="preserve">. </w:t>
      </w:r>
      <w:r w:rsidRPr="00164947">
        <w:rPr>
          <w:rStyle w:val="citation-933"/>
          <w:rFonts w:ascii="Times New Roman" w:hAnsi="Times New Roman" w:cs="Times New Roman"/>
          <w:sz w:val="24"/>
          <w:szCs w:val="24"/>
        </w:rPr>
        <w:t>Les hésitations constatées chez la pl</w:t>
      </w:r>
      <w:r w:rsidR="00F30B18">
        <w:rPr>
          <w:rStyle w:val="citation-933"/>
          <w:rFonts w:ascii="Times New Roman" w:hAnsi="Times New Roman" w:cs="Times New Roman"/>
          <w:sz w:val="24"/>
          <w:szCs w:val="24"/>
        </w:rPr>
        <w:t xml:space="preserve">upart des </w:t>
      </w:r>
      <w:r w:rsidR="00F30B18">
        <w:rPr>
          <w:rStyle w:val="citation-936"/>
          <w:rFonts w:ascii="Times New Roman" w:hAnsi="Times New Roman" w:cs="Times New Roman"/>
          <w:sz w:val="24"/>
          <w:szCs w:val="24"/>
        </w:rPr>
        <w:t xml:space="preserve">futurs </w:t>
      </w:r>
      <w:r w:rsidR="00F30B18">
        <w:rPr>
          <w:rStyle w:val="citation-945"/>
          <w:rFonts w:ascii="Times New Roman" w:hAnsi="Times New Roman" w:cs="Times New Roman"/>
          <w:sz w:val="24"/>
          <w:szCs w:val="24"/>
        </w:rPr>
        <w:t>Professeurs d’École</w:t>
      </w:r>
      <w:r w:rsidRPr="00164947">
        <w:rPr>
          <w:rStyle w:val="citation-933"/>
          <w:rFonts w:ascii="Times New Roman" w:hAnsi="Times New Roman" w:cs="Times New Roman"/>
          <w:sz w:val="24"/>
          <w:szCs w:val="24"/>
        </w:rPr>
        <w:t xml:space="preserve"> lorsqu'il s'agit d'anticiper les pièges dans lesquels peuvent tomber les élèves ou de choisir le matériel approprié confirment que l'apprentissage de la préparation de cours demande un entraînement plus guidé pour dépasser le réflexe d'une transmission purement théorique</w:t>
      </w:r>
      <w:r w:rsidRPr="00164947">
        <w:rPr>
          <w:rFonts w:ascii="Times New Roman" w:hAnsi="Times New Roman" w:cs="Times New Roman"/>
          <w:sz w:val="24"/>
          <w:szCs w:val="24"/>
        </w:rPr>
        <w:t xml:space="preserve">. </w:t>
      </w:r>
    </w:p>
    <w:p w:rsidR="00210423" w:rsidRDefault="00210423" w:rsidP="008F4688">
      <w:pPr>
        <w:pStyle w:val="Titre3"/>
        <w:spacing w:before="240" w:beforeAutospacing="0" w:after="120" w:afterAutospacing="0" w:line="360" w:lineRule="auto"/>
        <w:jc w:val="both"/>
        <w:outlineLvl w:val="1"/>
        <w:rPr>
          <w:sz w:val="24"/>
          <w:szCs w:val="24"/>
        </w:rPr>
      </w:pPr>
      <w:r>
        <w:rPr>
          <w:sz w:val="24"/>
          <w:szCs w:val="24"/>
        </w:rPr>
        <w:t>4</w:t>
      </w:r>
      <w:r w:rsidR="00164947">
        <w:rPr>
          <w:sz w:val="24"/>
          <w:szCs w:val="24"/>
        </w:rPr>
        <w:t>.3</w:t>
      </w:r>
      <w:r w:rsidR="00AA7DD1" w:rsidRPr="00B032F7">
        <w:rPr>
          <w:sz w:val="24"/>
          <w:szCs w:val="24"/>
        </w:rPr>
        <w:t xml:space="preserve"> </w:t>
      </w:r>
      <w:r w:rsidR="00E275D4" w:rsidRPr="00B032F7">
        <w:rPr>
          <w:sz w:val="24"/>
          <w:szCs w:val="24"/>
        </w:rPr>
        <w:t>Discussion approfon</w:t>
      </w:r>
      <w:r>
        <w:rPr>
          <w:sz w:val="24"/>
          <w:szCs w:val="24"/>
        </w:rPr>
        <w:t>die au regard du cadre théorique</w:t>
      </w:r>
    </w:p>
    <w:p w:rsidR="00AA7DD1" w:rsidRPr="008F4688" w:rsidRDefault="00B032F7" w:rsidP="008F4688">
      <w:pPr>
        <w:pStyle w:val="Titre3"/>
        <w:spacing w:before="240" w:beforeAutospacing="0" w:after="120" w:afterAutospacing="0" w:line="360" w:lineRule="auto"/>
        <w:jc w:val="both"/>
        <w:rPr>
          <w:b w:val="0"/>
          <w:sz w:val="24"/>
          <w:szCs w:val="24"/>
        </w:rPr>
      </w:pPr>
      <w:r>
        <w:rPr>
          <w:sz w:val="24"/>
          <w:szCs w:val="24"/>
        </w:rPr>
        <w:t xml:space="preserve"> </w:t>
      </w:r>
      <w:r w:rsidRPr="008F4688">
        <w:rPr>
          <w:b w:val="0"/>
          <w:sz w:val="24"/>
          <w:szCs w:val="24"/>
        </w:rPr>
        <w:t>Les</w:t>
      </w:r>
      <w:r w:rsidR="00E275D4" w:rsidRPr="008F4688">
        <w:rPr>
          <w:b w:val="0"/>
          <w:sz w:val="24"/>
          <w:szCs w:val="24"/>
        </w:rPr>
        <w:t xml:space="preserve"> résultats </w:t>
      </w:r>
      <w:r w:rsidRPr="008F4688">
        <w:rPr>
          <w:b w:val="0"/>
          <w:sz w:val="24"/>
          <w:szCs w:val="24"/>
        </w:rPr>
        <w:t>confirment</w:t>
      </w:r>
      <w:r w:rsidR="00E275D4" w:rsidRPr="008F4688">
        <w:rPr>
          <w:b w:val="0"/>
          <w:sz w:val="24"/>
          <w:szCs w:val="24"/>
        </w:rPr>
        <w:t xml:space="preserve"> la pertinence des cadres théoriques mobilisés tout au long de cette étude, en particulier l'articulation entre la </w:t>
      </w:r>
      <w:r w:rsidR="00E275D4" w:rsidRPr="008F4688">
        <w:rPr>
          <w:b w:val="0"/>
          <w:bCs w:val="0"/>
          <w:sz w:val="24"/>
          <w:szCs w:val="24"/>
        </w:rPr>
        <w:t>théorie des champs conceptuels</w:t>
      </w:r>
      <w:r w:rsidR="00E275D4" w:rsidRPr="008F4688">
        <w:rPr>
          <w:b w:val="0"/>
          <w:sz w:val="24"/>
          <w:szCs w:val="24"/>
        </w:rPr>
        <w:t xml:space="preserve"> de Gérard Vergnaud, la </w:t>
      </w:r>
      <w:r w:rsidR="00E275D4" w:rsidRPr="008F4688">
        <w:rPr>
          <w:b w:val="0"/>
          <w:bCs w:val="0"/>
          <w:sz w:val="24"/>
          <w:szCs w:val="24"/>
        </w:rPr>
        <w:t>théorie des registres de représentation sémiotique</w:t>
      </w:r>
      <w:r w:rsidR="00E275D4" w:rsidRPr="008F4688">
        <w:rPr>
          <w:b w:val="0"/>
          <w:sz w:val="24"/>
          <w:szCs w:val="24"/>
        </w:rPr>
        <w:t xml:space="preserve"> de Raymond Duval et la </w:t>
      </w:r>
      <w:r w:rsidR="00E275D4" w:rsidRPr="008F4688">
        <w:rPr>
          <w:b w:val="0"/>
          <w:bCs w:val="0"/>
          <w:sz w:val="24"/>
          <w:szCs w:val="24"/>
        </w:rPr>
        <w:t>théorie des situations didactiques</w:t>
      </w:r>
      <w:r w:rsidR="008F4688">
        <w:rPr>
          <w:b w:val="0"/>
          <w:sz w:val="24"/>
          <w:szCs w:val="24"/>
        </w:rPr>
        <w:t xml:space="preserve"> de </w:t>
      </w:r>
      <w:r w:rsidR="00E275D4" w:rsidRPr="008F4688">
        <w:rPr>
          <w:b w:val="0"/>
          <w:sz w:val="24"/>
          <w:szCs w:val="24"/>
        </w:rPr>
        <w:t>Brousseau.</w:t>
      </w:r>
      <w:r w:rsidR="00164947">
        <w:rPr>
          <w:sz w:val="24"/>
          <w:szCs w:val="24"/>
        </w:rPr>
        <w:br/>
        <w:t>4.3</w:t>
      </w:r>
      <w:r w:rsidR="00AA7DD1" w:rsidRPr="00B032F7">
        <w:rPr>
          <w:sz w:val="24"/>
          <w:szCs w:val="24"/>
        </w:rPr>
        <w:t xml:space="preserve">.1 </w:t>
      </w:r>
      <w:r w:rsidR="00E275D4" w:rsidRPr="00B032F7">
        <w:rPr>
          <w:sz w:val="24"/>
          <w:szCs w:val="24"/>
        </w:rPr>
        <w:t xml:space="preserve">L’emprise des obstacles sémiotiques et </w:t>
      </w:r>
      <w:r w:rsidR="00AA7DD1" w:rsidRPr="00B032F7">
        <w:rPr>
          <w:sz w:val="24"/>
          <w:szCs w:val="24"/>
        </w:rPr>
        <w:t>la faillite de la représentation</w:t>
      </w:r>
    </w:p>
    <w:p w:rsidR="00E275D4" w:rsidRPr="00B032F7" w:rsidRDefault="00E275D4" w:rsidP="002D2F1B">
      <w:pPr>
        <w:spacing w:line="360" w:lineRule="auto"/>
        <w:jc w:val="both"/>
        <w:rPr>
          <w:rFonts w:ascii="Times New Roman" w:hAnsi="Times New Roman" w:cs="Times New Roman"/>
          <w:sz w:val="24"/>
          <w:szCs w:val="24"/>
        </w:rPr>
      </w:pPr>
      <w:r w:rsidRPr="00B032F7">
        <w:rPr>
          <w:rFonts w:ascii="Times New Roman" w:hAnsi="Times New Roman" w:cs="Times New Roman"/>
          <w:sz w:val="24"/>
          <w:szCs w:val="24"/>
        </w:rPr>
        <w:t>La récurrence du « goulet d’étrang</w:t>
      </w:r>
      <w:r w:rsidR="00AA7DD1" w:rsidRPr="00B032F7">
        <w:rPr>
          <w:rFonts w:ascii="Times New Roman" w:hAnsi="Times New Roman" w:cs="Times New Roman"/>
          <w:sz w:val="24"/>
          <w:szCs w:val="24"/>
        </w:rPr>
        <w:t xml:space="preserve">lement de la représentation » </w:t>
      </w:r>
      <w:r w:rsidRPr="00B032F7">
        <w:rPr>
          <w:rFonts w:ascii="Times New Roman" w:hAnsi="Times New Roman" w:cs="Times New Roman"/>
          <w:sz w:val="24"/>
          <w:szCs w:val="24"/>
        </w:rPr>
        <w:t>observable tant dans les épreuves sur les entiers que</w:t>
      </w:r>
      <w:r w:rsidR="00AA7DD1" w:rsidRPr="00B032F7">
        <w:rPr>
          <w:rFonts w:ascii="Times New Roman" w:hAnsi="Times New Roman" w:cs="Times New Roman"/>
          <w:sz w:val="24"/>
          <w:szCs w:val="24"/>
        </w:rPr>
        <w:t xml:space="preserve"> dans celles sur les décimaux </w:t>
      </w:r>
      <w:r w:rsidRPr="00B032F7">
        <w:rPr>
          <w:rFonts w:ascii="Times New Roman" w:hAnsi="Times New Roman" w:cs="Times New Roman"/>
          <w:sz w:val="24"/>
          <w:szCs w:val="24"/>
        </w:rPr>
        <w:t xml:space="preserve">valide l’hypothèse de Duval selon laquelle la mathématisation repose impérativement sur la coordination de plusieurs registres sémiotiques (langue naturelle, schémas, systèmes symboliques). Incapables de concevoir des intermédiaires figurés ou géométriques robustes (comme le découpage d'unités en dixièmes ou centièmes), les EPE court-circuitent la phase iconique pour basculer directement dans une </w:t>
      </w:r>
      <w:r w:rsidRPr="00B032F7">
        <w:rPr>
          <w:rFonts w:ascii="Times New Roman" w:hAnsi="Times New Roman" w:cs="Times New Roman"/>
          <w:bCs/>
          <w:sz w:val="24"/>
          <w:szCs w:val="24"/>
        </w:rPr>
        <w:t>abstraction algorithmique prématurée</w:t>
      </w:r>
      <w:r w:rsidRPr="00B032F7">
        <w:rPr>
          <w:rFonts w:ascii="Times New Roman" w:hAnsi="Times New Roman" w:cs="Times New Roman"/>
          <w:sz w:val="24"/>
          <w:szCs w:val="24"/>
        </w:rPr>
        <w:t>. Ce saut fonctionnel s'avère viable sur des structures intuitives (comme l'addition), mais montre ses limites dès que l'opération se complexifie, entraînant une perte totale de sens pour l'apprenant.</w:t>
      </w:r>
    </w:p>
    <w:p w:rsidR="008F4688" w:rsidRPr="008F4688" w:rsidRDefault="00164947" w:rsidP="008F4688">
      <w:pPr>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4.3</w:t>
      </w:r>
      <w:r w:rsidR="00AA7DD1" w:rsidRPr="008F4688">
        <w:rPr>
          <w:rFonts w:ascii="Times New Roman" w:hAnsi="Times New Roman" w:cs="Times New Roman"/>
          <w:b/>
          <w:sz w:val="24"/>
          <w:szCs w:val="24"/>
        </w:rPr>
        <w:t xml:space="preserve">.2 </w:t>
      </w:r>
      <w:r w:rsidR="00E275D4" w:rsidRPr="008F4688">
        <w:rPr>
          <w:rFonts w:ascii="Times New Roman" w:hAnsi="Times New Roman" w:cs="Times New Roman"/>
          <w:b/>
          <w:sz w:val="24"/>
          <w:szCs w:val="24"/>
        </w:rPr>
        <w:t>La résistance des structures conceptuell</w:t>
      </w:r>
      <w:r w:rsidR="008F4688" w:rsidRPr="008F4688">
        <w:rPr>
          <w:rFonts w:ascii="Times New Roman" w:hAnsi="Times New Roman" w:cs="Times New Roman"/>
          <w:b/>
          <w:sz w:val="24"/>
          <w:szCs w:val="24"/>
        </w:rPr>
        <w:t>es face à l'extension numérique</w:t>
      </w:r>
    </w:p>
    <w:p w:rsidR="00E275D4" w:rsidRPr="00B032F7" w:rsidRDefault="00E275D4" w:rsidP="002D2F1B">
      <w:pPr>
        <w:spacing w:line="360" w:lineRule="auto"/>
        <w:jc w:val="both"/>
        <w:rPr>
          <w:rFonts w:ascii="Times New Roman" w:hAnsi="Times New Roman" w:cs="Times New Roman"/>
          <w:sz w:val="24"/>
          <w:szCs w:val="24"/>
        </w:rPr>
      </w:pPr>
      <w:r w:rsidRPr="00B032F7">
        <w:rPr>
          <w:rFonts w:ascii="Times New Roman" w:hAnsi="Times New Roman" w:cs="Times New Roman"/>
          <w:sz w:val="24"/>
          <w:szCs w:val="24"/>
        </w:rPr>
        <w:t xml:space="preserve">Le passage du champ discret des entiers au champ dense des nombres décimaux agit comme un révélateur des failles conceptuelles. Conformément aux travaux de Vergnaud, un concept mathématique ne prend sens qu'à travers la variété des situations qu'il résout. L’échec massif observé sur la division de nombres décimaux (marqué par un taux de réussite de seulement </w:t>
      </w:r>
      <w:r w:rsidR="00AA7DD1" w:rsidRPr="00B032F7">
        <w:rPr>
          <w:rStyle w:val="math-inline"/>
          <w:rFonts w:ascii="Times New Roman" w:hAnsi="Times New Roman" w:cs="Times New Roman"/>
          <w:sz w:val="24"/>
          <w:szCs w:val="24"/>
        </w:rPr>
        <w:t>64%</w:t>
      </w:r>
      <w:r w:rsidRPr="00B032F7">
        <w:rPr>
          <w:rFonts w:ascii="Times New Roman" w:hAnsi="Times New Roman" w:cs="Times New Roman"/>
          <w:sz w:val="24"/>
          <w:szCs w:val="24"/>
        </w:rPr>
        <w:t xml:space="preserve"> et une percep</w:t>
      </w:r>
      <w:r w:rsidR="00AA7DD1" w:rsidRPr="00B032F7">
        <w:rPr>
          <w:rFonts w:ascii="Times New Roman" w:hAnsi="Times New Roman" w:cs="Times New Roman"/>
          <w:sz w:val="24"/>
          <w:szCs w:val="24"/>
        </w:rPr>
        <w:t>tion de complexité partagée par 70%</w:t>
      </w:r>
      <w:r w:rsidRPr="00B032F7">
        <w:rPr>
          <w:rFonts w:ascii="Times New Roman" w:hAnsi="Times New Roman" w:cs="Times New Roman"/>
          <w:sz w:val="24"/>
          <w:szCs w:val="24"/>
        </w:rPr>
        <w:t xml:space="preserve"> de la cohorte) démontre que les stagiaires gèrent mal la rupture sémantique induite par la virgule dans le dividende et le diviseur. La division n'est plus perçue comme un partage de grandeurs mesurables, mais comme une suite de règles syntaxiques rigides dont la justification échappe en grande partie aux futurs enseignants.</w:t>
      </w:r>
    </w:p>
    <w:p w:rsidR="00E275D4" w:rsidRPr="008F4688" w:rsidRDefault="00164947" w:rsidP="008F4688">
      <w:pPr>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4.3</w:t>
      </w:r>
      <w:r w:rsidR="00AA7DD1" w:rsidRPr="008F4688">
        <w:rPr>
          <w:rFonts w:ascii="Times New Roman" w:hAnsi="Times New Roman" w:cs="Times New Roman"/>
          <w:b/>
          <w:sz w:val="24"/>
          <w:szCs w:val="24"/>
        </w:rPr>
        <w:t xml:space="preserve">.3 </w:t>
      </w:r>
      <w:r w:rsidR="00E275D4" w:rsidRPr="008F4688">
        <w:rPr>
          <w:rFonts w:ascii="Times New Roman" w:hAnsi="Times New Roman" w:cs="Times New Roman"/>
          <w:b/>
          <w:sz w:val="24"/>
          <w:szCs w:val="24"/>
        </w:rPr>
        <w:t>La relativisation du déterminisme académique</w:t>
      </w:r>
    </w:p>
    <w:p w:rsidR="005C01F7" w:rsidRDefault="00E275D4" w:rsidP="002D2F1B">
      <w:pPr>
        <w:spacing w:line="360" w:lineRule="auto"/>
        <w:jc w:val="both"/>
        <w:rPr>
          <w:rFonts w:ascii="Times New Roman" w:hAnsi="Times New Roman" w:cs="Times New Roman"/>
          <w:sz w:val="24"/>
          <w:szCs w:val="24"/>
        </w:rPr>
        <w:sectPr w:rsidR="005C01F7" w:rsidSect="00143523">
          <w:pgSz w:w="11906" w:h="16838"/>
          <w:pgMar w:top="1134" w:right="1134" w:bottom="1134" w:left="1134" w:header="708" w:footer="708" w:gutter="0"/>
          <w:cols w:space="708"/>
          <w:docGrid w:linePitch="360"/>
        </w:sectPr>
      </w:pPr>
      <w:r w:rsidRPr="00B032F7">
        <w:rPr>
          <w:rFonts w:ascii="Times New Roman" w:hAnsi="Times New Roman" w:cs="Times New Roman"/>
          <w:sz w:val="24"/>
          <w:szCs w:val="24"/>
        </w:rPr>
        <w:lastRenderedPageBreak/>
        <w:t>Enfin, la mise en évidence d'une parité relative entre profils scientifiques et littéraires sur les opérations simples (telle que l'addition) nuance l'idée d'un déterminisme académique absolu. Si les bacheliers scientifiques (C et D) capitalisent sur un formalisme logique plus aguerri pour structurer les situations-problèmes complexes, les EPE issus des séries littéraires ou techniques (A4 et G) démontrent une réelle capacité d'adaptation scripturale lorsque l'objet d'enseignement possède une sémantique transparente. Cela souligne que les difficultés constatées relèvent moins d'une fatalité liée au profil d'origine que d'une insuffisance de formation didactique spécifique aux objets mathématiques au sein de l'ENFPE Notsè.</w:t>
      </w:r>
    </w:p>
    <w:p w:rsidR="00EA2790" w:rsidRPr="00EA2790" w:rsidRDefault="00EA2790" w:rsidP="00EA2790">
      <w:pPr>
        <w:spacing w:line="360" w:lineRule="auto"/>
        <w:jc w:val="both"/>
        <w:outlineLvl w:val="0"/>
        <w:rPr>
          <w:rFonts w:ascii="Times New Roman" w:hAnsi="Times New Roman" w:cs="Times New Roman"/>
          <w:b/>
          <w:sz w:val="28"/>
          <w:szCs w:val="28"/>
        </w:rPr>
      </w:pPr>
      <w:r w:rsidRPr="00EA2790">
        <w:rPr>
          <w:rFonts w:ascii="Times New Roman" w:hAnsi="Times New Roman" w:cs="Times New Roman"/>
          <w:b/>
          <w:sz w:val="28"/>
          <w:szCs w:val="28"/>
        </w:rPr>
        <w:lastRenderedPageBreak/>
        <w:t>CHAPITRE 5 : CONTRIBUTIONS PROFESSIONNELLES, DISCUSSION ET PERSPECTIVES DIDACTIQUES</w:t>
      </w:r>
    </w:p>
    <w:p w:rsidR="001A050B" w:rsidRPr="00C527A3" w:rsidRDefault="001A050B" w:rsidP="002D2F1B">
      <w:pPr>
        <w:spacing w:line="360" w:lineRule="auto"/>
        <w:jc w:val="both"/>
        <w:rPr>
          <w:rFonts w:ascii="Times New Roman" w:hAnsi="Times New Roman" w:cs="Times New Roman"/>
          <w:b/>
          <w:sz w:val="28"/>
          <w:szCs w:val="28"/>
        </w:rPr>
        <w:sectPr w:rsidR="001A050B" w:rsidRPr="00C527A3" w:rsidSect="00143523">
          <w:pgSz w:w="11906" w:h="16838"/>
          <w:pgMar w:top="1134" w:right="1134" w:bottom="1134" w:left="1134" w:header="708" w:footer="708" w:gutter="0"/>
          <w:cols w:space="708"/>
          <w:docGrid w:linePitch="360"/>
        </w:sectPr>
      </w:pP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lastRenderedPageBreak/>
        <w:t>L’object</w:t>
      </w:r>
      <w:r>
        <w:rPr>
          <w:rFonts w:ascii="Times New Roman" w:hAnsi="Times New Roman" w:cs="Times New Roman"/>
          <w:sz w:val="24"/>
          <w:szCs w:val="24"/>
        </w:rPr>
        <w:t xml:space="preserve">if primordial de notre étude est </w:t>
      </w:r>
      <w:r w:rsidRPr="00C83490">
        <w:rPr>
          <w:rFonts w:ascii="Times New Roman" w:hAnsi="Times New Roman" w:cs="Times New Roman"/>
          <w:sz w:val="24"/>
          <w:szCs w:val="24"/>
        </w:rPr>
        <w:t>d’examiner avec une rigueur scientifique les obstacles didactiques et méthodologiques auxquels se heurtent les Élèves-Professeurs d’École (EPE) de l’ENFPE de Notsè lors de la p</w:t>
      </w:r>
      <w:r>
        <w:rPr>
          <w:rFonts w:ascii="Times New Roman" w:hAnsi="Times New Roman" w:cs="Times New Roman"/>
          <w:sz w:val="24"/>
          <w:szCs w:val="24"/>
        </w:rPr>
        <w:t xml:space="preserve">réparation des fiches et l’enseignement </w:t>
      </w:r>
      <w:r w:rsidRPr="00C83490">
        <w:rPr>
          <w:rFonts w:ascii="Times New Roman" w:hAnsi="Times New Roman" w:cs="Times New Roman"/>
          <w:sz w:val="24"/>
          <w:szCs w:val="24"/>
        </w:rPr>
        <w:t>des</w:t>
      </w:r>
      <w:r>
        <w:rPr>
          <w:rFonts w:ascii="Times New Roman" w:hAnsi="Times New Roman" w:cs="Times New Roman"/>
          <w:sz w:val="24"/>
          <w:szCs w:val="24"/>
        </w:rPr>
        <w:t xml:space="preserve"> quatre</w:t>
      </w:r>
      <w:r w:rsidRPr="00C83490">
        <w:rPr>
          <w:rFonts w:ascii="Times New Roman" w:hAnsi="Times New Roman" w:cs="Times New Roman"/>
          <w:sz w:val="24"/>
          <w:szCs w:val="24"/>
        </w:rPr>
        <w:t xml:space="preserve"> opérations arithmétiques fondamentales (addition, soustraction, multiplication et division). À la suite de la présentation et de la confirmation intégrale de nos trois hypothèses de recherche au Chapitre 4, le présent chapitre s'attache</w:t>
      </w:r>
      <w:r>
        <w:rPr>
          <w:rFonts w:ascii="Times New Roman" w:hAnsi="Times New Roman" w:cs="Times New Roman"/>
          <w:sz w:val="24"/>
          <w:szCs w:val="24"/>
        </w:rPr>
        <w:t xml:space="preserve"> principalement</w:t>
      </w:r>
      <w:r w:rsidRPr="00C83490">
        <w:rPr>
          <w:rFonts w:ascii="Times New Roman" w:hAnsi="Times New Roman" w:cs="Times New Roman"/>
          <w:sz w:val="24"/>
          <w:szCs w:val="24"/>
        </w:rPr>
        <w:t xml:space="preserve"> à mettre en dialogue nos constats empiriques avec les cadres théoriques de la didactique des mathématiques. Il s'agit</w:t>
      </w:r>
      <w:r>
        <w:rPr>
          <w:rFonts w:ascii="Times New Roman" w:hAnsi="Times New Roman" w:cs="Times New Roman"/>
          <w:sz w:val="24"/>
          <w:szCs w:val="24"/>
        </w:rPr>
        <w:t xml:space="preserve"> ici</w:t>
      </w:r>
      <w:r w:rsidRPr="00C83490">
        <w:rPr>
          <w:rFonts w:ascii="Times New Roman" w:hAnsi="Times New Roman" w:cs="Times New Roman"/>
          <w:sz w:val="24"/>
          <w:szCs w:val="24"/>
        </w:rPr>
        <w:t xml:space="preserve"> d'éclairer la nature profonde des dysfonctionnements observés, d'en tirer des conséquences pratiques pour la formation initiale, puis de formaliser des propositions d'act</w:t>
      </w:r>
      <w:r>
        <w:rPr>
          <w:rFonts w:ascii="Times New Roman" w:hAnsi="Times New Roman" w:cs="Times New Roman"/>
          <w:sz w:val="24"/>
          <w:szCs w:val="24"/>
        </w:rPr>
        <w:t>ion concrètes et adaptées à la formation des futurs Professeurs d’École</w:t>
      </w:r>
      <w:r w:rsidRPr="00C83490">
        <w:rPr>
          <w:rFonts w:ascii="Times New Roman" w:hAnsi="Times New Roman" w:cs="Times New Roman"/>
          <w:sz w:val="24"/>
          <w:szCs w:val="24"/>
        </w:rPr>
        <w:t>.</w:t>
      </w:r>
    </w:p>
    <w:p w:rsidR="00EA2790" w:rsidRPr="00C83490" w:rsidRDefault="00EA2790" w:rsidP="00EA2790">
      <w:pPr>
        <w:spacing w:line="360" w:lineRule="auto"/>
        <w:jc w:val="both"/>
        <w:rPr>
          <w:rFonts w:ascii="Times New Roman" w:hAnsi="Times New Roman" w:cs="Times New Roman"/>
          <w:sz w:val="24"/>
          <w:szCs w:val="24"/>
        </w:rPr>
      </w:pPr>
      <w:r>
        <w:rPr>
          <w:rFonts w:ascii="Times New Roman" w:hAnsi="Times New Roman" w:cs="Times New Roman"/>
          <w:sz w:val="24"/>
          <w:szCs w:val="24"/>
        </w:rPr>
        <w:t>L'objectif</w:t>
      </w:r>
      <w:r w:rsidRPr="00C83490">
        <w:rPr>
          <w:rFonts w:ascii="Times New Roman" w:hAnsi="Times New Roman" w:cs="Times New Roman"/>
          <w:sz w:val="24"/>
          <w:szCs w:val="24"/>
        </w:rPr>
        <w:t xml:space="preserve"> de cette démarche dépasse la</w:t>
      </w:r>
      <w:r>
        <w:rPr>
          <w:rFonts w:ascii="Times New Roman" w:hAnsi="Times New Roman" w:cs="Times New Roman"/>
          <w:sz w:val="24"/>
          <w:szCs w:val="24"/>
        </w:rPr>
        <w:t xml:space="preserve"> simple spéculation théorique. IL</w:t>
      </w:r>
      <w:r w:rsidRPr="00C83490">
        <w:rPr>
          <w:rFonts w:ascii="Times New Roman" w:hAnsi="Times New Roman" w:cs="Times New Roman"/>
          <w:sz w:val="24"/>
          <w:szCs w:val="24"/>
        </w:rPr>
        <w:t xml:space="preserve"> s'agit</w:t>
      </w:r>
      <w:r>
        <w:rPr>
          <w:rFonts w:ascii="Times New Roman" w:hAnsi="Times New Roman" w:cs="Times New Roman"/>
          <w:sz w:val="24"/>
          <w:szCs w:val="24"/>
        </w:rPr>
        <w:t xml:space="preserve"> également</w:t>
      </w:r>
      <w:r w:rsidRPr="00C83490">
        <w:rPr>
          <w:rFonts w:ascii="Times New Roman" w:hAnsi="Times New Roman" w:cs="Times New Roman"/>
          <w:sz w:val="24"/>
          <w:szCs w:val="24"/>
        </w:rPr>
        <w:t xml:space="preserve"> de formuler des pistes de remédiation capables d'impacter durablement les gestes professionnels des futurs </w:t>
      </w:r>
      <w:r>
        <w:rPr>
          <w:rFonts w:ascii="Times New Roman" w:hAnsi="Times New Roman" w:cs="Times New Roman"/>
          <w:sz w:val="24"/>
          <w:szCs w:val="24"/>
        </w:rPr>
        <w:t>PE</w:t>
      </w:r>
      <w:r w:rsidRPr="00C83490">
        <w:rPr>
          <w:rFonts w:ascii="Times New Roman" w:hAnsi="Times New Roman" w:cs="Times New Roman"/>
          <w:sz w:val="24"/>
          <w:szCs w:val="24"/>
        </w:rPr>
        <w:t xml:space="preserve">. En tirant parti de notre </w:t>
      </w:r>
      <w:r>
        <w:rPr>
          <w:rFonts w:ascii="Times New Roman" w:hAnsi="Times New Roman" w:cs="Times New Roman"/>
          <w:sz w:val="24"/>
          <w:szCs w:val="24"/>
        </w:rPr>
        <w:t>expérience d'immersion durant notre</w:t>
      </w:r>
      <w:r w:rsidRPr="00C83490">
        <w:rPr>
          <w:rFonts w:ascii="Times New Roman" w:hAnsi="Times New Roman" w:cs="Times New Roman"/>
          <w:sz w:val="24"/>
          <w:szCs w:val="24"/>
        </w:rPr>
        <w:t xml:space="preserve"> stage en responsabilité, nous développons ici une réflexion critique </w:t>
      </w:r>
      <w:r>
        <w:rPr>
          <w:rFonts w:ascii="Times New Roman" w:hAnsi="Times New Roman" w:cs="Times New Roman"/>
          <w:sz w:val="24"/>
          <w:szCs w:val="24"/>
        </w:rPr>
        <w:t xml:space="preserve">non seulement </w:t>
      </w:r>
      <w:r w:rsidRPr="00C83490">
        <w:rPr>
          <w:rFonts w:ascii="Times New Roman" w:hAnsi="Times New Roman" w:cs="Times New Roman"/>
          <w:sz w:val="24"/>
          <w:szCs w:val="24"/>
        </w:rPr>
        <w:t>articulée autour</w:t>
      </w:r>
      <w:r>
        <w:rPr>
          <w:rFonts w:ascii="Times New Roman" w:hAnsi="Times New Roman" w:cs="Times New Roman"/>
          <w:sz w:val="24"/>
          <w:szCs w:val="24"/>
        </w:rPr>
        <w:t xml:space="preserve"> de la discussion des résultats mais aussi</w:t>
      </w:r>
      <w:r w:rsidRPr="00C83490">
        <w:rPr>
          <w:rFonts w:ascii="Times New Roman" w:hAnsi="Times New Roman" w:cs="Times New Roman"/>
          <w:sz w:val="24"/>
          <w:szCs w:val="24"/>
        </w:rPr>
        <w:t xml:space="preserve"> de la réorientation de la formation pratique, de l'optimisation des dispositif</w:t>
      </w:r>
      <w:r>
        <w:rPr>
          <w:rFonts w:ascii="Times New Roman" w:hAnsi="Times New Roman" w:cs="Times New Roman"/>
          <w:sz w:val="24"/>
          <w:szCs w:val="24"/>
        </w:rPr>
        <w:t>s d'accompagnement individualisé.</w:t>
      </w:r>
    </w:p>
    <w:p w:rsidR="00EA2790" w:rsidRPr="00C83490" w:rsidRDefault="00EA2790" w:rsidP="00EA2790">
      <w:pPr>
        <w:spacing w:line="360" w:lineRule="auto"/>
        <w:jc w:val="both"/>
        <w:rPr>
          <w:rFonts w:ascii="Times New Roman" w:hAnsi="Times New Roman" w:cs="Times New Roman"/>
          <w:sz w:val="24"/>
          <w:szCs w:val="24"/>
        </w:rPr>
      </w:pPr>
      <w:r>
        <w:rPr>
          <w:rFonts w:ascii="Times New Roman" w:hAnsi="Times New Roman" w:cs="Times New Roman"/>
          <w:sz w:val="24"/>
          <w:szCs w:val="24"/>
        </w:rPr>
        <w:t>Enfin</w:t>
      </w:r>
      <w:r w:rsidRPr="00C83490">
        <w:rPr>
          <w:rFonts w:ascii="Times New Roman" w:hAnsi="Times New Roman" w:cs="Times New Roman"/>
          <w:sz w:val="24"/>
          <w:szCs w:val="24"/>
        </w:rPr>
        <w:t xml:space="preserve">, nous entendons </w:t>
      </w:r>
      <w:r>
        <w:rPr>
          <w:rFonts w:ascii="Times New Roman" w:hAnsi="Times New Roman" w:cs="Times New Roman"/>
          <w:sz w:val="24"/>
          <w:szCs w:val="24"/>
        </w:rPr>
        <w:t xml:space="preserve">à </w:t>
      </w:r>
      <w:r w:rsidRPr="00C83490">
        <w:rPr>
          <w:rFonts w:ascii="Times New Roman" w:hAnsi="Times New Roman" w:cs="Times New Roman"/>
          <w:sz w:val="24"/>
          <w:szCs w:val="24"/>
        </w:rPr>
        <w:t>offrir des solutions concrètes pour surmonter les blocages identifiés chez les normaliens et garantir un enseignement des mathématiques de qualité à l'école primaire.</w:t>
      </w:r>
    </w:p>
    <w:p w:rsidR="00EA2790" w:rsidRDefault="00EA2790" w:rsidP="00EA2790">
      <w:pPr>
        <w:spacing w:before="240" w:after="120" w:line="360" w:lineRule="auto"/>
        <w:jc w:val="both"/>
        <w:outlineLvl w:val="1"/>
        <w:rPr>
          <w:rFonts w:ascii="Times New Roman" w:hAnsi="Times New Roman" w:cs="Times New Roman"/>
          <w:b/>
          <w:sz w:val="24"/>
          <w:szCs w:val="24"/>
        </w:rPr>
      </w:pPr>
      <w:r w:rsidRPr="00B4094B">
        <w:rPr>
          <w:rFonts w:ascii="Times New Roman" w:hAnsi="Times New Roman" w:cs="Times New Roman"/>
          <w:b/>
          <w:sz w:val="24"/>
          <w:szCs w:val="24"/>
        </w:rPr>
        <w:t>5.1. Discussion approfondie des résultats au regard du cadre théorique</w:t>
      </w:r>
    </w:p>
    <w:p w:rsidR="00EA2790" w:rsidRPr="00B4094B" w:rsidRDefault="00EA2790" w:rsidP="00EA2790">
      <w:pPr>
        <w:spacing w:before="240" w:after="120" w:line="360" w:lineRule="auto"/>
        <w:jc w:val="both"/>
        <w:rPr>
          <w:rFonts w:ascii="Times New Roman" w:hAnsi="Times New Roman" w:cs="Times New Roman"/>
          <w:b/>
          <w:sz w:val="24"/>
          <w:szCs w:val="24"/>
        </w:rPr>
      </w:pPr>
      <w:r w:rsidRPr="00B4094B">
        <w:rPr>
          <w:rFonts w:ascii="Times New Roman" w:hAnsi="Times New Roman" w:cs="Times New Roman"/>
          <w:sz w:val="24"/>
          <w:szCs w:val="24"/>
        </w:rPr>
        <w:t>Nous avons observé ce que les É</w:t>
      </w:r>
      <w:r w:rsidRPr="00C83490">
        <w:rPr>
          <w:rFonts w:ascii="Times New Roman" w:hAnsi="Times New Roman" w:cs="Times New Roman"/>
          <w:sz w:val="24"/>
          <w:szCs w:val="24"/>
        </w:rPr>
        <w:t>lèves-Professeurs d’École</w:t>
      </w:r>
      <w:r>
        <w:rPr>
          <w:rFonts w:ascii="Times New Roman" w:hAnsi="Times New Roman" w:cs="Times New Roman"/>
          <w:sz w:val="24"/>
          <w:szCs w:val="24"/>
        </w:rPr>
        <w:t xml:space="preserve"> ont produit dans leurs 120 fiches. Ensuite, nous avons comparé ce qu’ils ont fait avec ce que disent les grandes théories de l’enseignement des mathématiques. Cela nous a permis de comprendre et de cerner pourquoi les apprenants du primaire ont du mal à apprendre et à comprendre le calcul posé.</w:t>
      </w:r>
    </w:p>
    <w:p w:rsidR="00EA2790" w:rsidRPr="00B4094B" w:rsidRDefault="00EA2790" w:rsidP="00EA2790">
      <w:pPr>
        <w:spacing w:before="240" w:after="120" w:line="360" w:lineRule="auto"/>
        <w:jc w:val="both"/>
        <w:outlineLvl w:val="2"/>
        <w:rPr>
          <w:rFonts w:ascii="Times New Roman" w:hAnsi="Times New Roman" w:cs="Times New Roman"/>
          <w:b/>
          <w:sz w:val="24"/>
          <w:szCs w:val="24"/>
        </w:rPr>
      </w:pPr>
      <w:r w:rsidRPr="00B4094B">
        <w:rPr>
          <w:rFonts w:ascii="Times New Roman" w:hAnsi="Times New Roman" w:cs="Times New Roman"/>
          <w:b/>
          <w:sz w:val="24"/>
          <w:szCs w:val="24"/>
        </w:rPr>
        <w:t>5.1.1. Le décalage entre calcul exécutif et conceptualisation : l'épreuve de la transposition (Chevallard)</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Nos données de terrain mettent en évidence un écart saisissant entre la capacité d'exécution technique des calculs par les élèves-professeurs (85 % de réussite en calcul mécanique) et leur aptitude à expliciter la logique </w:t>
      </w:r>
      <w:r>
        <w:rPr>
          <w:rFonts w:ascii="Times New Roman" w:hAnsi="Times New Roman" w:cs="Times New Roman"/>
          <w:sz w:val="24"/>
          <w:szCs w:val="24"/>
        </w:rPr>
        <w:t>à comprendre le sens de chaque opération</w:t>
      </w:r>
      <w:r w:rsidRPr="00C83490">
        <w:rPr>
          <w:rFonts w:ascii="Times New Roman" w:hAnsi="Times New Roman" w:cs="Times New Roman"/>
          <w:sz w:val="24"/>
          <w:szCs w:val="24"/>
        </w:rPr>
        <w:t xml:space="preserve"> (29 % seulement de compréhension conceptuelle). Ce décalage s'expliq</w:t>
      </w:r>
      <w:r>
        <w:rPr>
          <w:rFonts w:ascii="Times New Roman" w:hAnsi="Times New Roman" w:cs="Times New Roman"/>
          <w:sz w:val="24"/>
          <w:szCs w:val="24"/>
        </w:rPr>
        <w:t xml:space="preserve">ue parfaitement avec </w:t>
      </w:r>
      <w:r w:rsidRPr="00C83490">
        <w:rPr>
          <w:rFonts w:ascii="Times New Roman" w:hAnsi="Times New Roman" w:cs="Times New Roman"/>
          <w:sz w:val="24"/>
          <w:szCs w:val="24"/>
        </w:rPr>
        <w:t>la théorie de la transposition didactique développée par Yves Chevallard (1991). En effet, lors du passage du savoir savant au savoir enseigné, les élèves-professeurs ont tendance à vider l'activité mathématique de sa substan</w:t>
      </w:r>
      <w:r>
        <w:rPr>
          <w:rFonts w:ascii="Times New Roman" w:hAnsi="Times New Roman" w:cs="Times New Roman"/>
          <w:sz w:val="24"/>
          <w:szCs w:val="24"/>
        </w:rPr>
        <w:t>ce logique</w:t>
      </w:r>
      <w:r w:rsidRPr="00C83490">
        <w:rPr>
          <w:rFonts w:ascii="Times New Roman" w:hAnsi="Times New Roman" w:cs="Times New Roman"/>
          <w:sz w:val="24"/>
          <w:szCs w:val="24"/>
        </w:rPr>
        <w:t xml:space="preserve">. Les algorithmes de calcul posé sont ainsi présentés comme une </w:t>
      </w:r>
      <w:r>
        <w:rPr>
          <w:rFonts w:ascii="Times New Roman" w:hAnsi="Times New Roman" w:cs="Times New Roman"/>
          <w:sz w:val="24"/>
          <w:szCs w:val="24"/>
        </w:rPr>
        <w:t xml:space="preserve">suite de recettes mécaniques, on pose la </w:t>
      </w:r>
      <w:r>
        <w:rPr>
          <w:rFonts w:ascii="Times New Roman" w:hAnsi="Times New Roman" w:cs="Times New Roman"/>
          <w:sz w:val="24"/>
          <w:szCs w:val="24"/>
        </w:rPr>
        <w:lastRenderedPageBreak/>
        <w:t xml:space="preserve">retenue en haut, </w:t>
      </w:r>
      <w:r w:rsidRPr="00C83490">
        <w:rPr>
          <w:rFonts w:ascii="Times New Roman" w:hAnsi="Times New Roman" w:cs="Times New Roman"/>
          <w:sz w:val="24"/>
          <w:szCs w:val="24"/>
        </w:rPr>
        <w:t>on abai</w:t>
      </w:r>
      <w:r>
        <w:rPr>
          <w:rFonts w:ascii="Times New Roman" w:hAnsi="Times New Roman" w:cs="Times New Roman"/>
          <w:sz w:val="24"/>
          <w:szCs w:val="24"/>
        </w:rPr>
        <w:t xml:space="preserve">sse le chiffre, on barre, </w:t>
      </w:r>
      <w:r w:rsidRPr="00C83490">
        <w:rPr>
          <w:rFonts w:ascii="Times New Roman" w:hAnsi="Times New Roman" w:cs="Times New Roman"/>
          <w:sz w:val="24"/>
          <w:szCs w:val="24"/>
        </w:rPr>
        <w:t>sans que la valeur de position des chiffres ou la nature des éc</w:t>
      </w:r>
      <w:r>
        <w:rPr>
          <w:rFonts w:ascii="Times New Roman" w:hAnsi="Times New Roman" w:cs="Times New Roman"/>
          <w:sz w:val="24"/>
          <w:szCs w:val="24"/>
        </w:rPr>
        <w:t>hanges décimaux ne soient bien</w:t>
      </w:r>
      <w:r w:rsidRPr="00C83490">
        <w:rPr>
          <w:rFonts w:ascii="Times New Roman" w:hAnsi="Times New Roman" w:cs="Times New Roman"/>
          <w:sz w:val="24"/>
          <w:szCs w:val="24"/>
        </w:rPr>
        <w:t xml:space="preserve"> tirées au clair.</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Cette réduction </w:t>
      </w:r>
      <w:r>
        <w:rPr>
          <w:rFonts w:ascii="Times New Roman" w:hAnsi="Times New Roman" w:cs="Times New Roman"/>
          <w:sz w:val="24"/>
          <w:szCs w:val="24"/>
        </w:rPr>
        <w:t xml:space="preserve">parfois </w:t>
      </w:r>
      <w:r w:rsidRPr="00C83490">
        <w:rPr>
          <w:rFonts w:ascii="Times New Roman" w:hAnsi="Times New Roman" w:cs="Times New Roman"/>
          <w:sz w:val="24"/>
          <w:szCs w:val="24"/>
        </w:rPr>
        <w:t>du savoir mathématique à une simple exécution automatisée révèle une assimilation superficielle des conce</w:t>
      </w:r>
      <w:r>
        <w:rPr>
          <w:rFonts w:ascii="Times New Roman" w:hAnsi="Times New Roman" w:cs="Times New Roman"/>
          <w:sz w:val="24"/>
          <w:szCs w:val="24"/>
        </w:rPr>
        <w:t xml:space="preserve">pts. Les </w:t>
      </w:r>
      <w:r w:rsidRPr="00C83490">
        <w:rPr>
          <w:rFonts w:ascii="Times New Roman" w:hAnsi="Times New Roman" w:cs="Times New Roman"/>
          <w:sz w:val="24"/>
          <w:szCs w:val="24"/>
        </w:rPr>
        <w:t>Élèves-Professeurs d’École</w:t>
      </w:r>
      <w:r>
        <w:rPr>
          <w:rFonts w:ascii="Times New Roman" w:hAnsi="Times New Roman" w:cs="Times New Roman"/>
          <w:sz w:val="24"/>
          <w:szCs w:val="24"/>
        </w:rPr>
        <w:t xml:space="preserve"> étant </w:t>
      </w:r>
      <w:r w:rsidRPr="00C83490">
        <w:rPr>
          <w:rFonts w:ascii="Times New Roman" w:hAnsi="Times New Roman" w:cs="Times New Roman"/>
          <w:sz w:val="24"/>
          <w:szCs w:val="24"/>
        </w:rPr>
        <w:t>formées dans un système éducatif qui a longtemps priv</w:t>
      </w:r>
      <w:r>
        <w:rPr>
          <w:rFonts w:ascii="Times New Roman" w:hAnsi="Times New Roman" w:cs="Times New Roman"/>
          <w:sz w:val="24"/>
          <w:szCs w:val="24"/>
        </w:rPr>
        <w:t>ilégié l’APO</w:t>
      </w:r>
      <w:r w:rsidRPr="00C83490">
        <w:rPr>
          <w:rFonts w:ascii="Times New Roman" w:hAnsi="Times New Roman" w:cs="Times New Roman"/>
          <w:sz w:val="24"/>
          <w:szCs w:val="24"/>
        </w:rPr>
        <w:t>, les élèves-professeu</w:t>
      </w:r>
      <w:r>
        <w:rPr>
          <w:rFonts w:ascii="Times New Roman" w:hAnsi="Times New Roman" w:cs="Times New Roman"/>
          <w:sz w:val="24"/>
          <w:szCs w:val="24"/>
        </w:rPr>
        <w:t>rs reproduisent de façon inconsciente</w:t>
      </w:r>
      <w:r w:rsidRPr="00C83490">
        <w:rPr>
          <w:rFonts w:ascii="Times New Roman" w:hAnsi="Times New Roman" w:cs="Times New Roman"/>
          <w:sz w:val="24"/>
          <w:szCs w:val="24"/>
        </w:rPr>
        <w:t xml:space="preserve"> le schéma d'enseignement qu'ils ont subi. Ils éprouvent de grandes difficultés à déconstruire leurs propres automatismes pour reconstruire une démarche d'explication</w:t>
      </w:r>
      <w:r>
        <w:rPr>
          <w:rFonts w:ascii="Times New Roman" w:hAnsi="Times New Roman" w:cs="Times New Roman"/>
          <w:sz w:val="24"/>
          <w:szCs w:val="24"/>
        </w:rPr>
        <w:t xml:space="preserve"> relative à l’APC</w:t>
      </w:r>
      <w:r w:rsidRPr="00C83490">
        <w:rPr>
          <w:rFonts w:ascii="Times New Roman" w:hAnsi="Times New Roman" w:cs="Times New Roman"/>
          <w:sz w:val="24"/>
          <w:szCs w:val="24"/>
        </w:rPr>
        <w:t xml:space="preserve"> </w:t>
      </w:r>
      <w:r>
        <w:rPr>
          <w:rFonts w:ascii="Times New Roman" w:hAnsi="Times New Roman" w:cs="Times New Roman"/>
          <w:sz w:val="24"/>
          <w:szCs w:val="24"/>
        </w:rPr>
        <w:t xml:space="preserve">plus </w:t>
      </w:r>
      <w:r w:rsidRPr="00C83490">
        <w:rPr>
          <w:rFonts w:ascii="Times New Roman" w:hAnsi="Times New Roman" w:cs="Times New Roman"/>
          <w:sz w:val="24"/>
          <w:szCs w:val="24"/>
        </w:rPr>
        <w:t>adapté</w:t>
      </w:r>
      <w:r>
        <w:rPr>
          <w:rFonts w:ascii="Times New Roman" w:hAnsi="Times New Roman" w:cs="Times New Roman"/>
          <w:sz w:val="24"/>
          <w:szCs w:val="24"/>
        </w:rPr>
        <w:t>e aux élèves</w:t>
      </w:r>
      <w:r w:rsidRPr="00C83490">
        <w:rPr>
          <w:rFonts w:ascii="Times New Roman" w:hAnsi="Times New Roman" w:cs="Times New Roman"/>
          <w:sz w:val="24"/>
          <w:szCs w:val="24"/>
        </w:rPr>
        <w:t>. La transposition didactique s'opèr</w:t>
      </w:r>
      <w:r>
        <w:rPr>
          <w:rFonts w:ascii="Times New Roman" w:hAnsi="Times New Roman" w:cs="Times New Roman"/>
          <w:sz w:val="24"/>
          <w:szCs w:val="24"/>
        </w:rPr>
        <w:t>e dès lors sur un mode dégradé. L</w:t>
      </w:r>
      <w:r w:rsidRPr="00C83490">
        <w:rPr>
          <w:rFonts w:ascii="Times New Roman" w:hAnsi="Times New Roman" w:cs="Times New Roman"/>
          <w:sz w:val="24"/>
          <w:szCs w:val="24"/>
        </w:rPr>
        <w:t xml:space="preserve">e formalisme algorithmique </w:t>
      </w:r>
      <w:r>
        <w:rPr>
          <w:rFonts w:ascii="Times New Roman" w:hAnsi="Times New Roman" w:cs="Times New Roman"/>
          <w:sz w:val="24"/>
          <w:szCs w:val="24"/>
        </w:rPr>
        <w:t xml:space="preserve">avait pris </w:t>
      </w:r>
      <w:r w:rsidRPr="00C83490">
        <w:rPr>
          <w:rFonts w:ascii="Times New Roman" w:hAnsi="Times New Roman" w:cs="Times New Roman"/>
          <w:sz w:val="24"/>
          <w:szCs w:val="24"/>
        </w:rPr>
        <w:t>le pas sur la construction du sens, privant les enfants du primaire des clés de compréhension indispensables à la maîtr</w:t>
      </w:r>
      <w:r>
        <w:rPr>
          <w:rFonts w:ascii="Times New Roman" w:hAnsi="Times New Roman" w:cs="Times New Roman"/>
          <w:sz w:val="24"/>
          <w:szCs w:val="24"/>
        </w:rPr>
        <w:t>ise des opérations arithmétiques de base</w:t>
      </w:r>
      <w:r w:rsidRPr="00C83490">
        <w:rPr>
          <w:rFonts w:ascii="Times New Roman" w:hAnsi="Times New Roman" w:cs="Times New Roman"/>
          <w:sz w:val="24"/>
          <w:szCs w:val="24"/>
        </w:rPr>
        <w:t>.</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Au-delà de la simple répétition de consignes automat</w:t>
      </w:r>
      <w:r>
        <w:rPr>
          <w:rFonts w:ascii="Times New Roman" w:hAnsi="Times New Roman" w:cs="Times New Roman"/>
          <w:sz w:val="24"/>
          <w:szCs w:val="24"/>
        </w:rPr>
        <w:t>isées, cette posture du futur Professeur</w:t>
      </w:r>
      <w:r w:rsidRPr="00C83490">
        <w:rPr>
          <w:rFonts w:ascii="Times New Roman" w:hAnsi="Times New Roman" w:cs="Times New Roman"/>
          <w:sz w:val="24"/>
          <w:szCs w:val="24"/>
        </w:rPr>
        <w:t xml:space="preserve"> d’École met en péril la co</w:t>
      </w:r>
      <w:r>
        <w:rPr>
          <w:rFonts w:ascii="Times New Roman" w:hAnsi="Times New Roman" w:cs="Times New Roman"/>
          <w:sz w:val="24"/>
          <w:szCs w:val="24"/>
        </w:rPr>
        <w:t>nceptualisation chez les élèves du primaire</w:t>
      </w:r>
      <w:r w:rsidRPr="00C83490">
        <w:rPr>
          <w:rFonts w:ascii="Times New Roman" w:hAnsi="Times New Roman" w:cs="Times New Roman"/>
          <w:sz w:val="24"/>
          <w:szCs w:val="24"/>
        </w:rPr>
        <w:t>. Lorsque l'élève-professeur ne maîtrise pas la genèse du savoir qu'il doit transmettre, il se réfugie dans une pédagogie de l'imitation où l'erreur de l'élève est perçue comme une faute de mémoire et non comme l'indice d'un obstacle conceptuel. La transposition didactique d</w:t>
      </w:r>
      <w:r>
        <w:rPr>
          <w:rFonts w:ascii="Times New Roman" w:hAnsi="Times New Roman" w:cs="Times New Roman"/>
          <w:sz w:val="24"/>
          <w:szCs w:val="24"/>
        </w:rPr>
        <w:t>evient alors un obstacle en soi.</w:t>
      </w:r>
    </w:p>
    <w:p w:rsidR="00EA2790" w:rsidRPr="006C20E3" w:rsidRDefault="00EA2790" w:rsidP="00EA2790">
      <w:pPr>
        <w:spacing w:before="240" w:after="120" w:line="360" w:lineRule="auto"/>
        <w:jc w:val="both"/>
        <w:outlineLvl w:val="2"/>
        <w:rPr>
          <w:rFonts w:ascii="Times New Roman" w:hAnsi="Times New Roman" w:cs="Times New Roman"/>
          <w:b/>
          <w:sz w:val="24"/>
          <w:szCs w:val="24"/>
        </w:rPr>
      </w:pPr>
      <w:r w:rsidRPr="006C20E3">
        <w:rPr>
          <w:rFonts w:ascii="Times New Roman" w:hAnsi="Times New Roman" w:cs="Times New Roman"/>
          <w:b/>
          <w:sz w:val="24"/>
          <w:szCs w:val="24"/>
        </w:rPr>
        <w:t>5.1.2. Le bâclage de la triade d'apprentissage : la rupture sémiotique (Bruner et Duval)</w:t>
      </w:r>
    </w:p>
    <w:p w:rsidR="00EA2790" w:rsidRPr="00C83490" w:rsidRDefault="00EA2790" w:rsidP="00EA279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 autre enseignement tiré </w:t>
      </w:r>
      <w:r w:rsidRPr="00C83490">
        <w:rPr>
          <w:rFonts w:ascii="Times New Roman" w:hAnsi="Times New Roman" w:cs="Times New Roman"/>
          <w:sz w:val="24"/>
          <w:szCs w:val="24"/>
        </w:rPr>
        <w:t>de notre enquête réside dans l'effondrement quasi systématique de la phase intermédiai</w:t>
      </w:r>
      <w:r>
        <w:rPr>
          <w:rFonts w:ascii="Times New Roman" w:hAnsi="Times New Roman" w:cs="Times New Roman"/>
          <w:sz w:val="24"/>
          <w:szCs w:val="24"/>
        </w:rPr>
        <w:t xml:space="preserve">re de représentation </w:t>
      </w:r>
      <w:r w:rsidRPr="00C83490">
        <w:rPr>
          <w:rFonts w:ascii="Times New Roman" w:hAnsi="Times New Roman" w:cs="Times New Roman"/>
          <w:sz w:val="24"/>
          <w:szCs w:val="24"/>
        </w:rPr>
        <w:t>stagnant entre 31 % et</w:t>
      </w:r>
      <w:r>
        <w:rPr>
          <w:rFonts w:ascii="Times New Roman" w:hAnsi="Times New Roman" w:cs="Times New Roman"/>
          <w:sz w:val="24"/>
          <w:szCs w:val="24"/>
        </w:rPr>
        <w:t xml:space="preserve"> 40 % dans les fiches analysées. Ceci </w:t>
      </w:r>
      <w:r w:rsidRPr="00C83490">
        <w:rPr>
          <w:rFonts w:ascii="Times New Roman" w:hAnsi="Times New Roman" w:cs="Times New Roman"/>
          <w:sz w:val="24"/>
          <w:szCs w:val="24"/>
        </w:rPr>
        <w:t xml:space="preserve"> au profit </w:t>
      </w:r>
      <w:r>
        <w:rPr>
          <w:rFonts w:ascii="Times New Roman" w:hAnsi="Times New Roman" w:cs="Times New Roman"/>
          <w:sz w:val="24"/>
          <w:szCs w:val="24"/>
        </w:rPr>
        <w:t>d'un passage prématuré</w:t>
      </w:r>
      <w:r w:rsidRPr="00C83490">
        <w:rPr>
          <w:rFonts w:ascii="Times New Roman" w:hAnsi="Times New Roman" w:cs="Times New Roman"/>
          <w:sz w:val="24"/>
          <w:szCs w:val="24"/>
        </w:rPr>
        <w:t xml:space="preserve"> à l'abstraction symbolique. Ce constat</w:t>
      </w:r>
      <w:r>
        <w:rPr>
          <w:rFonts w:ascii="Times New Roman" w:hAnsi="Times New Roman" w:cs="Times New Roman"/>
          <w:sz w:val="24"/>
          <w:szCs w:val="24"/>
        </w:rPr>
        <w:t xml:space="preserve"> nous interpelle. Il nous interpelle </w:t>
      </w:r>
      <w:r w:rsidRPr="00C83490">
        <w:rPr>
          <w:rFonts w:ascii="Times New Roman" w:hAnsi="Times New Roman" w:cs="Times New Roman"/>
          <w:sz w:val="24"/>
          <w:szCs w:val="24"/>
        </w:rPr>
        <w:t>directement le modèle développemental de Jerome Bruner (1966) basé sur la triade énactif-iconique-symboliqu</w:t>
      </w:r>
      <w:r>
        <w:rPr>
          <w:rFonts w:ascii="Times New Roman" w:hAnsi="Times New Roman" w:cs="Times New Roman"/>
          <w:sz w:val="24"/>
          <w:szCs w:val="24"/>
        </w:rPr>
        <w:t>e, de même</w:t>
      </w:r>
      <w:r w:rsidRPr="00C83490">
        <w:rPr>
          <w:rFonts w:ascii="Times New Roman" w:hAnsi="Times New Roman" w:cs="Times New Roman"/>
          <w:sz w:val="24"/>
          <w:szCs w:val="24"/>
        </w:rPr>
        <w:t xml:space="preserve"> que</w:t>
      </w:r>
      <w:r>
        <w:rPr>
          <w:rFonts w:ascii="Times New Roman" w:hAnsi="Times New Roman" w:cs="Times New Roman"/>
          <w:sz w:val="24"/>
          <w:szCs w:val="24"/>
        </w:rPr>
        <w:t xml:space="preserve"> sur</w:t>
      </w:r>
      <w:r w:rsidRPr="00C83490">
        <w:rPr>
          <w:rFonts w:ascii="Times New Roman" w:hAnsi="Times New Roman" w:cs="Times New Roman"/>
          <w:sz w:val="24"/>
          <w:szCs w:val="24"/>
        </w:rPr>
        <w:t xml:space="preserve"> la théorie des registres de représentation sémiotique de Raymond Duval (1995). En sautant l'étape des schémas, des dessins et des représentations semi-concrètes, les élèves-professeurs rompent la ch</w:t>
      </w:r>
      <w:r>
        <w:rPr>
          <w:rFonts w:ascii="Times New Roman" w:hAnsi="Times New Roman" w:cs="Times New Roman"/>
          <w:sz w:val="24"/>
          <w:szCs w:val="24"/>
        </w:rPr>
        <w:t>aîne de la triade</w:t>
      </w:r>
      <w:r w:rsidRPr="00C83490">
        <w:rPr>
          <w:rFonts w:ascii="Times New Roman" w:hAnsi="Times New Roman" w:cs="Times New Roman"/>
          <w:sz w:val="24"/>
          <w:szCs w:val="24"/>
        </w:rPr>
        <w:t>. Ils demandent aux jeunes apprenants de manipuler des symbole</w:t>
      </w:r>
      <w:r>
        <w:rPr>
          <w:rFonts w:ascii="Times New Roman" w:hAnsi="Times New Roman" w:cs="Times New Roman"/>
          <w:sz w:val="24"/>
          <w:szCs w:val="24"/>
        </w:rPr>
        <w:t xml:space="preserve">s chiffrés abstraits alors </w:t>
      </w:r>
      <w:r w:rsidRPr="00C83490">
        <w:rPr>
          <w:rFonts w:ascii="Times New Roman" w:hAnsi="Times New Roman" w:cs="Times New Roman"/>
          <w:sz w:val="24"/>
          <w:szCs w:val="24"/>
        </w:rPr>
        <w:t xml:space="preserve">que le concept </w:t>
      </w:r>
      <w:r>
        <w:rPr>
          <w:rFonts w:ascii="Times New Roman" w:hAnsi="Times New Roman" w:cs="Times New Roman"/>
          <w:sz w:val="24"/>
          <w:szCs w:val="24"/>
        </w:rPr>
        <w:t>doit d’abord être</w:t>
      </w:r>
      <w:r w:rsidRPr="00C83490">
        <w:rPr>
          <w:rFonts w:ascii="Times New Roman" w:hAnsi="Times New Roman" w:cs="Times New Roman"/>
          <w:sz w:val="24"/>
          <w:szCs w:val="24"/>
        </w:rPr>
        <w:t xml:space="preserve"> ancré par la mani</w:t>
      </w:r>
      <w:r>
        <w:rPr>
          <w:rFonts w:ascii="Times New Roman" w:hAnsi="Times New Roman" w:cs="Times New Roman"/>
          <w:sz w:val="24"/>
          <w:szCs w:val="24"/>
        </w:rPr>
        <w:t>pulation matérielle préalable et</w:t>
      </w:r>
      <w:r w:rsidRPr="00C83490">
        <w:rPr>
          <w:rFonts w:ascii="Times New Roman" w:hAnsi="Times New Roman" w:cs="Times New Roman"/>
          <w:sz w:val="24"/>
          <w:szCs w:val="24"/>
        </w:rPr>
        <w:t xml:space="preserve"> intériorisé par la schématisation.</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Cette rupture sémiotique crée un vide didactique dommageable. Comme le soulignait Duval, la compréhension conceptuelle en mathématiques naît précisément de la capacité à passer d'un registre de représentation à un autre</w:t>
      </w:r>
      <w:r>
        <w:rPr>
          <w:rFonts w:ascii="Times New Roman" w:hAnsi="Times New Roman" w:cs="Times New Roman"/>
          <w:sz w:val="24"/>
          <w:szCs w:val="24"/>
        </w:rPr>
        <w:t xml:space="preserve"> </w:t>
      </w:r>
      <w:r w:rsidRPr="00C83490">
        <w:rPr>
          <w:rFonts w:ascii="Times New Roman" w:hAnsi="Times New Roman" w:cs="Times New Roman"/>
          <w:sz w:val="24"/>
          <w:szCs w:val="24"/>
        </w:rPr>
        <w:t>de la manipulation d'objets au dessin, pu</w:t>
      </w:r>
      <w:r>
        <w:rPr>
          <w:rFonts w:ascii="Times New Roman" w:hAnsi="Times New Roman" w:cs="Times New Roman"/>
          <w:sz w:val="24"/>
          <w:szCs w:val="24"/>
        </w:rPr>
        <w:t xml:space="preserve">is du dessin au symbole chiffré. Lorsque l'enseignement est fait seulement dans le </w:t>
      </w:r>
      <w:r w:rsidRPr="00C83490">
        <w:rPr>
          <w:rFonts w:ascii="Times New Roman" w:hAnsi="Times New Roman" w:cs="Times New Roman"/>
          <w:sz w:val="24"/>
          <w:szCs w:val="24"/>
        </w:rPr>
        <w:t>reg</w:t>
      </w:r>
      <w:r>
        <w:rPr>
          <w:rFonts w:ascii="Times New Roman" w:hAnsi="Times New Roman" w:cs="Times New Roman"/>
          <w:sz w:val="24"/>
          <w:szCs w:val="24"/>
        </w:rPr>
        <w:t>istre symbolique, les EPE</w:t>
      </w:r>
      <w:r w:rsidRPr="00C83490">
        <w:rPr>
          <w:rFonts w:ascii="Times New Roman" w:hAnsi="Times New Roman" w:cs="Times New Roman"/>
          <w:sz w:val="24"/>
          <w:szCs w:val="24"/>
        </w:rPr>
        <w:t xml:space="preserve"> condamnent </w:t>
      </w:r>
      <w:r>
        <w:rPr>
          <w:rFonts w:ascii="Times New Roman" w:hAnsi="Times New Roman" w:cs="Times New Roman"/>
          <w:sz w:val="24"/>
          <w:szCs w:val="24"/>
        </w:rPr>
        <w:t xml:space="preserve">ainsi </w:t>
      </w:r>
      <w:r w:rsidRPr="00C83490">
        <w:rPr>
          <w:rFonts w:ascii="Times New Roman" w:hAnsi="Times New Roman" w:cs="Times New Roman"/>
          <w:sz w:val="24"/>
          <w:szCs w:val="24"/>
        </w:rPr>
        <w:t>les enfants à une mémoire de travail surchargée et à une app</w:t>
      </w:r>
      <w:r>
        <w:rPr>
          <w:rFonts w:ascii="Times New Roman" w:hAnsi="Times New Roman" w:cs="Times New Roman"/>
          <w:sz w:val="24"/>
          <w:szCs w:val="24"/>
        </w:rPr>
        <w:t>lication aveugle de règles dénouées de sens</w:t>
      </w:r>
      <w:r w:rsidRPr="00C83490">
        <w:rPr>
          <w:rFonts w:ascii="Times New Roman" w:hAnsi="Times New Roman" w:cs="Times New Roman"/>
          <w:sz w:val="24"/>
          <w:szCs w:val="24"/>
        </w:rPr>
        <w:t>. Ce phénomène explique la persistance d'erreurs d'alignement o</w:t>
      </w:r>
      <w:r>
        <w:rPr>
          <w:rFonts w:ascii="Times New Roman" w:hAnsi="Times New Roman" w:cs="Times New Roman"/>
          <w:sz w:val="24"/>
          <w:szCs w:val="24"/>
        </w:rPr>
        <w:t>u de gestion de la retenue. L</w:t>
      </w:r>
      <w:r w:rsidRPr="00C83490">
        <w:rPr>
          <w:rFonts w:ascii="Times New Roman" w:hAnsi="Times New Roman" w:cs="Times New Roman"/>
          <w:sz w:val="24"/>
          <w:szCs w:val="24"/>
        </w:rPr>
        <w:t>es élèves ne visualisent pas la réalité physique que masquent les chiffres écrits au tableau.</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lastRenderedPageBreak/>
        <w:t>En outre, ce manque d'articulation entre les modes de représentation traduit une méconnaissance des stades du dév</w:t>
      </w:r>
      <w:r>
        <w:rPr>
          <w:rFonts w:ascii="Times New Roman" w:hAnsi="Times New Roman" w:cs="Times New Roman"/>
          <w:sz w:val="24"/>
          <w:szCs w:val="24"/>
        </w:rPr>
        <w:t>eloppement cognitif de l'enfant</w:t>
      </w:r>
      <w:r w:rsidRPr="00C83490">
        <w:rPr>
          <w:rFonts w:ascii="Times New Roman" w:hAnsi="Times New Roman" w:cs="Times New Roman"/>
          <w:sz w:val="24"/>
          <w:szCs w:val="24"/>
        </w:rPr>
        <w:t>. L'enfant ne fait qu'imiter un tracé graphique sans pouvoir relier le chiffre à une quantité ou à une transformation. La démarche pédagogique perd ainsi sa fonction de médiation culturelle et cognitive.</w:t>
      </w:r>
    </w:p>
    <w:p w:rsidR="00EA2790" w:rsidRPr="00A93906" w:rsidRDefault="00EA2790" w:rsidP="00EA2790">
      <w:pPr>
        <w:spacing w:before="240" w:after="120" w:line="360" w:lineRule="auto"/>
        <w:jc w:val="both"/>
        <w:outlineLvl w:val="2"/>
        <w:rPr>
          <w:rFonts w:ascii="Times New Roman" w:hAnsi="Times New Roman" w:cs="Times New Roman"/>
          <w:b/>
          <w:sz w:val="24"/>
          <w:szCs w:val="24"/>
        </w:rPr>
      </w:pPr>
      <w:r w:rsidRPr="00A93906">
        <w:rPr>
          <w:rFonts w:ascii="Times New Roman" w:hAnsi="Times New Roman" w:cs="Times New Roman"/>
          <w:b/>
          <w:sz w:val="24"/>
          <w:szCs w:val="24"/>
        </w:rPr>
        <w:t>5.1.3. La pauvreté des situations-problèmes et la hiérarchie des difficultés (Vergnaud et Brousseau)</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La nette prédominance de la division (70 %) et de la soustraction avec retenue (20 %) parmi les opérations jugées les plus complexes à enseigner s'éclaire au regard de la théorie des champs conceptuels de Gérard Vergnaud (1990). </w:t>
      </w:r>
      <w:r>
        <w:rPr>
          <w:rFonts w:ascii="Times New Roman" w:hAnsi="Times New Roman" w:cs="Times New Roman"/>
          <w:sz w:val="24"/>
          <w:szCs w:val="24"/>
        </w:rPr>
        <w:t>La division euclidienne exige</w:t>
      </w:r>
      <w:r w:rsidRPr="00C83490">
        <w:rPr>
          <w:rFonts w:ascii="Times New Roman" w:hAnsi="Times New Roman" w:cs="Times New Roman"/>
          <w:sz w:val="24"/>
          <w:szCs w:val="24"/>
        </w:rPr>
        <w:t xml:space="preserve"> la coordination simultanée d</w:t>
      </w:r>
      <w:r>
        <w:rPr>
          <w:rFonts w:ascii="Times New Roman" w:hAnsi="Times New Roman" w:cs="Times New Roman"/>
          <w:sz w:val="24"/>
          <w:szCs w:val="24"/>
        </w:rPr>
        <w:t>e plusieurs structures soustractives</w:t>
      </w:r>
      <w:r w:rsidRPr="00C83490">
        <w:rPr>
          <w:rFonts w:ascii="Times New Roman" w:hAnsi="Times New Roman" w:cs="Times New Roman"/>
          <w:sz w:val="24"/>
          <w:szCs w:val="24"/>
        </w:rPr>
        <w:t xml:space="preserve"> et multiplicatives, la maîtrise des tables, et la gestion logique du reste. Face à cette compl</w:t>
      </w:r>
      <w:r>
        <w:rPr>
          <w:rFonts w:ascii="Times New Roman" w:hAnsi="Times New Roman" w:cs="Times New Roman"/>
          <w:sz w:val="24"/>
          <w:szCs w:val="24"/>
        </w:rPr>
        <w:t>exité de la division</w:t>
      </w:r>
      <w:r w:rsidRPr="00C83490">
        <w:rPr>
          <w:rFonts w:ascii="Times New Roman" w:hAnsi="Times New Roman" w:cs="Times New Roman"/>
          <w:sz w:val="24"/>
          <w:szCs w:val="24"/>
        </w:rPr>
        <w:t>, les fiches préparées par les élèves-professeurs révèlent une pauvreté marquante dans la variété des situations-problèmes proposées, se limitant presque exclusivement à des partages équitables simples sans explorer les situations de quotition ou de comparaison.</w:t>
      </w:r>
      <w:r>
        <w:rPr>
          <w:rFonts w:ascii="Times New Roman" w:hAnsi="Times New Roman" w:cs="Times New Roman"/>
          <w:sz w:val="24"/>
          <w:szCs w:val="24"/>
        </w:rPr>
        <w:t xml:space="preserve"> C</w:t>
      </w:r>
      <w:r w:rsidRPr="00C83490">
        <w:rPr>
          <w:rFonts w:ascii="Times New Roman" w:hAnsi="Times New Roman" w:cs="Times New Roman"/>
          <w:sz w:val="24"/>
          <w:szCs w:val="24"/>
        </w:rPr>
        <w:t>ette carence dans la conception des situations d'apprentissage renvoie à la théorie des situations didactiques de Guy Brousseau (1998). Les élèves-professeurs ne parviennent pas à construire de véritables situations ad</w:t>
      </w:r>
      <w:r>
        <w:rPr>
          <w:rFonts w:ascii="Times New Roman" w:hAnsi="Times New Roman" w:cs="Times New Roman"/>
          <w:sz w:val="24"/>
          <w:szCs w:val="24"/>
        </w:rPr>
        <w:t xml:space="preserve">idactiques, </w:t>
      </w:r>
      <w:r w:rsidRPr="00C83490">
        <w:rPr>
          <w:rFonts w:ascii="Times New Roman" w:hAnsi="Times New Roman" w:cs="Times New Roman"/>
          <w:sz w:val="24"/>
          <w:szCs w:val="24"/>
        </w:rPr>
        <w:t>des problèmes stimulants où l'élève est amené à chercher, manipuler et émettre de</w:t>
      </w:r>
      <w:r>
        <w:rPr>
          <w:rFonts w:ascii="Times New Roman" w:hAnsi="Times New Roman" w:cs="Times New Roman"/>
          <w:sz w:val="24"/>
          <w:szCs w:val="24"/>
        </w:rPr>
        <w:t>s hypothèses de façon autonome son intervention</w:t>
      </w:r>
      <w:r w:rsidRPr="00C83490">
        <w:rPr>
          <w:rFonts w:ascii="Times New Roman" w:hAnsi="Times New Roman" w:cs="Times New Roman"/>
          <w:sz w:val="24"/>
          <w:szCs w:val="24"/>
        </w:rPr>
        <w:t>. Au lieu de cela, ils imposent immédiatement une démarche directive et démonstrative. En confisquant à l'apprenant le temps de la recherche</w:t>
      </w:r>
      <w:r>
        <w:rPr>
          <w:rFonts w:ascii="Times New Roman" w:hAnsi="Times New Roman" w:cs="Times New Roman"/>
          <w:sz w:val="24"/>
          <w:szCs w:val="24"/>
        </w:rPr>
        <w:t xml:space="preserve"> et du tâtonnement expérimental. </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Enfin, cette incapacité à problématiser le savoir mathématique révèle une vision réductrice de l'apprentissage. Au lieu de considérer l</w:t>
      </w:r>
      <w:r>
        <w:rPr>
          <w:rFonts w:ascii="Times New Roman" w:hAnsi="Times New Roman" w:cs="Times New Roman"/>
          <w:sz w:val="24"/>
          <w:szCs w:val="24"/>
        </w:rPr>
        <w:t>'erreur comme un témoin levier indispensable dans le</w:t>
      </w:r>
      <w:r w:rsidRPr="00C83490">
        <w:rPr>
          <w:rFonts w:ascii="Times New Roman" w:hAnsi="Times New Roman" w:cs="Times New Roman"/>
          <w:sz w:val="24"/>
          <w:szCs w:val="24"/>
        </w:rPr>
        <w:t xml:space="preserve"> proce</w:t>
      </w:r>
      <w:r>
        <w:rPr>
          <w:rFonts w:ascii="Times New Roman" w:hAnsi="Times New Roman" w:cs="Times New Roman"/>
          <w:sz w:val="24"/>
          <w:szCs w:val="24"/>
        </w:rPr>
        <w:t xml:space="preserve">ssus de construction cognitive, ils </w:t>
      </w:r>
      <w:r w:rsidRPr="00C83490">
        <w:rPr>
          <w:rFonts w:ascii="Times New Roman" w:hAnsi="Times New Roman" w:cs="Times New Roman"/>
          <w:sz w:val="24"/>
          <w:szCs w:val="24"/>
        </w:rPr>
        <w:t xml:space="preserve">la perçoivent négativement comme une défaillance à sanctionner ou </w:t>
      </w:r>
      <w:r>
        <w:rPr>
          <w:rFonts w:ascii="Times New Roman" w:hAnsi="Times New Roman" w:cs="Times New Roman"/>
          <w:sz w:val="24"/>
          <w:szCs w:val="24"/>
        </w:rPr>
        <w:t>à corriger immédiatement. En supprimant le moment où l’élève change ses premières représentations et où la notion s’installe progressivement, l’Élève-Professeur</w:t>
      </w:r>
      <w:r w:rsidRPr="00C83490">
        <w:rPr>
          <w:rFonts w:ascii="Times New Roman" w:hAnsi="Times New Roman" w:cs="Times New Roman"/>
          <w:sz w:val="24"/>
          <w:szCs w:val="24"/>
        </w:rPr>
        <w:t xml:space="preserve"> d’École</w:t>
      </w:r>
      <w:r>
        <w:rPr>
          <w:rFonts w:ascii="Times New Roman" w:hAnsi="Times New Roman" w:cs="Times New Roman"/>
          <w:sz w:val="24"/>
          <w:szCs w:val="24"/>
        </w:rPr>
        <w:t xml:space="preserve"> ne lui laisse pas la chance d’ajuster ses raisonnements et de comprendre vraiment à quoi servent les méthodes de calcul.</w:t>
      </w:r>
    </w:p>
    <w:p>
      <w:pPr>
        <w:keepNext/>
        <w:spacing w:before="240" w:after="120" w:line="360" w:lineRule="auto"/>
        <w:jc w:val="both"/>
        <w:outlineLvl w:val="1"/>
        <w:rPr>
          <w:rFonts w:ascii="Times New Roman" w:hAnsi="Times New Roman" w:cs="Times New Roman"/>
          <w:b/>
          <w:sz w:val="24"/>
          <w:szCs w:val="24"/>
        </w:rPr>
      </w:pPr>
      <w:r>
        <w:rPr>
          <w:rFonts w:ascii="Times New Roman" w:hAnsi="Times New Roman" w:cs="Times New Roman"/>
          <w:b/>
          <w:sz w:val="24"/>
          <w:szCs w:val="24"/>
        </w:rPr>
        <w:t xml:space="preserve">5.2. Contribution professionnelle : une boîte à outils opérationnelle pour l'enseignement des calculs posés</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Les résultats du chapitre 4 désignent avec précision les points de rupture de la pratique des EPE : un écart important entre la réussite technique (85 % sur les nombres entiers, 81 % sur les nombres décimaux) et la maîtrise du sens des opérations (29 %), une phase iconique présente dans seulement 31 % à 44 % des fiches, et une concentration des difficultés sur la division (70 %) et la soustraction avec retenue (20 %). Notre contribution professionnelle ne prend donc pas la forme d'une liste de souhaits adressés à l'institution. Elle consiste en un ensemble d'outils de travail directement utilisables par le formateur et par l'élève-professeur : un canevas de fiche intégrant l'analyse a priori, un répertoire des erreurs typiques assorti de gestes de remédiation, une grille d'observation de la triade énactif-iconique-symbolique et un protocole de tutorat entre pairs. Ces outils sont ensuite mis en œuvre dans un laboratoire de pratique dont les séances sont décrites au point 5.3.</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Chaque outil répond à un résultat précis de l'enquête, comme le résume le tableau 24. Cette correspondance garantit que la contribution reste adossée aux données recueillies et qu'elle peut être évaluée à partir des mêmes indicateurs.</w:t>
      </w:r>
    </w:p>
    <w:p>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Tableau 24 : Correspondance entre les résultats de l'enquête et les outils proposés</w:t>
      </w:r>
    </w:p>
    <w:tbl>
      <w:tblPr>
        <w:tblStyle w:val="Grilledutableau"/>
        <w:tblW w:w="9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891"/>
        <w:gridCol w:w="2891"/>
        <w:gridCol w:w="3855"/>
      </w:tblGrid>
      <w:tr>
        <w:trPr>
          <w:cantSplit/>
          <w:tblHeader/>
        </w:trPr>
        <w:tc>
          <w:tcPr>
            <w:tcW w:w="2891"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Résultat observé (chapitre 4)</w:t>
            </w:r>
          </w:p>
        </w:tc>
        <w:tc>
          <w:tcPr>
            <w:tcW w:w="2891"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Obstacle didactique en cause</w:t>
            </w:r>
          </w:p>
        </w:tc>
        <w:tc>
          <w:tcPr>
            <w:tcW w:w="3855"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Outil de la contribution</w:t>
            </w:r>
          </w:p>
        </w:tc>
      </w:tr>
      <w:tr>
        <w:trPr>
          <w:cantSplit/>
        </w:trPr>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Sens des opérations maîtrisé à 29 % (31 % scientifiques ; 26 % littéraires)</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Pauvreté des classes de situations (Vergnaud, 1990)</w:t>
            </w:r>
          </w:p>
        </w:tc>
        <w:tc>
          <w:tcPr>
            <w:tcW w:w="385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Banque d'énoncés classés (séance 1 du laboratoire) et rubrique « situation-problème » du canevas</w:t>
            </w:r>
          </w:p>
        </w:tc>
      </w:tr>
      <w:tr>
        <w:trPr>
          <w:cantSplit/>
        </w:trPr>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Phase iconique présente dans 31 % à 44 % des fiches</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Rupture sémiotique entre le matériel et l'écriture chiffrée (Bruner, 1966 ; Duval, 1995)</w:t>
            </w:r>
          </w:p>
        </w:tc>
        <w:tc>
          <w:tcPr>
            <w:tcW w:w="385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Grille d'observation de la triade (outil 3)</w:t>
            </w:r>
          </w:p>
        </w:tc>
      </w:tr>
      <w:tr>
        <w:trPr>
          <w:cantSplit/>
        </w:trPr>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Division jugée la plus complexe (70 %) ; division des décimaux (64 %)</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Coordination des structures multiplicatives et gestion du reste</w:t>
            </w:r>
          </w:p>
        </w:tc>
        <w:tc>
          <w:tcPr>
            <w:tcW w:w="385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Séance type sur la division par partage de blocs (5.3.3)</w:t>
            </w:r>
          </w:p>
        </w:tc>
      </w:tr>
      <w:tr>
        <w:trPr>
          <w:cantSplit/>
        </w:trPr>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Soustraction : technique de l'emprunt interne (66,66 %) ou externe (33,33 %) utilisée sans justification</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Algorithme appris comme une recette (Chevallard, 1991)</w:t>
            </w:r>
          </w:p>
        </w:tc>
        <w:tc>
          <w:tcPr>
            <w:tcW w:w="385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Séance type sur la soustraction avec retenue (5.3.2)</w:t>
            </w:r>
          </w:p>
        </w:tc>
      </w:tr>
      <w:tr>
        <w:trPr>
          <w:cantSplit/>
        </w:trPr>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Fiches élaborées en groupe, défendues par quelques-uns</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Absence de responsabilité individuelle dans la conception</w:t>
            </w:r>
          </w:p>
        </w:tc>
        <w:tc>
          <w:tcPr>
            <w:tcW w:w="385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Fiche individuelle, tirage au sort et protocole de tutorat (outil 4)</w:t>
            </w:r>
          </w:p>
        </w:tc>
      </w:tr>
    </w:tbl>
    <w:p>
      <w:pPr>
        <w:spacing w:before="60" w:after="200" w:line="240" w:lineRule="auto"/>
        <w:jc w:val="left"/>
        <w:rPr>
          <w:rFonts w:ascii="Times New Roman" w:hAnsi="Times New Roman" w:cs="Times New Roman"/>
          <w:sz w:val="22"/>
          <w:szCs w:val="22"/>
        </w:rPr>
      </w:pPr>
      <w:r>
        <w:rPr>
          <w:rFonts w:ascii="Times New Roman" w:hAnsi="Times New Roman" w:cs="Times New Roman"/>
          <w:i/>
          <w:sz w:val="22"/>
          <w:szCs w:val="22"/>
        </w:rPr>
        <w:t xml:space="preserve">Source : Conception de l'auteur à partir des résultats de l'enquête (2026)</w:t>
      </w:r>
    </w:p>
    <w:p>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5.2.1. Outil 1 : un canevas de fiche de calcul posé intégrant l'analyse a priori</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Le canevas officiel des fiches de l'ENFPE prévoit déjà une rubrique consacrée aux difficultés des élèves, mais elle est le plus souvent remplie à l'intérieur des indications pédagogiques, de manière générale et sans lien avec l'opération enseignée. Nous proposons un canevas enrichi qui conserve la structure officielle et rend obligatoires trois éléments : la situation-problème de départ, l'analyse a priori des erreurs attendues (Artigue, 1988) et l'enchaînement explicite des trois modes de représentation. Le tableau 25 présente ce canevas rempli pour une leçon de soustraction avec retenue au CE2, afin que l'élève-professeur dispose d'un modèle concret et non d'une simple consigne.</w:t>
      </w:r>
    </w:p>
    <w:p>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Tableau 25 : Canevas enrichi rempli pour une leçon de soustraction avec retenue (CE2)</w:t>
      </w:r>
    </w:p>
    <w:tbl>
      <w:tblPr>
        <w:tblStyle w:val="Grilledutableau"/>
        <w:tblW w:w="9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505"/>
        <w:gridCol w:w="7132"/>
      </w:tblGrid>
      <w:tr>
        <w:trPr>
          <w:cantSplit/>
          <w:tblHeader/>
        </w:trPr>
        <w:tc>
          <w:tcPr>
            <w:tcW w:w="2505"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Rubrique</w:t>
            </w:r>
          </w:p>
        </w:tc>
        <w:tc>
          <w:tcPr>
            <w:tcW w:w="7132"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Contenu rédigé par l'élève-professeur</w:t>
            </w:r>
          </w:p>
        </w:tc>
      </w:tr>
      <w:tr>
        <w:trPr>
          <w:cantSplit/>
        </w:trPr>
        <w:tc>
          <w:tcPr>
            <w:tcW w:w="250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Objectif spécifique</w:t>
            </w:r>
          </w:p>
        </w:tc>
        <w:tc>
          <w:tcPr>
            <w:tcW w:w="7132"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À la fin de la séance, l'élève doit être capable d'effectuer une soustraction posée avec retenue sur des nombres de trois chiffres et d'expliquer l'échange d'une dizaine contre dix unités.</w:t>
            </w:r>
          </w:p>
        </w:tc>
      </w:tr>
      <w:tr>
        <w:trPr>
          <w:cantSplit/>
        </w:trPr>
        <w:tc>
          <w:tcPr>
            <w:tcW w:w="250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Situation-problème</w:t>
            </w:r>
          </w:p>
        </w:tc>
        <w:tc>
          <w:tcPr>
            <w:tcW w:w="7132"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 La coopérative de l'école possède 523 cahiers. Elle en distribue 178 aux élèves du CE2. Combien de cahiers lui reste-t-il ? »</w:t>
            </w:r>
          </w:p>
        </w:tc>
      </w:tr>
      <w:tr>
        <w:trPr>
          <w:cantSplit/>
        </w:trPr>
        <w:tc>
          <w:tcPr>
            <w:tcW w:w="250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Matériel</w:t>
            </w:r>
          </w:p>
        </w:tc>
        <w:tc>
          <w:tcPr>
            <w:tcW w:w="7132"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Par groupe : 5 plaques (centaines), 12 barres (dizaines), 20 cubes (unités) en carton ou bûchettes groupées par 10 et par 100 ; tableau de numération (centaines, dizaines, unités) tracé sur l'ardoise.</w:t>
            </w:r>
          </w:p>
        </w:tc>
      </w:tr>
      <w:tr>
        <w:trPr>
          <w:cantSplit/>
        </w:trPr>
        <w:tc>
          <w:tcPr>
            <w:tcW w:w="250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Analyse a priori : erreurs attendues</w:t>
            </w:r>
          </w:p>
        </w:tc>
        <w:tc>
          <w:tcPr>
            <w:tcW w:w="7132"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(1) L'élève soustrait le plus petit chiffre du plus grand dans chaque colonne (3 − 8 devient 8 − 3) ; (2) il échange une dizaine mais oublie de diminuer le chiffre des dizaines ; (3) il ne sait pas quoi faire lorsque le chiffre des dizaines est 0.</w:t>
            </w:r>
          </w:p>
        </w:tc>
      </w:tr>
      <w:tr>
        <w:trPr>
          <w:cantSplit/>
        </w:trPr>
        <w:tc>
          <w:tcPr>
            <w:tcW w:w="250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Remédiation prévue</w:t>
            </w:r>
          </w:p>
        </w:tc>
        <w:tc>
          <w:tcPr>
            <w:tcW w:w="7132"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Retour au matériel : l'élève réalise physiquement l'échange d'une barre contre dix cubes, puis le dessine ; lecture à voix haute « 13 unités moins 8 unités ».</w:t>
            </w:r>
          </w:p>
        </w:tc>
      </w:tr>
      <w:tr>
        <w:trPr>
          <w:cantSplit/>
        </w:trPr>
        <w:tc>
          <w:tcPr>
            <w:tcW w:w="250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Phase énactive (15 min)</w:t>
            </w:r>
          </w:p>
        </w:tc>
        <w:tc>
          <w:tcPr>
            <w:tcW w:w="7132"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Les élèves représentent 523 avec le matériel, tentent de retirer 178, constatent qu'ils ne peuvent pas retirer 8 cubes et procèdent à l'échange.</w:t>
            </w:r>
          </w:p>
        </w:tc>
      </w:tr>
      <w:tr>
        <w:trPr>
          <w:cantSplit/>
        </w:trPr>
        <w:tc>
          <w:tcPr>
            <w:tcW w:w="250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Phase iconique (10 min)</w:t>
            </w:r>
          </w:p>
        </w:tc>
        <w:tc>
          <w:tcPr>
            <w:tcW w:w="7132"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Chaque élève dessine les plaques, barres et cubes, barre la dizaine échangée et dessine les dix cubes obtenus.</w:t>
            </w:r>
          </w:p>
        </w:tc>
      </w:tr>
      <w:tr>
        <w:trPr>
          <w:cantSplit/>
        </w:trPr>
        <w:tc>
          <w:tcPr>
            <w:tcW w:w="250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Phase symbolique (15 min)</w:t>
            </w:r>
          </w:p>
        </w:tc>
        <w:tc>
          <w:tcPr>
            <w:tcW w:w="7132"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Écriture posée de 523 − 178 = 345 ; chaque retenue est justifiée oralement par l'échange effectué.</w:t>
            </w:r>
          </w:p>
        </w:tc>
      </w:tr>
      <w:tr>
        <w:trPr>
          <w:cantSplit/>
        </w:trPr>
        <w:tc>
          <w:tcPr>
            <w:tcW w:w="250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Entraînement et évaluation (15 min)</w:t>
            </w:r>
          </w:p>
        </w:tc>
        <w:tc>
          <w:tcPr>
            <w:tcW w:w="7132"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Trois opérations graduées : 452 − 127 (une retenue), 634 − 258 (deux retenues), 402 − 157 (zéro intercalaire).</w:t>
            </w:r>
          </w:p>
        </w:tc>
      </w:tr>
    </w:tbl>
    <w:p>
      <w:pPr>
        <w:spacing w:before="60" w:after="200" w:line="240" w:lineRule="auto"/>
        <w:jc w:val="left"/>
        <w:rPr>
          <w:rFonts w:ascii="Times New Roman" w:hAnsi="Times New Roman" w:cs="Times New Roman"/>
          <w:sz w:val="22"/>
          <w:szCs w:val="22"/>
        </w:rPr>
      </w:pPr>
      <w:r>
        <w:rPr>
          <w:rFonts w:ascii="Times New Roman" w:hAnsi="Times New Roman" w:cs="Times New Roman"/>
          <w:i/>
          <w:sz w:val="22"/>
          <w:szCs w:val="22"/>
        </w:rPr>
        <w:t xml:space="preserve">Source : Conception de l'auteur (2026)</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Ce canevas transforme l'analyse a priori en un geste professionnel vérifiable : le formateur peut contrôler, avant toute simulation, que les erreurs anticipées correspondent réellement à l'opération enseignée et que chaque erreur est associée à une remédiation fondée sur le matériel. L'élève-professeur n'est plus invité à « prévoir les difficultés » en termes généraux ; il doit les écrire, les illustrer par un exemple chiffré et indiquer ce qu'il fera en classe.</w:t>
      </w:r>
    </w:p>
    <w:p>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5.2.2. Outil 2 : un répertoire des erreurs typiques et des gestes de remédiation</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L'analyse des fiches a montré que les EPE perçoivent souvent l'erreur de l'élève comme une faute à corriger immédiatement, et non comme l'indice d'une conception à faire évoluer (Astolfi, 1997 ; Brousseau, 1998). Pour outiller concrètement la rubrique d'analyse a priori, nous avons constitué un répertoire des erreurs les plus fréquentes pour chacune des quatre opérations, sur les nombres entiers et décimaux. Chaque erreur est illustrée par un exemple chiffré et reliée à un geste de remédiation précis (tableau 26). Ce répertoire est remis à chaque élève-professeur dès la première séance du laboratoire et sert de référence commune pour la rédaction des fiches.</w:t>
      </w:r>
    </w:p>
    <w:p>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Tableau 26 : Répertoire des erreurs typiques et des gestes de remédiation associés</w:t>
      </w:r>
    </w:p>
    <w:tbl>
      <w:tblPr>
        <w:tblStyle w:val="Grilledutableau"/>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445"/>
        <w:gridCol w:w="2891"/>
        <w:gridCol w:w="2409"/>
        <w:gridCol w:w="2891"/>
      </w:tblGrid>
      <w:tr>
        <w:trPr>
          <w:cantSplit/>
          <w:tblHeader/>
        </w:trPr>
        <w:tc>
          <w:tcPr>
            <w:tcW w:w="1445"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Opération</w:t>
            </w:r>
          </w:p>
        </w:tc>
        <w:tc>
          <w:tcPr>
            <w:tcW w:w="2891"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Erreur typique et exemple</w:t>
            </w:r>
          </w:p>
        </w:tc>
        <w:tc>
          <w:tcPr>
            <w:tcW w:w="2409"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Origine probable</w:t>
            </w:r>
          </w:p>
        </w:tc>
        <w:tc>
          <w:tcPr>
            <w:tcW w:w="2891"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Geste de remédiation</w:t>
            </w:r>
          </w:p>
        </w:tc>
      </w:tr>
      <w:tr>
        <w:trPr>
          <w:cantSplit/>
        </w:trPr>
        <w:tc>
          <w:tcPr>
            <w:tcW w:w="144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Addition</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Retenue non reportée : 358 + 267 = 515</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La retenue est vue comme un chiffre « à part » et non comme une dizaine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Regrouper physiquement 15 cubes en 1 barre et 5 cubes ; écrire la retenue au moment de l'échange</w:t>
            </w:r>
          </w:p>
        </w:tc>
      </w:tr>
      <w:tr>
        <w:trPr>
          <w:cantSplit/>
        </w:trPr>
        <w:tc>
          <w:tcPr>
            <w:tcW w:w="144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Addition (décimaux)</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Alignement sur les derniers chiffres : 4,5 + 2,35 posé 5 sous 5</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Méconnaissance de la valeur de position après la virgule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Tableau de numération (unités, dixièmes, centièmes) ; compléter 4,5 en 4,50</w:t>
            </w:r>
          </w:p>
        </w:tc>
      </w:tr>
      <w:tr>
        <w:trPr>
          <w:cantSplit/>
        </w:trPr>
        <w:tc>
          <w:tcPr>
            <w:tcW w:w="144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Soustraction</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Inversion dans la colonne : 402 − 157 = 355</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Règle « on enlève le petit du grand »</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Représenter 402 avec le matériel : impossible d'enlever 7 cubes sans échange</w:t>
            </w:r>
          </w:p>
        </w:tc>
      </w:tr>
      <w:tr>
        <w:trPr>
          <w:cantSplit/>
        </w:trPr>
        <w:tc>
          <w:tcPr>
            <w:tcW w:w="144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Soustraction (décimaux)</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5 − 2,35 = 3,35</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La partie décimale est recopiée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Écrire 5 = 5,00 et représenter 5 unités à l'aide de monnaie fictive</w:t>
            </w:r>
          </w:p>
        </w:tc>
      </w:tr>
      <w:tr>
        <w:trPr>
          <w:cantSplit/>
        </w:trPr>
        <w:tc>
          <w:tcPr>
            <w:tcW w:w="144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Multiplication</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Oubli du décalage : 234 × 12 donne 468 + 234 = 702</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Le deuxième produit partiel n'est pas compris comme 234 × 10</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Écrire les produits partiels en ligne (234 × 2 = 468 ; 234 × 10 = 2 340) avant la disposition posée</w:t>
            </w:r>
          </w:p>
        </w:tc>
      </w:tr>
      <w:tr>
        <w:trPr>
          <w:cantSplit/>
        </w:trPr>
        <w:tc>
          <w:tcPr>
            <w:tcW w:w="144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Division</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Reste supérieur au diviseur : 157 ÷ 6 = 25 reste 7</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Le reste n'est pas relié à l'impossibilité d'un nouveau partage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Partager réellement les objets ; vérifier que 7 objets permettent encore d'en donner 1 à chacun</w:t>
            </w:r>
          </w:p>
        </w:tc>
      </w:tr>
      <w:tr>
        <w:trPr>
          <w:cantSplit/>
        </w:trPr>
        <w:tc>
          <w:tcPr>
            <w:tcW w:w="144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Division</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Oubli du zéro au quotient : 612 ÷ 6 = 12</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Le rang des dizaines n'est pas traité quand le partage est impossible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Estimer l'ordre de grandeur du quotient (plus de 100) avant de calculer</w:t>
            </w:r>
          </w:p>
        </w:tc>
      </w:tr>
      <w:tr>
        <w:trPr>
          <w:cantSplit/>
        </w:trPr>
        <w:tc>
          <w:tcPr>
            <w:tcW w:w="144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Division (décimaux)</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7,5 ÷ 3 = 25</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La virgule n'est pas placée au moment où l'on partage les dixièmes</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Convertir 7,5 en 75 dixièmes, partager, puis revenir aux unités : 2,5</w:t>
            </w:r>
          </w:p>
        </w:tc>
      </w:tr>
    </w:tbl>
    <w:p>
      <w:pPr>
        <w:spacing w:before="60" w:after="200" w:line="240" w:lineRule="auto"/>
        <w:jc w:val="left"/>
        <w:rPr>
          <w:rFonts w:ascii="Times New Roman" w:hAnsi="Times New Roman" w:cs="Times New Roman"/>
          <w:sz w:val="22"/>
          <w:szCs w:val="22"/>
        </w:rPr>
      </w:pPr>
      <w:r>
        <w:rPr>
          <w:rFonts w:ascii="Times New Roman" w:hAnsi="Times New Roman" w:cs="Times New Roman"/>
          <w:i/>
          <w:sz w:val="22"/>
          <w:szCs w:val="22"/>
        </w:rPr>
        <w:t xml:space="preserve">Source : Conception de l'auteur à partir de l'analyse des fiches (2026)</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Ce répertoire a une double fonction. Pour l'élève-professeur, il fournit une base concrète à partir de laquelle il anticipe les obstacles de sa leçon. Pour le formateur, il constitue un support d'analyse des productions : lors du débriefing des simulations, les erreurs commises par les « élèves » de la classe simulée sont rapprochées du répertoire, ce qui permet de discuter du choix du geste de remédiation plutôt que de la seule correction du résultat.</w:t>
      </w:r>
    </w:p>
    <w:p>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5.2.3. Outil 3 : une grille d'observation de la triade énactif-iconique-symbolique</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Le résultat le plus marquant de notre enquête concerne l'effacement de la phase iconique. Pour que le respect de la triade de Bruner (1966) devienne un critère observable et non une intention, nous proposons une grille d'observation utilisée à la fois par le formateur pendant les simulations et par l'élève-professeur en auto-évaluation de sa fiche (tableau 27). Chaque critère est coté 0 (absent), 1 (partiellement présent) ou 2 (présent et pertinent).</w:t>
      </w:r>
    </w:p>
    <w:p>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Tableau 27 : Grille d'observation de la triade énactif-iconique-symbolique (cotation 0-1-2)</w:t>
      </w:r>
    </w:p>
    <w:tbl>
      <w:tblPr>
        <w:tblStyle w:val="Grilledutableau"/>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734"/>
        <w:gridCol w:w="5011"/>
        <w:gridCol w:w="2891"/>
      </w:tblGrid>
      <w:tr>
        <w:trPr>
          <w:cantSplit/>
          <w:tblHeader/>
        </w:trPr>
        <w:tc>
          <w:tcPr>
            <w:tcW w:w="1734"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Mode</w:t>
            </w:r>
          </w:p>
        </w:tc>
        <w:tc>
          <w:tcPr>
            <w:tcW w:w="5011"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Critère observable</w:t>
            </w:r>
          </w:p>
        </w:tc>
        <w:tc>
          <w:tcPr>
            <w:tcW w:w="2891"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Indicateur de réussite</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Énactif</w:t>
            </w:r>
          </w:p>
        </w:tc>
        <w:tc>
          <w:tcPr>
            <w:tcW w:w="501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E1. Le matériel est précisé et disponible pour chaque groupe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Liste chiffrée du matériel dans la fiche</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Énactif</w:t>
            </w:r>
          </w:p>
        </w:tc>
        <w:tc>
          <w:tcPr>
            <w:tcW w:w="501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E2. Ce sont les élèves qui manipulent, pas seulement le maître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Au moins 10 minutes de manipulation par les élèves</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Énactif</w:t>
            </w:r>
          </w:p>
        </w:tc>
        <w:tc>
          <w:tcPr>
            <w:tcW w:w="501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E3. La manipulation répond à la situation-problème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La question posée ne peut être résolue qu'en agissant sur le matériel</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Iconique</w:t>
            </w:r>
          </w:p>
        </w:tc>
        <w:tc>
          <w:tcPr>
            <w:tcW w:w="501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I1. Une représentation dessinée ou schématisée est prévue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Modèle du dessin attendu dans la fiche</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Iconique</w:t>
            </w:r>
          </w:p>
        </w:tc>
        <w:tc>
          <w:tcPr>
            <w:tcW w:w="501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I2. Le lien entre le matériel et le dessin est explicite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Codage c, d, u ou dessin des échanges effectués</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Iconique</w:t>
            </w:r>
          </w:p>
        </w:tc>
        <w:tc>
          <w:tcPr>
            <w:tcW w:w="501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I3. Les élèves produisent eux-mêmes la représentation</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Trace individuelle sur l'ardoise ou le cahier</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Symbolique</w:t>
            </w:r>
          </w:p>
        </w:tc>
        <w:tc>
          <w:tcPr>
            <w:tcW w:w="501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S1. L'écriture posée est justifiée par les échanges réalisés</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Chaque retenue est verbalisée en unités, dizaines ou centaines</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Symbolique</w:t>
            </w:r>
          </w:p>
        </w:tc>
        <w:tc>
          <w:tcPr>
            <w:tcW w:w="501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S2. La valeur de position est utilisée dans les explications</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Emploi des mots « dizaine », « dixième » plutôt que « on retient 1 »</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Symbolique</w:t>
            </w:r>
          </w:p>
        </w:tc>
        <w:tc>
          <w:tcPr>
            <w:tcW w:w="501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S3. Les exercices d'application sont gradués</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Au moins trois niveaux de difficulté</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Transversal</w:t>
            </w:r>
          </w:p>
        </w:tc>
        <w:tc>
          <w:tcPr>
            <w:tcW w:w="501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T1. L'analyse a priori est rédigée et exploitée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Au moins deux erreurs anticipées et leur remédiation</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Transversal</w:t>
            </w:r>
          </w:p>
        </w:tc>
        <w:tc>
          <w:tcPr>
            <w:tcW w:w="501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T2. La situation-problème varie le sens de l'opération</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Au moins deux types de problèmes (par exemple partage et groupement)</w:t>
            </w:r>
          </w:p>
        </w:tc>
      </w:tr>
    </w:tbl>
    <w:p>
      <w:pPr>
        <w:spacing w:before="60" w:after="200" w:line="240" w:lineRule="auto"/>
        <w:jc w:val="left"/>
        <w:rPr>
          <w:rFonts w:ascii="Times New Roman" w:hAnsi="Times New Roman" w:cs="Times New Roman"/>
          <w:sz w:val="22"/>
          <w:szCs w:val="22"/>
        </w:rPr>
      </w:pPr>
      <w:r>
        <w:rPr>
          <w:rFonts w:ascii="Times New Roman" w:hAnsi="Times New Roman" w:cs="Times New Roman"/>
          <w:i/>
          <w:sz w:val="22"/>
          <w:szCs w:val="22"/>
        </w:rPr>
        <w:t xml:space="preserve">Source : Conception de l'auteur (2026), d'après Bruner (1966) et Duval (1995)</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La grille est notée sur 22 points. Une fiche est jugée conforme lorsqu'elle obtient au moins 16 points et qu'aucun critère iconique (I1 à I3) n'est coté 0. Cette règle de décision vise directement le point faible identifié par l'enquête : une fiche peut être techniquement correcte, mais elle ne peut pas être validée si elle saute l'étape de la représentation. Utilisée en auto-évaluation avant le dépôt de la fiche, la grille oblige l'élève-professeur à relire son travail à travers les critères mêmes qui serviront à l'évaluer.</w:t>
      </w:r>
    </w:p>
    <w:p>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5.2.4. Outil 4 : un protocole de tutorat entre pairs</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L'enquête a montré que les EPE issus des séries scientifiques réussissent un peu mieux les items relatifs au sens des opérations (31 % contre 26 %) et que les travaux de groupe masquent souvent la passivité de certains élèves-professeurs. Le tutorat que nous proposons n'est pas un simple regroupement spontané : il suit un protocole précis, présenté ci-dessous, qui fixe la constitution des binômes, les tâches et le suivi.</w:t>
      </w:r>
    </w:p>
    <w:p>
      <w:pPr>
        <w:spacing w:before="0" w:after="6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	Constitution des binômes : à partir du test diagnostique (parties A et B), chaque EPE ayant réussi les items de sens des opérations est associé à un EPE en difficulté. Pour une cohorte de 30 EPE, on obtient 15 binômes, de préférence mixtes (série scientifique et série littéraire ou technique).</w:t>
      </w:r>
    </w:p>
    <w:p>
      <w:pPr>
        <w:spacing w:before="0" w:after="6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	Contrat de tutorat : le binôme signe une fiche d'engagement précisant les objectifs, un créneau hebdomadaire de 45 minutes et les opérations à travailler en priorité (division et soustraction avec retenue).</w:t>
      </w:r>
    </w:p>
    <w:p>
      <w:pPr>
        <w:spacing w:before="0" w:after="6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	Déroulement d'une rencontre : le tutoré explique une opération avec le matériel, le tuteur pose des questions sans donner la réponse, puis les rôles s'inversent sur un nouvel exemple. Le binôme note les difficultés rencontrées dans un carnet de bord.</w:t>
      </w:r>
    </w:p>
    <w:p>
      <w:pPr>
        <w:spacing w:before="0" w:after="6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	Suivi par le formateur : le formateur consulte les carnets de bord toutes les deux semaines, regroupe les difficultés persistantes et les reprend lors des séances de remédiation du laboratoire.</w:t>
      </w:r>
    </w:p>
    <w:p>
      <w:pPr>
        <w:spacing w:before="0" w:after="6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	Validation : le tutorat prend fin lorsque le tutoré obtient au moins 16 points sur 22 à la grille de la triade pour une fiche rédigée seul.</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Ce protocole respecte le principe selon lequel l'élève-professeur doit, à terme, être capable de concevoir et de conduire seul une leçon. Le tuteur consolide ses propres connaissances en les explicitant, tandis que le tutoré bénéficie d'un accompagnement individualisé dans un cadre moins intimidant que la classe entière.</w:t>
      </w:r>
    </w:p>
    <w:p>
      <w:pPr>
        <w:keepNext/>
        <w:spacing w:before="240" w:after="120" w:line="360" w:lineRule="auto"/>
        <w:jc w:val="both"/>
        <w:outlineLvl w:val="1"/>
        <w:rPr>
          <w:rFonts w:ascii="Times New Roman" w:hAnsi="Times New Roman" w:cs="Times New Roman"/>
          <w:b/>
          <w:sz w:val="24"/>
          <w:szCs w:val="24"/>
        </w:rPr>
      </w:pPr>
      <w:r>
        <w:rPr>
          <w:rFonts w:ascii="Times New Roman" w:hAnsi="Times New Roman" w:cs="Times New Roman"/>
          <w:b/>
          <w:sz w:val="24"/>
          <w:szCs w:val="24"/>
        </w:rPr>
        <w:t xml:space="preserve">5.3. Le laboratoire de pratique et de remédiation didactique : organisation et séances types</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Les outils décrits ci-dessus sont mis en œuvre dans un laboratoire de pratique et de remédiation didactique. Ce laboratoire n'ajoute pas d'heures à la formation : il réorganise le module de didactique des mathématiques de 20 heures par crédit déjà prévu dans le cursus de l'ENFPE de Notsè. Il transforme ces heures en ateliers centrés sur la manipulation, la production individuelle de fiches et la simulation de leçons.</w:t>
      </w:r>
    </w:p>
    <w:p>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5.3.1. Organisation générale du laboratoire</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Le laboratoire compte six séances de trois heures et une épreuve de bilan de deux heures, soit le volume de 20 heures du module (tableau 28). Chaque séance aboutit à une production individuelle, ce qui permet de suivre la progression de chaque EPE et de rompre avec la dépendance au travail de groupe observée pendant notre stage.</w:t>
      </w:r>
    </w:p>
    <w:p>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Tableau 28 : Programme des séances du laboratoire de pratique et de remédiation didactique</w:t>
      </w:r>
    </w:p>
    <w:tbl>
      <w:tblPr>
        <w:tblStyle w:val="Grilledutableau"/>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156"/>
        <w:gridCol w:w="3180"/>
        <w:gridCol w:w="2891"/>
        <w:gridCol w:w="2409"/>
      </w:tblGrid>
      <w:tr>
        <w:trPr>
          <w:cantSplit/>
          <w:tblHeader/>
        </w:trPr>
        <w:tc>
          <w:tcPr>
            <w:tcW w:w="1156"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Séance (durée)</w:t>
            </w:r>
          </w:p>
        </w:tc>
        <w:tc>
          <w:tcPr>
            <w:tcW w:w="3180"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Contenu</w:t>
            </w:r>
          </w:p>
        </w:tc>
        <w:tc>
          <w:tcPr>
            <w:tcW w:w="2891"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Activité principale</w:t>
            </w:r>
          </w:p>
        </w:tc>
        <w:tc>
          <w:tcPr>
            <w:tcW w:w="2409"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Production individuelle</w:t>
            </w:r>
          </w:p>
        </w:tc>
      </w:tr>
      <w:tr>
        <w:trPr>
          <w:cantSplit/>
        </w:trPr>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1 (3 h)</w:t>
            </w:r>
          </w:p>
        </w:tc>
        <w:tc>
          <w:tcPr>
            <w:tcW w:w="3180"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Sens des opérations et classes de problèmes (Vergnaud, 1990)</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Classement d'énoncés ; rédaction de problèmes de partage, de groupement et de comparaison</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Banque de 12 énoncés classés</w:t>
            </w:r>
          </w:p>
        </w:tc>
      </w:tr>
      <w:tr>
        <w:trPr>
          <w:cantSplit/>
        </w:trPr>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2 (3 h)</w:t>
            </w:r>
          </w:p>
        </w:tc>
        <w:tc>
          <w:tcPr>
            <w:tcW w:w="3180"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Numération de position et triade de Bruner</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Échanges avec le matériel ; passage au dessin puis à l'écriture</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Affiche « matériel – dessin – écriture »</w:t>
            </w:r>
          </w:p>
        </w:tc>
      </w:tr>
      <w:tr>
        <w:trPr>
          <w:cantSplit/>
        </w:trPr>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3 (3 h)</w:t>
            </w:r>
          </w:p>
        </w:tc>
        <w:tc>
          <w:tcPr>
            <w:tcW w:w="3180"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Soustraction avec retenue (deux techniques)</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Séance type 5.3.2 ; rédaction de la fiche selon le canevas</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Fiche de soustraction</w:t>
            </w:r>
          </w:p>
        </w:tc>
      </w:tr>
      <w:tr>
        <w:trPr>
          <w:cantSplit/>
        </w:trPr>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4 (3 h)</w:t>
            </w:r>
          </w:p>
        </w:tc>
        <w:tc>
          <w:tcPr>
            <w:tcW w:w="3180"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Multiplication posée et division euclidienne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Séance type 5.3.3 ; manipulation des partages</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Fiche de division</w:t>
            </w:r>
          </w:p>
        </w:tc>
      </w:tr>
      <w:tr>
        <w:trPr>
          <w:cantSplit/>
        </w:trPr>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5 (3 h)</w:t>
            </w:r>
          </w:p>
        </w:tc>
        <w:tc>
          <w:tcPr>
            <w:tcW w:w="3180"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Opérations sur les nombres décimaux</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Conversion en dixièmes et centièmes ; placement de la virgule</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Fiche sur les décimaux</w:t>
            </w:r>
          </w:p>
        </w:tc>
      </w:tr>
      <w:tr>
        <w:trPr>
          <w:cantSplit/>
        </w:trPr>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6 (3 h)</w:t>
            </w:r>
          </w:p>
        </w:tc>
        <w:tc>
          <w:tcPr>
            <w:tcW w:w="3180"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Simulations tirées au sort</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Conduite d'une phase de leçon et observation avec la grille</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Grille d'auto-évaluation complétée</w:t>
            </w:r>
          </w:p>
        </w:tc>
      </w:tr>
      <w:tr>
        <w:trPr>
          <w:cantSplit/>
        </w:trPr>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Bilan (2 h)</w:t>
            </w:r>
          </w:p>
        </w:tc>
        <w:tc>
          <w:tcPr>
            <w:tcW w:w="3180"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Épreuve individuelle sur table</w:t>
            </w:r>
          </w:p>
        </w:tc>
        <w:tc>
          <w:tcPr>
            <w:tcW w:w="2891"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Rédaction d'une fiche complète sans aide</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Fiche évaluée avec la grille (sur 22)</w:t>
            </w:r>
          </w:p>
        </w:tc>
      </w:tr>
    </w:tbl>
    <w:p>
      <w:pPr>
        <w:spacing w:before="60" w:after="200" w:line="240" w:lineRule="auto"/>
        <w:jc w:val="left"/>
        <w:rPr>
          <w:rFonts w:ascii="Times New Roman" w:hAnsi="Times New Roman" w:cs="Times New Roman"/>
          <w:sz w:val="22"/>
          <w:szCs w:val="22"/>
        </w:rPr>
      </w:pPr>
      <w:r>
        <w:rPr>
          <w:rFonts w:ascii="Times New Roman" w:hAnsi="Times New Roman" w:cs="Times New Roman"/>
          <w:i/>
          <w:sz w:val="22"/>
          <w:szCs w:val="22"/>
        </w:rPr>
        <w:t xml:space="preserve">Source : Conception de l'auteur (2026)</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Les séances respectent un même déroulement en quatre temps : un défi de départ proposé sans explication préalable, conformément à la logique des situations adidactiques (Brousseau, 1998) ; une mise en commun des procédures ; une phase de conception individuelle de fiche à l'aide du canevas ; puis une simulation courte suivie d'un débriefing fondé sur la grille. Les créneaux de remédiation, en fin de journée, accueillent en petits groupes les EPE dont la fiche n'a pas atteint le seuil de conformité.</w:t>
      </w:r>
    </w:p>
    <w:p>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5.3.2. Séance type : la soustraction avec retenue</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Cette séance vise la difficulté signalée par l'enquête : les EPE utilisent la technique de l'emprunt interne ou celle de l'emprunt externe sans pouvoir justifier ni l'une ni l'autre. Le tableau 29 en présente le déroulement.</w:t>
      </w:r>
    </w:p>
    <w:p>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Tableau 29 : Déroulement de la séance type sur la soustraction avec retenue (3 heures)</w:t>
      </w:r>
    </w:p>
    <w:tbl>
      <w:tblPr>
        <w:tblStyle w:val="Grilledutableau"/>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734"/>
        <w:gridCol w:w="1156"/>
        <w:gridCol w:w="6746"/>
      </w:tblGrid>
      <w:tr>
        <w:trPr>
          <w:cantSplit/>
          <w:tblHeader/>
        </w:trPr>
        <w:tc>
          <w:tcPr>
            <w:tcW w:w="1734"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Phase</w:t>
            </w:r>
          </w:p>
        </w:tc>
        <w:tc>
          <w:tcPr>
            <w:tcW w:w="1156"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Durée</w:t>
            </w:r>
          </w:p>
        </w:tc>
        <w:tc>
          <w:tcPr>
            <w:tcW w:w="6746"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Activité des élèves-professeurs</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Défi de départ</w:t>
            </w:r>
          </w:p>
        </w:tc>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20 min</w:t>
            </w:r>
          </w:p>
        </w:tc>
        <w:tc>
          <w:tcPr>
            <w:tcW w:w="674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Calculer 523 − 178 avec le matériel de numération, sans utiliser la technique posée, et expliquer par écrit ce qui a été fait.</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Technique par échange (emprunt interne)</w:t>
            </w:r>
          </w:p>
        </w:tc>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35 min</w:t>
            </w:r>
          </w:p>
        </w:tc>
        <w:tc>
          <w:tcPr>
            <w:tcW w:w="674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Représenter 523 ; échanger 1 dizaine contre 10 unités (13 − 8 = 5), puis 1 centaine contre 10 dizaines (11 − 7 = 4) ; enfin 4 − 1 = 3. Dessiner chaque échange, puis écrire l'opération posée : 523 − 178 = 345.</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Technique par compensation (emprunt externe)</w:t>
            </w:r>
          </w:p>
        </w:tc>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35 min</w:t>
            </w:r>
          </w:p>
        </w:tc>
        <w:tc>
          <w:tcPr>
            <w:tcW w:w="674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Ajouter 10 unités au premier terme et 1 dizaine au second (13 − 8 = 5), puis 10 dizaines au premier et 1 centaine au second (12 − 8 = 4 ; 5 − 2 = 3). Vérifier sur une droite graduée que l'écart entre les deux nombres ne change pas.</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Comparaison des techniques</w:t>
            </w:r>
          </w:p>
        </w:tc>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20 min</w:t>
            </w:r>
          </w:p>
        </w:tc>
        <w:tc>
          <w:tcPr>
            <w:tcW w:w="674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Justifier par écrit pourquoi les deux techniques donnent le même résultat et choisir celle qui sera enseignée, en fonction du programme et du matériel disponible.</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Conception individuelle</w:t>
            </w:r>
          </w:p>
        </w:tc>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45 min</w:t>
            </w:r>
          </w:p>
        </w:tc>
        <w:tc>
          <w:tcPr>
            <w:tcW w:w="674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Rédiger la fiche selon le canevas (tableau 25), en utilisant le répertoire des erreurs (tableau 26).</w:t>
            </w:r>
          </w:p>
        </w:tc>
      </w:tr>
      <w:tr>
        <w:trPr>
          <w:cantSplit/>
        </w:trPr>
        <w:tc>
          <w:tcPr>
            <w:tcW w:w="1734"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Simulation et débriefing</w:t>
            </w:r>
          </w:p>
        </w:tc>
        <w:tc>
          <w:tcPr>
            <w:tcW w:w="115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25 min</w:t>
            </w:r>
          </w:p>
        </w:tc>
        <w:tc>
          <w:tcPr>
            <w:tcW w:w="6746"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Deux EPE tirés au sort conduisent la phase iconique ; les autres observent avec la grille (tableau 27).</w:t>
            </w:r>
          </w:p>
        </w:tc>
      </w:tr>
    </w:tbl>
    <w:p>
      <w:pPr>
        <w:spacing w:before="60" w:after="200" w:line="240" w:lineRule="auto"/>
        <w:jc w:val="left"/>
        <w:rPr>
          <w:rFonts w:ascii="Times New Roman" w:hAnsi="Times New Roman" w:cs="Times New Roman"/>
          <w:sz w:val="22"/>
          <w:szCs w:val="22"/>
        </w:rPr>
      </w:pPr>
      <w:r>
        <w:rPr>
          <w:rFonts w:ascii="Times New Roman" w:hAnsi="Times New Roman" w:cs="Times New Roman"/>
          <w:i/>
          <w:sz w:val="22"/>
          <w:szCs w:val="22"/>
        </w:rPr>
        <w:t xml:space="preserve">Source : Conception de l'auteur (2026)</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La production attendue en fin de séance est une fiche individuelle dans laquelle la technique choisie est justifiée par la manipulation. L'élève-professeur doit être capable d'expliquer à ses futurs élèves que la « retenue » correspond à un échange réel entre deux rangs de la numération. Il ne s'agit donc plus d'une règle à mémoriser.</w:t>
      </w:r>
    </w:p>
    <w:p>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5.3.3. Séance type : la division par partage et par groupement</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La division étant jugée l'opération la plus complexe à enseigner par 70 % des EPE, la séance consacrée à cette opération combine le travail sur le sens (partage et groupement) et le travail sur la technique posée. Elle se déroule en trois étapes.</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Première étape : le sens de la division. Les EPE résolvent deux problèmes portant sur les mêmes nombres : « On partage 157 mangues entre 6 familles. Combien chaque famille reçoit-elle de mangues ? » (partage) et « On range 157 mangues dans des cageots de 6. Combien de cageots remplit-on ? » (groupement). Ils constatent que la même division, 157 ÷ 6, répond à deux questions différentes, ce qui illustre concrètement la notion de classe de situations (Vergnaud, 1990). Ils rédigent ensuite, chacun, deux nouveaux énoncés de chaque type.</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Deuxième étape : la technique posée par le partage de blocs. Avec le matériel de numération, les EPE partagent 157 entre 6 : la centaine ne pouvant pas être partagée, elle est échangée contre 10 dizaines, ce qui donne 15 dizaines ; chacun reçoit 2 dizaines et il reste 3 dizaines, échangées contre 30 unités, soit 37 unités ; chacun reçoit 6 unités et il reste 1 unité. Le quotient est 26 et le reste 1. Chaque étape est dessinée, puis reportée dans la disposition posée, de sorte que chaque chiffre du quotient corresponde à un partage effectivement réalisé. La vérification 6 × 26 + 1 = 157 est systématique.</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Troisième étape : le traitement des erreurs. Les EPE analysent des productions d'élèves fictives tirées du répertoire (157 ÷ 6 = 25 reste 7 ; 612 ÷ 6 = 12 ; 7,5 ÷ 3 = 25) et proposent, pour chacune, un geste de remédiation fondé sur le matériel. La séance se termine par la rédaction individuelle d'une fiche de division, notée avec la grille de la triade. Les EPE en difficulté sont orientés vers le tutorat et vers le créneau de remédiation de la semaine suivante.</w:t>
      </w:r>
    </w:p>
    <w:p>
      <w:pPr>
        <w:keepNext/>
        <w:spacing w:before="240" w:after="120"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 xml:space="preserve">5.3.4. Indicateurs de suivi et d'évaluation du dispositif</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Pour que le dispositif puisse être évalué, nous reprenons les indicateurs de l'enquête comme situation de référence et fixons des valeurs cibles à atteindre à la fin du module (tableau 30). Les mêmes instruments (test d'évaluation et analyse des fiches) sont utilisés au début et à la fin du laboratoire, ce qui permet de mesurer l'évolution de la cohorte et de chaque élève-professeur.</w:t>
      </w:r>
    </w:p>
    <w:p>
      <w:pPr>
        <w:keepNext/>
        <w:spacing w:before="240"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Tableau 30 : Indicateurs de suivi du laboratoire : situation de référence et valeurs cibles</w:t>
      </w:r>
    </w:p>
    <w:tbl>
      <w:tblPr>
        <w:tblStyle w:val="Grilledutableau"/>
        <w:tblW w:w="9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855"/>
        <w:gridCol w:w="2409"/>
        <w:gridCol w:w="3373"/>
      </w:tblGrid>
      <w:tr>
        <w:trPr>
          <w:cantSplit/>
          <w:tblHeader/>
        </w:trPr>
        <w:tc>
          <w:tcPr>
            <w:tcW w:w="3855"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Indicateur</w:t>
            </w:r>
          </w:p>
        </w:tc>
        <w:tc>
          <w:tcPr>
            <w:tcW w:w="2409"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Situation de référence (enquête 2026)</w:t>
            </w:r>
          </w:p>
        </w:tc>
        <w:tc>
          <w:tcPr>
            <w:tcW w:w="3373" w:type="dxa"/>
            <w:shd w:val="clear" w:color="auto" w:fill="D9D9D9"/>
          </w:tcPr>
          <w:p>
            <w:pPr>
              <w:spacing w:before="30" w:after="30" w:line="240" w:lineRule="auto"/>
              <w:jc w:val="center"/>
              <w:rPr>
                <w:rFonts w:ascii="Times New Roman" w:hAnsi="Times New Roman" w:cs="Times New Roman"/>
                <w:b/>
                <w:sz w:val="21"/>
                <w:szCs w:val="21"/>
              </w:rPr>
            </w:pPr>
            <w:r>
              <w:rPr>
                <w:rFonts w:ascii="Times New Roman" w:hAnsi="Times New Roman" w:cs="Times New Roman"/>
                <w:b/>
                <w:sz w:val="21"/>
                <w:szCs w:val="21"/>
              </w:rPr>
              <w:t xml:space="preserve">Valeur cible proposée en fin de module</w:t>
            </w:r>
          </w:p>
        </w:tc>
      </w:tr>
      <w:tr>
        <w:trPr>
          <w:cantSplit/>
        </w:trPr>
        <w:tc>
          <w:tcPr>
            <w:tcW w:w="385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Réussite aux items de sens des opérations</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29 %</w:t>
            </w:r>
          </w:p>
        </w:tc>
        <w:tc>
          <w:tcPr>
            <w:tcW w:w="3373"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Au moins 60 %</w:t>
            </w:r>
          </w:p>
        </w:tc>
      </w:tr>
      <w:tr>
        <w:trPr>
          <w:cantSplit/>
        </w:trPr>
        <w:tc>
          <w:tcPr>
            <w:tcW w:w="385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Fiches comportant une phase iconique</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31 % à 44 %</w:t>
            </w:r>
          </w:p>
        </w:tc>
        <w:tc>
          <w:tcPr>
            <w:tcW w:w="3373"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Au moins 80 %</w:t>
            </w:r>
          </w:p>
        </w:tc>
      </w:tr>
      <w:tr>
        <w:trPr>
          <w:cantSplit/>
        </w:trPr>
        <w:tc>
          <w:tcPr>
            <w:tcW w:w="385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Fiches conformes à la grille (au moins 16/22, aucun 0 en iconique)</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Non mesuré</w:t>
            </w:r>
          </w:p>
        </w:tc>
        <w:tc>
          <w:tcPr>
            <w:tcW w:w="3373"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Au moins 75 % des EPE</w:t>
            </w:r>
          </w:p>
        </w:tc>
      </w:tr>
      <w:tr>
        <w:trPr>
          <w:cantSplit/>
        </w:trPr>
        <w:tc>
          <w:tcPr>
            <w:tcW w:w="385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EPE capables de justifier la technique de soustraction utilisée</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Non mesuré</w:t>
            </w:r>
          </w:p>
        </w:tc>
        <w:tc>
          <w:tcPr>
            <w:tcW w:w="3373"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Au moins 80 %</w:t>
            </w:r>
          </w:p>
        </w:tc>
      </w:tr>
      <w:tr>
        <w:trPr>
          <w:cantSplit/>
        </w:trPr>
        <w:tc>
          <w:tcPr>
            <w:tcW w:w="3855"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EPE ayant présenté seuls au moins une simulation</w:t>
            </w:r>
          </w:p>
        </w:tc>
        <w:tc>
          <w:tcPr>
            <w:tcW w:w="2409"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Non mesuré</w:t>
            </w:r>
          </w:p>
        </w:tc>
        <w:tc>
          <w:tcPr>
            <w:tcW w:w="3373" w:type="dxa"/>
          </w:tcPr>
          <w:p>
            <w:pPr>
              <w:spacing w:before="30" w:after="30" w:line="240" w:lineRule="auto"/>
              <w:jc w:val="left"/>
              <w:rPr>
                <w:rFonts w:ascii="Times New Roman" w:hAnsi="Times New Roman" w:cs="Times New Roman"/>
                <w:sz w:val="21"/>
                <w:szCs w:val="21"/>
              </w:rPr>
            </w:pPr>
            <w:r>
              <w:rPr>
                <w:rFonts w:ascii="Times New Roman" w:hAnsi="Times New Roman" w:cs="Times New Roman"/>
                <w:sz w:val="21"/>
                <w:szCs w:val="21"/>
              </w:rPr>
              <w:t xml:space="preserve">100 %</w:t>
            </w:r>
          </w:p>
        </w:tc>
      </w:tr>
    </w:tbl>
    <w:p>
      <w:pPr>
        <w:spacing w:before="60" w:after="200" w:line="240" w:lineRule="auto"/>
        <w:jc w:val="left"/>
        <w:rPr>
          <w:rFonts w:ascii="Times New Roman" w:hAnsi="Times New Roman" w:cs="Times New Roman"/>
          <w:sz w:val="22"/>
          <w:szCs w:val="22"/>
        </w:rPr>
      </w:pPr>
      <w:r>
        <w:rPr>
          <w:rFonts w:ascii="Times New Roman" w:hAnsi="Times New Roman" w:cs="Times New Roman"/>
          <w:i/>
          <w:sz w:val="22"/>
          <w:szCs w:val="22"/>
        </w:rPr>
        <w:t xml:space="preserve">Source : Conception de l'auteur à partir des résultats de l'enquête (2026)</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Ces valeurs cibles restent des propositions à ajuster après une première mise en œuvre. Leur intérêt est de transformer la contribution professionnelle en un dispositif vérifiable : à la fin du module, le formateur dispose de données chiffrées pour juger de l'efficacité du laboratoire, identifier les EPE qui ont encore besoin d'accompagnement avant le stage en responsabilité et réviser les outils pour la promotion suivante.</w:t>
      </w:r>
    </w:p>
    <w:p w:rsidR="00EA2790" w:rsidRPr="009E7C34" w:rsidRDefault="00EA2790" w:rsidP="00EA2790">
      <w:pPr>
        <w:spacing w:before="240" w:after="120" w:line="360" w:lineRule="auto"/>
        <w:jc w:val="both"/>
        <w:outlineLvl w:val="1"/>
        <w:rPr>
          <w:rFonts w:ascii="Times New Roman" w:hAnsi="Times New Roman" w:cs="Times New Roman"/>
          <w:b/>
          <w:sz w:val="24"/>
          <w:szCs w:val="24"/>
        </w:rPr>
      </w:pPr>
      <w:r w:rsidRPr="009E7C34">
        <w:rPr>
          <w:rFonts w:ascii="Times New Roman" w:hAnsi="Times New Roman" w:cs="Times New Roman"/>
          <w:b/>
          <w:sz w:val="24"/>
          <w:szCs w:val="24"/>
        </w:rPr>
        <w:t>5.4. Perspectives de recherche</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Les conclusions tirées de notre travail de recherche, bien que centrées sur la cohorte des élèves-professeurs de l'ENFPE de Notsè, soulèvent des interrogations fondamentales qui dépassent le cadr</w:t>
      </w:r>
      <w:r>
        <w:rPr>
          <w:rFonts w:ascii="Times New Roman" w:hAnsi="Times New Roman" w:cs="Times New Roman"/>
          <w:sz w:val="24"/>
          <w:szCs w:val="24"/>
        </w:rPr>
        <w:t>e restreint de ce centre de formation</w:t>
      </w:r>
      <w:r w:rsidRPr="00C83490">
        <w:rPr>
          <w:rFonts w:ascii="Times New Roman" w:hAnsi="Times New Roman" w:cs="Times New Roman"/>
          <w:sz w:val="24"/>
          <w:szCs w:val="24"/>
        </w:rPr>
        <w:t>. Elles</w:t>
      </w:r>
      <w:r>
        <w:rPr>
          <w:rFonts w:ascii="Times New Roman" w:hAnsi="Times New Roman" w:cs="Times New Roman"/>
          <w:sz w:val="24"/>
          <w:szCs w:val="24"/>
        </w:rPr>
        <w:t xml:space="preserve"> ouvrent des pistes </w:t>
      </w:r>
      <w:r w:rsidRPr="00C83490">
        <w:rPr>
          <w:rFonts w:ascii="Times New Roman" w:hAnsi="Times New Roman" w:cs="Times New Roman"/>
          <w:sz w:val="24"/>
          <w:szCs w:val="24"/>
        </w:rPr>
        <w:t>pour de futures investigations en didactique des sciences et en science</w:t>
      </w:r>
      <w:r>
        <w:rPr>
          <w:rFonts w:ascii="Times New Roman" w:hAnsi="Times New Roman" w:cs="Times New Roman"/>
          <w:sz w:val="24"/>
          <w:szCs w:val="24"/>
        </w:rPr>
        <w:t>s de l'éducation au Togo.</w:t>
      </w:r>
    </w:p>
    <w:p w:rsidR="00EA2790" w:rsidRPr="009E7C34" w:rsidRDefault="00EA2790" w:rsidP="00EA2790">
      <w:pPr>
        <w:spacing w:before="240" w:after="120" w:line="360" w:lineRule="auto"/>
        <w:jc w:val="both"/>
        <w:outlineLvl w:val="2"/>
        <w:rPr>
          <w:rFonts w:ascii="Times New Roman" w:hAnsi="Times New Roman" w:cs="Times New Roman"/>
          <w:b/>
          <w:sz w:val="24"/>
          <w:szCs w:val="24"/>
        </w:rPr>
      </w:pPr>
      <w:r w:rsidRPr="009E7C34">
        <w:rPr>
          <w:rFonts w:ascii="Times New Roman" w:hAnsi="Times New Roman" w:cs="Times New Roman"/>
          <w:b/>
          <w:sz w:val="24"/>
          <w:szCs w:val="24"/>
        </w:rPr>
        <w:t>5.4.1. Élargissement géographique et étude comparative nationale</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Il serait d'un haut intérêt académique d'étendre cette méthodologie d'enquête aux six autres ENFPE du réseau national togolais (Tabligbo, Sotouboua, Kara, Mango, Dapaong et Adéta). Une telle étude comparative permettrait de déterminer si la rupture constatée entre maîtrise technique et transposition didactique constitue une caractéristique générale de la formation initiale à l'échelle nationale, ou si elle découle de spécificités organisationnelles propres à certains centres. L'établissement d'une cartographie nationale des obstacles didactiques en mathématiques offrirait aux</w:t>
      </w:r>
      <w:r>
        <w:rPr>
          <w:rFonts w:ascii="Times New Roman" w:hAnsi="Times New Roman" w:cs="Times New Roman"/>
          <w:sz w:val="24"/>
          <w:szCs w:val="24"/>
        </w:rPr>
        <w:t xml:space="preserve"> décideurs du Ministère de l'Éducation Nationale </w:t>
      </w:r>
      <w:r w:rsidRPr="00C83490">
        <w:rPr>
          <w:rFonts w:ascii="Times New Roman" w:hAnsi="Times New Roman" w:cs="Times New Roman"/>
          <w:sz w:val="24"/>
          <w:szCs w:val="24"/>
        </w:rPr>
        <w:t xml:space="preserve"> des données probantes pour réorienter les curricula de formation des normaliens.</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lastRenderedPageBreak/>
        <w:t>Cette extension de la recherche permettrait également d'identifier des bonnes pratiques locales développées spontanément dans certains centres de formation et susceptibles d'être généralisées. L'analyse des variations inter-centres mettrait en lumière l'influence de variables contextuelles telles que l'encadrement pédagogique, la disponibilité des ressources matérielles ou la dynamique des équipes de formateurs. Elle favoriserait ainsi l'émergence d'une communauté de pratique nationale en didactique des mathématiques.</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En outre, une enquête à l'échelle nationale contribuerait à alimenter les politiques publiques en matière de formation continue des enseignants déjà sur le terrain. En documentant avec précision la nature des lacunes qui persistent à la sortie de la formation initiale, le ministère pourrait concevoir des modules de renforcement ciblés pour les inspections pédagogiques, garantissant ainsi un suivi cohérent tout au long de la carrière du maître.</w:t>
      </w:r>
    </w:p>
    <w:p w:rsidR="00EA2790" w:rsidRPr="009E7C34" w:rsidRDefault="00EA2790" w:rsidP="00EA2790">
      <w:pPr>
        <w:spacing w:before="240" w:after="120" w:line="360" w:lineRule="auto"/>
        <w:jc w:val="both"/>
        <w:outlineLvl w:val="2"/>
        <w:rPr>
          <w:rFonts w:ascii="Times New Roman" w:hAnsi="Times New Roman" w:cs="Times New Roman"/>
          <w:b/>
          <w:sz w:val="24"/>
          <w:szCs w:val="24"/>
        </w:rPr>
      </w:pPr>
      <w:r w:rsidRPr="009E7C34">
        <w:rPr>
          <w:rFonts w:ascii="Times New Roman" w:hAnsi="Times New Roman" w:cs="Times New Roman"/>
          <w:b/>
          <w:sz w:val="24"/>
          <w:szCs w:val="24"/>
        </w:rPr>
        <w:t>5.4.2. Suivi longitudinal des cohortes en situation de classe réelle</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Une autre perspective féconde consisterait à conduire une recherche longitudinale en suivant un échantillon d'élèves-professeurs de l'ENFPE de Notsè durant leurs deux premières années de prise de fonction effective dans leurs écoles d'affectation. Il s'agirait d'évaluer le taux d'infusion et la durabilité des compétences didactiques acquises en formation initiale. Une telle étude permettrait d'observer si les jeunes enseignants maintiennent l'usage du matériel concret et la démarche de la triade face aux contraintes du terrain (classes à grands effectifs, manque de matériel, pression du programme), ou s'ils glissent progressivement vers un retour aux méthodes transmissives et mécaniques traditionnelles.</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Ce suivi sur le long terme offrirait un diagnostic précieux sur l'effet de socialisation professionnelle et la pression de la routine scolaire. Il permettrait d'ana</w:t>
      </w:r>
      <w:r>
        <w:rPr>
          <w:rFonts w:ascii="Times New Roman" w:hAnsi="Times New Roman" w:cs="Times New Roman"/>
          <w:sz w:val="24"/>
          <w:szCs w:val="24"/>
        </w:rPr>
        <w:t xml:space="preserve">lyser comment les jeunes Professeurs d’École </w:t>
      </w:r>
      <w:r w:rsidRPr="00C83490">
        <w:rPr>
          <w:rFonts w:ascii="Times New Roman" w:hAnsi="Times New Roman" w:cs="Times New Roman"/>
          <w:sz w:val="24"/>
          <w:szCs w:val="24"/>
        </w:rPr>
        <w:t xml:space="preserve"> négocient les obstacles du quotidien et s'ils p</w:t>
      </w:r>
      <w:r>
        <w:rPr>
          <w:rFonts w:ascii="Times New Roman" w:hAnsi="Times New Roman" w:cs="Times New Roman"/>
          <w:sz w:val="24"/>
          <w:szCs w:val="24"/>
        </w:rPr>
        <w:t xml:space="preserve">arviennent à adapter le modèle </w:t>
      </w:r>
      <w:r w:rsidRPr="00C83490">
        <w:rPr>
          <w:rFonts w:ascii="Times New Roman" w:hAnsi="Times New Roman" w:cs="Times New Roman"/>
          <w:sz w:val="24"/>
          <w:szCs w:val="24"/>
        </w:rPr>
        <w:t>Manipulation -</w:t>
      </w:r>
      <w:r>
        <w:rPr>
          <w:rFonts w:ascii="Times New Roman" w:hAnsi="Times New Roman" w:cs="Times New Roman"/>
          <w:sz w:val="24"/>
          <w:szCs w:val="24"/>
        </w:rPr>
        <w:t xml:space="preserve"> Schématisation - Abstraction </w:t>
      </w:r>
      <w:r w:rsidRPr="00C83490">
        <w:rPr>
          <w:rFonts w:ascii="Times New Roman" w:hAnsi="Times New Roman" w:cs="Times New Roman"/>
          <w:sz w:val="24"/>
          <w:szCs w:val="24"/>
        </w:rPr>
        <w:t>lorsque les effectifs dépassent les normes usuelles. Les résultats ainsi recueillis serviraient à ajuster en retour les contenus de la formation initiale pour mieux armer les futurs diplômés face aux réalités du terrain.</w:t>
      </w:r>
      <w:r>
        <w:rPr>
          <w:rFonts w:ascii="Times New Roman" w:hAnsi="Times New Roman" w:cs="Times New Roman"/>
          <w:sz w:val="24"/>
          <w:szCs w:val="24"/>
        </w:rPr>
        <w:t xml:space="preserve"> </w:t>
      </w:r>
      <w:r w:rsidRPr="00C83490">
        <w:rPr>
          <w:rFonts w:ascii="Times New Roman" w:hAnsi="Times New Roman" w:cs="Times New Roman"/>
          <w:sz w:val="24"/>
          <w:szCs w:val="24"/>
        </w:rPr>
        <w:t xml:space="preserve">De surcroît, une recherche longitudinale examinerait l'impact direct des pratiques rénovées sur le niveau d'acquisition des élèves du primaire en calcul mental et posé. </w:t>
      </w:r>
    </w:p>
    <w:p w:rsidR="00EA2790" w:rsidRPr="00DA1331" w:rsidRDefault="00EA2790" w:rsidP="00EA2790">
      <w:pPr>
        <w:spacing w:before="240" w:after="120" w:line="360" w:lineRule="auto"/>
        <w:jc w:val="both"/>
        <w:outlineLvl w:val="2"/>
        <w:rPr>
          <w:rFonts w:ascii="Times New Roman" w:hAnsi="Times New Roman" w:cs="Times New Roman"/>
          <w:b/>
          <w:sz w:val="24"/>
          <w:szCs w:val="24"/>
        </w:rPr>
      </w:pPr>
      <w:r w:rsidRPr="00DA1331">
        <w:rPr>
          <w:rFonts w:ascii="Times New Roman" w:hAnsi="Times New Roman" w:cs="Times New Roman"/>
          <w:b/>
          <w:sz w:val="24"/>
          <w:szCs w:val="24"/>
        </w:rPr>
        <w:t>5.4.3. Intégration des TICE comme palliatif aux manques de matériel concret</w:t>
      </w:r>
    </w:p>
    <w:p w:rsidR="00EA27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 xml:space="preserve">Enfin, face à la rareté chronique du matériel manipulable dans de nombreuses écoles primaires rurales du Togo, une voie de recherche prometteuse réside dans l'expérimentation des Technologies de l'Information et de la Communication pour l'Éducation (TICE). Il s'agirait d'étudier l'impact de </w:t>
      </w:r>
      <w:r w:rsidRPr="00C83490">
        <w:rPr>
          <w:rFonts w:ascii="Times New Roman" w:hAnsi="Times New Roman" w:cs="Times New Roman"/>
          <w:sz w:val="24"/>
          <w:szCs w:val="24"/>
        </w:rPr>
        <w:lastRenderedPageBreak/>
        <w:t>l'utilisation de logiciels de manipula</w:t>
      </w:r>
      <w:r>
        <w:rPr>
          <w:rFonts w:ascii="Times New Roman" w:hAnsi="Times New Roman" w:cs="Times New Roman"/>
          <w:sz w:val="24"/>
          <w:szCs w:val="24"/>
        </w:rPr>
        <w:t xml:space="preserve">tion virtuelle </w:t>
      </w:r>
      <w:r w:rsidRPr="00C83490">
        <w:rPr>
          <w:rFonts w:ascii="Times New Roman" w:hAnsi="Times New Roman" w:cs="Times New Roman"/>
          <w:sz w:val="24"/>
          <w:szCs w:val="24"/>
        </w:rPr>
        <w:t>sur la compréhension des algorithmes opératoires par les élèves. Cette piste permettrait de vérifier dans quelle mesure le virtuel peut valablement se substituer au matériel physique pour assurer la transition entre le concret et l'abstrait dans les contextes éducatifs sous-équipés.</w:t>
      </w:r>
      <w:r>
        <w:rPr>
          <w:rFonts w:ascii="Times New Roman" w:hAnsi="Times New Roman" w:cs="Times New Roman"/>
          <w:sz w:val="24"/>
          <w:szCs w:val="24"/>
        </w:rPr>
        <w:t xml:space="preserve"> </w:t>
      </w:r>
      <w:r w:rsidRPr="00C83490">
        <w:rPr>
          <w:rFonts w:ascii="Times New Roman" w:hAnsi="Times New Roman" w:cs="Times New Roman"/>
          <w:sz w:val="24"/>
          <w:szCs w:val="24"/>
        </w:rPr>
        <w:t xml:space="preserve">L'introduction d'outils numériques virtuels permettrait également d'évaluer le potentiel d'autonomisation qu'ils offrent aux élèves lors des phases de travail individuel ou en petit groupe. </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Enfin, cette perspective de recherche analyserait les modalités de formation nécessaires pour que les enseignants s'approprient ces ressources numériques de manière critique et didactique. Il s'agirait d'éviter que le support virtuel ne reproduise l'abstraction prématurée des manuels papiers, en veillant à ce que l'interactivité numérique conserve la fonction d'exploration concrète propre au mode énactif.</w:t>
      </w:r>
    </w:p>
    <w:p w:rsidR="00EA2790" w:rsidRPr="00C83490" w:rsidRDefault="00EA2790" w:rsidP="00EA2790">
      <w:pPr>
        <w:spacing w:line="360" w:lineRule="auto"/>
        <w:jc w:val="both"/>
        <w:rPr>
          <w:rFonts w:ascii="Times New Roman" w:hAnsi="Times New Roman" w:cs="Times New Roman"/>
          <w:sz w:val="24"/>
          <w:szCs w:val="24"/>
        </w:rPr>
      </w:pPr>
      <w:r w:rsidRPr="00C83490">
        <w:rPr>
          <w:rFonts w:ascii="Times New Roman" w:hAnsi="Times New Roman" w:cs="Times New Roman"/>
          <w:sz w:val="24"/>
          <w:szCs w:val="24"/>
        </w:rPr>
        <w:t>Au terme de ce chapitre 5, il apparaît clairement que la transformation de l'enseignement des calculs posés à l'école primaire ne saurait se satisfaire de réformes superficiell</w:t>
      </w:r>
      <w:r>
        <w:rPr>
          <w:rFonts w:ascii="Times New Roman" w:hAnsi="Times New Roman" w:cs="Times New Roman"/>
          <w:sz w:val="24"/>
          <w:szCs w:val="24"/>
        </w:rPr>
        <w:t xml:space="preserve">es ou de discours veines </w:t>
      </w:r>
      <w:r w:rsidRPr="00C83490">
        <w:rPr>
          <w:rFonts w:ascii="Times New Roman" w:hAnsi="Times New Roman" w:cs="Times New Roman"/>
          <w:sz w:val="24"/>
          <w:szCs w:val="24"/>
        </w:rPr>
        <w:t>sur l'importance des mathématiques. En confrontant nos données empiriques aux apports de la didactique, nous avo</w:t>
      </w:r>
      <w:r>
        <w:rPr>
          <w:rFonts w:ascii="Times New Roman" w:hAnsi="Times New Roman" w:cs="Times New Roman"/>
          <w:sz w:val="24"/>
          <w:szCs w:val="24"/>
        </w:rPr>
        <w:t xml:space="preserve">ns démontré que la clé </w:t>
      </w:r>
      <w:r w:rsidRPr="00C83490">
        <w:rPr>
          <w:rFonts w:ascii="Times New Roman" w:hAnsi="Times New Roman" w:cs="Times New Roman"/>
          <w:sz w:val="24"/>
          <w:szCs w:val="24"/>
        </w:rPr>
        <w:t>de la réussite réside dans la qualité de la transpos</w:t>
      </w:r>
      <w:r>
        <w:rPr>
          <w:rFonts w:ascii="Times New Roman" w:hAnsi="Times New Roman" w:cs="Times New Roman"/>
          <w:sz w:val="24"/>
          <w:szCs w:val="24"/>
        </w:rPr>
        <w:t>ition effectuée par l’Élève-Professeur d’École</w:t>
      </w:r>
      <w:r w:rsidRPr="00C83490">
        <w:rPr>
          <w:rFonts w:ascii="Times New Roman" w:hAnsi="Times New Roman" w:cs="Times New Roman"/>
          <w:sz w:val="24"/>
          <w:szCs w:val="24"/>
        </w:rPr>
        <w:t>, elle-même conditionnée par la maîtrise réelle du sens des concepts et de la triade d'apprentissage.</w:t>
      </w:r>
    </w:p>
    <w:p w:rsidR="002973CF" w:rsidRDefault="002973CF" w:rsidP="002973CF">
      <w:pPr>
        <w:spacing w:before="240" w:after="120" w:line="360" w:lineRule="auto"/>
        <w:jc w:val="both"/>
        <w:rPr>
          <w:rFonts w:ascii="Times New Roman" w:hAnsi="Times New Roman" w:cs="Times New Roman"/>
          <w:b/>
          <w:i/>
          <w:sz w:val="24"/>
          <w:szCs w:val="24"/>
        </w:rPr>
        <w:sectPr w:rsidR="002973CF" w:rsidSect="00143523">
          <w:pgSz w:w="11906" w:h="16838"/>
          <w:pgMar w:top="1134" w:right="1134" w:bottom="1134" w:left="1134" w:header="708" w:footer="708" w:gutter="0"/>
          <w:cols w:space="708"/>
          <w:docGrid w:linePitch="360"/>
        </w:sectPr>
      </w:pPr>
    </w:p>
    <w:p w:rsidR="002973CF" w:rsidRPr="002973CF" w:rsidRDefault="002973CF" w:rsidP="002973CF">
      <w:pPr>
        <w:spacing w:before="240" w:after="120" w:line="360" w:lineRule="auto"/>
        <w:jc w:val="both"/>
        <w:outlineLvl w:val="0"/>
        <w:rPr>
          <w:rFonts w:ascii="Times New Roman" w:hAnsi="Times New Roman" w:cs="Times New Roman"/>
          <w:b/>
          <w:i/>
          <w:sz w:val="24"/>
          <w:szCs w:val="24"/>
        </w:rPr>
      </w:pPr>
      <w:r w:rsidRPr="002973CF">
        <w:rPr>
          <w:rFonts w:ascii="Times New Roman" w:hAnsi="Times New Roman" w:cs="Times New Roman"/>
          <w:b/>
          <w:i/>
          <w:sz w:val="24"/>
          <w:szCs w:val="24"/>
        </w:rPr>
        <w:lastRenderedPageBreak/>
        <w:t>CONCLUSION</w:t>
      </w:r>
    </w:p>
    <w:p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Au terme de cette recherche approfondie, menée dans le cadre de notre immersion en stage en responsabilité à l’École Nationale de Formation des Professeurs d’École (ENFPE) de Notsè, il apparaît avec une netteté remarquable que la transformation qualitative de l’enseignement des mathématiques à l’école primaire au Togo ne saurait se satisfaire d'ajustements superficiels ou de simples déclarations d'intention sur l'importance des disciplines scientifiques. La réussite des apprentissages fondamentaux repose de façon décisive sur la qualité de la transposition didactique opérée quotidiennement dans les classes par les enseignants. Cette qualité demeure elle-même intrinsèquement conditionnée par la maîtrise conceptuelle des savoirs à enseigner, par la capacité à organiser la progression méthodologique et par la sensibilité professionnelle nécessaire pour anticiper les obstacles cognitifs chez les jeunes apprenants.</w:t>
      </w:r>
    </w:p>
    <w:p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L’investigation empirique et analytique conduite auprès de la cohorte des Élèves-Professeurs d’École du semestre trois a permis d’établir un diagnostic particulièrement révélateur des fragilités qui traversent la formation initiale. L'un des enseignements majeurs de cette étude réside dans la mise en évidence d'une rupture profonde entre l'exécution technique des calculs posés et la conceptualisation de leur sens sous-jacent. Si les futurs enseignants démontrent des habiletés procédurales satisfaisantes lorsqu'il s'agit d'appliquer de manière automatisée un algorithme opératoire sur les nombres entiers ou décimaux, leur aptitude à expliciter la logique mathématique, la valeur de position des chiffres ou la nature des échanges décimaux s'avère très insuffisante. Ce déficit de conceptualisation se traduit directement dans la pratique par un effondrement de l'ingénierie pédagogique lors de la rédaction des fiches et de la conduite des leçons de simulation.</w:t>
      </w:r>
    </w:p>
    <w:p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En effet, confrontés à la nécessité de transmettre ces notions, les élèves-professeurs cèdent de façon prépondérante à un réflexe d'abstraction prématurée. Les étapes fondamentales de la triade d'apprentissage conceptualisée par Jerome Bruner se trouvent gravement altérées : l'ancrage matériel et la manipulation concrète propres au mode énactif sont le plus souvent écourtés ou réduits à une simple démonstration magistrale, tandis que la phase intermédiaire de représentation schématique et figurée relevant du mode iconique est quasi systématiquement ignorée. En occultant ce passage intermédiaire formalisé par Raymond Duval comme la condition de l'intelligibilité sémiotique, les futurs professeurs d'école basculent d'emblée dans le registre symbolique et chiffré. Les algorithmes opératoires de l'addition, de la soustraction, de la multiplication et de la division se trouvent alors vidés de leur sémantique originelle et réduits à une suite de rituels mécaniques et de formules mémorisées par cœur, ce qui prive les élèves du primaire des clés de compréhension nécessaires à la construction du nombre et du système décimal de position.</w:t>
      </w:r>
    </w:p>
    <w:p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lastRenderedPageBreak/>
        <w:t>Cette rupture dans la chaîne de la transposition didactique s'amplifie à mesure que la complexité sémantique et syntaxique des opérations augmente. L'étude montre ainsi que la division euclidienne et décimale, ainsi que la soustraction avec retenue, cristallisent l'essentiel des appréhensions et des échecs méthodologiques chez les stagiaires. L'extension du domaine numérique aux nombres décimaux agit comme un puissant révélateur de ces limites en réactivant des confusions structurelles dans la gestion des retenues, de la virgule et des zéros intercalaires. De surcroît, l'analyse comparative met en lumière l'influence du parcours académique initial, révélant que si les bacheliers des séries scientifiques mobilisent une plus grande rigueur dans la structuration des situations-problèmes complexes, l'ensemble de la cohorte partage une difficulté commune à traduire les concepts mathématiques en gestes de classe progressifs et porteurs de sens.</w:t>
      </w:r>
    </w:p>
    <w:p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L'ensemble des données recueillies et analysées vient ainsi valider la totalité de nos hypothèses de recherche, confirmant que l'évacuation des phases concrètes au profit d'un enseignement transmissif et mécanique découle d'une maîtrise incomplète de la transposition didactique et d'une méconnaissance de la progressivité du développement cognitif de l'enfant. Ces constats soulignent l'urgence d'une réorientation des pratiques de formation au sein des structures de normaliens, afin de rompre le cercle vicieux de la reproduction mémorielle héritée des anciens modèles pédagogiques.</w:t>
      </w:r>
    </w:p>
    <w:p w:rsidR="002973CF" w:rsidRPr="004722D2" w:rsidRDefault="002973CF" w:rsidP="002973CF">
      <w:pPr>
        <w:spacing w:line="360" w:lineRule="auto"/>
        <w:jc w:val="both"/>
        <w:rPr>
          <w:rFonts w:ascii="Times New Roman" w:hAnsi="Times New Roman" w:cs="Times New Roman"/>
          <w:sz w:val="24"/>
          <w:szCs w:val="24"/>
        </w:rPr>
      </w:pPr>
      <w:r w:rsidRPr="004722D2">
        <w:rPr>
          <w:rFonts w:ascii="Times New Roman" w:hAnsi="Times New Roman" w:cs="Times New Roman"/>
          <w:sz w:val="24"/>
          <w:szCs w:val="24"/>
        </w:rPr>
        <w:t xml:space="preserve">En réponse à ces défis, cette recherche propose une contribution professionnelle directement opérationnelle pour l'ENFPE de Notsè : un canevas de fiche intégrant l'analyse a priori des erreurs, un répertoire des erreurs typiques assorti de gestes de remédiation, une grille d'observation de la triade énactif-iconique-symbolique, un protocole de tutorat entre pairs et un laboratoire de pratique et de remédiation didactique organisé en six séances et une épreuve de bilan dans le volume horaire du module existant. Assortis d'indicateurs de suivi chiffrés, ces outils visent à développer chez les futurs maîtres une posture réflexive et une véritable sensibilité didactique.</w:t>
      </w:r>
    </w:p>
    <w:p w:rsidR="00C6127B" w:rsidRDefault="002973CF" w:rsidP="00D162EA">
      <w:pPr>
        <w:spacing w:line="360" w:lineRule="auto"/>
        <w:jc w:val="both"/>
        <w:rPr>
          <w:rFonts w:ascii="Times New Roman" w:hAnsi="Times New Roman" w:cs="Times New Roman"/>
          <w:sz w:val="24"/>
          <w:szCs w:val="24"/>
        </w:rPr>
        <w:sectPr w:rsidR="00C6127B" w:rsidSect="00143523">
          <w:pgSz w:w="11906" w:h="16838"/>
          <w:pgMar w:top="1134" w:right="1134" w:bottom="1134" w:left="1134" w:header="708" w:footer="708" w:gutter="0"/>
          <w:cols w:space="708"/>
          <w:docGrid w:linePitch="360"/>
        </w:sectPr>
      </w:pPr>
      <w:r w:rsidRPr="004722D2">
        <w:rPr>
          <w:rFonts w:ascii="Times New Roman" w:hAnsi="Times New Roman" w:cs="Times New Roman"/>
          <w:sz w:val="24"/>
          <w:szCs w:val="24"/>
        </w:rPr>
        <w:t>Enfin, bien que ce travail apporte des réponses précises au cadre spécifique du centre de formation de Notsè, il ouvre des perspectives de recherche prometteuses pour l'ensemble du système éducatif togolais. L'extension de cette investigation aux autres ENFPE du réseau national, le suivi longitudinal des cohortes en situation de classe réelle durant leurs premières années d'exercice, ainsi que l'exploration des Technologies de l'Information et de la Communication pour l'Éducation comme palliatif au manque de matériel physique constituent des voies d'avenir essentielles. C'est par la consolidation exigeante de la formation initiale des formateurs et des enseignants que l'école togolaise garantira à chaque enfant l'accès à un enseignement mathématique équitable, performan</w:t>
      </w:r>
      <w:r w:rsidR="008B5909">
        <w:rPr>
          <w:rFonts w:ascii="Times New Roman" w:hAnsi="Times New Roman" w:cs="Times New Roman"/>
          <w:sz w:val="24"/>
          <w:szCs w:val="24"/>
        </w:rPr>
        <w:t>t et pleinement porteur de sens</w:t>
      </w:r>
    </w:p>
    <w:p w:rsidR="002973CF" w:rsidRPr="00C6127B" w:rsidRDefault="00C6127B" w:rsidP="00D162EA">
      <w:pPr>
        <w:spacing w:line="360" w:lineRule="auto"/>
        <w:jc w:val="center"/>
        <w:outlineLvl w:val="0"/>
        <w:rPr>
          <w:rFonts w:ascii="Times New Roman" w:hAnsi="Times New Roman" w:cs="Times New Roman"/>
          <w:b/>
          <w:i/>
          <w:sz w:val="24"/>
          <w:szCs w:val="24"/>
        </w:rPr>
      </w:pPr>
      <w:r w:rsidRPr="00C6127B">
        <w:rPr>
          <w:rFonts w:ascii="Times New Roman" w:hAnsi="Times New Roman" w:cs="Times New Roman"/>
          <w:b/>
          <w:i/>
          <w:sz w:val="24"/>
          <w:szCs w:val="24"/>
        </w:rPr>
        <w:lastRenderedPageBreak/>
        <w:t xml:space="preserve">RÉFÉRENCES BIBLIOGRAPHIQUES </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Artigue, M. (1988). Ingénierie didactique. </w:t>
      </w:r>
      <w:r>
        <w:rPr>
          <w:rFonts w:ascii="Times New Roman" w:hAnsi="Times New Roman" w:cs="Times New Roman"/>
          <w:i/>
          <w:sz w:val="24"/>
          <w:szCs w:val="24"/>
        </w:rPr>
        <w:t xml:space="preserve">Recherches en didactique des mathématiques, 9</w:t>
      </w:r>
      <w:r>
        <w:rPr>
          <w:rFonts w:ascii="Times New Roman" w:hAnsi="Times New Roman" w:cs="Times New Roman"/>
          <w:sz w:val="24"/>
          <w:szCs w:val="24"/>
        </w:rPr>
        <w:t xml:space="preserve">(3), 281-308.</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Astolfi, J.-P. (1997). </w:t>
      </w:r>
      <w:r>
        <w:rPr>
          <w:rFonts w:ascii="Times New Roman" w:hAnsi="Times New Roman" w:cs="Times New Roman"/>
          <w:i/>
          <w:sz w:val="24"/>
          <w:szCs w:val="24"/>
        </w:rPr>
        <w:t xml:space="preserve">L'erreur, un outil pour enseigner</w:t>
      </w:r>
      <w:r>
        <w:rPr>
          <w:rFonts w:ascii="Times New Roman" w:hAnsi="Times New Roman" w:cs="Times New Roman"/>
          <w:sz w:val="24"/>
          <w:szCs w:val="24"/>
        </w:rPr>
        <w:t xml:space="preserve">. ESF.</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Astolfi, J.-P. (2008). </w:t>
      </w:r>
      <w:r>
        <w:rPr>
          <w:rFonts w:ascii="Times New Roman" w:hAnsi="Times New Roman" w:cs="Times New Roman"/>
          <w:i/>
          <w:sz w:val="24"/>
          <w:szCs w:val="24"/>
        </w:rPr>
        <w:t xml:space="preserve">La saveur des savoirs : disciplines et plaisir d'apprendre</w:t>
      </w:r>
      <w:r>
        <w:rPr>
          <w:rFonts w:ascii="Times New Roman" w:hAnsi="Times New Roman" w:cs="Times New Roman"/>
          <w:sz w:val="24"/>
          <w:szCs w:val="24"/>
        </w:rPr>
        <w:t xml:space="preserve">. ESF.</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Baruk, S. (1985). </w:t>
      </w:r>
      <w:r>
        <w:rPr>
          <w:rFonts w:ascii="Times New Roman" w:hAnsi="Times New Roman" w:cs="Times New Roman"/>
          <w:i/>
          <w:sz w:val="24"/>
          <w:szCs w:val="24"/>
        </w:rPr>
        <w:t xml:space="preserve">L'âge du capitaine : de l'erreur en mathématiques</w:t>
      </w:r>
      <w:r>
        <w:rPr>
          <w:rFonts w:ascii="Times New Roman" w:hAnsi="Times New Roman" w:cs="Times New Roman"/>
          <w:sz w:val="24"/>
          <w:szCs w:val="24"/>
        </w:rPr>
        <w:t xml:space="preserve">. Seuil.</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Brousseau, G. (1988). Le contrat didactique : le milieu. </w:t>
      </w:r>
      <w:r>
        <w:rPr>
          <w:rFonts w:ascii="Times New Roman" w:hAnsi="Times New Roman" w:cs="Times New Roman"/>
          <w:i/>
          <w:sz w:val="24"/>
          <w:szCs w:val="24"/>
        </w:rPr>
        <w:t xml:space="preserve">Recherches en didactique des mathématiques, 9</w:t>
      </w:r>
      <w:r>
        <w:rPr>
          <w:rFonts w:ascii="Times New Roman" w:hAnsi="Times New Roman" w:cs="Times New Roman"/>
          <w:sz w:val="24"/>
          <w:szCs w:val="24"/>
        </w:rPr>
        <w:t xml:space="preserve">(3), 309-336.</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Brousseau, G. (1998). </w:t>
      </w:r>
      <w:r>
        <w:rPr>
          <w:rFonts w:ascii="Times New Roman" w:hAnsi="Times New Roman" w:cs="Times New Roman"/>
          <w:i/>
          <w:sz w:val="24"/>
          <w:szCs w:val="24"/>
        </w:rPr>
        <w:t xml:space="preserve">Théorie des situations didactiques</w:t>
      </w:r>
      <w:r>
        <w:rPr>
          <w:rFonts w:ascii="Times New Roman" w:hAnsi="Times New Roman" w:cs="Times New Roman"/>
          <w:sz w:val="24"/>
          <w:szCs w:val="24"/>
        </w:rPr>
        <w:t xml:space="preserve">. La Pensée sauvage.</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Bruner, J. S. (1966). </w:t>
      </w:r>
      <w:r>
        <w:rPr>
          <w:rFonts w:ascii="Times New Roman" w:hAnsi="Times New Roman" w:cs="Times New Roman"/>
          <w:i/>
          <w:sz w:val="24"/>
          <w:szCs w:val="24"/>
        </w:rPr>
        <w:t xml:space="preserve">Toward a theory of instruction</w:t>
      </w:r>
      <w:r>
        <w:rPr>
          <w:rFonts w:ascii="Times New Roman" w:hAnsi="Times New Roman" w:cs="Times New Roman"/>
          <w:sz w:val="24"/>
          <w:szCs w:val="24"/>
        </w:rPr>
        <w:t xml:space="preserve">. Harvard University Press.</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Chevallard, Y. (1985). </w:t>
      </w:r>
      <w:r>
        <w:rPr>
          <w:rFonts w:ascii="Times New Roman" w:hAnsi="Times New Roman" w:cs="Times New Roman"/>
          <w:i/>
          <w:sz w:val="24"/>
          <w:szCs w:val="24"/>
        </w:rPr>
        <w:t xml:space="preserve">La transposition didactique : du savoir savant au savoir enseigné</w:t>
      </w:r>
      <w:r>
        <w:rPr>
          <w:rFonts w:ascii="Times New Roman" w:hAnsi="Times New Roman" w:cs="Times New Roman"/>
          <w:sz w:val="24"/>
          <w:szCs w:val="24"/>
        </w:rPr>
        <w:t xml:space="preserve">. La Pensée sauvage.</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Chevallard, Y. (1991). </w:t>
      </w:r>
      <w:r>
        <w:rPr>
          <w:rFonts w:ascii="Times New Roman" w:hAnsi="Times New Roman" w:cs="Times New Roman"/>
          <w:i/>
          <w:sz w:val="24"/>
          <w:szCs w:val="24"/>
        </w:rPr>
        <w:t xml:space="preserve">La transposition didactique : du savoir savant au savoir enseigné</w:t>
      </w:r>
      <w:r>
        <w:rPr>
          <w:rFonts w:ascii="Times New Roman" w:hAnsi="Times New Roman" w:cs="Times New Roman"/>
          <w:sz w:val="24"/>
          <w:szCs w:val="24"/>
        </w:rPr>
        <w:t xml:space="preserve"> (2e éd.). La Pensée sauvage.</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Duval, R. (1995). </w:t>
      </w:r>
      <w:r>
        <w:rPr>
          <w:rFonts w:ascii="Times New Roman" w:hAnsi="Times New Roman" w:cs="Times New Roman"/>
          <w:i/>
          <w:sz w:val="24"/>
          <w:szCs w:val="24"/>
        </w:rPr>
        <w:t xml:space="preserve">Sémiosis et pensée humaine : registres sémiotiques et apprentissages intellectuels</w:t>
      </w:r>
      <w:r>
        <w:rPr>
          <w:rFonts w:ascii="Times New Roman" w:hAnsi="Times New Roman" w:cs="Times New Roman"/>
          <w:sz w:val="24"/>
          <w:szCs w:val="24"/>
        </w:rPr>
        <w:t xml:space="preserve">. Peter Lang.</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Ministère des Enseignements Primaire, Secondaire et de l'Alphabétisation [MEPSA]. (2014). </w:t>
      </w:r>
      <w:r>
        <w:rPr>
          <w:rFonts w:ascii="Times New Roman" w:hAnsi="Times New Roman" w:cs="Times New Roman"/>
          <w:i/>
          <w:sz w:val="24"/>
          <w:szCs w:val="24"/>
        </w:rPr>
        <w:t xml:space="preserve">Plan sectoriel de l'éducation 2014-2025</w:t>
      </w:r>
      <w:r>
        <w:rPr>
          <w:rFonts w:ascii="Times New Roman" w:hAnsi="Times New Roman" w:cs="Times New Roman"/>
          <w:sz w:val="24"/>
          <w:szCs w:val="24"/>
        </w:rPr>
        <w:t xml:space="preserve">. République togolaise.</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Organisation des Nations Unies [ONU]. (2015). </w:t>
      </w:r>
      <w:r>
        <w:rPr>
          <w:rFonts w:ascii="Times New Roman" w:hAnsi="Times New Roman" w:cs="Times New Roman"/>
          <w:i/>
          <w:sz w:val="24"/>
          <w:szCs w:val="24"/>
        </w:rPr>
        <w:t xml:space="preserve">Transformer notre monde : le Programme de développement durable à l'horizon 2030</w:t>
      </w:r>
      <w:r>
        <w:rPr>
          <w:rFonts w:ascii="Times New Roman" w:hAnsi="Times New Roman" w:cs="Times New Roman"/>
          <w:sz w:val="24"/>
          <w:szCs w:val="24"/>
        </w:rPr>
        <w:t xml:space="preserve"> (Résolution A/RES/70/1). Assemblée générale des Nations Unies.</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PASEC. (2015). </w:t>
      </w:r>
      <w:r>
        <w:rPr>
          <w:rFonts w:ascii="Times New Roman" w:hAnsi="Times New Roman" w:cs="Times New Roman"/>
          <w:i/>
          <w:sz w:val="24"/>
          <w:szCs w:val="24"/>
        </w:rPr>
        <w:t xml:space="preserve">PASEC2014 : performances des systèmes éducatifs en Afrique subsaharienne francophone. Compétences et facteurs de réussite au primaire</w:t>
      </w:r>
      <w:r>
        <w:rPr>
          <w:rFonts w:ascii="Times New Roman" w:hAnsi="Times New Roman" w:cs="Times New Roman"/>
          <w:sz w:val="24"/>
          <w:szCs w:val="24"/>
        </w:rPr>
        <w:t xml:space="preserve">. CONFEMEN.</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PASEC. (2020). </w:t>
      </w:r>
      <w:r>
        <w:rPr>
          <w:rFonts w:ascii="Times New Roman" w:hAnsi="Times New Roman" w:cs="Times New Roman"/>
          <w:i/>
          <w:sz w:val="24"/>
          <w:szCs w:val="24"/>
        </w:rPr>
        <w:t xml:space="preserve">PASEC2019 : qualité des systèmes éducatifs en Afrique subsaharienne francophone. Performances et environnement de l'enseignement-apprentissage au primaire</w:t>
      </w:r>
      <w:r>
        <w:rPr>
          <w:rFonts w:ascii="Times New Roman" w:hAnsi="Times New Roman" w:cs="Times New Roman"/>
          <w:sz w:val="24"/>
          <w:szCs w:val="24"/>
        </w:rPr>
        <w:t xml:space="preserve">. CONFEMEN.</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Piaget, J. (1936). </w:t>
      </w:r>
      <w:r>
        <w:rPr>
          <w:rFonts w:ascii="Times New Roman" w:hAnsi="Times New Roman" w:cs="Times New Roman"/>
          <w:i/>
          <w:sz w:val="24"/>
          <w:szCs w:val="24"/>
        </w:rPr>
        <w:t xml:space="preserve">La naissance de l'intelligence chez l'enfant</w:t>
      </w:r>
      <w:r>
        <w:rPr>
          <w:rFonts w:ascii="Times New Roman" w:hAnsi="Times New Roman" w:cs="Times New Roman"/>
          <w:sz w:val="24"/>
          <w:szCs w:val="24"/>
        </w:rPr>
        <w:t xml:space="preserve">. Delachaux et Niestlé.</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Piaget, J. (1967). </w:t>
      </w:r>
      <w:r>
        <w:rPr>
          <w:rFonts w:ascii="Times New Roman" w:hAnsi="Times New Roman" w:cs="Times New Roman"/>
          <w:i/>
          <w:sz w:val="24"/>
          <w:szCs w:val="24"/>
        </w:rPr>
        <w:t xml:space="preserve">Biologie et connaissance : essai sur les relations entre les régulations organiques et les processus cognitifs</w:t>
      </w:r>
      <w:r>
        <w:rPr>
          <w:rFonts w:ascii="Times New Roman" w:hAnsi="Times New Roman" w:cs="Times New Roman"/>
          <w:sz w:val="24"/>
          <w:szCs w:val="24"/>
        </w:rPr>
        <w:t xml:space="preserve">. Gallimard.</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République togolaise. (1975). </w:t>
      </w:r>
      <w:r>
        <w:rPr>
          <w:rFonts w:ascii="Times New Roman" w:hAnsi="Times New Roman" w:cs="Times New Roman"/>
          <w:i/>
          <w:sz w:val="24"/>
          <w:szCs w:val="24"/>
        </w:rPr>
        <w:t xml:space="preserve">La réforme de l'enseignement au Togo</w:t>
      </w:r>
      <w:r>
        <w:rPr>
          <w:rFonts w:ascii="Times New Roman" w:hAnsi="Times New Roman" w:cs="Times New Roman"/>
          <w:sz w:val="24"/>
          <w:szCs w:val="24"/>
        </w:rPr>
        <w:t xml:space="preserve">. Ministère de l'Éducation nationale.</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République togolaise. (2020). </w:t>
      </w:r>
      <w:r>
        <w:rPr>
          <w:rFonts w:ascii="Times New Roman" w:hAnsi="Times New Roman" w:cs="Times New Roman"/>
          <w:i/>
          <w:sz w:val="24"/>
          <w:szCs w:val="24"/>
        </w:rPr>
        <w:t xml:space="preserve">Plan sectoriel de l'éducation 2020-2030</w:t>
      </w:r>
      <w:r>
        <w:rPr>
          <w:rFonts w:ascii="Times New Roman" w:hAnsi="Times New Roman" w:cs="Times New Roman"/>
          <w:sz w:val="24"/>
          <w:szCs w:val="24"/>
        </w:rPr>
        <w:t xml:space="preserve">. Ministère des Enseignements Primaire, Secondaire, Technique et de l'Artisanat.</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Vergnaud, G. (1990). La théorie des champs conceptuels. </w:t>
      </w:r>
      <w:r>
        <w:rPr>
          <w:rFonts w:ascii="Times New Roman" w:hAnsi="Times New Roman" w:cs="Times New Roman"/>
          <w:i/>
          <w:sz w:val="24"/>
          <w:szCs w:val="24"/>
        </w:rPr>
        <w:t xml:space="preserve">Recherches en didactique des mathématiques, 10</w:t>
      </w:r>
      <w:r>
        <w:rPr>
          <w:rFonts w:ascii="Times New Roman" w:hAnsi="Times New Roman" w:cs="Times New Roman"/>
          <w:sz w:val="24"/>
          <w:szCs w:val="24"/>
        </w:rPr>
        <w:t xml:space="preserve">(2-3), 133-170.</w:t>
      </w:r>
    </w:p>
    <w:p>
      <w:pPr>
        <w:spacing w:before="0" w:after="120" w:line="360" w:lineRule="auto"/>
        <w:ind w:left="709" w:hanging="709"/>
        <w:jc w:val="left"/>
        <w:rPr>
          <w:rFonts w:ascii="Times New Roman" w:hAnsi="Times New Roman" w:cs="Times New Roman"/>
          <w:sz w:val="24"/>
          <w:szCs w:val="24"/>
        </w:rPr>
      </w:pPr>
      <w:r>
        <w:rPr>
          <w:rFonts w:ascii="Times New Roman" w:hAnsi="Times New Roman" w:cs="Times New Roman"/>
          <w:sz w:val="24"/>
          <w:szCs w:val="24"/>
        </w:rPr>
        <w:t xml:space="preserve">Vergnaud, G. (1991). Langage et pensée dans l'apprentissage des mathématiques. </w:t>
      </w:r>
      <w:r>
        <w:rPr>
          <w:rFonts w:ascii="Times New Roman" w:hAnsi="Times New Roman" w:cs="Times New Roman"/>
          <w:i/>
          <w:sz w:val="24"/>
          <w:szCs w:val="24"/>
        </w:rPr>
        <w:t xml:space="preserve">Revue française de pédagogie, 96</w:t>
      </w:r>
      <w:r>
        <w:rPr>
          <w:rFonts w:ascii="Times New Roman" w:hAnsi="Times New Roman" w:cs="Times New Roman"/>
          <w:sz w:val="24"/>
          <w:szCs w:val="24"/>
        </w:rPr>
        <w:t xml:space="preserve">, 79-86.</w:t>
      </w:r>
    </w:p>
    <w:p>
      <w:pPr>
        <w:spacing w:before="0" w:after="0" w:line="360" w:lineRule="auto"/>
        <w:jc w:val="both"/>
        <w:rPr>
          <w:rFonts w:ascii="Times New Roman" w:hAnsi="Times New Roman" w:cs="Times New Roman"/>
          <w:sz w:val="24"/>
          <w:szCs w:val="24"/>
        </w:rPr>
        <w:sectPr w:rsidR="002973CF" w:rsidRPr="00C6127B" w:rsidSect="00143523">
          <w:pgSz w:w="11906" w:h="16838"/>
          <w:pgMar w:top="1134" w:right="1134" w:bottom="1134" w:left="1134" w:header="708" w:footer="708" w:gutter="0"/>
          <w:cols w:space="708"/>
          <w:docGrid w:linePitch="360"/>
        </w:sectPr>
      </w:pPr>
    </w:p>
    <w:p w:rsidR="002D2F1B" w:rsidRDefault="008B5909" w:rsidP="002D2F1B">
      <w:pPr>
        <w:spacing w:line="360" w:lineRule="auto"/>
        <w:jc w:val="both"/>
        <w:rPr>
          <w:rFonts w:ascii="Times New Roman" w:hAnsi="Times New Roman" w:cs="Times New Roman"/>
          <w:b/>
          <w:i/>
          <w:sz w:val="24"/>
          <w:szCs w:val="24"/>
        </w:rPr>
      </w:pPr>
      <w:r w:rsidRPr="0013120B">
        <w:rPr>
          <w:rFonts w:ascii="Times New Roman" w:hAnsi="Times New Roman" w:cs="Times New Roman"/>
          <w:noProof/>
          <w:sz w:val="25"/>
          <w:szCs w:val="25"/>
          <w:lang w:eastAsia="fr-FR"/>
        </w:rPr>
        <w:lastRenderedPageBreak/>
        <mc:AlternateContent>
          <mc:Choice Requires="wps">
            <w:drawing>
              <wp:anchor distT="0" distB="0" distL="114300" distR="114300" simplePos="0" relativeHeight="251661312" behindDoc="0" locked="0" layoutInCell="1" allowOverlap="1" wp14:anchorId="198A661A" wp14:editId="6D7BAD10">
                <wp:simplePos x="0" y="0"/>
                <wp:positionH relativeFrom="column">
                  <wp:posOffset>-285609</wp:posOffset>
                </wp:positionH>
                <wp:positionV relativeFrom="paragraph">
                  <wp:posOffset>255482</wp:posOffset>
                </wp:positionV>
                <wp:extent cx="6903418" cy="1118382"/>
                <wp:effectExtent l="0" t="0" r="0" b="5715"/>
                <wp:wrapNone/>
                <wp:docPr id="15" name="Zone de texte 15"/>
                <wp:cNvGraphicFramePr/>
                <a:graphic xmlns:a="http://schemas.openxmlformats.org/drawingml/2006/main">
                  <a:graphicData uri="http://schemas.microsoft.com/office/word/2010/wordprocessingShape">
                    <wps:wsp>
                      <wps:cNvSpPr txBox="1"/>
                      <wps:spPr>
                        <a:xfrm>
                          <a:off x="0" y="0"/>
                          <a:ext cx="6903418" cy="1118382"/>
                        </a:xfrm>
                        <a:prstGeom prst="rect">
                          <a:avLst/>
                        </a:prstGeom>
                        <a:solidFill>
                          <a:schemeClr val="lt1"/>
                        </a:solidFill>
                        <a:ln w="6350">
                          <a:noFill/>
                        </a:ln>
                      </wps:spPr>
                      <wps:txbx>
                        <w:txbxContent>
                          <w:p w:rsidR="00A9536B" w:rsidRPr="00CF72AF" w:rsidRDefault="00A9536B" w:rsidP="008B5909">
                            <w:pPr>
                              <w:spacing w:after="0" w:line="240" w:lineRule="auto"/>
                              <w:rPr>
                                <w:rFonts w:ascii="Bell MT" w:hAnsi="Bell MT"/>
                                <w:b/>
                                <w:sz w:val="24"/>
                                <w:szCs w:val="24"/>
                              </w:rPr>
                            </w:pPr>
                            <w:r w:rsidRPr="00CF72AF">
                              <w:rPr>
                                <w:rFonts w:ascii="Bell MT" w:hAnsi="Bell MT" w:cstheme="minorHAnsi"/>
                                <w:b/>
                                <w:sz w:val="24"/>
                                <w:szCs w:val="24"/>
                              </w:rPr>
                              <w:t>ENFPE DE NOTSE</w:t>
                            </w:r>
                            <w:r>
                              <w:rPr>
                                <w:rFonts w:ascii="Bell MT" w:hAnsi="Bell MT" w:cstheme="minorHAnsi"/>
                                <w:b/>
                                <w:sz w:val="24"/>
                                <w:szCs w:val="24"/>
                              </w:rPr>
                              <w:tab/>
                              <w:t xml:space="preserve">   </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b/>
                                <w:sz w:val="24"/>
                                <w:szCs w:val="24"/>
                              </w:rPr>
                              <w:t>PROMOTION 3 : 2024 – 2026</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t xml:space="preserve">                                           </w:t>
                            </w:r>
                          </w:p>
                          <w:p w:rsidR="00A9536B"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r w:rsidRPr="00D52AC9">
                              <w:rPr>
                                <w:rFonts w:ascii="Times New Roman" w:hAnsi="Times New Roman" w:cs="Times New Roman"/>
                                <w:b/>
                                <w:sz w:val="24"/>
                                <w:szCs w:val="24"/>
                                <w:u w:val="single"/>
                              </w:rPr>
                              <w:t>Questionnaire de collecte de données.</w:t>
                            </w:r>
                          </w:p>
                          <w:p w:rsidR="00A9536B" w:rsidRPr="008B5909"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p>
                          <w:p w:rsidR="00A9536B" w:rsidRPr="00CF72AF" w:rsidRDefault="00A9536B" w:rsidP="008B5909">
                            <w:pPr>
                              <w:spacing w:after="0" w:line="240" w:lineRule="auto"/>
                              <w:rPr>
                                <w:rFonts w:ascii="Bell MT" w:hAnsi="Bell MT"/>
                                <w:b/>
                              </w:rPr>
                            </w:pPr>
                            <w:r>
                              <w:rPr>
                                <w:rFonts w:ascii="Bell MT" w:hAnsi="Bell MT"/>
                                <w:b/>
                                <w:sz w:val="24"/>
                                <w:szCs w:val="24"/>
                              </w:rPr>
                              <w:t xml:space="preserve">                                              </w:t>
                            </w:r>
                            <w:r w:rsidRPr="00CF72AF">
                              <w:rPr>
                                <w:rFonts w:ascii="Bell MT" w:hAnsi="Bell MT"/>
                                <w:b/>
                                <w:sz w:val="24"/>
                                <w:szCs w:val="24"/>
                              </w:rPr>
                              <w:t xml:space="preserve">EPREUVE </w:t>
                            </w:r>
                            <w:r>
                              <w:rPr>
                                <w:rFonts w:ascii="Bell MT" w:hAnsi="Bell MT"/>
                                <w:b/>
                                <w:sz w:val="24"/>
                                <w:szCs w:val="24"/>
                              </w:rPr>
                              <w:t>DE MATHEMATIQUES                 DUREE : 3h</w:t>
                            </w:r>
                          </w:p>
                          <w:p w:rsidR="00A9536B" w:rsidRPr="00CF72AF" w:rsidRDefault="00A9536B" w:rsidP="008B5909">
                            <w:pPr>
                              <w:jc w:val="center"/>
                              <w:rPr>
                                <w:rFonts w:ascii="Bell MT" w:hAnsi="Bell MT" w:cstheme="minorHAnsi"/>
                                <w:b/>
                                <w:sz w:val="24"/>
                                <w:szCs w:val="24"/>
                              </w:rPr>
                            </w:pPr>
                          </w:p>
                          <w:p w:rsidR="00A9536B" w:rsidRDefault="00A9536B" w:rsidP="008B59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8A661A" id="Zone de texte 15" o:spid="_x0000_s1030" type="#_x0000_t202" style="position:absolute;left:0;text-align:left;margin-left:-22.5pt;margin-top:20.1pt;width:543.6pt;height:88.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" fillcolor="white [3201]" stroked="f" strokeweight=".5pt">
                <v:textbox>
                  <w:txbxContent>
                    <w:p w:rsidR="00A9536B" w:rsidRPr="00CF72AF" w:rsidRDefault="00A9536B" w:rsidP="008B5909">
                      <w:pPr>
                        <w:spacing w:after="0" w:line="240" w:lineRule="auto"/>
                        <w:rPr>
                          <w:rFonts w:ascii="Bell MT" w:hAnsi="Bell MT"/>
                          <w:b/>
                          <w:sz w:val="24"/>
                          <w:szCs w:val="24"/>
                        </w:rPr>
                      </w:pPr>
                      <w:r w:rsidRPr="00CF72AF">
                        <w:rPr>
                          <w:rFonts w:ascii="Bell MT" w:hAnsi="Bell MT" w:cstheme="minorHAnsi"/>
                          <w:b/>
                          <w:sz w:val="24"/>
                          <w:szCs w:val="24"/>
                        </w:rPr>
                        <w:t>ENFPE DE NOTSE</w:t>
                      </w:r>
                      <w:r>
                        <w:rPr>
                          <w:rFonts w:ascii="Bell MT" w:hAnsi="Bell MT" w:cstheme="minorHAnsi"/>
                          <w:b/>
                          <w:sz w:val="24"/>
                          <w:szCs w:val="24"/>
                        </w:rPr>
                        <w:tab/>
                        <w:t xml:space="preserve">   </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b/>
                          <w:sz w:val="24"/>
                          <w:szCs w:val="24"/>
                        </w:rPr>
                        <w:t>PROMOTION 3 : 2024 – 2026</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t xml:space="preserve">                                           </w:t>
                      </w:r>
                    </w:p>
                    <w:p w:rsidR="00A9536B"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r w:rsidRPr="00D52AC9">
                        <w:rPr>
                          <w:rFonts w:ascii="Times New Roman" w:hAnsi="Times New Roman" w:cs="Times New Roman"/>
                          <w:b/>
                          <w:sz w:val="24"/>
                          <w:szCs w:val="24"/>
                          <w:u w:val="single"/>
                        </w:rPr>
                        <w:t>Questionnaire de collecte de données.</w:t>
                      </w:r>
                    </w:p>
                    <w:p w:rsidR="00A9536B" w:rsidRPr="008B5909"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p>
                    <w:p w:rsidR="00A9536B" w:rsidRPr="00CF72AF" w:rsidRDefault="00A9536B" w:rsidP="008B5909">
                      <w:pPr>
                        <w:spacing w:after="0" w:line="240" w:lineRule="auto"/>
                        <w:rPr>
                          <w:rFonts w:ascii="Bell MT" w:hAnsi="Bell MT"/>
                          <w:b/>
                        </w:rPr>
                      </w:pPr>
                      <w:r>
                        <w:rPr>
                          <w:rFonts w:ascii="Bell MT" w:hAnsi="Bell MT"/>
                          <w:b/>
                          <w:sz w:val="24"/>
                          <w:szCs w:val="24"/>
                        </w:rPr>
                        <w:t xml:space="preserve">                                              </w:t>
                      </w:r>
                      <w:r w:rsidRPr="00CF72AF">
                        <w:rPr>
                          <w:rFonts w:ascii="Bell MT" w:hAnsi="Bell MT"/>
                          <w:b/>
                          <w:sz w:val="24"/>
                          <w:szCs w:val="24"/>
                        </w:rPr>
                        <w:t xml:space="preserve">EPREUVE </w:t>
                      </w:r>
                      <w:r>
                        <w:rPr>
                          <w:rFonts w:ascii="Bell MT" w:hAnsi="Bell MT"/>
                          <w:b/>
                          <w:sz w:val="24"/>
                          <w:szCs w:val="24"/>
                        </w:rPr>
                        <w:t>DE MATHEMATIQUES                 DUREE : 3h</w:t>
                      </w:r>
                    </w:p>
                    <w:p w:rsidR="00A9536B" w:rsidRPr="00CF72AF" w:rsidRDefault="00A9536B" w:rsidP="008B5909">
                      <w:pPr>
                        <w:jc w:val="center"/>
                        <w:rPr>
                          <w:rFonts w:ascii="Bell MT" w:hAnsi="Bell MT" w:cstheme="minorHAnsi"/>
                          <w:b/>
                          <w:sz w:val="24"/>
                          <w:szCs w:val="24"/>
                        </w:rPr>
                      </w:pPr>
                    </w:p>
                    <w:p w:rsidR="00A9536B" w:rsidRDefault="00A9536B" w:rsidP="008B5909"/>
                  </w:txbxContent>
                </v:textbox>
              </v:shape>
            </w:pict>
          </mc:Fallback>
        </mc:AlternateContent>
      </w:r>
      <w:r w:rsidRPr="008B5909">
        <w:rPr>
          <w:rFonts w:ascii="Times New Roman" w:hAnsi="Times New Roman" w:cs="Times New Roman"/>
          <w:b/>
          <w:i/>
          <w:sz w:val="24"/>
          <w:szCs w:val="24"/>
        </w:rPr>
        <w:t>ANNEXE 1</w:t>
      </w:r>
      <w:r>
        <w:rPr>
          <w:rFonts w:ascii="Times New Roman" w:hAnsi="Times New Roman" w:cs="Times New Roman"/>
          <w:b/>
          <w:i/>
          <w:sz w:val="24"/>
          <w:szCs w:val="24"/>
        </w:rPr>
        <w:t> :</w:t>
      </w:r>
    </w:p>
    <w:p w:rsidR="008B5909" w:rsidRPr="0013120B" w:rsidRDefault="008B5909" w:rsidP="008B5909">
      <w:pPr>
        <w:spacing w:after="0" w:line="276" w:lineRule="auto"/>
        <w:jc w:val="center"/>
        <w:rPr>
          <w:rFonts w:ascii="Times New Roman" w:hAnsi="Times New Roman" w:cs="Times New Roman"/>
          <w:b/>
          <w:sz w:val="25"/>
          <w:szCs w:val="25"/>
          <w:u w:val="single"/>
        </w:rPr>
      </w:pPr>
    </w:p>
    <w:p w:rsidR="008B5909" w:rsidRPr="0013120B" w:rsidRDefault="008B5909" w:rsidP="008B5909">
      <w:pPr>
        <w:spacing w:after="0" w:line="276" w:lineRule="auto"/>
        <w:jc w:val="center"/>
        <w:rPr>
          <w:rFonts w:ascii="Times New Roman" w:hAnsi="Times New Roman" w:cs="Times New Roman"/>
          <w:b/>
          <w:sz w:val="25"/>
          <w:szCs w:val="25"/>
          <w:u w:val="single"/>
        </w:rPr>
      </w:pPr>
    </w:p>
    <w:p w:rsidR="008B5909" w:rsidRPr="0013120B" w:rsidRDefault="008B5909" w:rsidP="008B5909">
      <w:pPr>
        <w:spacing w:after="0" w:line="276" w:lineRule="auto"/>
        <w:jc w:val="center"/>
        <w:rPr>
          <w:rFonts w:ascii="Times New Roman" w:hAnsi="Times New Roman" w:cs="Times New Roman"/>
          <w:b/>
          <w:sz w:val="25"/>
          <w:szCs w:val="25"/>
          <w:u w:val="single"/>
        </w:rPr>
      </w:pPr>
    </w:p>
    <w:p w:rsidR="008B5909" w:rsidRPr="0013120B" w:rsidRDefault="008B5909" w:rsidP="008B5909">
      <w:pPr>
        <w:spacing w:after="0" w:line="276" w:lineRule="auto"/>
        <w:rPr>
          <w:rFonts w:ascii="Times New Roman" w:hAnsi="Times New Roman" w:cs="Times New Roman"/>
          <w:b/>
          <w:sz w:val="25"/>
          <w:szCs w:val="25"/>
          <w:u w:val="single"/>
        </w:rPr>
      </w:pPr>
    </w:p>
    <w:p w:rsidR="008B5909" w:rsidRPr="0013120B" w:rsidRDefault="008B5909" w:rsidP="008B5909">
      <w:pPr>
        <w:spacing w:after="0" w:line="276" w:lineRule="auto"/>
        <w:rPr>
          <w:rFonts w:ascii="Times New Roman" w:hAnsi="Times New Roman" w:cs="Times New Roman"/>
          <w:b/>
          <w:sz w:val="25"/>
          <w:szCs w:val="25"/>
        </w:rPr>
      </w:pPr>
    </w:p>
    <w:p w:rsidR="008B5909" w:rsidRPr="0013120B" w:rsidRDefault="008B5909" w:rsidP="008B5909">
      <w:pPr>
        <w:spacing w:after="0" w:line="276" w:lineRule="auto"/>
        <w:rPr>
          <w:rFonts w:ascii="Times New Roman" w:hAnsi="Times New Roman" w:cs="Times New Roman"/>
          <w:b/>
          <w:sz w:val="25"/>
          <w:szCs w:val="25"/>
        </w:rPr>
      </w:pPr>
      <w:r w:rsidRPr="0013120B">
        <w:rPr>
          <w:rFonts w:ascii="Times New Roman" w:hAnsi="Times New Roman" w:cs="Times New Roman"/>
          <w:b/>
          <w:sz w:val="25"/>
          <w:szCs w:val="25"/>
        </w:rPr>
        <w:t>Partie A : exercices pratiques de calcul posé</w:t>
      </w:r>
    </w:p>
    <w:p w:rsidR="008B5909" w:rsidRPr="0013120B" w:rsidRDefault="008B5909" w:rsidP="008B5909">
      <w:pPr>
        <w:pStyle w:val="Paragraphedeliste"/>
        <w:numPr>
          <w:ilvl w:val="0"/>
          <w:numId w:val="26"/>
        </w:numPr>
        <w:spacing w:after="0" w:line="276" w:lineRule="auto"/>
        <w:rPr>
          <w:rFonts w:ascii="Times New Roman" w:hAnsi="Times New Roman" w:cs="Times New Roman"/>
          <w:sz w:val="25"/>
          <w:szCs w:val="25"/>
        </w:rPr>
      </w:pPr>
      <w:r w:rsidRPr="0013120B">
        <w:rPr>
          <w:rFonts w:ascii="Times New Roman" w:hAnsi="Times New Roman" w:cs="Times New Roman"/>
          <w:sz w:val="25"/>
          <w:szCs w:val="25"/>
        </w:rPr>
        <w:t xml:space="preserve">Pose et résous l’addition suivante : </w:t>
      </w:r>
      <m:oMath>
        <m:r>
          <w:rPr>
            <w:rFonts w:ascii="Cambria Math" w:hAnsi="Cambria Math" w:cs="Times New Roman"/>
            <w:sz w:val="25"/>
            <w:szCs w:val="25"/>
          </w:rPr>
          <m:t>4 875+3 286+2 018</m:t>
        </m:r>
      </m:oMath>
      <w:r w:rsidRPr="0013120B">
        <w:rPr>
          <w:rFonts w:ascii="Times New Roman" w:eastAsiaTheme="minorEastAsia" w:hAnsi="Times New Roman" w:cs="Times New Roman"/>
          <w:sz w:val="25"/>
          <w:szCs w:val="25"/>
        </w:rPr>
        <w:t xml:space="preserve"> </w:t>
      </w:r>
      <w:r w:rsidRPr="0013120B">
        <w:rPr>
          <w:rFonts w:ascii="Times New Roman" w:hAnsi="Times New Roman" w:cs="Times New Roman"/>
          <w:b/>
          <w:sz w:val="25"/>
          <w:szCs w:val="25"/>
        </w:rPr>
        <w:t>(0,5pt)</w:t>
      </w:r>
    </w:p>
    <w:p w:rsidR="008B5909" w:rsidRPr="0013120B" w:rsidRDefault="008B5909" w:rsidP="008B5909">
      <w:pPr>
        <w:pStyle w:val="Paragraphedeliste"/>
        <w:numPr>
          <w:ilvl w:val="0"/>
          <w:numId w:val="26"/>
        </w:numPr>
        <w:spacing w:after="0" w:line="276" w:lineRule="auto"/>
        <w:rPr>
          <w:rFonts w:ascii="Times New Roman" w:hAnsi="Times New Roman" w:cs="Times New Roman"/>
          <w:sz w:val="25"/>
          <w:szCs w:val="25"/>
        </w:rPr>
      </w:pPr>
      <w:r w:rsidRPr="0013120B">
        <w:rPr>
          <w:rFonts w:ascii="Times New Roman" w:eastAsiaTheme="minorEastAsia" w:hAnsi="Times New Roman" w:cs="Times New Roman"/>
          <w:sz w:val="25"/>
          <w:szCs w:val="25"/>
        </w:rPr>
        <w:t xml:space="preserve">Pose et résous la soustraction suivante : </w:t>
      </w:r>
      <m:oMath>
        <m:r>
          <w:rPr>
            <w:rFonts w:ascii="Cambria Math" w:hAnsi="Cambria Math" w:cs="Times New Roman"/>
            <w:sz w:val="25"/>
            <w:szCs w:val="25"/>
          </w:rPr>
          <m:t>5 775-3 789</m:t>
        </m:r>
      </m:oMath>
      <w:r w:rsidRPr="0013120B">
        <w:rPr>
          <w:rFonts w:ascii="Times New Roman" w:eastAsiaTheme="minorEastAsia" w:hAnsi="Times New Roman" w:cs="Times New Roman"/>
          <w:sz w:val="25"/>
          <w:szCs w:val="25"/>
        </w:rPr>
        <w:t xml:space="preserve"> </w:t>
      </w:r>
      <w:r w:rsidRPr="0013120B">
        <w:rPr>
          <w:rFonts w:ascii="Times New Roman" w:hAnsi="Times New Roman" w:cs="Times New Roman"/>
          <w:b/>
          <w:sz w:val="25"/>
          <w:szCs w:val="25"/>
        </w:rPr>
        <w:t>(0,5pt)</w:t>
      </w:r>
    </w:p>
    <w:p w:rsidR="008B5909" w:rsidRPr="0013120B" w:rsidRDefault="008B5909" w:rsidP="008B5909">
      <w:pPr>
        <w:pStyle w:val="Paragraphedeliste"/>
        <w:numPr>
          <w:ilvl w:val="0"/>
          <w:numId w:val="26"/>
        </w:numPr>
        <w:spacing w:after="0" w:line="276" w:lineRule="auto"/>
        <w:rPr>
          <w:rFonts w:ascii="Times New Roman" w:eastAsiaTheme="minorEastAsia" w:hAnsi="Times New Roman" w:cs="Times New Roman"/>
          <w:sz w:val="25"/>
          <w:szCs w:val="25"/>
        </w:rPr>
      </w:pPr>
      <w:r w:rsidRPr="0013120B">
        <w:rPr>
          <w:rFonts w:ascii="Times New Roman" w:eastAsiaTheme="minorEastAsia" w:hAnsi="Times New Roman" w:cs="Times New Roman"/>
          <w:sz w:val="25"/>
          <w:szCs w:val="25"/>
        </w:rPr>
        <w:t xml:space="preserve">Pose et effectue la multiplication suivante : </w:t>
      </w:r>
      <m:oMath>
        <m:r>
          <w:rPr>
            <w:rFonts w:ascii="Cambria Math" w:hAnsi="Cambria Math" w:cs="Times New Roman"/>
            <w:sz w:val="25"/>
            <w:szCs w:val="25"/>
          </w:rPr>
          <m:t>473 × 79</m:t>
        </m:r>
      </m:oMath>
      <w:r w:rsidRPr="0013120B">
        <w:rPr>
          <w:rFonts w:ascii="Times New Roman" w:eastAsiaTheme="minorEastAsia" w:hAnsi="Times New Roman" w:cs="Times New Roman"/>
          <w:sz w:val="25"/>
          <w:szCs w:val="25"/>
        </w:rPr>
        <w:t xml:space="preserve"> </w:t>
      </w:r>
      <w:r w:rsidRPr="0013120B">
        <w:rPr>
          <w:rFonts w:ascii="Times New Roman" w:hAnsi="Times New Roman" w:cs="Times New Roman"/>
          <w:b/>
          <w:sz w:val="25"/>
          <w:szCs w:val="25"/>
        </w:rPr>
        <w:t>(0,5pt)</w:t>
      </w:r>
    </w:p>
    <w:p w:rsidR="008B5909" w:rsidRPr="0013120B" w:rsidRDefault="008B5909" w:rsidP="008B5909">
      <w:pPr>
        <w:pStyle w:val="Paragraphedeliste"/>
        <w:numPr>
          <w:ilvl w:val="0"/>
          <w:numId w:val="26"/>
        </w:numPr>
        <w:spacing w:after="0" w:line="276" w:lineRule="auto"/>
        <w:rPr>
          <w:rFonts w:ascii="Times New Roman" w:eastAsiaTheme="minorEastAsia" w:hAnsi="Times New Roman" w:cs="Times New Roman"/>
          <w:sz w:val="25"/>
          <w:szCs w:val="25"/>
        </w:rPr>
      </w:pPr>
      <w:r w:rsidRPr="0013120B">
        <w:rPr>
          <w:rFonts w:ascii="Times New Roman" w:eastAsiaTheme="minorEastAsia" w:hAnsi="Times New Roman" w:cs="Times New Roman"/>
          <w:sz w:val="25"/>
          <w:szCs w:val="25"/>
        </w:rPr>
        <w:t xml:space="preserve">Pose et résous la division suivante : </w:t>
      </w:r>
      <m:oMath>
        <m:r>
          <w:rPr>
            <w:rFonts w:ascii="Cambria Math" w:hAnsi="Cambria Math" w:cs="Times New Roman"/>
            <w:sz w:val="25"/>
            <w:szCs w:val="25"/>
          </w:rPr>
          <m:t>7 875÷45</m:t>
        </m:r>
      </m:oMath>
      <w:r w:rsidRPr="0013120B">
        <w:rPr>
          <w:rFonts w:ascii="Times New Roman" w:eastAsiaTheme="minorEastAsia" w:hAnsi="Times New Roman" w:cs="Times New Roman"/>
          <w:sz w:val="25"/>
          <w:szCs w:val="25"/>
        </w:rPr>
        <w:t xml:space="preserve"> </w:t>
      </w:r>
      <w:r w:rsidRPr="0013120B">
        <w:rPr>
          <w:rFonts w:ascii="Times New Roman" w:hAnsi="Times New Roman" w:cs="Times New Roman"/>
          <w:b/>
          <w:sz w:val="25"/>
          <w:szCs w:val="25"/>
        </w:rPr>
        <w:t>(0,5pt)</w:t>
      </w:r>
    </w:p>
    <w:p w:rsidR="008B5909" w:rsidRPr="0013120B" w:rsidRDefault="008B5909" w:rsidP="008B5909">
      <w:pPr>
        <w:spacing w:after="0" w:line="276" w:lineRule="auto"/>
        <w:rPr>
          <w:rFonts w:ascii="Times New Roman" w:eastAsiaTheme="minorEastAsia" w:hAnsi="Times New Roman" w:cs="Times New Roman"/>
          <w:b/>
          <w:sz w:val="25"/>
          <w:szCs w:val="25"/>
        </w:rPr>
      </w:pPr>
      <w:r w:rsidRPr="0013120B">
        <w:rPr>
          <w:rFonts w:ascii="Times New Roman" w:eastAsiaTheme="minorEastAsia" w:hAnsi="Times New Roman" w:cs="Times New Roman"/>
          <w:b/>
          <w:sz w:val="25"/>
          <w:szCs w:val="25"/>
        </w:rPr>
        <w:t>Partie B : perceptions et stratégies</w:t>
      </w:r>
    </w:p>
    <w:p w:rsidR="008B5909" w:rsidRPr="0013120B" w:rsidRDefault="008B5909" w:rsidP="008B5909">
      <w:pPr>
        <w:pStyle w:val="Paragraphedeliste"/>
        <w:numPr>
          <w:ilvl w:val="0"/>
          <w:numId w:val="27"/>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a) Quel est le sens de chacun des quatre opérations ? </w:t>
      </w:r>
      <w:r>
        <w:rPr>
          <w:rFonts w:ascii="Times New Roman" w:hAnsi="Times New Roman" w:cs="Times New Roman"/>
          <w:b/>
          <w:sz w:val="25"/>
          <w:szCs w:val="25"/>
        </w:rPr>
        <w:t>(1</w:t>
      </w:r>
      <w:r w:rsidRPr="0013120B">
        <w:rPr>
          <w:rFonts w:ascii="Times New Roman" w:hAnsi="Times New Roman" w:cs="Times New Roman"/>
          <w:b/>
          <w:sz w:val="25"/>
          <w:szCs w:val="25"/>
        </w:rPr>
        <w:t>pt)</w:t>
      </w:r>
    </w:p>
    <w:p w:rsidR="008B5909" w:rsidRPr="0013120B" w:rsidRDefault="008B5909" w:rsidP="008B5909">
      <w:pPr>
        <w:spacing w:after="0" w:line="276" w:lineRule="auto"/>
        <w:ind w:left="775"/>
        <w:jc w:val="both"/>
        <w:rPr>
          <w:rFonts w:ascii="Times New Roman" w:hAnsi="Times New Roman" w:cs="Times New Roman"/>
          <w:sz w:val="25"/>
          <w:szCs w:val="25"/>
        </w:rPr>
      </w:pPr>
      <w:r w:rsidRPr="0013120B">
        <w:rPr>
          <w:rFonts w:ascii="Times New Roman" w:hAnsi="Times New Roman" w:cs="Times New Roman"/>
          <w:sz w:val="25"/>
          <w:szCs w:val="25"/>
        </w:rPr>
        <w:t xml:space="preserve">b) Parmi les quatre opérations, laquelle semble plus difficile à enseigner et pourquoi ? </w:t>
      </w:r>
      <w:r w:rsidRPr="0013120B">
        <w:rPr>
          <w:rFonts w:ascii="Times New Roman" w:hAnsi="Times New Roman" w:cs="Times New Roman"/>
          <w:b/>
          <w:sz w:val="25"/>
          <w:szCs w:val="25"/>
        </w:rPr>
        <w:t>(1pt)</w:t>
      </w:r>
    </w:p>
    <w:p w:rsidR="008B5909" w:rsidRPr="0013120B" w:rsidRDefault="008B5909" w:rsidP="008B5909">
      <w:pPr>
        <w:pStyle w:val="Paragraphedeliste"/>
        <w:numPr>
          <w:ilvl w:val="0"/>
          <w:numId w:val="27"/>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Pour organiser une leçon de simulation lors de votre formation, le formateur te demande de préparer une fiche pédagogique de la leçon : Effectuer une soustraction avec retenue (nombres compris entre 0 et100) (technique de l’emprunt interne ou technique de l’emprunt externe)</w:t>
      </w:r>
    </w:p>
    <w:p w:rsidR="008B5909" w:rsidRPr="0013120B" w:rsidRDefault="008B5909" w:rsidP="008B5909">
      <w:pPr>
        <w:pStyle w:val="Paragraphedeliste"/>
        <w:numPr>
          <w:ilvl w:val="1"/>
          <w:numId w:val="28"/>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Écris deux objectifs pédagogiques </w:t>
      </w:r>
      <w:r w:rsidRPr="0013120B">
        <w:rPr>
          <w:rFonts w:ascii="Times New Roman" w:hAnsi="Times New Roman" w:cs="Times New Roman"/>
          <w:b/>
          <w:sz w:val="25"/>
          <w:szCs w:val="25"/>
        </w:rPr>
        <w:t>(0,5pt)</w:t>
      </w:r>
    </w:p>
    <w:p w:rsidR="008B5909" w:rsidRPr="0013120B" w:rsidRDefault="008B5909" w:rsidP="008B5909">
      <w:pPr>
        <w:pStyle w:val="Paragraphedeliste"/>
        <w:numPr>
          <w:ilvl w:val="1"/>
          <w:numId w:val="28"/>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 matériel adapté pour la manipulation collective</w:t>
      </w:r>
      <w:r w:rsidRPr="0013120B">
        <w:rPr>
          <w:rFonts w:ascii="Times New Roman" w:hAnsi="Times New Roman" w:cs="Times New Roman"/>
          <w:b/>
          <w:sz w:val="25"/>
          <w:szCs w:val="25"/>
        </w:rPr>
        <w:t xml:space="preserve"> (0,25pt) </w:t>
      </w:r>
    </w:p>
    <w:p w:rsidR="008B5909" w:rsidRPr="0013120B" w:rsidRDefault="008B5909" w:rsidP="008B5909">
      <w:pPr>
        <w:pStyle w:val="Paragraphedeliste"/>
        <w:numPr>
          <w:ilvl w:val="1"/>
          <w:numId w:val="28"/>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une situation problème pour cette leçon en te servant des nombres 45 et 18</w:t>
      </w:r>
      <w:r w:rsidRPr="0013120B">
        <w:rPr>
          <w:rFonts w:ascii="Times New Roman" w:eastAsiaTheme="minorEastAsia" w:hAnsi="Times New Roman" w:cs="Times New Roman"/>
          <w:b/>
          <w:sz w:val="25"/>
          <w:szCs w:val="25"/>
        </w:rPr>
        <w:t xml:space="preserve"> </w:t>
      </w:r>
      <w:r w:rsidRPr="0013120B">
        <w:rPr>
          <w:rFonts w:ascii="Times New Roman" w:hAnsi="Times New Roman" w:cs="Times New Roman"/>
          <w:b/>
          <w:sz w:val="25"/>
          <w:szCs w:val="25"/>
        </w:rPr>
        <w:t>(0,5pt)</w:t>
      </w:r>
    </w:p>
    <w:p w:rsidR="008B5909" w:rsidRPr="0013120B" w:rsidRDefault="008B5909" w:rsidP="008B5909">
      <w:pPr>
        <w:pStyle w:val="Paragraphedeliste"/>
        <w:numPr>
          <w:ilvl w:val="1"/>
          <w:numId w:val="28"/>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w:t>
      </w:r>
      <w:r w:rsidRPr="0013120B">
        <w:rPr>
          <w:rFonts w:ascii="Times New Roman" w:hAnsi="Times New Roman" w:cs="Times New Roman"/>
          <w:b/>
          <w:sz w:val="25"/>
          <w:szCs w:val="25"/>
        </w:rPr>
        <w:t>pts)</w:t>
      </w:r>
    </w:p>
    <w:p w:rsidR="008B5909" w:rsidRPr="0013120B" w:rsidRDefault="008B5909" w:rsidP="008B5909">
      <w:pPr>
        <w:pStyle w:val="Paragraphedeliste"/>
        <w:numPr>
          <w:ilvl w:val="0"/>
          <w:numId w:val="27"/>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Pour organiser une leçon de simulation lors de votre formation, le formateur te demande de préparer une fiche pédagogique de la leçon : Additionner deux nombres avec retenue (nombres compris entre 0 et100)</w:t>
      </w:r>
    </w:p>
    <w:p w:rsidR="008B5909" w:rsidRPr="0013120B" w:rsidRDefault="008B5909" w:rsidP="008B5909">
      <w:pPr>
        <w:pStyle w:val="Paragraphedeliste"/>
        <w:numPr>
          <w:ilvl w:val="0"/>
          <w:numId w:val="29"/>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Écris deux objectifs pédagogiques </w:t>
      </w:r>
      <w:r w:rsidRPr="0013120B">
        <w:rPr>
          <w:rFonts w:ascii="Times New Roman" w:hAnsi="Times New Roman" w:cs="Times New Roman"/>
          <w:b/>
          <w:sz w:val="25"/>
          <w:szCs w:val="25"/>
        </w:rPr>
        <w:t>(0,5pt)</w:t>
      </w:r>
    </w:p>
    <w:p w:rsidR="008B5909" w:rsidRPr="0013120B" w:rsidRDefault="008B5909" w:rsidP="008B5909">
      <w:pPr>
        <w:pStyle w:val="Paragraphedeliste"/>
        <w:numPr>
          <w:ilvl w:val="0"/>
          <w:numId w:val="29"/>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 matériel adapté pour la manipulation collective</w:t>
      </w:r>
      <w:r w:rsidRPr="0013120B">
        <w:rPr>
          <w:rFonts w:ascii="Times New Roman" w:hAnsi="Times New Roman" w:cs="Times New Roman"/>
          <w:b/>
          <w:sz w:val="25"/>
          <w:szCs w:val="25"/>
        </w:rPr>
        <w:t xml:space="preserve"> (0,25pt) </w:t>
      </w:r>
    </w:p>
    <w:p w:rsidR="008B5909" w:rsidRPr="0013120B" w:rsidRDefault="008B5909" w:rsidP="008B5909">
      <w:pPr>
        <w:pStyle w:val="Paragraphedeliste"/>
        <w:numPr>
          <w:ilvl w:val="0"/>
          <w:numId w:val="29"/>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une situation problème pour cette leçon en te servant des nombres 64 et 38</w:t>
      </w:r>
      <w:r w:rsidRPr="0013120B">
        <w:rPr>
          <w:rFonts w:ascii="Times New Roman" w:eastAsiaTheme="minorEastAsia" w:hAnsi="Times New Roman" w:cs="Times New Roman"/>
          <w:b/>
          <w:sz w:val="25"/>
          <w:szCs w:val="25"/>
        </w:rPr>
        <w:t xml:space="preserve"> </w:t>
      </w:r>
      <w:r w:rsidRPr="0013120B">
        <w:rPr>
          <w:rFonts w:ascii="Times New Roman" w:hAnsi="Times New Roman" w:cs="Times New Roman"/>
          <w:b/>
          <w:sz w:val="25"/>
          <w:szCs w:val="25"/>
        </w:rPr>
        <w:t>(0,5pt)</w:t>
      </w:r>
    </w:p>
    <w:p w:rsidR="008B5909" w:rsidRPr="0013120B" w:rsidRDefault="008B5909" w:rsidP="008B5909">
      <w:pPr>
        <w:pStyle w:val="Paragraphedeliste"/>
        <w:numPr>
          <w:ilvl w:val="0"/>
          <w:numId w:val="29"/>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w:t>
      </w:r>
      <w:r w:rsidRPr="0013120B">
        <w:rPr>
          <w:rFonts w:ascii="Times New Roman" w:hAnsi="Times New Roman" w:cs="Times New Roman"/>
          <w:b/>
          <w:sz w:val="25"/>
          <w:szCs w:val="25"/>
        </w:rPr>
        <w:t>pts)</w:t>
      </w:r>
    </w:p>
    <w:p w:rsidR="008B5909" w:rsidRPr="0013120B" w:rsidRDefault="008B5909" w:rsidP="008B5909">
      <w:pPr>
        <w:pStyle w:val="Paragraphedeliste"/>
        <w:numPr>
          <w:ilvl w:val="0"/>
          <w:numId w:val="27"/>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Pour organiser une leçon de simulation lors de votre formation, le formateur te demande de préparer une fiche pédagogique de la leçon : Multiplier un nombre de deux chiffres par un nombre à un chiffre (produit</w:t>
      </w:r>
      <m:oMath>
        <m:r>
          <w:rPr>
            <w:rFonts w:ascii="Cambria Math" w:hAnsi="Cambria Math" w:cs="Times New Roman"/>
            <w:sz w:val="25"/>
            <w:szCs w:val="25"/>
          </w:rPr>
          <m:t xml:space="preserve"> ≤ </m:t>
        </m:r>
      </m:oMath>
      <w:r w:rsidRPr="0013120B">
        <w:rPr>
          <w:rFonts w:ascii="Times New Roman" w:eastAsiaTheme="minorEastAsia" w:hAnsi="Times New Roman" w:cs="Times New Roman"/>
          <w:sz w:val="25"/>
          <w:szCs w:val="25"/>
        </w:rPr>
        <w:t>100</w:t>
      </w:r>
      <w:r w:rsidRPr="0013120B">
        <w:rPr>
          <w:rFonts w:ascii="Times New Roman" w:hAnsi="Times New Roman" w:cs="Times New Roman"/>
          <w:sz w:val="25"/>
          <w:szCs w:val="25"/>
        </w:rPr>
        <w:t xml:space="preserve">) </w:t>
      </w:r>
    </w:p>
    <w:p w:rsidR="008B5909" w:rsidRPr="0013120B" w:rsidRDefault="008B5909" w:rsidP="008B5909">
      <w:pPr>
        <w:pStyle w:val="Paragraphedeliste"/>
        <w:numPr>
          <w:ilvl w:val="0"/>
          <w:numId w:val="30"/>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Écris deux objectifs pédagogiques </w:t>
      </w:r>
      <w:r w:rsidRPr="0013120B">
        <w:rPr>
          <w:rFonts w:ascii="Times New Roman" w:hAnsi="Times New Roman" w:cs="Times New Roman"/>
          <w:b/>
          <w:sz w:val="25"/>
          <w:szCs w:val="25"/>
        </w:rPr>
        <w:t>(0,5pt)</w:t>
      </w:r>
    </w:p>
    <w:p w:rsidR="008B5909" w:rsidRPr="0013120B" w:rsidRDefault="008B5909" w:rsidP="008B5909">
      <w:pPr>
        <w:pStyle w:val="Paragraphedeliste"/>
        <w:numPr>
          <w:ilvl w:val="0"/>
          <w:numId w:val="30"/>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 matériel adapté pour la manipulation collective</w:t>
      </w:r>
      <w:r w:rsidRPr="0013120B">
        <w:rPr>
          <w:rFonts w:ascii="Times New Roman" w:hAnsi="Times New Roman" w:cs="Times New Roman"/>
          <w:b/>
          <w:sz w:val="25"/>
          <w:szCs w:val="25"/>
        </w:rPr>
        <w:t xml:space="preserve"> (0,25pt) </w:t>
      </w:r>
    </w:p>
    <w:p w:rsidR="008B5909" w:rsidRPr="0013120B" w:rsidRDefault="008B5909" w:rsidP="008B5909">
      <w:pPr>
        <w:pStyle w:val="Paragraphedeliste"/>
        <w:numPr>
          <w:ilvl w:val="0"/>
          <w:numId w:val="30"/>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une situation problème pour cette leçon en te servant des nombres 16 et 3</w:t>
      </w:r>
      <w:r w:rsidRPr="0013120B">
        <w:rPr>
          <w:rFonts w:ascii="Times New Roman" w:eastAsiaTheme="minorEastAsia" w:hAnsi="Times New Roman" w:cs="Times New Roman"/>
          <w:b/>
          <w:sz w:val="25"/>
          <w:szCs w:val="25"/>
        </w:rPr>
        <w:t xml:space="preserve"> </w:t>
      </w:r>
      <w:r w:rsidRPr="0013120B">
        <w:rPr>
          <w:rFonts w:ascii="Times New Roman" w:hAnsi="Times New Roman" w:cs="Times New Roman"/>
          <w:b/>
          <w:sz w:val="25"/>
          <w:szCs w:val="25"/>
        </w:rPr>
        <w:t>(0,5pt)</w:t>
      </w:r>
    </w:p>
    <w:p w:rsidR="008B5909" w:rsidRPr="0013120B" w:rsidRDefault="008B5909" w:rsidP="008B5909">
      <w:pPr>
        <w:pStyle w:val="Paragraphedeliste"/>
        <w:numPr>
          <w:ilvl w:val="0"/>
          <w:numId w:val="30"/>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w:t>
      </w:r>
      <w:r w:rsidRPr="0013120B">
        <w:rPr>
          <w:rFonts w:ascii="Times New Roman" w:hAnsi="Times New Roman" w:cs="Times New Roman"/>
          <w:b/>
          <w:sz w:val="25"/>
          <w:szCs w:val="25"/>
        </w:rPr>
        <w:t>pts)</w:t>
      </w:r>
    </w:p>
    <w:p w:rsidR="008B5909" w:rsidRPr="0013120B" w:rsidRDefault="008B5909" w:rsidP="008B5909">
      <w:pPr>
        <w:pStyle w:val="Paragraphedeliste"/>
        <w:numPr>
          <w:ilvl w:val="0"/>
          <w:numId w:val="27"/>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lastRenderedPageBreak/>
        <w:t>Pour organiser une leçon de simulation lors de votre formation, le formateur te demande de préparer une fiche pédagogique de la leçon : Diviser : dividende ; diviseur ; quotient ; reste (nul ou non nul).</w:t>
      </w:r>
    </w:p>
    <w:p w:rsidR="008B5909" w:rsidRPr="0013120B" w:rsidRDefault="008B5909" w:rsidP="008B5909">
      <w:pPr>
        <w:pStyle w:val="Paragraphedeliste"/>
        <w:numPr>
          <w:ilvl w:val="0"/>
          <w:numId w:val="31"/>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Écris deux objectifs pédagogiques </w:t>
      </w:r>
      <w:r w:rsidRPr="0013120B">
        <w:rPr>
          <w:rFonts w:ascii="Times New Roman" w:hAnsi="Times New Roman" w:cs="Times New Roman"/>
          <w:b/>
          <w:sz w:val="25"/>
          <w:szCs w:val="25"/>
        </w:rPr>
        <w:t>(0,5pt)</w:t>
      </w:r>
    </w:p>
    <w:p w:rsidR="008B5909" w:rsidRPr="0013120B" w:rsidRDefault="008B5909" w:rsidP="008B5909">
      <w:pPr>
        <w:pStyle w:val="Paragraphedeliste"/>
        <w:numPr>
          <w:ilvl w:val="0"/>
          <w:numId w:val="31"/>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 matériel adapté pour la manipulation collective</w:t>
      </w:r>
      <w:r w:rsidRPr="0013120B">
        <w:rPr>
          <w:rFonts w:ascii="Times New Roman" w:hAnsi="Times New Roman" w:cs="Times New Roman"/>
          <w:b/>
          <w:sz w:val="25"/>
          <w:szCs w:val="25"/>
        </w:rPr>
        <w:t xml:space="preserve"> (0,25pt) </w:t>
      </w:r>
    </w:p>
    <w:p w:rsidR="008B5909" w:rsidRPr="0013120B" w:rsidRDefault="008B5909" w:rsidP="008B5909">
      <w:pPr>
        <w:pStyle w:val="Paragraphedeliste"/>
        <w:numPr>
          <w:ilvl w:val="0"/>
          <w:numId w:val="31"/>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Propose une situation problème pour cette leçon en te servant des nombres 12 et </w:t>
      </w:r>
      <w:r>
        <w:rPr>
          <w:rFonts w:ascii="Times New Roman" w:hAnsi="Times New Roman" w:cs="Times New Roman"/>
          <w:sz w:val="25"/>
          <w:szCs w:val="25"/>
        </w:rPr>
        <w:t>3</w:t>
      </w:r>
      <w:r w:rsidRPr="0013120B">
        <w:rPr>
          <w:rFonts w:ascii="Times New Roman" w:hAnsi="Times New Roman" w:cs="Times New Roman"/>
          <w:sz w:val="25"/>
          <w:szCs w:val="25"/>
        </w:rPr>
        <w:t>; ou bien 7 et 2 (libre choix)</w:t>
      </w:r>
      <w:r w:rsidRPr="0013120B">
        <w:rPr>
          <w:rFonts w:ascii="Times New Roman" w:eastAsiaTheme="minorEastAsia" w:hAnsi="Times New Roman" w:cs="Times New Roman"/>
          <w:b/>
          <w:sz w:val="25"/>
          <w:szCs w:val="25"/>
        </w:rPr>
        <w:t xml:space="preserve"> (0,5pt)</w:t>
      </w:r>
    </w:p>
    <w:p w:rsidR="008B5909" w:rsidRPr="0013120B" w:rsidRDefault="008B5909" w:rsidP="008B5909">
      <w:pPr>
        <w:pStyle w:val="Paragraphedeliste"/>
        <w:numPr>
          <w:ilvl w:val="0"/>
          <w:numId w:val="31"/>
        </w:numPr>
        <w:spacing w:after="0" w:line="276" w:lineRule="auto"/>
        <w:jc w:val="both"/>
        <w:rPr>
          <w:rFonts w:ascii="Times New Roman" w:hAnsi="Times New Roman" w:cs="Times New Roman"/>
          <w:sz w:val="25"/>
          <w:szCs w:val="25"/>
        </w:rPr>
      </w:pPr>
      <w:r w:rsidRPr="0013120B">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w:t>
      </w:r>
      <w:r w:rsidRPr="0013120B">
        <w:rPr>
          <w:rFonts w:ascii="Times New Roman" w:hAnsi="Times New Roman" w:cs="Times New Roman"/>
          <w:b/>
          <w:sz w:val="25"/>
          <w:szCs w:val="25"/>
        </w:rPr>
        <w:t>pts)</w:t>
      </w:r>
    </w:p>
    <w:p w:rsidR="008B5909" w:rsidRPr="0013120B" w:rsidRDefault="008B5909" w:rsidP="008B5909">
      <w:pPr>
        <w:spacing w:after="0" w:line="276" w:lineRule="auto"/>
        <w:jc w:val="both"/>
        <w:rPr>
          <w:rFonts w:ascii="Times New Roman" w:hAnsi="Times New Roman" w:cs="Times New Roman"/>
          <w:sz w:val="25"/>
          <w:szCs w:val="25"/>
        </w:rPr>
      </w:pPr>
    </w:p>
    <w:p w:rsidR="008B5909" w:rsidRPr="0013120B" w:rsidRDefault="008B5909" w:rsidP="008B5909">
      <w:pPr>
        <w:spacing w:after="0" w:line="276" w:lineRule="auto"/>
        <w:rPr>
          <w:rFonts w:ascii="Times New Roman" w:hAnsi="Times New Roman" w:cs="Times New Roman"/>
          <w:b/>
          <w:sz w:val="25"/>
          <w:szCs w:val="25"/>
        </w:rPr>
      </w:pPr>
      <w:r w:rsidRPr="0013120B">
        <w:rPr>
          <w:rFonts w:ascii="Times New Roman" w:hAnsi="Times New Roman" w:cs="Times New Roman"/>
          <w:b/>
          <w:sz w:val="25"/>
          <w:szCs w:val="25"/>
        </w:rPr>
        <w:t>NB : renseigner vos productions avec Nom et prénoms, Série, Age et Sexe.</w:t>
      </w:r>
    </w:p>
    <w:p w:rsidR="008B5909" w:rsidRPr="0013120B" w:rsidRDefault="008B5909" w:rsidP="008B5909">
      <w:pPr>
        <w:spacing w:after="0" w:line="276" w:lineRule="auto"/>
        <w:rPr>
          <w:rFonts w:ascii="Times New Roman" w:hAnsi="Times New Roman" w:cs="Times New Roman"/>
          <w:sz w:val="25"/>
          <w:szCs w:val="25"/>
        </w:rPr>
      </w:pPr>
      <w:r w:rsidRPr="0013120B">
        <w:rPr>
          <w:rFonts w:ascii="Times New Roman" w:hAnsi="Times New Roman" w:cs="Times New Roman"/>
          <w:b/>
          <w:sz w:val="25"/>
          <w:szCs w:val="25"/>
        </w:rPr>
        <w:t xml:space="preserve">Bonus : </w:t>
      </w:r>
      <w:r w:rsidRPr="0013120B">
        <w:rPr>
          <w:rFonts w:ascii="Times New Roman" w:hAnsi="Times New Roman" w:cs="Times New Roman"/>
          <w:sz w:val="25"/>
          <w:szCs w:val="25"/>
        </w:rPr>
        <w:t>les fiches demandées sont pour quelle classe ou sous-cycle ?</w:t>
      </w:r>
      <w:r w:rsidRPr="0013120B">
        <w:rPr>
          <w:rFonts w:ascii="Times New Roman" w:hAnsi="Times New Roman" w:cs="Times New Roman"/>
          <w:b/>
          <w:sz w:val="25"/>
          <w:szCs w:val="25"/>
        </w:rPr>
        <w:t xml:space="preserve"> (1pt)</w:t>
      </w:r>
    </w:p>
    <w:p w:rsidR="008B5909" w:rsidRDefault="008B5909" w:rsidP="002D2F1B">
      <w:pPr>
        <w:spacing w:line="360" w:lineRule="auto"/>
        <w:jc w:val="both"/>
        <w:rPr>
          <w:rFonts w:ascii="Times New Roman" w:hAnsi="Times New Roman" w:cs="Times New Roman"/>
          <w:b/>
          <w:i/>
          <w:sz w:val="24"/>
          <w:szCs w:val="24"/>
        </w:rPr>
        <w:sectPr w:rsidR="008B5909" w:rsidSect="00435517">
          <w:pgSz w:w="11906" w:h="16838"/>
          <w:pgMar w:top="1134" w:right="1134" w:bottom="1134" w:left="1134" w:header="708" w:footer="708" w:gutter="0"/>
          <w:cols w:space="708"/>
          <w:docGrid w:linePitch="360"/>
        </w:sectPr>
      </w:pPr>
    </w:p>
    <w:p w:rsidR="008B5909" w:rsidRDefault="008B5909" w:rsidP="002D2F1B">
      <w:pPr>
        <w:spacing w:line="360" w:lineRule="auto"/>
        <w:jc w:val="both"/>
        <w:outlineLvl w:val="0"/>
        <w:rPr>
          <w:rFonts w:ascii="Times New Roman" w:hAnsi="Times New Roman" w:cs="Times New Roman"/>
          <w:b/>
          <w:i/>
          <w:sz w:val="24"/>
          <w:szCs w:val="24"/>
        </w:rPr>
      </w:pPr>
      <w:r>
        <w:rPr>
          <w:rFonts w:ascii="Times New Roman" w:hAnsi="Times New Roman" w:cs="Times New Roman"/>
          <w:b/>
          <w:i/>
          <w:sz w:val="24"/>
          <w:szCs w:val="24"/>
        </w:rPr>
        <w:lastRenderedPageBreak/>
        <w:t>ANNEXE 2 :</w:t>
      </w:r>
    </w:p>
    <w:p w:rsidR="008B5909" w:rsidRDefault="008B5909" w:rsidP="002D2F1B">
      <w:pPr>
        <w:spacing w:line="360" w:lineRule="auto"/>
        <w:jc w:val="both"/>
        <w:rPr>
          <w:rFonts w:ascii="Times New Roman" w:hAnsi="Times New Roman" w:cs="Times New Roman"/>
          <w:b/>
          <w:i/>
          <w:sz w:val="24"/>
          <w:szCs w:val="24"/>
        </w:rPr>
      </w:pPr>
    </w:p>
    <w:p w:rsidR="008B5909" w:rsidRDefault="008B5909" w:rsidP="008B5909">
      <w:pPr>
        <w:spacing w:after="0" w:line="276" w:lineRule="auto"/>
        <w:jc w:val="center"/>
        <w:rPr>
          <w:rFonts w:ascii="Times New Roman" w:hAnsi="Times New Roman" w:cs="Times New Roman"/>
          <w:b/>
          <w:sz w:val="25"/>
          <w:szCs w:val="25"/>
          <w:u w:val="single"/>
        </w:rPr>
      </w:pPr>
      <w:r>
        <w:rPr>
          <w:noProof/>
          <w:lang w:eastAsia="fr-FR"/>
        </w:rPr>
        <mc:AlternateContent>
          <mc:Choice Requires="wps">
            <w:drawing>
              <wp:anchor distT="0" distB="0" distL="114300" distR="114300" simplePos="0" relativeHeight="251663360" behindDoc="0" locked="0" layoutInCell="1" allowOverlap="1" wp14:anchorId="004DB186" wp14:editId="3FA0014D">
                <wp:simplePos x="0" y="0"/>
                <wp:positionH relativeFrom="column">
                  <wp:posOffset>-274320</wp:posOffset>
                </wp:positionH>
                <wp:positionV relativeFrom="paragraph">
                  <wp:posOffset>-295275</wp:posOffset>
                </wp:positionV>
                <wp:extent cx="6903720" cy="1118235"/>
                <wp:effectExtent l="0" t="0" r="0" b="5715"/>
                <wp:wrapNone/>
                <wp:docPr id="16" name="Zone de texte 16"/>
                <wp:cNvGraphicFramePr/>
                <a:graphic xmlns:a="http://schemas.openxmlformats.org/drawingml/2006/main">
                  <a:graphicData uri="http://schemas.microsoft.com/office/word/2010/wordprocessingShape">
                    <wps:wsp>
                      <wps:cNvSpPr txBox="1"/>
                      <wps:spPr>
                        <a:xfrm>
                          <a:off x="0" y="0"/>
                          <a:ext cx="6903085" cy="1118235"/>
                        </a:xfrm>
                        <a:prstGeom prst="rect">
                          <a:avLst/>
                        </a:prstGeom>
                        <a:solidFill>
                          <a:schemeClr val="lt1"/>
                        </a:solidFill>
                        <a:ln w="6350">
                          <a:noFill/>
                        </a:ln>
                      </wps:spPr>
                      <wps:txbx>
                        <w:txbxContent>
                          <w:p w:rsidR="00A9536B" w:rsidRDefault="00A9536B" w:rsidP="008B5909">
                            <w:pPr>
                              <w:spacing w:after="0" w:line="240" w:lineRule="auto"/>
                              <w:rPr>
                                <w:rFonts w:ascii="Bell MT" w:hAnsi="Bell MT"/>
                                <w:b/>
                                <w:sz w:val="24"/>
                                <w:szCs w:val="24"/>
                              </w:rPr>
                            </w:pPr>
                            <w:r>
                              <w:rPr>
                                <w:rFonts w:ascii="Bell MT" w:hAnsi="Bell MT" w:cstheme="minorHAnsi"/>
                                <w:b/>
                                <w:sz w:val="24"/>
                                <w:szCs w:val="24"/>
                              </w:rPr>
                              <w:t>ENFPE DE NOTSE</w:t>
                            </w:r>
                            <w:r>
                              <w:rPr>
                                <w:rFonts w:ascii="Bell MT" w:hAnsi="Bell MT" w:cstheme="minorHAnsi"/>
                                <w:b/>
                                <w:sz w:val="24"/>
                                <w:szCs w:val="24"/>
                              </w:rPr>
                              <w:tab/>
                              <w:t xml:space="preserve">   </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b/>
                                <w:sz w:val="24"/>
                                <w:szCs w:val="24"/>
                              </w:rPr>
                              <w:t>PROMOTION 3 : 2024 – 2026</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t xml:space="preserve">                                           </w:t>
                            </w:r>
                          </w:p>
                          <w:p w:rsidR="00A9536B"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r>
                              <w:rPr>
                                <w:rFonts w:ascii="Times New Roman" w:hAnsi="Times New Roman" w:cs="Times New Roman"/>
                                <w:b/>
                                <w:sz w:val="24"/>
                                <w:szCs w:val="24"/>
                                <w:u w:val="single"/>
                              </w:rPr>
                              <w:t>Questionnaire de collecte de données.</w:t>
                            </w:r>
                          </w:p>
                          <w:p w:rsidR="00A9536B" w:rsidRDefault="00A9536B" w:rsidP="008B5909">
                            <w:pPr>
                              <w:rPr>
                                <w:rFonts w:ascii="Bell MT" w:hAnsi="Bell MT"/>
                                <w:b/>
                                <w:sz w:val="24"/>
                                <w:szCs w:val="24"/>
                              </w:rPr>
                            </w:pPr>
                            <w:r>
                              <w:rPr>
                                <w:rFonts w:ascii="Bell MT" w:hAnsi="Bell MT"/>
                                <w:b/>
                                <w:sz w:val="24"/>
                                <w:szCs w:val="24"/>
                              </w:rPr>
                              <w:t xml:space="preserve">:         </w:t>
                            </w:r>
                          </w:p>
                          <w:p w:rsidR="00A9536B" w:rsidRDefault="00A9536B" w:rsidP="008B5909">
                            <w:pPr>
                              <w:spacing w:after="0" w:line="240" w:lineRule="auto"/>
                              <w:rPr>
                                <w:rFonts w:ascii="Bell MT" w:hAnsi="Bell MT"/>
                                <w:b/>
                              </w:rPr>
                            </w:pPr>
                            <w:r>
                              <w:rPr>
                                <w:rFonts w:ascii="Bell MT" w:hAnsi="Bell MT"/>
                                <w:b/>
                                <w:sz w:val="24"/>
                                <w:szCs w:val="24"/>
                              </w:rPr>
                              <w:t xml:space="preserve">                                              EPREUVE DE MATHEMATIQUES                 DUREE : 3h</w:t>
                            </w:r>
                          </w:p>
                          <w:p w:rsidR="00A9536B" w:rsidRDefault="00A9536B" w:rsidP="008B5909">
                            <w:pPr>
                              <w:jc w:val="center"/>
                              <w:rPr>
                                <w:rFonts w:ascii="Bell MT" w:hAnsi="Bell MT" w:cstheme="minorHAnsi"/>
                                <w:b/>
                                <w:sz w:val="24"/>
                                <w:szCs w:val="24"/>
                              </w:rPr>
                            </w:pPr>
                          </w:p>
                          <w:p w:rsidR="00A9536B" w:rsidRDefault="00A9536B" w:rsidP="008B59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04DB186" id="Zone de texte 16" o:spid="_x0000_s1031" type="#_x0000_t202" style="position:absolute;left:0;text-align:left;margin-left:-21.6pt;margin-top:-23.25pt;width:543.6pt;height:88.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" fillcolor="white [3201]" stroked="f" strokeweight=".5pt">
                <v:textbox>
                  <w:txbxContent>
                    <w:p w:rsidR="00A9536B" w:rsidRDefault="00A9536B" w:rsidP="008B5909">
                      <w:pPr>
                        <w:spacing w:after="0" w:line="240" w:lineRule="auto"/>
                        <w:rPr>
                          <w:rFonts w:ascii="Bell MT" w:hAnsi="Bell MT"/>
                          <w:b/>
                          <w:sz w:val="24"/>
                          <w:szCs w:val="24"/>
                        </w:rPr>
                      </w:pPr>
                      <w:r>
                        <w:rPr>
                          <w:rFonts w:ascii="Bell MT" w:hAnsi="Bell MT" w:cstheme="minorHAnsi"/>
                          <w:b/>
                          <w:sz w:val="24"/>
                          <w:szCs w:val="24"/>
                        </w:rPr>
                        <w:t>ENFPE DE NOTSE</w:t>
                      </w:r>
                      <w:r>
                        <w:rPr>
                          <w:rFonts w:ascii="Bell MT" w:hAnsi="Bell MT" w:cstheme="minorHAnsi"/>
                          <w:b/>
                          <w:sz w:val="24"/>
                          <w:szCs w:val="24"/>
                        </w:rPr>
                        <w:tab/>
                        <w:t xml:space="preserve">   </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b/>
                          <w:sz w:val="24"/>
                          <w:szCs w:val="24"/>
                        </w:rPr>
                        <w:t>PROMOTION 3 : 2024 – 2026</w:t>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r>
                      <w:r>
                        <w:rPr>
                          <w:rFonts w:ascii="Bell MT" w:hAnsi="Bell MT" w:cstheme="minorHAnsi"/>
                          <w:b/>
                          <w:sz w:val="24"/>
                          <w:szCs w:val="24"/>
                        </w:rPr>
                        <w:tab/>
                        <w:t xml:space="preserve">                                           </w:t>
                      </w:r>
                    </w:p>
                    <w:p w:rsidR="00A9536B" w:rsidRDefault="00A9536B" w:rsidP="008B5909">
                      <w:pPr>
                        <w:spacing w:after="0" w:line="276" w:lineRule="auto"/>
                        <w:jc w:val="center"/>
                        <w:rPr>
                          <w:rFonts w:ascii="Times New Roman" w:hAnsi="Times New Roman" w:cs="Times New Roman"/>
                          <w:b/>
                          <w:sz w:val="24"/>
                          <w:szCs w:val="24"/>
                          <w:u w:val="single"/>
                        </w:rPr>
                      </w:pPr>
                      <w:r>
                        <w:rPr>
                          <w:rFonts w:ascii="Bell MT" w:hAnsi="Bell MT"/>
                          <w:b/>
                          <w:sz w:val="24"/>
                          <w:szCs w:val="24"/>
                        </w:rPr>
                        <w:t xml:space="preserve"> </w:t>
                      </w:r>
                      <w:r>
                        <w:rPr>
                          <w:rFonts w:ascii="Times New Roman" w:hAnsi="Times New Roman" w:cs="Times New Roman"/>
                          <w:b/>
                          <w:sz w:val="24"/>
                          <w:szCs w:val="24"/>
                          <w:u w:val="single"/>
                        </w:rPr>
                        <w:t>Questionnaire de collecte de données.</w:t>
                      </w:r>
                    </w:p>
                    <w:p w:rsidR="00A9536B" w:rsidRDefault="00A9536B" w:rsidP="008B5909">
                      <w:pPr>
                        <w:rPr>
                          <w:rFonts w:ascii="Bell MT" w:hAnsi="Bell MT"/>
                          <w:b/>
                          <w:sz w:val="24"/>
                          <w:szCs w:val="24"/>
                        </w:rPr>
                      </w:pPr>
                      <w:r>
                        <w:rPr>
                          <w:rFonts w:ascii="Bell MT" w:hAnsi="Bell MT"/>
                          <w:b/>
                          <w:sz w:val="24"/>
                          <w:szCs w:val="24"/>
                        </w:rPr>
                        <w:t xml:space="preserve">:         </w:t>
                      </w:r>
                    </w:p>
                    <w:p w:rsidR="00A9536B" w:rsidRDefault="00A9536B" w:rsidP="008B5909">
                      <w:pPr>
                        <w:spacing w:after="0" w:line="240" w:lineRule="auto"/>
                        <w:rPr>
                          <w:rFonts w:ascii="Bell MT" w:hAnsi="Bell MT"/>
                          <w:b/>
                        </w:rPr>
                      </w:pPr>
                      <w:r>
                        <w:rPr>
                          <w:rFonts w:ascii="Bell MT" w:hAnsi="Bell MT"/>
                          <w:b/>
                          <w:sz w:val="24"/>
                          <w:szCs w:val="24"/>
                        </w:rPr>
                        <w:t xml:space="preserve">                                              EPREUVE DE MATHEMATIQUES                 DUREE : 3h</w:t>
                      </w:r>
                    </w:p>
                    <w:p w:rsidR="00A9536B" w:rsidRDefault="00A9536B" w:rsidP="008B5909">
                      <w:pPr>
                        <w:jc w:val="center"/>
                        <w:rPr>
                          <w:rFonts w:ascii="Bell MT" w:hAnsi="Bell MT" w:cstheme="minorHAnsi"/>
                          <w:b/>
                          <w:sz w:val="24"/>
                          <w:szCs w:val="24"/>
                        </w:rPr>
                      </w:pPr>
                    </w:p>
                    <w:p w:rsidR="00A9536B" w:rsidRDefault="00A9536B" w:rsidP="008B5909"/>
                  </w:txbxContent>
                </v:textbox>
              </v:shape>
            </w:pict>
          </mc:Fallback>
        </mc:AlternateContent>
      </w:r>
    </w:p>
    <w:p w:rsidR="008B5909" w:rsidRDefault="008B5909" w:rsidP="008B5909">
      <w:pPr>
        <w:spacing w:after="0" w:line="276" w:lineRule="auto"/>
        <w:jc w:val="center"/>
        <w:rPr>
          <w:rFonts w:ascii="Times New Roman" w:hAnsi="Times New Roman" w:cs="Times New Roman"/>
          <w:b/>
          <w:sz w:val="25"/>
          <w:szCs w:val="25"/>
          <w:u w:val="single"/>
        </w:rPr>
      </w:pPr>
    </w:p>
    <w:p w:rsidR="008B5909" w:rsidRDefault="008B5909" w:rsidP="008B5909">
      <w:pPr>
        <w:spacing w:after="0" w:line="276" w:lineRule="auto"/>
        <w:jc w:val="center"/>
        <w:rPr>
          <w:rFonts w:ascii="Times New Roman" w:hAnsi="Times New Roman" w:cs="Times New Roman"/>
          <w:b/>
          <w:sz w:val="25"/>
          <w:szCs w:val="25"/>
          <w:u w:val="single"/>
        </w:rPr>
      </w:pPr>
    </w:p>
    <w:p w:rsidR="008B5909" w:rsidRDefault="008B5909" w:rsidP="008B5909">
      <w:pPr>
        <w:spacing w:after="0" w:line="276" w:lineRule="auto"/>
        <w:rPr>
          <w:rFonts w:ascii="Times New Roman" w:hAnsi="Times New Roman" w:cs="Times New Roman"/>
          <w:b/>
          <w:sz w:val="25"/>
          <w:szCs w:val="25"/>
          <w:u w:val="single"/>
        </w:rPr>
      </w:pPr>
    </w:p>
    <w:p w:rsidR="008B5909" w:rsidRDefault="008B5909" w:rsidP="008B5909">
      <w:pPr>
        <w:spacing w:after="0" w:line="276" w:lineRule="auto"/>
        <w:rPr>
          <w:rFonts w:ascii="Times New Roman" w:hAnsi="Times New Roman" w:cs="Times New Roman"/>
          <w:b/>
          <w:sz w:val="25"/>
          <w:szCs w:val="25"/>
        </w:rPr>
      </w:pPr>
    </w:p>
    <w:p w:rsidR="008B5909" w:rsidRDefault="008B5909" w:rsidP="008B5909">
      <w:pPr>
        <w:spacing w:after="0" w:line="276" w:lineRule="auto"/>
        <w:rPr>
          <w:rFonts w:ascii="Times New Roman" w:hAnsi="Times New Roman" w:cs="Times New Roman"/>
          <w:b/>
          <w:sz w:val="25"/>
          <w:szCs w:val="25"/>
        </w:rPr>
      </w:pPr>
      <w:r>
        <w:rPr>
          <w:rFonts w:ascii="Times New Roman" w:hAnsi="Times New Roman" w:cs="Times New Roman"/>
          <w:b/>
          <w:sz w:val="25"/>
          <w:szCs w:val="25"/>
        </w:rPr>
        <w:t>Partie A : exercices pratiques de calcul posé</w:t>
      </w:r>
    </w:p>
    <w:p w:rsidR="008B5909" w:rsidRDefault="008B5909" w:rsidP="008B5909">
      <w:pPr>
        <w:pStyle w:val="Paragraphedeliste"/>
        <w:numPr>
          <w:ilvl w:val="0"/>
          <w:numId w:val="32"/>
        </w:numPr>
        <w:spacing w:after="0" w:line="276" w:lineRule="auto"/>
        <w:rPr>
          <w:rFonts w:ascii="Times New Roman" w:hAnsi="Times New Roman" w:cs="Times New Roman"/>
          <w:sz w:val="25"/>
          <w:szCs w:val="25"/>
        </w:rPr>
      </w:pPr>
      <w:r>
        <w:rPr>
          <w:rFonts w:ascii="Times New Roman" w:hAnsi="Times New Roman" w:cs="Times New Roman"/>
          <w:sz w:val="25"/>
          <w:szCs w:val="25"/>
        </w:rPr>
        <w:t xml:space="preserve">Pose et résous l’addition suivante : </w:t>
      </w:r>
      <m:oMath>
        <m:r>
          <w:rPr>
            <w:rFonts w:ascii="Cambria Math" w:hAnsi="Cambria Math" w:cs="Times New Roman"/>
            <w:sz w:val="25"/>
            <w:szCs w:val="25"/>
          </w:rPr>
          <m:t>23,15+3,521+18,3</m:t>
        </m:r>
      </m:oMath>
      <w:r>
        <w:rPr>
          <w:rFonts w:ascii="Times New Roman" w:eastAsiaTheme="minorEastAsia" w:hAnsi="Times New Roman" w:cs="Times New Roman"/>
          <w:sz w:val="25"/>
          <w:szCs w:val="25"/>
        </w:rPr>
        <w:t xml:space="preserve"> </w:t>
      </w:r>
      <w:r>
        <w:rPr>
          <w:rFonts w:ascii="Times New Roman" w:hAnsi="Times New Roman" w:cs="Times New Roman"/>
          <w:b/>
          <w:sz w:val="25"/>
          <w:szCs w:val="25"/>
        </w:rPr>
        <w:t>(0,5pt)</w:t>
      </w:r>
    </w:p>
    <w:p w:rsidR="008B5909" w:rsidRDefault="008B5909" w:rsidP="008B5909">
      <w:pPr>
        <w:pStyle w:val="Paragraphedeliste"/>
        <w:numPr>
          <w:ilvl w:val="0"/>
          <w:numId w:val="32"/>
        </w:numPr>
        <w:spacing w:after="0" w:line="276" w:lineRule="auto"/>
        <w:rPr>
          <w:rFonts w:ascii="Times New Roman" w:hAnsi="Times New Roman" w:cs="Times New Roman"/>
          <w:sz w:val="25"/>
          <w:szCs w:val="25"/>
        </w:rPr>
      </w:pPr>
      <w:r>
        <w:rPr>
          <w:rFonts w:ascii="Times New Roman" w:eastAsiaTheme="minorEastAsia" w:hAnsi="Times New Roman" w:cs="Times New Roman"/>
          <w:sz w:val="25"/>
          <w:szCs w:val="25"/>
        </w:rPr>
        <w:t xml:space="preserve">Pose et résous la soustraction suivante : </w:t>
      </w:r>
      <m:oMath>
        <m:r>
          <w:rPr>
            <w:rFonts w:ascii="Cambria Math" w:hAnsi="Cambria Math" w:cs="Times New Roman"/>
            <w:sz w:val="25"/>
            <w:szCs w:val="25"/>
          </w:rPr>
          <m:t>37,254-32,91</m:t>
        </m:r>
      </m:oMath>
      <w:r>
        <w:rPr>
          <w:rFonts w:ascii="Times New Roman" w:eastAsiaTheme="minorEastAsia" w:hAnsi="Times New Roman" w:cs="Times New Roman"/>
          <w:sz w:val="25"/>
          <w:szCs w:val="25"/>
        </w:rPr>
        <w:t xml:space="preserve"> </w:t>
      </w:r>
      <w:r>
        <w:rPr>
          <w:rFonts w:ascii="Times New Roman" w:hAnsi="Times New Roman" w:cs="Times New Roman"/>
          <w:b/>
          <w:sz w:val="25"/>
          <w:szCs w:val="25"/>
        </w:rPr>
        <w:t>(0,5pt)</w:t>
      </w:r>
    </w:p>
    <w:p w:rsidR="008B5909" w:rsidRDefault="008B5909" w:rsidP="008B5909">
      <w:pPr>
        <w:pStyle w:val="Paragraphedeliste"/>
        <w:numPr>
          <w:ilvl w:val="0"/>
          <w:numId w:val="32"/>
        </w:numPr>
        <w:spacing w:after="0" w:line="276" w:lineRule="auto"/>
        <w:rPr>
          <w:rFonts w:ascii="Times New Roman" w:eastAsiaTheme="minorEastAsia" w:hAnsi="Times New Roman" w:cs="Times New Roman"/>
          <w:sz w:val="25"/>
          <w:szCs w:val="25"/>
        </w:rPr>
      </w:pPr>
      <w:r>
        <w:rPr>
          <w:rFonts w:ascii="Times New Roman" w:eastAsiaTheme="minorEastAsia" w:hAnsi="Times New Roman" w:cs="Times New Roman"/>
          <w:sz w:val="25"/>
          <w:szCs w:val="25"/>
        </w:rPr>
        <w:t xml:space="preserve">Pose et effectue la multiplication suivante : </w:t>
      </w:r>
      <m:oMath>
        <m:r>
          <w:rPr>
            <w:rFonts w:ascii="Cambria Math" w:hAnsi="Cambria Math" w:cs="Times New Roman"/>
            <w:sz w:val="25"/>
            <w:szCs w:val="25"/>
          </w:rPr>
          <m:t>4,45 × 8,9</m:t>
        </m:r>
      </m:oMath>
      <w:r>
        <w:rPr>
          <w:rFonts w:ascii="Times New Roman" w:eastAsiaTheme="minorEastAsia" w:hAnsi="Times New Roman" w:cs="Times New Roman"/>
          <w:sz w:val="25"/>
          <w:szCs w:val="25"/>
        </w:rPr>
        <w:t xml:space="preserve"> </w:t>
      </w:r>
      <w:r>
        <w:rPr>
          <w:rFonts w:ascii="Times New Roman" w:hAnsi="Times New Roman" w:cs="Times New Roman"/>
          <w:b/>
          <w:sz w:val="25"/>
          <w:szCs w:val="25"/>
        </w:rPr>
        <w:t>(0,5pt)</w:t>
      </w:r>
    </w:p>
    <w:p w:rsidR="008B5909" w:rsidRDefault="008B5909" w:rsidP="008B5909">
      <w:pPr>
        <w:pStyle w:val="Paragraphedeliste"/>
        <w:numPr>
          <w:ilvl w:val="0"/>
          <w:numId w:val="32"/>
        </w:numPr>
        <w:spacing w:after="0" w:line="276" w:lineRule="auto"/>
        <w:rPr>
          <w:rFonts w:ascii="Times New Roman" w:eastAsiaTheme="minorEastAsia" w:hAnsi="Times New Roman" w:cs="Times New Roman"/>
          <w:sz w:val="25"/>
          <w:szCs w:val="25"/>
        </w:rPr>
      </w:pPr>
      <w:r>
        <w:rPr>
          <w:rFonts w:ascii="Times New Roman" w:eastAsiaTheme="minorEastAsia" w:hAnsi="Times New Roman" w:cs="Times New Roman"/>
          <w:sz w:val="25"/>
          <w:szCs w:val="25"/>
        </w:rPr>
        <w:t xml:space="preserve">Pose et résous la division suivante : </w:t>
      </w:r>
      <m:oMath>
        <m:r>
          <w:rPr>
            <w:rFonts w:ascii="Cambria Math" w:hAnsi="Cambria Math" w:cs="Times New Roman"/>
            <w:sz w:val="25"/>
            <w:szCs w:val="25"/>
          </w:rPr>
          <m:t>56,088÷3</m:t>
        </m:r>
      </m:oMath>
      <w:r>
        <w:rPr>
          <w:rFonts w:ascii="Times New Roman" w:eastAsiaTheme="minorEastAsia" w:hAnsi="Times New Roman" w:cs="Times New Roman"/>
          <w:sz w:val="25"/>
          <w:szCs w:val="25"/>
        </w:rPr>
        <w:t xml:space="preserve">,28 </w:t>
      </w:r>
      <w:r>
        <w:rPr>
          <w:rFonts w:ascii="Times New Roman" w:hAnsi="Times New Roman" w:cs="Times New Roman"/>
          <w:b/>
          <w:sz w:val="25"/>
          <w:szCs w:val="25"/>
        </w:rPr>
        <w:t>(0,5pt)</w:t>
      </w:r>
    </w:p>
    <w:p w:rsidR="008B5909" w:rsidRDefault="008B5909" w:rsidP="008B5909">
      <w:pPr>
        <w:spacing w:after="0" w:line="276" w:lineRule="auto"/>
        <w:rPr>
          <w:rFonts w:ascii="Times New Roman" w:eastAsiaTheme="minorEastAsia" w:hAnsi="Times New Roman" w:cs="Times New Roman"/>
          <w:b/>
          <w:sz w:val="25"/>
          <w:szCs w:val="25"/>
        </w:rPr>
      </w:pPr>
      <w:r>
        <w:rPr>
          <w:rFonts w:ascii="Times New Roman" w:eastAsiaTheme="minorEastAsia" w:hAnsi="Times New Roman" w:cs="Times New Roman"/>
          <w:b/>
          <w:sz w:val="25"/>
          <w:szCs w:val="25"/>
        </w:rPr>
        <w:t>Partie B : perceptions et stratégies</w:t>
      </w:r>
    </w:p>
    <w:p w:rsidR="008B5909" w:rsidRDefault="008B5909" w:rsidP="008B5909">
      <w:pPr>
        <w:pStyle w:val="Paragraphedeliste"/>
        <w:numPr>
          <w:ilvl w:val="0"/>
          <w:numId w:val="33"/>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a) Quel est le sens de chacun des quatre opérations ? </w:t>
      </w:r>
      <w:r>
        <w:rPr>
          <w:rFonts w:ascii="Times New Roman" w:hAnsi="Times New Roman" w:cs="Times New Roman"/>
          <w:b/>
          <w:sz w:val="25"/>
          <w:szCs w:val="25"/>
        </w:rPr>
        <w:t>(1pts)</w:t>
      </w:r>
    </w:p>
    <w:p w:rsidR="008B5909" w:rsidRDefault="008B5909" w:rsidP="008B5909">
      <w:pPr>
        <w:spacing w:after="0" w:line="276" w:lineRule="auto"/>
        <w:ind w:left="775"/>
        <w:jc w:val="both"/>
        <w:rPr>
          <w:rFonts w:ascii="Times New Roman" w:hAnsi="Times New Roman" w:cs="Times New Roman"/>
          <w:sz w:val="25"/>
          <w:szCs w:val="25"/>
        </w:rPr>
      </w:pPr>
      <w:r>
        <w:rPr>
          <w:rFonts w:ascii="Times New Roman" w:hAnsi="Times New Roman" w:cs="Times New Roman"/>
          <w:sz w:val="25"/>
          <w:szCs w:val="25"/>
        </w:rPr>
        <w:t xml:space="preserve">b) Parmi les quatre opérations, laquelle semble plus difficile à enseigner et pourquoi ? </w:t>
      </w:r>
      <w:r>
        <w:rPr>
          <w:rFonts w:ascii="Times New Roman" w:hAnsi="Times New Roman" w:cs="Times New Roman"/>
          <w:b/>
          <w:sz w:val="25"/>
          <w:szCs w:val="25"/>
        </w:rPr>
        <w:t>(1pt)</w:t>
      </w:r>
    </w:p>
    <w:p w:rsidR="008B5909" w:rsidRDefault="008B5909" w:rsidP="008B5909">
      <w:pPr>
        <w:pStyle w:val="Paragraphedeliste"/>
        <w:numPr>
          <w:ilvl w:val="0"/>
          <w:numId w:val="33"/>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Pour organiser une leçon de simulation lors de votre formation, le formateur te demande de préparer une fiche pédagogique de la leçon : calculer la somme de deux nombres décimaux.</w:t>
      </w:r>
    </w:p>
    <w:p w:rsidR="008B5909" w:rsidRDefault="008B5909" w:rsidP="008B5909">
      <w:pPr>
        <w:pStyle w:val="Paragraphedeliste"/>
        <w:numPr>
          <w:ilvl w:val="1"/>
          <w:numId w:val="34"/>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Écris deux objectifs pédagogiques </w:t>
      </w:r>
      <w:r>
        <w:rPr>
          <w:rFonts w:ascii="Times New Roman" w:hAnsi="Times New Roman" w:cs="Times New Roman"/>
          <w:b/>
          <w:sz w:val="25"/>
          <w:szCs w:val="25"/>
        </w:rPr>
        <w:t>(0,5pt)</w:t>
      </w:r>
    </w:p>
    <w:p w:rsidR="008B5909" w:rsidRDefault="008B5909" w:rsidP="008B5909">
      <w:pPr>
        <w:pStyle w:val="Paragraphedeliste"/>
        <w:numPr>
          <w:ilvl w:val="1"/>
          <w:numId w:val="34"/>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 matériel adapté pour la manipulation collective</w:t>
      </w:r>
      <w:r>
        <w:rPr>
          <w:rFonts w:ascii="Times New Roman" w:hAnsi="Times New Roman" w:cs="Times New Roman"/>
          <w:b/>
          <w:sz w:val="25"/>
          <w:szCs w:val="25"/>
        </w:rPr>
        <w:t xml:space="preserve"> (0,25pt) </w:t>
      </w:r>
    </w:p>
    <w:p w:rsidR="008B5909" w:rsidRDefault="008B5909" w:rsidP="008B5909">
      <w:pPr>
        <w:pStyle w:val="Paragraphedeliste"/>
        <w:numPr>
          <w:ilvl w:val="1"/>
          <w:numId w:val="34"/>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une situation problème pour cette leçon en te servant des nombres 24,5 et 21,2</w:t>
      </w:r>
      <w:r>
        <w:rPr>
          <w:rFonts w:ascii="Times New Roman" w:eastAsiaTheme="minorEastAsia" w:hAnsi="Times New Roman" w:cs="Times New Roman"/>
          <w:b/>
          <w:sz w:val="25"/>
          <w:szCs w:val="25"/>
        </w:rPr>
        <w:t xml:space="preserve"> </w:t>
      </w:r>
      <w:r>
        <w:rPr>
          <w:rFonts w:ascii="Times New Roman" w:hAnsi="Times New Roman" w:cs="Times New Roman"/>
          <w:b/>
          <w:sz w:val="25"/>
          <w:szCs w:val="25"/>
        </w:rPr>
        <w:t>(0,5pt)</w:t>
      </w:r>
    </w:p>
    <w:p w:rsidR="008B5909" w:rsidRDefault="008B5909" w:rsidP="008B5909">
      <w:pPr>
        <w:pStyle w:val="Paragraphedeliste"/>
        <w:numPr>
          <w:ilvl w:val="1"/>
          <w:numId w:val="34"/>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(3pts)</w:t>
      </w:r>
    </w:p>
    <w:p w:rsidR="008B5909" w:rsidRDefault="008B5909" w:rsidP="008B5909">
      <w:pPr>
        <w:pStyle w:val="Paragraphedeliste"/>
        <w:numPr>
          <w:ilvl w:val="0"/>
          <w:numId w:val="33"/>
        </w:numPr>
        <w:spacing w:after="0" w:line="276" w:lineRule="auto"/>
        <w:jc w:val="both"/>
        <w:rPr>
          <w:rFonts w:ascii="Times New Roman" w:hAnsi="Times New Roman" w:cs="Times New Roman"/>
          <w:sz w:val="25"/>
          <w:szCs w:val="25"/>
        </w:rPr>
      </w:pPr>
      <w:r w:rsidRPr="007B1981">
        <w:rPr>
          <w:rFonts w:ascii="Times New Roman" w:hAnsi="Times New Roman" w:cs="Times New Roman"/>
          <w:sz w:val="25"/>
          <w:szCs w:val="25"/>
        </w:rPr>
        <w:t xml:space="preserve">Pour organiser une leçon de simulation lors de votre formation, le formateur te demande de préparer une fiche pédagogique de la leçon : </w:t>
      </w:r>
      <w:r>
        <w:rPr>
          <w:rFonts w:ascii="Times New Roman" w:hAnsi="Times New Roman" w:cs="Times New Roman"/>
          <w:sz w:val="25"/>
          <w:szCs w:val="25"/>
        </w:rPr>
        <w:t>calculer la différence de deux nombres décimaux.</w:t>
      </w:r>
    </w:p>
    <w:p w:rsidR="008B5909" w:rsidRPr="007B1981" w:rsidRDefault="008B5909" w:rsidP="008B5909">
      <w:pPr>
        <w:pStyle w:val="Paragraphedeliste"/>
        <w:numPr>
          <w:ilvl w:val="0"/>
          <w:numId w:val="35"/>
        </w:numPr>
        <w:spacing w:after="0" w:line="276" w:lineRule="auto"/>
        <w:jc w:val="both"/>
        <w:rPr>
          <w:rFonts w:ascii="Times New Roman" w:hAnsi="Times New Roman" w:cs="Times New Roman"/>
          <w:sz w:val="25"/>
          <w:szCs w:val="25"/>
        </w:rPr>
      </w:pPr>
      <w:r w:rsidRPr="007B1981">
        <w:rPr>
          <w:rFonts w:ascii="Times New Roman" w:hAnsi="Times New Roman" w:cs="Times New Roman"/>
          <w:sz w:val="25"/>
          <w:szCs w:val="25"/>
        </w:rPr>
        <w:t xml:space="preserve">Écris deux objectifs pédagogiques </w:t>
      </w:r>
      <w:r w:rsidRPr="007B1981">
        <w:rPr>
          <w:rFonts w:ascii="Times New Roman" w:hAnsi="Times New Roman" w:cs="Times New Roman"/>
          <w:b/>
          <w:sz w:val="25"/>
          <w:szCs w:val="25"/>
        </w:rPr>
        <w:t>(0,5pt)</w:t>
      </w:r>
    </w:p>
    <w:p w:rsidR="008B5909" w:rsidRDefault="008B5909" w:rsidP="008B5909">
      <w:pPr>
        <w:pStyle w:val="Paragraphedeliste"/>
        <w:numPr>
          <w:ilvl w:val="0"/>
          <w:numId w:val="35"/>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 matériel adapté pour la manipulation collective</w:t>
      </w:r>
      <w:r>
        <w:rPr>
          <w:rFonts w:ascii="Times New Roman" w:hAnsi="Times New Roman" w:cs="Times New Roman"/>
          <w:b/>
          <w:sz w:val="25"/>
          <w:szCs w:val="25"/>
        </w:rPr>
        <w:t xml:space="preserve"> (0,25pt) </w:t>
      </w:r>
    </w:p>
    <w:p w:rsidR="008B5909" w:rsidRDefault="008B5909" w:rsidP="008B5909">
      <w:pPr>
        <w:pStyle w:val="Paragraphedeliste"/>
        <w:numPr>
          <w:ilvl w:val="0"/>
          <w:numId w:val="35"/>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une situation problème pour cette leçon en te servant des nombres 22,5 et 13,8</w:t>
      </w:r>
      <w:r>
        <w:rPr>
          <w:rFonts w:ascii="Times New Roman" w:eastAsiaTheme="minorEastAsia" w:hAnsi="Times New Roman" w:cs="Times New Roman"/>
          <w:b/>
          <w:sz w:val="25"/>
          <w:szCs w:val="25"/>
        </w:rPr>
        <w:t xml:space="preserve"> </w:t>
      </w:r>
      <w:r>
        <w:rPr>
          <w:rFonts w:ascii="Times New Roman" w:hAnsi="Times New Roman" w:cs="Times New Roman"/>
          <w:b/>
          <w:sz w:val="25"/>
          <w:szCs w:val="25"/>
        </w:rPr>
        <w:t>(0,5pt)</w:t>
      </w:r>
    </w:p>
    <w:p w:rsidR="008B5909" w:rsidRDefault="008B5909" w:rsidP="008B5909">
      <w:pPr>
        <w:pStyle w:val="Paragraphedeliste"/>
        <w:numPr>
          <w:ilvl w:val="0"/>
          <w:numId w:val="35"/>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(2,5pts)</w:t>
      </w:r>
    </w:p>
    <w:p w:rsidR="008B5909" w:rsidRDefault="008B5909" w:rsidP="008B5909">
      <w:pPr>
        <w:pStyle w:val="Paragraphedeliste"/>
        <w:numPr>
          <w:ilvl w:val="0"/>
          <w:numId w:val="33"/>
        </w:numPr>
        <w:spacing w:after="0" w:line="276" w:lineRule="auto"/>
        <w:jc w:val="both"/>
        <w:rPr>
          <w:rFonts w:ascii="Times New Roman" w:hAnsi="Times New Roman" w:cs="Times New Roman"/>
          <w:sz w:val="25"/>
          <w:szCs w:val="25"/>
        </w:rPr>
      </w:pPr>
      <w:r w:rsidRPr="007B1981">
        <w:rPr>
          <w:rFonts w:ascii="Times New Roman" w:hAnsi="Times New Roman" w:cs="Times New Roman"/>
          <w:sz w:val="25"/>
          <w:szCs w:val="25"/>
        </w:rPr>
        <w:t xml:space="preserve">Pour organiser une leçon de simulation lors de votre formation, le formateur te demande de préparer une fiche pédagogique de la leçon : </w:t>
      </w:r>
      <w:r>
        <w:rPr>
          <w:rFonts w:ascii="Times New Roman" w:hAnsi="Times New Roman" w:cs="Times New Roman"/>
          <w:sz w:val="25"/>
          <w:szCs w:val="25"/>
        </w:rPr>
        <w:t>calculer le produit de deux nombres décimaux.</w:t>
      </w:r>
    </w:p>
    <w:p w:rsidR="008B5909" w:rsidRPr="007B1981" w:rsidRDefault="008B5909" w:rsidP="008B5909">
      <w:pPr>
        <w:pStyle w:val="Paragraphedeliste"/>
        <w:numPr>
          <w:ilvl w:val="0"/>
          <w:numId w:val="36"/>
        </w:numPr>
        <w:spacing w:after="0" w:line="276" w:lineRule="auto"/>
        <w:jc w:val="both"/>
        <w:rPr>
          <w:rFonts w:ascii="Times New Roman" w:hAnsi="Times New Roman" w:cs="Times New Roman"/>
          <w:sz w:val="25"/>
          <w:szCs w:val="25"/>
        </w:rPr>
      </w:pPr>
      <w:r w:rsidRPr="007B1981">
        <w:rPr>
          <w:rFonts w:ascii="Times New Roman" w:hAnsi="Times New Roman" w:cs="Times New Roman"/>
          <w:sz w:val="25"/>
          <w:szCs w:val="25"/>
        </w:rPr>
        <w:t xml:space="preserve">Écris deux objectifs pédagogiques </w:t>
      </w:r>
      <w:r w:rsidRPr="007B1981">
        <w:rPr>
          <w:rFonts w:ascii="Times New Roman" w:hAnsi="Times New Roman" w:cs="Times New Roman"/>
          <w:b/>
          <w:sz w:val="25"/>
          <w:szCs w:val="25"/>
        </w:rPr>
        <w:t>(0,5pt)</w:t>
      </w:r>
    </w:p>
    <w:p w:rsidR="008B5909" w:rsidRDefault="008B5909" w:rsidP="008B5909">
      <w:pPr>
        <w:pStyle w:val="Paragraphedeliste"/>
        <w:numPr>
          <w:ilvl w:val="0"/>
          <w:numId w:val="36"/>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 matériel adapté pour la manipulation collective</w:t>
      </w:r>
      <w:r>
        <w:rPr>
          <w:rFonts w:ascii="Times New Roman" w:hAnsi="Times New Roman" w:cs="Times New Roman"/>
          <w:b/>
          <w:sz w:val="25"/>
          <w:szCs w:val="25"/>
        </w:rPr>
        <w:t xml:space="preserve"> (0,25pt) </w:t>
      </w:r>
    </w:p>
    <w:p w:rsidR="008B5909" w:rsidRDefault="008B5909" w:rsidP="008B5909">
      <w:pPr>
        <w:pStyle w:val="Paragraphedeliste"/>
        <w:numPr>
          <w:ilvl w:val="0"/>
          <w:numId w:val="36"/>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Propose une situation problème pour cette leçon en te servant des nombres 25,75 et 0,85 </w:t>
      </w:r>
      <w:r>
        <w:rPr>
          <w:rFonts w:ascii="Times New Roman" w:hAnsi="Times New Roman" w:cs="Times New Roman"/>
          <w:b/>
          <w:sz w:val="25"/>
          <w:szCs w:val="25"/>
        </w:rPr>
        <w:t>(0,5pt)</w:t>
      </w:r>
    </w:p>
    <w:p w:rsidR="008B5909" w:rsidRDefault="008B5909" w:rsidP="008B5909">
      <w:pPr>
        <w:pStyle w:val="Paragraphedeliste"/>
        <w:numPr>
          <w:ilvl w:val="0"/>
          <w:numId w:val="36"/>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(3pts)</w:t>
      </w:r>
    </w:p>
    <w:p w:rsidR="008B5909" w:rsidRDefault="008B5909" w:rsidP="008B5909">
      <w:pPr>
        <w:pStyle w:val="Paragraphedeliste"/>
        <w:numPr>
          <w:ilvl w:val="0"/>
          <w:numId w:val="33"/>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lastRenderedPageBreak/>
        <w:t>Pour organiser une leçon de simulation lors de votre formation, le formateur te demande de préparer une fiche pédagogique de la leçon : diviser un nombre décimal par un nombre entier.</w:t>
      </w:r>
    </w:p>
    <w:p w:rsidR="008B5909" w:rsidRDefault="008B5909" w:rsidP="008B5909">
      <w:pPr>
        <w:pStyle w:val="Paragraphedeliste"/>
        <w:numPr>
          <w:ilvl w:val="0"/>
          <w:numId w:val="37"/>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Écris deux objectifs pédagogiques </w:t>
      </w:r>
      <w:r>
        <w:rPr>
          <w:rFonts w:ascii="Times New Roman" w:hAnsi="Times New Roman" w:cs="Times New Roman"/>
          <w:b/>
          <w:sz w:val="25"/>
          <w:szCs w:val="25"/>
        </w:rPr>
        <w:t>(0,5pt)</w:t>
      </w:r>
    </w:p>
    <w:p w:rsidR="008B5909" w:rsidRDefault="008B5909" w:rsidP="008B5909">
      <w:pPr>
        <w:pStyle w:val="Paragraphedeliste"/>
        <w:numPr>
          <w:ilvl w:val="0"/>
          <w:numId w:val="37"/>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 matériel adapté pour la manipulation collective</w:t>
      </w:r>
      <w:r>
        <w:rPr>
          <w:rFonts w:ascii="Times New Roman" w:hAnsi="Times New Roman" w:cs="Times New Roman"/>
          <w:b/>
          <w:sz w:val="25"/>
          <w:szCs w:val="25"/>
        </w:rPr>
        <w:t xml:space="preserve"> (0,25pt) </w:t>
      </w:r>
    </w:p>
    <w:p w:rsidR="008B5909" w:rsidRDefault="008B5909" w:rsidP="008B5909">
      <w:pPr>
        <w:pStyle w:val="Paragraphedeliste"/>
        <w:numPr>
          <w:ilvl w:val="0"/>
          <w:numId w:val="37"/>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Propose une situation problème pour cette leçon en te servant des nombres 61,62 et 5</w:t>
      </w:r>
      <w:r>
        <w:rPr>
          <w:rFonts w:ascii="Times New Roman" w:eastAsiaTheme="minorEastAsia" w:hAnsi="Times New Roman" w:cs="Times New Roman"/>
          <w:b/>
          <w:sz w:val="25"/>
          <w:szCs w:val="25"/>
        </w:rPr>
        <w:t xml:space="preserve"> (0,5pt)</w:t>
      </w:r>
    </w:p>
    <w:p w:rsidR="008B5909" w:rsidRDefault="008B5909" w:rsidP="008B5909">
      <w:pPr>
        <w:pStyle w:val="Paragraphedeliste"/>
        <w:numPr>
          <w:ilvl w:val="0"/>
          <w:numId w:val="37"/>
        </w:numPr>
        <w:spacing w:after="0" w:line="276" w:lineRule="auto"/>
        <w:jc w:val="both"/>
        <w:rPr>
          <w:rFonts w:ascii="Times New Roman" w:hAnsi="Times New Roman" w:cs="Times New Roman"/>
          <w:sz w:val="25"/>
          <w:szCs w:val="25"/>
        </w:rPr>
      </w:pPr>
      <w:r>
        <w:rPr>
          <w:rFonts w:ascii="Times New Roman" w:hAnsi="Times New Roman" w:cs="Times New Roman"/>
          <w:sz w:val="25"/>
          <w:szCs w:val="25"/>
        </w:rPr>
        <w:t xml:space="preserve">Élabore la phase de travail collectif. </w:t>
      </w:r>
      <w:r>
        <w:rPr>
          <w:rFonts w:ascii="Times New Roman" w:hAnsi="Times New Roman" w:cs="Times New Roman"/>
          <w:b/>
          <w:sz w:val="25"/>
          <w:szCs w:val="25"/>
        </w:rPr>
        <w:t>(3pts)</w:t>
      </w:r>
    </w:p>
    <w:p w:rsidR="008B5909" w:rsidRDefault="008B5909" w:rsidP="008B5909">
      <w:pPr>
        <w:spacing w:after="0" w:line="276" w:lineRule="auto"/>
        <w:jc w:val="both"/>
        <w:rPr>
          <w:rFonts w:ascii="Times New Roman" w:hAnsi="Times New Roman" w:cs="Times New Roman"/>
          <w:sz w:val="25"/>
          <w:szCs w:val="25"/>
        </w:rPr>
      </w:pPr>
    </w:p>
    <w:p w:rsidR="008B5909" w:rsidRDefault="008B5909" w:rsidP="008B5909">
      <w:pPr>
        <w:spacing w:after="0" w:line="276" w:lineRule="auto"/>
        <w:rPr>
          <w:rFonts w:ascii="Times New Roman" w:hAnsi="Times New Roman" w:cs="Times New Roman"/>
          <w:b/>
          <w:sz w:val="25"/>
          <w:szCs w:val="25"/>
        </w:rPr>
      </w:pPr>
      <w:r>
        <w:rPr>
          <w:rFonts w:ascii="Times New Roman" w:hAnsi="Times New Roman" w:cs="Times New Roman"/>
          <w:b/>
          <w:sz w:val="25"/>
          <w:szCs w:val="25"/>
        </w:rPr>
        <w:t>NB : renseigner vos productions avec Nom et prénoms, Série, Age et Sexe.</w:t>
      </w:r>
    </w:p>
    <w:p w:rsidR="008B5909" w:rsidRDefault="008B5909" w:rsidP="008B5909">
      <w:pPr>
        <w:spacing w:after="0" w:line="276" w:lineRule="auto"/>
        <w:rPr>
          <w:rFonts w:ascii="Times New Roman" w:hAnsi="Times New Roman" w:cs="Times New Roman"/>
          <w:sz w:val="25"/>
          <w:szCs w:val="25"/>
        </w:rPr>
      </w:pPr>
      <w:r>
        <w:rPr>
          <w:rFonts w:ascii="Times New Roman" w:hAnsi="Times New Roman" w:cs="Times New Roman"/>
          <w:b/>
          <w:sz w:val="25"/>
          <w:szCs w:val="25"/>
        </w:rPr>
        <w:t xml:space="preserve">Bonus : </w:t>
      </w:r>
      <w:r>
        <w:rPr>
          <w:rFonts w:ascii="Times New Roman" w:hAnsi="Times New Roman" w:cs="Times New Roman"/>
          <w:sz w:val="25"/>
          <w:szCs w:val="25"/>
        </w:rPr>
        <w:t>les fiches demandées sont pour quelle classe ou sous-cycle ?</w:t>
      </w:r>
      <w:r>
        <w:rPr>
          <w:rFonts w:ascii="Times New Roman" w:hAnsi="Times New Roman" w:cs="Times New Roman"/>
          <w:b/>
          <w:sz w:val="25"/>
          <w:szCs w:val="25"/>
        </w:rPr>
        <w:t xml:space="preserve"> (1pt)</w:t>
      </w:r>
    </w:p>
    <w:p w:rsidR="008B5909" w:rsidRDefault="008B5909" w:rsidP="008B5909"/>
    <w:p w:rsidR="00C6127B" w:rsidRDefault="00C6127B" w:rsidP="002D2F1B">
      <w:pPr>
        <w:spacing w:line="360" w:lineRule="auto"/>
        <w:jc w:val="both"/>
        <w:rPr>
          <w:rFonts w:ascii="Times New Roman" w:hAnsi="Times New Roman" w:cs="Times New Roman"/>
          <w:b/>
          <w:i/>
          <w:sz w:val="24"/>
          <w:szCs w:val="24"/>
        </w:rPr>
        <w:sectPr w:rsidR="00C6127B" w:rsidSect="00435517">
          <w:pgSz w:w="11906" w:h="16838"/>
          <w:pgMar w:top="1134" w:right="1134" w:bottom="1134" w:left="1134" w:header="708" w:footer="708" w:gutter="0"/>
          <w:cols w:space="708"/>
          <w:docGrid w:linePitch="360"/>
        </w:sectPr>
      </w:pPr>
    </w:p>
    <w:p>
      <w:pPr>
        <w:keepNext/>
        <w:spacing w:before="240" w:after="240" w:line="360" w:lineRule="auto"/>
        <w:jc w:val="center"/>
        <w:outlineLvl w:val="0"/>
        <w:rPr>
          <w:rFonts w:ascii="Times New Roman" w:hAnsi="Times New Roman" w:cs="Times New Roman"/>
          <w:b/>
          <w:sz w:val="24"/>
          <w:szCs w:val="24"/>
        </w:rPr>
      </w:pPr>
      <w:r>
        <w:rPr>
          <w:rFonts w:ascii="Times New Roman" w:hAnsi="Times New Roman" w:cs="Times New Roman"/>
          <w:b/>
          <w:i/>
          <w:sz w:val="24"/>
          <w:szCs w:val="24"/>
        </w:rPr>
        <w:t xml:space="preserve">TABLE DES MATIÈRES</w:t>
      </w:r>
    </w:p>
    <w:p>
      <w:pPr>
        <w:tabs>
          <w:tab w:val="right" w:leader="dot" w:pos="9638"/>
        </w:tabs>
        <w:spacing w:before="120" w:after="40" w:line="276" w:lineRule="auto"/>
        <w:ind w:right="567"/>
        <w:jc w:val="left"/>
        <w:rPr>
          <w:rFonts w:ascii="Times New Roman" w:hAnsi="Times New Roman" w:cs="Times New Roman"/>
          <w:sz w:val="24"/>
          <w:szCs w:val="24"/>
        </w:rPr>
      </w:pPr>
      <w:r>
        <w:fldChar w:fldCharType="begin"/>
      </w:r>
      <w:r>
        <w:instrText xml:space="preserve"> TOC \o "1-3" \h \z \u </w:instrText>
      </w:r>
      <w:r>
        <w:fldChar w:fldCharType="separate"/>
      </w:r>
      <w:r>
        <w:rPr>
          <w:rFonts w:ascii="Times New Roman" w:hAnsi="Times New Roman" w:cs="Times New Roman"/>
          <w:b/>
          <w:sz w:val="24"/>
          <w:szCs w:val="24"/>
        </w:rPr>
        <w:t xml:space="preserve">DEDICACE</w:t>
      </w:r>
      <w:r>
        <w:rPr>
          <w:rFonts w:ascii="Times New Roman" w:hAnsi="Times New Roman" w:cs="Times New Roman"/>
          <w:sz w:val="24"/>
          <w:szCs w:val="24"/>
        </w:rPr>
        <w:t xml:space="preserve">	</w:t>
      </w:r>
      <w:r>
        <w:rPr>
          <w:rFonts w:ascii="Times New Roman" w:hAnsi="Times New Roman" w:cs="Times New Roman"/>
          <w:b/>
          <w:sz w:val="24"/>
          <w:szCs w:val="24"/>
        </w:rPr>
        <w:t xml:space="preserve">2</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REMERCIEMENTS</w:t>
      </w:r>
      <w:r>
        <w:rPr>
          <w:rFonts w:ascii="Times New Roman" w:hAnsi="Times New Roman" w:cs="Times New Roman"/>
          <w:sz w:val="24"/>
          <w:szCs w:val="24"/>
        </w:rPr>
        <w:t xml:space="preserve">	</w:t>
      </w:r>
      <w:r>
        <w:rPr>
          <w:rFonts w:ascii="Times New Roman" w:hAnsi="Times New Roman" w:cs="Times New Roman"/>
          <w:b/>
          <w:sz w:val="24"/>
          <w:szCs w:val="24"/>
        </w:rPr>
        <w:t xml:space="preserve">3</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LISTE DES SIGLES ET ABRÉVIATIONS</w:t>
      </w:r>
      <w:r>
        <w:rPr>
          <w:rFonts w:ascii="Times New Roman" w:hAnsi="Times New Roman" w:cs="Times New Roman"/>
          <w:sz w:val="24"/>
          <w:szCs w:val="24"/>
        </w:rPr>
        <w:t xml:space="preserve">	</w:t>
      </w:r>
      <w:r>
        <w:rPr>
          <w:rFonts w:ascii="Times New Roman" w:hAnsi="Times New Roman" w:cs="Times New Roman"/>
          <w:b/>
          <w:sz w:val="24"/>
          <w:szCs w:val="24"/>
        </w:rPr>
        <w:t xml:space="preserve">6</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RÉSUMÉ</w:t>
      </w:r>
      <w:r>
        <w:rPr>
          <w:rFonts w:ascii="Times New Roman" w:hAnsi="Times New Roman" w:cs="Times New Roman"/>
          <w:sz w:val="24"/>
          <w:szCs w:val="24"/>
        </w:rPr>
        <w:t xml:space="preserve">	</w:t>
      </w:r>
      <w:r>
        <w:rPr>
          <w:rFonts w:ascii="Times New Roman" w:hAnsi="Times New Roman" w:cs="Times New Roman"/>
          <w:b/>
          <w:sz w:val="24"/>
          <w:szCs w:val="24"/>
        </w:rPr>
        <w:t xml:space="preserve">8</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ABSTRACT</w:t>
      </w:r>
      <w:r>
        <w:rPr>
          <w:rFonts w:ascii="Times New Roman" w:hAnsi="Times New Roman" w:cs="Times New Roman"/>
          <w:sz w:val="24"/>
          <w:szCs w:val="24"/>
        </w:rPr>
        <w:t xml:space="preserve">	</w:t>
      </w:r>
      <w:r>
        <w:rPr>
          <w:rFonts w:ascii="Times New Roman" w:hAnsi="Times New Roman" w:cs="Times New Roman"/>
          <w:b/>
          <w:sz w:val="24"/>
          <w:szCs w:val="24"/>
        </w:rPr>
        <w:t xml:space="preserve">10</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INTRODUCTION</w:t>
      </w:r>
      <w:r>
        <w:rPr>
          <w:rFonts w:ascii="Times New Roman" w:hAnsi="Times New Roman" w:cs="Times New Roman"/>
          <w:sz w:val="24"/>
          <w:szCs w:val="24"/>
        </w:rPr>
        <w:t xml:space="preserve">	</w:t>
      </w:r>
      <w:r>
        <w:rPr>
          <w:rFonts w:ascii="Times New Roman" w:hAnsi="Times New Roman" w:cs="Times New Roman"/>
          <w:b/>
          <w:sz w:val="24"/>
          <w:szCs w:val="24"/>
        </w:rPr>
        <w:t xml:space="preserve">12</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CHAPITRE 1 : CADRE DU STAGE, ACTIVITÉS RÉALISÉES, ACQUIS PROFESSIONNELS ET DIFFICULTÉS RENCONTRÉES</w:t>
      </w:r>
      <w:r>
        <w:rPr>
          <w:rFonts w:ascii="Times New Roman" w:hAnsi="Times New Roman" w:cs="Times New Roman"/>
          <w:sz w:val="24"/>
          <w:szCs w:val="24"/>
        </w:rPr>
        <w:t xml:space="preserve">	</w:t>
      </w:r>
      <w:r>
        <w:rPr>
          <w:rFonts w:ascii="Times New Roman" w:hAnsi="Times New Roman" w:cs="Times New Roman"/>
          <w:b/>
          <w:sz w:val="24"/>
          <w:szCs w:val="24"/>
        </w:rPr>
        <w:t xml:space="preserve">15</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1.1 Cadre du stage</w:t>
      </w:r>
      <w:r>
        <w:rPr>
          <w:rFonts w:ascii="Times New Roman" w:hAnsi="Times New Roman" w:cs="Times New Roman"/>
          <w:sz w:val="24"/>
          <w:szCs w:val="24"/>
        </w:rPr>
        <w:t xml:space="preserve">	</w:t>
      </w:r>
      <w:r>
        <w:rPr>
          <w:rFonts w:ascii="Times New Roman" w:hAnsi="Times New Roman" w:cs="Times New Roman"/>
          <w:sz w:val="24"/>
          <w:szCs w:val="24"/>
        </w:rPr>
        <w:t xml:space="preserve">16</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1.1.1 Présentation générale du centre de formation d’accueil</w:t>
      </w:r>
      <w:r>
        <w:rPr>
          <w:rFonts w:ascii="Times New Roman" w:hAnsi="Times New Roman" w:cs="Times New Roman"/>
          <w:sz w:val="24"/>
          <w:szCs w:val="24"/>
        </w:rPr>
        <w:t xml:space="preserve">	</w:t>
      </w:r>
      <w:r>
        <w:rPr>
          <w:rFonts w:ascii="Times New Roman" w:hAnsi="Times New Roman" w:cs="Times New Roman"/>
          <w:sz w:val="24"/>
          <w:szCs w:val="24"/>
        </w:rPr>
        <w:t xml:space="preserve">16</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1.1.2 Contexte et objectifs du stage</w:t>
      </w:r>
      <w:r>
        <w:rPr>
          <w:rFonts w:ascii="Times New Roman" w:hAnsi="Times New Roman" w:cs="Times New Roman"/>
          <w:sz w:val="24"/>
          <w:szCs w:val="24"/>
        </w:rPr>
        <w:t xml:space="preserve">	</w:t>
      </w:r>
      <w:r>
        <w:rPr>
          <w:rFonts w:ascii="Times New Roman" w:hAnsi="Times New Roman" w:cs="Times New Roman"/>
          <w:sz w:val="24"/>
          <w:szCs w:val="24"/>
        </w:rPr>
        <w:t xml:space="preserve">17</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1.2 Activités réalisées</w:t>
      </w:r>
      <w:r>
        <w:rPr>
          <w:rFonts w:ascii="Times New Roman" w:hAnsi="Times New Roman" w:cs="Times New Roman"/>
          <w:sz w:val="24"/>
          <w:szCs w:val="24"/>
        </w:rPr>
        <w:t xml:space="preserve">	</w:t>
      </w:r>
      <w:r>
        <w:rPr>
          <w:rFonts w:ascii="Times New Roman" w:hAnsi="Times New Roman" w:cs="Times New Roman"/>
          <w:sz w:val="24"/>
          <w:szCs w:val="24"/>
        </w:rPr>
        <w:t xml:space="preserve">18</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1.2.1 Observation des pratiques de classes</w:t>
      </w:r>
      <w:r>
        <w:rPr>
          <w:rFonts w:ascii="Times New Roman" w:hAnsi="Times New Roman" w:cs="Times New Roman"/>
          <w:sz w:val="24"/>
          <w:szCs w:val="24"/>
        </w:rPr>
        <w:t xml:space="preserve">	</w:t>
      </w:r>
      <w:r>
        <w:rPr>
          <w:rFonts w:ascii="Times New Roman" w:hAnsi="Times New Roman" w:cs="Times New Roman"/>
          <w:sz w:val="24"/>
          <w:szCs w:val="24"/>
        </w:rPr>
        <w:t xml:space="preserve">18</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1.2.2 Pratiques de classes réalisées</w:t>
      </w:r>
      <w:r>
        <w:rPr>
          <w:rFonts w:ascii="Times New Roman" w:hAnsi="Times New Roman" w:cs="Times New Roman"/>
          <w:sz w:val="24"/>
          <w:szCs w:val="24"/>
        </w:rPr>
        <w:t xml:space="preserve">	</w:t>
      </w:r>
      <w:r>
        <w:rPr>
          <w:rFonts w:ascii="Times New Roman" w:hAnsi="Times New Roman" w:cs="Times New Roman"/>
          <w:sz w:val="24"/>
          <w:szCs w:val="24"/>
        </w:rPr>
        <w:t xml:space="preserve">20</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1.2.3 Organisation et encadrement des EPE</w:t>
      </w:r>
      <w:r>
        <w:rPr>
          <w:rFonts w:ascii="Times New Roman" w:hAnsi="Times New Roman" w:cs="Times New Roman"/>
          <w:sz w:val="24"/>
          <w:szCs w:val="24"/>
        </w:rPr>
        <w:t xml:space="preserve">	</w:t>
      </w:r>
      <w:r>
        <w:rPr>
          <w:rFonts w:ascii="Times New Roman" w:hAnsi="Times New Roman" w:cs="Times New Roman"/>
          <w:sz w:val="24"/>
          <w:szCs w:val="24"/>
        </w:rPr>
        <w:t xml:space="preserve">23</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1.2.4 Participation au processus d’évaluation des EPE</w:t>
      </w:r>
      <w:r>
        <w:rPr>
          <w:rFonts w:ascii="Times New Roman" w:hAnsi="Times New Roman" w:cs="Times New Roman"/>
          <w:sz w:val="24"/>
          <w:szCs w:val="24"/>
        </w:rPr>
        <w:t xml:space="preserve">	</w:t>
      </w:r>
      <w:r>
        <w:rPr>
          <w:rFonts w:ascii="Times New Roman" w:hAnsi="Times New Roman" w:cs="Times New Roman"/>
          <w:sz w:val="24"/>
          <w:szCs w:val="24"/>
        </w:rPr>
        <w:t xml:space="preserve">25</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1.2.5 Appropriation de l’organisation de l’ENFPE</w:t>
      </w:r>
      <w:r>
        <w:rPr>
          <w:rFonts w:ascii="Times New Roman" w:hAnsi="Times New Roman" w:cs="Times New Roman"/>
          <w:sz w:val="24"/>
          <w:szCs w:val="24"/>
        </w:rPr>
        <w:t xml:space="preserve">	</w:t>
      </w:r>
      <w:r>
        <w:rPr>
          <w:rFonts w:ascii="Times New Roman" w:hAnsi="Times New Roman" w:cs="Times New Roman"/>
          <w:sz w:val="24"/>
          <w:szCs w:val="24"/>
        </w:rPr>
        <w:t xml:space="preserve">30</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1.3 Acquis professionnels et difficultés rencontrées</w:t>
      </w:r>
      <w:r>
        <w:rPr>
          <w:rFonts w:ascii="Times New Roman" w:hAnsi="Times New Roman" w:cs="Times New Roman"/>
          <w:sz w:val="24"/>
          <w:szCs w:val="24"/>
        </w:rPr>
        <w:t xml:space="preserve">	</w:t>
      </w:r>
      <w:r>
        <w:rPr>
          <w:rFonts w:ascii="Times New Roman" w:hAnsi="Times New Roman" w:cs="Times New Roman"/>
          <w:sz w:val="24"/>
          <w:szCs w:val="24"/>
        </w:rPr>
        <w:t xml:space="preserve">31</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1.3.1 Compétences pédagogiques développées</w:t>
      </w:r>
      <w:r>
        <w:rPr>
          <w:rFonts w:ascii="Times New Roman" w:hAnsi="Times New Roman" w:cs="Times New Roman"/>
          <w:sz w:val="24"/>
          <w:szCs w:val="24"/>
        </w:rPr>
        <w:t xml:space="preserve">	</w:t>
      </w:r>
      <w:r>
        <w:rPr>
          <w:rFonts w:ascii="Times New Roman" w:hAnsi="Times New Roman" w:cs="Times New Roman"/>
          <w:sz w:val="24"/>
          <w:szCs w:val="24"/>
        </w:rPr>
        <w:t xml:space="preserve">31</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1.3.2 Compétences didactiques développées</w:t>
      </w:r>
      <w:r>
        <w:rPr>
          <w:rFonts w:ascii="Times New Roman" w:hAnsi="Times New Roman" w:cs="Times New Roman"/>
          <w:sz w:val="24"/>
          <w:szCs w:val="24"/>
        </w:rPr>
        <w:t xml:space="preserve">	</w:t>
      </w:r>
      <w:r>
        <w:rPr>
          <w:rFonts w:ascii="Times New Roman" w:hAnsi="Times New Roman" w:cs="Times New Roman"/>
          <w:sz w:val="24"/>
          <w:szCs w:val="24"/>
        </w:rPr>
        <w:t xml:space="preserve">31</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1.3.3 Sur le plan relationnel</w:t>
      </w:r>
      <w:r>
        <w:rPr>
          <w:rFonts w:ascii="Times New Roman" w:hAnsi="Times New Roman" w:cs="Times New Roman"/>
          <w:sz w:val="24"/>
          <w:szCs w:val="24"/>
        </w:rPr>
        <w:t xml:space="preserve">	</w:t>
      </w:r>
      <w:r>
        <w:rPr>
          <w:rFonts w:ascii="Times New Roman" w:hAnsi="Times New Roman" w:cs="Times New Roman"/>
          <w:sz w:val="24"/>
          <w:szCs w:val="24"/>
        </w:rPr>
        <w:t xml:space="preserve">32</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1.3.4 Difficultés rencontrées</w:t>
      </w:r>
      <w:r>
        <w:rPr>
          <w:rFonts w:ascii="Times New Roman" w:hAnsi="Times New Roman" w:cs="Times New Roman"/>
          <w:sz w:val="24"/>
          <w:szCs w:val="24"/>
        </w:rPr>
        <w:t xml:space="preserve">	</w:t>
      </w:r>
      <w:r>
        <w:rPr>
          <w:rFonts w:ascii="Times New Roman" w:hAnsi="Times New Roman" w:cs="Times New Roman"/>
          <w:sz w:val="24"/>
          <w:szCs w:val="24"/>
        </w:rPr>
        <w:t xml:space="preserve">32</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CHAPITRE 2 : ANALYSE DE LA SITUATION ET PROBLÉMATIQUE</w:t>
      </w:r>
      <w:r>
        <w:rPr>
          <w:rFonts w:ascii="Times New Roman" w:hAnsi="Times New Roman" w:cs="Times New Roman"/>
          <w:sz w:val="24"/>
          <w:szCs w:val="24"/>
        </w:rPr>
        <w:t xml:space="preserve">	</w:t>
      </w:r>
      <w:r>
        <w:rPr>
          <w:rFonts w:ascii="Times New Roman" w:hAnsi="Times New Roman" w:cs="Times New Roman"/>
          <w:b/>
          <w:sz w:val="24"/>
          <w:szCs w:val="24"/>
        </w:rPr>
        <w:t xml:space="preserve">34</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2.1 Contexte et justification de l’étude</w:t>
      </w:r>
      <w:r>
        <w:rPr>
          <w:rFonts w:ascii="Times New Roman" w:hAnsi="Times New Roman" w:cs="Times New Roman"/>
          <w:sz w:val="24"/>
          <w:szCs w:val="24"/>
        </w:rPr>
        <w:t xml:space="preserve">	</w:t>
      </w:r>
      <w:r>
        <w:rPr>
          <w:rFonts w:ascii="Times New Roman" w:hAnsi="Times New Roman" w:cs="Times New Roman"/>
          <w:sz w:val="24"/>
          <w:szCs w:val="24"/>
        </w:rPr>
        <w:t xml:space="preserve">35</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2.2 Problème de recherche</w:t>
      </w:r>
      <w:r>
        <w:rPr>
          <w:rFonts w:ascii="Times New Roman" w:hAnsi="Times New Roman" w:cs="Times New Roman"/>
          <w:sz w:val="24"/>
          <w:szCs w:val="24"/>
        </w:rPr>
        <w:t xml:space="preserve">	</w:t>
      </w:r>
      <w:r>
        <w:rPr>
          <w:rFonts w:ascii="Times New Roman" w:hAnsi="Times New Roman" w:cs="Times New Roman"/>
          <w:sz w:val="24"/>
          <w:szCs w:val="24"/>
        </w:rPr>
        <w:t xml:space="preserve">38</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2.3 Les questions de recherche</w:t>
      </w:r>
      <w:r>
        <w:rPr>
          <w:rFonts w:ascii="Times New Roman" w:hAnsi="Times New Roman" w:cs="Times New Roman"/>
          <w:sz w:val="24"/>
          <w:szCs w:val="24"/>
        </w:rPr>
        <w:t xml:space="preserve">	</w:t>
      </w:r>
      <w:r>
        <w:rPr>
          <w:rFonts w:ascii="Times New Roman" w:hAnsi="Times New Roman" w:cs="Times New Roman"/>
          <w:sz w:val="24"/>
          <w:szCs w:val="24"/>
        </w:rPr>
        <w:t xml:space="preserve">40</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2.3.1 Question principale</w:t>
      </w:r>
      <w:r>
        <w:rPr>
          <w:rFonts w:ascii="Times New Roman" w:hAnsi="Times New Roman" w:cs="Times New Roman"/>
          <w:sz w:val="24"/>
          <w:szCs w:val="24"/>
        </w:rPr>
        <w:t xml:space="preserve">	</w:t>
      </w:r>
      <w:r>
        <w:rPr>
          <w:rFonts w:ascii="Times New Roman" w:hAnsi="Times New Roman" w:cs="Times New Roman"/>
          <w:sz w:val="24"/>
          <w:szCs w:val="24"/>
        </w:rPr>
        <w:t xml:space="preserve">40</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2.3.2 Questions spécifiques</w:t>
      </w:r>
      <w:r>
        <w:rPr>
          <w:rFonts w:ascii="Times New Roman" w:hAnsi="Times New Roman" w:cs="Times New Roman"/>
          <w:sz w:val="24"/>
          <w:szCs w:val="24"/>
        </w:rPr>
        <w:t xml:space="preserve">	</w:t>
      </w:r>
      <w:r>
        <w:rPr>
          <w:rFonts w:ascii="Times New Roman" w:hAnsi="Times New Roman" w:cs="Times New Roman"/>
          <w:sz w:val="24"/>
          <w:szCs w:val="24"/>
        </w:rPr>
        <w:t xml:space="preserve">40</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2.4 Les objectifs de la recherche</w:t>
      </w:r>
      <w:r>
        <w:rPr>
          <w:rFonts w:ascii="Times New Roman" w:hAnsi="Times New Roman" w:cs="Times New Roman"/>
          <w:sz w:val="24"/>
          <w:szCs w:val="24"/>
        </w:rPr>
        <w:t xml:space="preserve">	</w:t>
      </w:r>
      <w:r>
        <w:rPr>
          <w:rFonts w:ascii="Times New Roman" w:hAnsi="Times New Roman" w:cs="Times New Roman"/>
          <w:sz w:val="24"/>
          <w:szCs w:val="24"/>
        </w:rPr>
        <w:t xml:space="preserve">40</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2.4.1 Objectifs global</w:t>
      </w:r>
      <w:r>
        <w:rPr>
          <w:rFonts w:ascii="Times New Roman" w:hAnsi="Times New Roman" w:cs="Times New Roman"/>
          <w:sz w:val="24"/>
          <w:szCs w:val="24"/>
        </w:rPr>
        <w:t xml:space="preserve">	</w:t>
      </w:r>
      <w:r>
        <w:rPr>
          <w:rFonts w:ascii="Times New Roman" w:hAnsi="Times New Roman" w:cs="Times New Roman"/>
          <w:sz w:val="24"/>
          <w:szCs w:val="24"/>
        </w:rPr>
        <w:t xml:space="preserve">41</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2.4.2 Objectifs spécifiques</w:t>
      </w:r>
      <w:r>
        <w:rPr>
          <w:rFonts w:ascii="Times New Roman" w:hAnsi="Times New Roman" w:cs="Times New Roman"/>
          <w:sz w:val="24"/>
          <w:szCs w:val="24"/>
        </w:rPr>
        <w:t xml:space="preserve">	</w:t>
      </w:r>
      <w:r>
        <w:rPr>
          <w:rFonts w:ascii="Times New Roman" w:hAnsi="Times New Roman" w:cs="Times New Roman"/>
          <w:sz w:val="24"/>
          <w:szCs w:val="24"/>
        </w:rPr>
        <w:t xml:space="preserve">41</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2.5 Les hypothèses de recherche</w:t>
      </w:r>
      <w:r>
        <w:rPr>
          <w:rFonts w:ascii="Times New Roman" w:hAnsi="Times New Roman" w:cs="Times New Roman"/>
          <w:sz w:val="24"/>
          <w:szCs w:val="24"/>
        </w:rPr>
        <w:t xml:space="preserve">	</w:t>
      </w:r>
      <w:r>
        <w:rPr>
          <w:rFonts w:ascii="Times New Roman" w:hAnsi="Times New Roman" w:cs="Times New Roman"/>
          <w:sz w:val="24"/>
          <w:szCs w:val="24"/>
        </w:rPr>
        <w:t xml:space="preserve">41</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2.5.1 Hypothèse principale</w:t>
      </w:r>
      <w:r>
        <w:rPr>
          <w:rFonts w:ascii="Times New Roman" w:hAnsi="Times New Roman" w:cs="Times New Roman"/>
          <w:sz w:val="24"/>
          <w:szCs w:val="24"/>
        </w:rPr>
        <w:t xml:space="preserve">	</w:t>
      </w:r>
      <w:r>
        <w:rPr>
          <w:rFonts w:ascii="Times New Roman" w:hAnsi="Times New Roman" w:cs="Times New Roman"/>
          <w:sz w:val="24"/>
          <w:szCs w:val="24"/>
        </w:rPr>
        <w:t xml:space="preserve">41</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2.5.2 Hypothèse secondaires</w:t>
      </w:r>
      <w:r>
        <w:rPr>
          <w:rFonts w:ascii="Times New Roman" w:hAnsi="Times New Roman" w:cs="Times New Roman"/>
          <w:sz w:val="24"/>
          <w:szCs w:val="24"/>
        </w:rPr>
        <w:t xml:space="preserve">	</w:t>
      </w:r>
      <w:r>
        <w:rPr>
          <w:rFonts w:ascii="Times New Roman" w:hAnsi="Times New Roman" w:cs="Times New Roman"/>
          <w:sz w:val="24"/>
          <w:szCs w:val="24"/>
        </w:rPr>
        <w:t xml:space="preserve">41</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2.6 Justification et pertinence du sujet</w:t>
      </w:r>
      <w:r>
        <w:rPr>
          <w:rFonts w:ascii="Times New Roman" w:hAnsi="Times New Roman" w:cs="Times New Roman"/>
          <w:sz w:val="24"/>
          <w:szCs w:val="24"/>
        </w:rPr>
        <w:t xml:space="preserve">	</w:t>
      </w:r>
      <w:r>
        <w:rPr>
          <w:rFonts w:ascii="Times New Roman" w:hAnsi="Times New Roman" w:cs="Times New Roman"/>
          <w:sz w:val="24"/>
          <w:szCs w:val="24"/>
        </w:rPr>
        <w:t xml:space="preserve">42</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2.6.1 Motivation personnelle</w:t>
      </w:r>
      <w:r>
        <w:rPr>
          <w:rFonts w:ascii="Times New Roman" w:hAnsi="Times New Roman" w:cs="Times New Roman"/>
          <w:sz w:val="24"/>
          <w:szCs w:val="24"/>
        </w:rPr>
        <w:t xml:space="preserve">	</w:t>
      </w:r>
      <w:r>
        <w:rPr>
          <w:rFonts w:ascii="Times New Roman" w:hAnsi="Times New Roman" w:cs="Times New Roman"/>
          <w:sz w:val="24"/>
          <w:szCs w:val="24"/>
        </w:rPr>
        <w:t xml:space="preserve">42</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2.6.2 Pertinence scientifique</w:t>
      </w:r>
      <w:r>
        <w:rPr>
          <w:rFonts w:ascii="Times New Roman" w:hAnsi="Times New Roman" w:cs="Times New Roman"/>
          <w:sz w:val="24"/>
          <w:szCs w:val="24"/>
        </w:rPr>
        <w:t xml:space="preserve">	</w:t>
      </w:r>
      <w:r>
        <w:rPr>
          <w:rFonts w:ascii="Times New Roman" w:hAnsi="Times New Roman" w:cs="Times New Roman"/>
          <w:sz w:val="24"/>
          <w:szCs w:val="24"/>
        </w:rPr>
        <w:t xml:space="preserve">43</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2.6.3 Pertinence sociale et institutionnelle</w:t>
      </w:r>
      <w:r>
        <w:rPr>
          <w:rFonts w:ascii="Times New Roman" w:hAnsi="Times New Roman" w:cs="Times New Roman"/>
          <w:sz w:val="24"/>
          <w:szCs w:val="24"/>
        </w:rPr>
        <w:t xml:space="preserve">	</w:t>
      </w:r>
      <w:r>
        <w:rPr>
          <w:rFonts w:ascii="Times New Roman" w:hAnsi="Times New Roman" w:cs="Times New Roman"/>
          <w:sz w:val="24"/>
          <w:szCs w:val="24"/>
        </w:rPr>
        <w:t xml:space="preserve">44</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CHAPITRE 3 : APPROCHE THEORIQUE ET METHODOLOGIQUE</w:t>
      </w:r>
      <w:r>
        <w:rPr>
          <w:rFonts w:ascii="Times New Roman" w:hAnsi="Times New Roman" w:cs="Times New Roman"/>
          <w:sz w:val="24"/>
          <w:szCs w:val="24"/>
        </w:rPr>
        <w:t xml:space="preserve">	</w:t>
      </w:r>
      <w:r>
        <w:rPr>
          <w:rFonts w:ascii="Times New Roman" w:hAnsi="Times New Roman" w:cs="Times New Roman"/>
          <w:b/>
          <w:sz w:val="24"/>
          <w:szCs w:val="24"/>
        </w:rPr>
        <w:t xml:space="preserve">46</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3.1 État de la question (Revue de la littérature)</w:t>
      </w:r>
      <w:r>
        <w:rPr>
          <w:rFonts w:ascii="Times New Roman" w:hAnsi="Times New Roman" w:cs="Times New Roman"/>
          <w:sz w:val="24"/>
          <w:szCs w:val="24"/>
        </w:rPr>
        <w:t xml:space="preserve">	</w:t>
      </w:r>
      <w:r>
        <w:rPr>
          <w:rFonts w:ascii="Times New Roman" w:hAnsi="Times New Roman" w:cs="Times New Roman"/>
          <w:sz w:val="24"/>
          <w:szCs w:val="24"/>
        </w:rPr>
        <w:t xml:space="preserve">47</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3.1.1 L’apport de Brousseau (1998)</w:t>
      </w:r>
      <w:r>
        <w:rPr>
          <w:rFonts w:ascii="Times New Roman" w:hAnsi="Times New Roman" w:cs="Times New Roman"/>
          <w:sz w:val="24"/>
          <w:szCs w:val="24"/>
        </w:rPr>
        <w:t xml:space="preserve">	</w:t>
      </w:r>
      <w:r>
        <w:rPr>
          <w:rFonts w:ascii="Times New Roman" w:hAnsi="Times New Roman" w:cs="Times New Roman"/>
          <w:sz w:val="24"/>
          <w:szCs w:val="24"/>
        </w:rPr>
        <w:t xml:space="preserve">47</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3.1.2 L’apport de Vergnaud (1990, 1991)</w:t>
      </w:r>
      <w:r>
        <w:rPr>
          <w:rFonts w:ascii="Times New Roman" w:hAnsi="Times New Roman" w:cs="Times New Roman"/>
          <w:sz w:val="24"/>
          <w:szCs w:val="24"/>
        </w:rPr>
        <w:t xml:space="preserve">	</w:t>
      </w:r>
      <w:r>
        <w:rPr>
          <w:rFonts w:ascii="Times New Roman" w:hAnsi="Times New Roman" w:cs="Times New Roman"/>
          <w:sz w:val="24"/>
          <w:szCs w:val="24"/>
        </w:rPr>
        <w:t xml:space="preserve">48</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3.1.3 L’apport d’Artigue (1988)</w:t>
      </w:r>
      <w:r>
        <w:rPr>
          <w:rFonts w:ascii="Times New Roman" w:hAnsi="Times New Roman" w:cs="Times New Roman"/>
          <w:sz w:val="24"/>
          <w:szCs w:val="24"/>
        </w:rPr>
        <w:t xml:space="preserve">	</w:t>
      </w:r>
      <w:r>
        <w:rPr>
          <w:rFonts w:ascii="Times New Roman" w:hAnsi="Times New Roman" w:cs="Times New Roman"/>
          <w:sz w:val="24"/>
          <w:szCs w:val="24"/>
        </w:rPr>
        <w:t xml:space="preserve">48</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3.1.4 L’apport de Duval (1995)</w:t>
      </w:r>
      <w:r>
        <w:rPr>
          <w:rFonts w:ascii="Times New Roman" w:hAnsi="Times New Roman" w:cs="Times New Roman"/>
          <w:sz w:val="24"/>
          <w:szCs w:val="24"/>
        </w:rPr>
        <w:t xml:space="preserve">	</w:t>
      </w:r>
      <w:r>
        <w:rPr>
          <w:rFonts w:ascii="Times New Roman" w:hAnsi="Times New Roman" w:cs="Times New Roman"/>
          <w:sz w:val="24"/>
          <w:szCs w:val="24"/>
        </w:rPr>
        <w:t xml:space="preserve">49</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3.1.5 Les constats du PASEC</w:t>
      </w:r>
      <w:r>
        <w:rPr>
          <w:rFonts w:ascii="Times New Roman" w:hAnsi="Times New Roman" w:cs="Times New Roman"/>
          <w:sz w:val="24"/>
          <w:szCs w:val="24"/>
        </w:rPr>
        <w:t xml:space="preserve">	</w:t>
      </w:r>
      <w:r>
        <w:rPr>
          <w:rFonts w:ascii="Times New Roman" w:hAnsi="Times New Roman" w:cs="Times New Roman"/>
          <w:sz w:val="24"/>
          <w:szCs w:val="24"/>
        </w:rPr>
        <w:t xml:space="preserve">49</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3.2 Définition des concepts clés</w:t>
      </w:r>
      <w:r>
        <w:rPr>
          <w:rFonts w:ascii="Times New Roman" w:hAnsi="Times New Roman" w:cs="Times New Roman"/>
          <w:sz w:val="24"/>
          <w:szCs w:val="24"/>
        </w:rPr>
        <w:t xml:space="preserve">	</w:t>
      </w:r>
      <w:r>
        <w:rPr>
          <w:rFonts w:ascii="Times New Roman" w:hAnsi="Times New Roman" w:cs="Times New Roman"/>
          <w:sz w:val="24"/>
          <w:szCs w:val="24"/>
        </w:rPr>
        <w:t xml:space="preserve">50</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3.2.1 Élève-Professeur d’École (EPE)</w:t>
      </w:r>
      <w:r>
        <w:rPr>
          <w:rFonts w:ascii="Times New Roman" w:hAnsi="Times New Roman" w:cs="Times New Roman"/>
          <w:sz w:val="24"/>
          <w:szCs w:val="24"/>
        </w:rPr>
        <w:t xml:space="preserve">	</w:t>
      </w:r>
      <w:r>
        <w:rPr>
          <w:rFonts w:ascii="Times New Roman" w:hAnsi="Times New Roman" w:cs="Times New Roman"/>
          <w:sz w:val="24"/>
          <w:szCs w:val="24"/>
        </w:rPr>
        <w:t xml:space="preserve">50</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3.2.2 Transposition didactique</w:t>
      </w:r>
      <w:r>
        <w:rPr>
          <w:rFonts w:ascii="Times New Roman" w:hAnsi="Times New Roman" w:cs="Times New Roman"/>
          <w:sz w:val="24"/>
          <w:szCs w:val="24"/>
        </w:rPr>
        <w:t xml:space="preserve">	</w:t>
      </w:r>
      <w:r>
        <w:rPr>
          <w:rFonts w:ascii="Times New Roman" w:hAnsi="Times New Roman" w:cs="Times New Roman"/>
          <w:sz w:val="24"/>
          <w:szCs w:val="24"/>
        </w:rPr>
        <w:t xml:space="preserve">50</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3.2.3 La retenue</w:t>
      </w:r>
      <w:r>
        <w:rPr>
          <w:rFonts w:ascii="Times New Roman" w:hAnsi="Times New Roman" w:cs="Times New Roman"/>
          <w:sz w:val="24"/>
          <w:szCs w:val="24"/>
        </w:rPr>
        <w:t xml:space="preserve">	</w:t>
      </w:r>
      <w:r>
        <w:rPr>
          <w:rFonts w:ascii="Times New Roman" w:hAnsi="Times New Roman" w:cs="Times New Roman"/>
          <w:sz w:val="24"/>
          <w:szCs w:val="24"/>
        </w:rPr>
        <w:t xml:space="preserve">51</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3.2.4 Sens des opérations arithmétiques</w:t>
      </w:r>
      <w:r>
        <w:rPr>
          <w:rFonts w:ascii="Times New Roman" w:hAnsi="Times New Roman" w:cs="Times New Roman"/>
          <w:sz w:val="24"/>
          <w:szCs w:val="24"/>
        </w:rPr>
        <w:t xml:space="preserve">	</w:t>
      </w:r>
      <w:r>
        <w:rPr>
          <w:rFonts w:ascii="Times New Roman" w:hAnsi="Times New Roman" w:cs="Times New Roman"/>
          <w:sz w:val="24"/>
          <w:szCs w:val="24"/>
        </w:rPr>
        <w:t xml:space="preserve">52</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3.2.5 Obstacle didactique</w:t>
      </w:r>
      <w:r>
        <w:rPr>
          <w:rFonts w:ascii="Times New Roman" w:hAnsi="Times New Roman" w:cs="Times New Roman"/>
          <w:sz w:val="24"/>
          <w:szCs w:val="24"/>
        </w:rPr>
        <w:t xml:space="preserve">	</w:t>
      </w:r>
      <w:r>
        <w:rPr>
          <w:rFonts w:ascii="Times New Roman" w:hAnsi="Times New Roman" w:cs="Times New Roman"/>
          <w:sz w:val="24"/>
          <w:szCs w:val="24"/>
        </w:rPr>
        <w:t xml:space="preserve">52</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3.2.6 Fiche pédagogique</w:t>
      </w:r>
      <w:r>
        <w:rPr>
          <w:rFonts w:ascii="Times New Roman" w:hAnsi="Times New Roman" w:cs="Times New Roman"/>
          <w:sz w:val="24"/>
          <w:szCs w:val="24"/>
        </w:rPr>
        <w:t xml:space="preserve">	</w:t>
      </w:r>
      <w:r>
        <w:rPr>
          <w:rFonts w:ascii="Times New Roman" w:hAnsi="Times New Roman" w:cs="Times New Roman"/>
          <w:sz w:val="24"/>
          <w:szCs w:val="24"/>
        </w:rPr>
        <w:t xml:space="preserve">52</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3.3 Variables de recherche</w:t>
      </w:r>
      <w:r>
        <w:rPr>
          <w:rFonts w:ascii="Times New Roman" w:hAnsi="Times New Roman" w:cs="Times New Roman"/>
          <w:sz w:val="24"/>
          <w:szCs w:val="24"/>
        </w:rPr>
        <w:t xml:space="preserve">	</w:t>
      </w:r>
      <w:r>
        <w:rPr>
          <w:rFonts w:ascii="Times New Roman" w:hAnsi="Times New Roman" w:cs="Times New Roman"/>
          <w:sz w:val="24"/>
          <w:szCs w:val="24"/>
        </w:rPr>
        <w:t xml:space="preserve">53</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3.3.1 Variable indépendante</w:t>
      </w:r>
      <w:r>
        <w:rPr>
          <w:rFonts w:ascii="Times New Roman" w:hAnsi="Times New Roman" w:cs="Times New Roman"/>
          <w:sz w:val="24"/>
          <w:szCs w:val="24"/>
        </w:rPr>
        <w:t xml:space="preserve">	</w:t>
      </w:r>
      <w:r>
        <w:rPr>
          <w:rFonts w:ascii="Times New Roman" w:hAnsi="Times New Roman" w:cs="Times New Roman"/>
          <w:sz w:val="24"/>
          <w:szCs w:val="24"/>
        </w:rPr>
        <w:t xml:space="preserve">53</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3.3.2 Variable dépendante principale</w:t>
      </w:r>
      <w:r>
        <w:rPr>
          <w:rFonts w:ascii="Times New Roman" w:hAnsi="Times New Roman" w:cs="Times New Roman"/>
          <w:sz w:val="24"/>
          <w:szCs w:val="24"/>
        </w:rPr>
        <w:t xml:space="preserve">	</w:t>
      </w:r>
      <w:r>
        <w:rPr>
          <w:rFonts w:ascii="Times New Roman" w:hAnsi="Times New Roman" w:cs="Times New Roman"/>
          <w:sz w:val="24"/>
          <w:szCs w:val="24"/>
        </w:rPr>
        <w:t xml:space="preserve">53</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3.3.3 Variable dépendante secondaire</w:t>
      </w:r>
      <w:r>
        <w:rPr>
          <w:rFonts w:ascii="Times New Roman" w:hAnsi="Times New Roman" w:cs="Times New Roman"/>
          <w:sz w:val="24"/>
          <w:szCs w:val="24"/>
        </w:rPr>
        <w:t xml:space="preserve">	</w:t>
      </w:r>
      <w:r>
        <w:rPr>
          <w:rFonts w:ascii="Times New Roman" w:hAnsi="Times New Roman" w:cs="Times New Roman"/>
          <w:sz w:val="24"/>
          <w:szCs w:val="24"/>
        </w:rPr>
        <w:t xml:space="preserve">54</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3.4 Démarche méthodologique</w:t>
      </w:r>
      <w:r>
        <w:rPr>
          <w:rFonts w:ascii="Times New Roman" w:hAnsi="Times New Roman" w:cs="Times New Roman"/>
          <w:sz w:val="24"/>
          <w:szCs w:val="24"/>
        </w:rPr>
        <w:t xml:space="preserve">	</w:t>
      </w:r>
      <w:r>
        <w:rPr>
          <w:rFonts w:ascii="Times New Roman" w:hAnsi="Times New Roman" w:cs="Times New Roman"/>
          <w:sz w:val="24"/>
          <w:szCs w:val="24"/>
        </w:rPr>
        <w:t xml:space="preserve">54</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3.4.1 Type et orientation de la recherche</w:t>
      </w:r>
      <w:r>
        <w:rPr>
          <w:rFonts w:ascii="Times New Roman" w:hAnsi="Times New Roman" w:cs="Times New Roman"/>
          <w:sz w:val="24"/>
          <w:szCs w:val="24"/>
        </w:rPr>
        <w:t xml:space="preserve">	</w:t>
      </w:r>
      <w:r>
        <w:rPr>
          <w:rFonts w:ascii="Times New Roman" w:hAnsi="Times New Roman" w:cs="Times New Roman"/>
          <w:sz w:val="24"/>
          <w:szCs w:val="24"/>
        </w:rPr>
        <w:t xml:space="preserve">54</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3.4.2 Population, échantillonnage et cadre d'investigation</w:t>
      </w:r>
      <w:r>
        <w:rPr>
          <w:rFonts w:ascii="Times New Roman" w:hAnsi="Times New Roman" w:cs="Times New Roman"/>
          <w:sz w:val="24"/>
          <w:szCs w:val="24"/>
        </w:rPr>
        <w:t xml:space="preserve">	</w:t>
      </w:r>
      <w:r>
        <w:rPr>
          <w:rFonts w:ascii="Times New Roman" w:hAnsi="Times New Roman" w:cs="Times New Roman"/>
          <w:sz w:val="24"/>
          <w:szCs w:val="24"/>
        </w:rPr>
        <w:t xml:space="preserve">55</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3.4.3 Nature des données collectées</w:t>
      </w:r>
      <w:r>
        <w:rPr>
          <w:rFonts w:ascii="Times New Roman" w:hAnsi="Times New Roman" w:cs="Times New Roman"/>
          <w:sz w:val="24"/>
          <w:szCs w:val="24"/>
        </w:rPr>
        <w:t xml:space="preserve">	</w:t>
      </w:r>
      <w:r>
        <w:rPr>
          <w:rFonts w:ascii="Times New Roman" w:hAnsi="Times New Roman" w:cs="Times New Roman"/>
          <w:sz w:val="24"/>
          <w:szCs w:val="24"/>
        </w:rPr>
        <w:t xml:space="preserve">55</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3.4.4 Outils et conditions de recueil des informations</w:t>
      </w:r>
      <w:r>
        <w:rPr>
          <w:rFonts w:ascii="Times New Roman" w:hAnsi="Times New Roman" w:cs="Times New Roman"/>
          <w:sz w:val="24"/>
          <w:szCs w:val="24"/>
        </w:rPr>
        <w:t xml:space="preserve">	</w:t>
      </w:r>
      <w:r>
        <w:rPr>
          <w:rFonts w:ascii="Times New Roman" w:hAnsi="Times New Roman" w:cs="Times New Roman"/>
          <w:sz w:val="24"/>
          <w:szCs w:val="24"/>
        </w:rPr>
        <w:t xml:space="preserve">55</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3.4.5 Analyse et traitement des données</w:t>
      </w:r>
      <w:r>
        <w:rPr>
          <w:rFonts w:ascii="Times New Roman" w:hAnsi="Times New Roman" w:cs="Times New Roman"/>
          <w:sz w:val="24"/>
          <w:szCs w:val="24"/>
        </w:rPr>
        <w:t xml:space="preserve">	</w:t>
      </w:r>
      <w:r>
        <w:rPr>
          <w:rFonts w:ascii="Times New Roman" w:hAnsi="Times New Roman" w:cs="Times New Roman"/>
          <w:sz w:val="24"/>
          <w:szCs w:val="24"/>
        </w:rPr>
        <w:t xml:space="preserve">56</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CHAPITRE 4 : PRÉSENTATION, ANALYSE ET DISCUSSION DES RÉSULTATS</w:t>
      </w:r>
      <w:r>
        <w:rPr>
          <w:rFonts w:ascii="Times New Roman" w:hAnsi="Times New Roman" w:cs="Times New Roman"/>
          <w:sz w:val="24"/>
          <w:szCs w:val="24"/>
        </w:rPr>
        <w:t xml:space="preserve">	</w:t>
      </w:r>
      <w:r>
        <w:rPr>
          <w:rFonts w:ascii="Times New Roman" w:hAnsi="Times New Roman" w:cs="Times New Roman"/>
          <w:b/>
          <w:sz w:val="24"/>
          <w:szCs w:val="24"/>
        </w:rPr>
        <w:t xml:space="preserve">57</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4.1. Présentation et analyse des données</w:t>
      </w:r>
      <w:r>
        <w:rPr>
          <w:rFonts w:ascii="Times New Roman" w:hAnsi="Times New Roman" w:cs="Times New Roman"/>
          <w:sz w:val="24"/>
          <w:szCs w:val="24"/>
        </w:rPr>
        <w:t xml:space="preserve">	</w:t>
      </w:r>
      <w:r>
        <w:rPr>
          <w:rFonts w:ascii="Times New Roman" w:hAnsi="Times New Roman" w:cs="Times New Roman"/>
          <w:sz w:val="24"/>
          <w:szCs w:val="24"/>
        </w:rPr>
        <w:t xml:space="preserve">58</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4.1.1. Profil des élèves professeurs d’école enquêtés</w:t>
      </w:r>
      <w:r>
        <w:rPr>
          <w:rFonts w:ascii="Times New Roman" w:hAnsi="Times New Roman" w:cs="Times New Roman"/>
          <w:sz w:val="24"/>
          <w:szCs w:val="24"/>
        </w:rPr>
        <w:t xml:space="preserve">	</w:t>
      </w:r>
      <w:r>
        <w:rPr>
          <w:rFonts w:ascii="Times New Roman" w:hAnsi="Times New Roman" w:cs="Times New Roman"/>
          <w:sz w:val="24"/>
          <w:szCs w:val="24"/>
        </w:rPr>
        <w:t xml:space="preserve">58</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4.1.2. Analyse des performances et des compétences didactiques en calcul arithmétique sur les nombres entiers naturels</w:t>
      </w:r>
      <w:r>
        <w:rPr>
          <w:rFonts w:ascii="Times New Roman" w:hAnsi="Times New Roman" w:cs="Times New Roman"/>
          <w:sz w:val="24"/>
          <w:szCs w:val="24"/>
        </w:rPr>
        <w:t xml:space="preserve">	</w:t>
      </w:r>
      <w:r>
        <w:rPr>
          <w:rFonts w:ascii="Times New Roman" w:hAnsi="Times New Roman" w:cs="Times New Roman"/>
          <w:sz w:val="24"/>
          <w:szCs w:val="24"/>
        </w:rPr>
        <w:t xml:space="preserve">59</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4.1.3. Analyse des performances et des compétences didactiques en calcul arithmétique sur les nombres décimaux</w:t>
      </w:r>
      <w:r>
        <w:rPr>
          <w:rFonts w:ascii="Times New Roman" w:hAnsi="Times New Roman" w:cs="Times New Roman"/>
          <w:sz w:val="24"/>
          <w:szCs w:val="24"/>
        </w:rPr>
        <w:t xml:space="preserve">	</w:t>
      </w:r>
      <w:r>
        <w:rPr>
          <w:rFonts w:ascii="Times New Roman" w:hAnsi="Times New Roman" w:cs="Times New Roman"/>
          <w:sz w:val="24"/>
          <w:szCs w:val="24"/>
        </w:rPr>
        <w:t xml:space="preserve">59</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4.2 Interprétation des résultats</w:t>
      </w:r>
      <w:r>
        <w:rPr>
          <w:rFonts w:ascii="Times New Roman" w:hAnsi="Times New Roman" w:cs="Times New Roman"/>
          <w:sz w:val="24"/>
          <w:szCs w:val="24"/>
        </w:rPr>
        <w:t xml:space="preserve">	</w:t>
      </w:r>
      <w:r>
        <w:rPr>
          <w:rFonts w:ascii="Times New Roman" w:hAnsi="Times New Roman" w:cs="Times New Roman"/>
          <w:sz w:val="24"/>
          <w:szCs w:val="24"/>
        </w:rPr>
        <w:t xml:space="preserve">89</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4.3 Discussion approfondie au regard du cadre théorique</w:t>
      </w:r>
      <w:r>
        <w:rPr>
          <w:rFonts w:ascii="Times New Roman" w:hAnsi="Times New Roman" w:cs="Times New Roman"/>
          <w:sz w:val="24"/>
          <w:szCs w:val="24"/>
        </w:rPr>
        <w:t xml:space="preserve">	</w:t>
      </w:r>
      <w:r>
        <w:rPr>
          <w:rFonts w:ascii="Times New Roman" w:hAnsi="Times New Roman" w:cs="Times New Roman"/>
          <w:sz w:val="24"/>
          <w:szCs w:val="24"/>
        </w:rPr>
        <w:t xml:space="preserve">90</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4.3.2 La résistance des structures conceptuelles face à l'extension numérique</w:t>
      </w:r>
      <w:r>
        <w:rPr>
          <w:rFonts w:ascii="Times New Roman" w:hAnsi="Times New Roman" w:cs="Times New Roman"/>
          <w:sz w:val="24"/>
          <w:szCs w:val="24"/>
        </w:rPr>
        <w:t xml:space="preserve">	</w:t>
      </w:r>
      <w:r>
        <w:rPr>
          <w:rFonts w:ascii="Times New Roman" w:hAnsi="Times New Roman" w:cs="Times New Roman"/>
          <w:sz w:val="24"/>
          <w:szCs w:val="24"/>
        </w:rPr>
        <w:t xml:space="preserve">91</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4.3.3 La relativisation du déterminisme académique</w:t>
      </w:r>
      <w:r>
        <w:rPr>
          <w:rFonts w:ascii="Times New Roman" w:hAnsi="Times New Roman" w:cs="Times New Roman"/>
          <w:sz w:val="24"/>
          <w:szCs w:val="24"/>
        </w:rPr>
        <w:t xml:space="preserve">	</w:t>
      </w:r>
      <w:r>
        <w:rPr>
          <w:rFonts w:ascii="Times New Roman" w:hAnsi="Times New Roman" w:cs="Times New Roman"/>
          <w:sz w:val="24"/>
          <w:szCs w:val="24"/>
        </w:rPr>
        <w:t xml:space="preserve">91</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CHAPITRE 5 : CONTRIBUTIONS PROFESSIONNELLES, DISCUSSION ET PERSPECTIVES DIDACTIQUES</w:t>
      </w:r>
      <w:r>
        <w:rPr>
          <w:rFonts w:ascii="Times New Roman" w:hAnsi="Times New Roman" w:cs="Times New Roman"/>
          <w:sz w:val="24"/>
          <w:szCs w:val="24"/>
        </w:rPr>
        <w:t xml:space="preserve">	</w:t>
      </w:r>
      <w:r>
        <w:rPr>
          <w:rFonts w:ascii="Times New Roman" w:hAnsi="Times New Roman" w:cs="Times New Roman"/>
          <w:b/>
          <w:sz w:val="24"/>
          <w:szCs w:val="24"/>
        </w:rPr>
        <w:t xml:space="preserve">92</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5.1. Discussion approfondie des résultats au regard du cadre théorique</w:t>
      </w:r>
      <w:r>
        <w:rPr>
          <w:rFonts w:ascii="Times New Roman" w:hAnsi="Times New Roman" w:cs="Times New Roman"/>
          <w:sz w:val="24"/>
          <w:szCs w:val="24"/>
        </w:rPr>
        <w:t xml:space="preserve">	</w:t>
      </w:r>
      <w:r>
        <w:rPr>
          <w:rFonts w:ascii="Times New Roman" w:hAnsi="Times New Roman" w:cs="Times New Roman"/>
          <w:sz w:val="24"/>
          <w:szCs w:val="24"/>
        </w:rPr>
        <w:t xml:space="preserve">93</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5.1.1. Le décalage entre calcul exécutif et conceptualisation : l'épreuve de la transposition (Chevallard)</w:t>
      </w:r>
      <w:r>
        <w:rPr>
          <w:rFonts w:ascii="Times New Roman" w:hAnsi="Times New Roman" w:cs="Times New Roman"/>
          <w:sz w:val="24"/>
          <w:szCs w:val="24"/>
        </w:rPr>
        <w:t xml:space="preserve">	</w:t>
      </w:r>
      <w:r>
        <w:rPr>
          <w:rFonts w:ascii="Times New Roman" w:hAnsi="Times New Roman" w:cs="Times New Roman"/>
          <w:sz w:val="24"/>
          <w:szCs w:val="24"/>
        </w:rPr>
        <w:t xml:space="preserve">93</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5.1.2. Le bâclage de la triade d'apprentissage : la rupture sémiotique (Bruner et Duval)</w:t>
      </w:r>
      <w:r>
        <w:rPr>
          <w:rFonts w:ascii="Times New Roman" w:hAnsi="Times New Roman" w:cs="Times New Roman"/>
          <w:sz w:val="24"/>
          <w:szCs w:val="24"/>
        </w:rPr>
        <w:t xml:space="preserve">	</w:t>
      </w:r>
      <w:r>
        <w:rPr>
          <w:rFonts w:ascii="Times New Roman" w:hAnsi="Times New Roman" w:cs="Times New Roman"/>
          <w:sz w:val="24"/>
          <w:szCs w:val="24"/>
        </w:rPr>
        <w:t xml:space="preserve">94</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5.1.3. La pauvreté des situations-problèmes et la hiérarchie des difficultés (Vergnaud et Brousseau)</w:t>
      </w:r>
      <w:r>
        <w:rPr>
          <w:rFonts w:ascii="Times New Roman" w:hAnsi="Times New Roman" w:cs="Times New Roman"/>
          <w:sz w:val="24"/>
          <w:szCs w:val="24"/>
        </w:rPr>
        <w:t xml:space="preserve">	</w:t>
      </w:r>
      <w:r>
        <w:rPr>
          <w:rFonts w:ascii="Times New Roman" w:hAnsi="Times New Roman" w:cs="Times New Roman"/>
          <w:sz w:val="24"/>
          <w:szCs w:val="24"/>
        </w:rPr>
        <w:t xml:space="preserve">95</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5.2. Contribution professionnelle : une boîte à outils opérationnelle pour l'enseignement des calculs posés</w:t>
      </w:r>
      <w:r>
        <w:rPr>
          <w:rFonts w:ascii="Times New Roman" w:hAnsi="Times New Roman" w:cs="Times New Roman"/>
          <w:sz w:val="24"/>
          <w:szCs w:val="24"/>
        </w:rPr>
        <w:t xml:space="preserve">	</w:t>
      </w:r>
      <w:r>
        <w:rPr>
          <w:rFonts w:ascii="Times New Roman" w:hAnsi="Times New Roman" w:cs="Times New Roman"/>
          <w:sz w:val="24"/>
          <w:szCs w:val="24"/>
        </w:rPr>
        <w:t xml:space="preserve">95</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5.2.1. Outil 1 : un canevas de fiche de calcul posé intégrant l'analyse a priori</w:t>
      </w:r>
      <w:r>
        <w:rPr>
          <w:rFonts w:ascii="Times New Roman" w:hAnsi="Times New Roman" w:cs="Times New Roman"/>
          <w:sz w:val="24"/>
          <w:szCs w:val="24"/>
        </w:rPr>
        <w:t xml:space="preserve">	</w:t>
      </w:r>
      <w:r>
        <w:rPr>
          <w:rFonts w:ascii="Times New Roman" w:hAnsi="Times New Roman" w:cs="Times New Roman"/>
          <w:sz w:val="24"/>
          <w:szCs w:val="24"/>
        </w:rPr>
        <w:t xml:space="preserve">96</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5.2.2. Outil 2 : un répertoire des erreurs typiques et des gestes de remédiation</w:t>
      </w:r>
      <w:r>
        <w:rPr>
          <w:rFonts w:ascii="Times New Roman" w:hAnsi="Times New Roman" w:cs="Times New Roman"/>
          <w:sz w:val="24"/>
          <w:szCs w:val="24"/>
        </w:rPr>
        <w:t xml:space="preserve">	</w:t>
      </w:r>
      <w:r>
        <w:rPr>
          <w:rFonts w:ascii="Times New Roman" w:hAnsi="Times New Roman" w:cs="Times New Roman"/>
          <w:sz w:val="24"/>
          <w:szCs w:val="24"/>
        </w:rPr>
        <w:t xml:space="preserve">97</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5.2.3. Outil 3 : une grille d'observation de la triade énactif-iconique-symbolique</w:t>
      </w:r>
      <w:r>
        <w:rPr>
          <w:rFonts w:ascii="Times New Roman" w:hAnsi="Times New Roman" w:cs="Times New Roman"/>
          <w:sz w:val="24"/>
          <w:szCs w:val="24"/>
        </w:rPr>
        <w:t xml:space="preserve">	</w:t>
      </w:r>
      <w:r>
        <w:rPr>
          <w:rFonts w:ascii="Times New Roman" w:hAnsi="Times New Roman" w:cs="Times New Roman"/>
          <w:sz w:val="24"/>
          <w:szCs w:val="24"/>
        </w:rPr>
        <w:t xml:space="preserve">98</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5.2.4. Outil 4 : un protocole de tutorat entre pairs</w:t>
      </w:r>
      <w:r>
        <w:rPr>
          <w:rFonts w:ascii="Times New Roman" w:hAnsi="Times New Roman" w:cs="Times New Roman"/>
          <w:sz w:val="24"/>
          <w:szCs w:val="24"/>
        </w:rPr>
        <w:t xml:space="preserve">	</w:t>
      </w:r>
      <w:r>
        <w:rPr>
          <w:rFonts w:ascii="Times New Roman" w:hAnsi="Times New Roman" w:cs="Times New Roman"/>
          <w:sz w:val="24"/>
          <w:szCs w:val="24"/>
        </w:rPr>
        <w:t xml:space="preserve">99</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5.3. Le laboratoire de pratique et de remédiation didactique : organisation et séances types</w:t>
      </w:r>
      <w:r>
        <w:rPr>
          <w:rFonts w:ascii="Times New Roman" w:hAnsi="Times New Roman" w:cs="Times New Roman"/>
          <w:sz w:val="24"/>
          <w:szCs w:val="24"/>
        </w:rPr>
        <w:t xml:space="preserve">	</w:t>
      </w:r>
      <w:r>
        <w:rPr>
          <w:rFonts w:ascii="Times New Roman" w:hAnsi="Times New Roman" w:cs="Times New Roman"/>
          <w:sz w:val="24"/>
          <w:szCs w:val="24"/>
        </w:rPr>
        <w:t xml:space="preserve">100</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5.3.1. Organisation générale du laboratoire</w:t>
      </w:r>
      <w:r>
        <w:rPr>
          <w:rFonts w:ascii="Times New Roman" w:hAnsi="Times New Roman" w:cs="Times New Roman"/>
          <w:sz w:val="24"/>
          <w:szCs w:val="24"/>
        </w:rPr>
        <w:t xml:space="preserve">	</w:t>
      </w:r>
      <w:r>
        <w:rPr>
          <w:rFonts w:ascii="Times New Roman" w:hAnsi="Times New Roman" w:cs="Times New Roman"/>
          <w:sz w:val="24"/>
          <w:szCs w:val="24"/>
        </w:rPr>
        <w:t xml:space="preserve">100</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5.3.2. Séance type : la soustraction avec retenue</w:t>
      </w:r>
      <w:r>
        <w:rPr>
          <w:rFonts w:ascii="Times New Roman" w:hAnsi="Times New Roman" w:cs="Times New Roman"/>
          <w:sz w:val="24"/>
          <w:szCs w:val="24"/>
        </w:rPr>
        <w:t xml:space="preserve">	</w:t>
      </w:r>
      <w:r>
        <w:rPr>
          <w:rFonts w:ascii="Times New Roman" w:hAnsi="Times New Roman" w:cs="Times New Roman"/>
          <w:sz w:val="24"/>
          <w:szCs w:val="24"/>
        </w:rPr>
        <w:t xml:space="preserve">101</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5.3.3. Séance type : la division par partage et par groupement</w:t>
      </w:r>
      <w:r>
        <w:rPr>
          <w:rFonts w:ascii="Times New Roman" w:hAnsi="Times New Roman" w:cs="Times New Roman"/>
          <w:sz w:val="24"/>
          <w:szCs w:val="24"/>
        </w:rPr>
        <w:t xml:space="preserve">	</w:t>
      </w:r>
      <w:r>
        <w:rPr>
          <w:rFonts w:ascii="Times New Roman" w:hAnsi="Times New Roman" w:cs="Times New Roman"/>
          <w:sz w:val="24"/>
          <w:szCs w:val="24"/>
        </w:rPr>
        <w:t xml:space="preserve">102</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5.3.4. Indicateurs de suivi et d'évaluation du dispositif</w:t>
      </w:r>
      <w:r>
        <w:rPr>
          <w:rFonts w:ascii="Times New Roman" w:hAnsi="Times New Roman" w:cs="Times New Roman"/>
          <w:sz w:val="24"/>
          <w:szCs w:val="24"/>
        </w:rPr>
        <w:t xml:space="preserve">	</w:t>
      </w:r>
      <w:r>
        <w:rPr>
          <w:rFonts w:ascii="Times New Roman" w:hAnsi="Times New Roman" w:cs="Times New Roman"/>
          <w:sz w:val="24"/>
          <w:szCs w:val="24"/>
        </w:rPr>
        <w:t xml:space="preserve">102</w:t>
      </w:r>
    </w:p>
    <w:p>
      <w:pPr>
        <w:tabs>
          <w:tab w:val="right" w:leader="dot" w:pos="9638"/>
        </w:tabs>
        <w:spacing w:before="0" w:after="20" w:line="276" w:lineRule="auto"/>
        <w:ind w:left="284" w:right="567" w:hanging="0"/>
        <w:jc w:val="left"/>
        <w:rPr>
          <w:rFonts w:ascii="Times New Roman" w:hAnsi="Times New Roman" w:cs="Times New Roman"/>
          <w:sz w:val="24"/>
          <w:szCs w:val="24"/>
        </w:rPr>
      </w:pPr>
      <w:r>
        <w:rPr>
          <w:rFonts w:ascii="Times New Roman" w:hAnsi="Times New Roman" w:cs="Times New Roman"/>
          <w:sz w:val="24"/>
          <w:szCs w:val="24"/>
        </w:rPr>
        <w:t xml:space="preserve">5.4. Perspectives de recherche</w:t>
      </w:r>
      <w:r>
        <w:rPr>
          <w:rFonts w:ascii="Times New Roman" w:hAnsi="Times New Roman" w:cs="Times New Roman"/>
          <w:sz w:val="24"/>
          <w:szCs w:val="24"/>
        </w:rPr>
        <w:t xml:space="preserve">	</w:t>
      </w:r>
      <w:r>
        <w:rPr>
          <w:rFonts w:ascii="Times New Roman" w:hAnsi="Times New Roman" w:cs="Times New Roman"/>
          <w:sz w:val="24"/>
          <w:szCs w:val="24"/>
        </w:rPr>
        <w:t xml:space="preserve">103</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5.4.1. Élargissement géographique et étude comparative nationale</w:t>
      </w:r>
      <w:r>
        <w:rPr>
          <w:rFonts w:ascii="Times New Roman" w:hAnsi="Times New Roman" w:cs="Times New Roman"/>
          <w:sz w:val="24"/>
          <w:szCs w:val="24"/>
        </w:rPr>
        <w:t xml:space="preserve">	</w:t>
      </w:r>
      <w:r>
        <w:rPr>
          <w:rFonts w:ascii="Times New Roman" w:hAnsi="Times New Roman" w:cs="Times New Roman"/>
          <w:sz w:val="24"/>
          <w:szCs w:val="24"/>
        </w:rPr>
        <w:t xml:space="preserve">103</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5.4.2. Suivi longitudinal des cohortes en situation de classe réelle</w:t>
      </w:r>
      <w:r>
        <w:rPr>
          <w:rFonts w:ascii="Times New Roman" w:hAnsi="Times New Roman" w:cs="Times New Roman"/>
          <w:sz w:val="24"/>
          <w:szCs w:val="24"/>
        </w:rPr>
        <w:t xml:space="preserve">	</w:t>
      </w:r>
      <w:r>
        <w:rPr>
          <w:rFonts w:ascii="Times New Roman" w:hAnsi="Times New Roman" w:cs="Times New Roman"/>
          <w:sz w:val="24"/>
          <w:szCs w:val="24"/>
        </w:rPr>
        <w:t xml:space="preserve">104</w:t>
      </w:r>
    </w:p>
    <w:p>
      <w:pPr>
        <w:tabs>
          <w:tab w:val="right" w:leader="dot" w:pos="9638"/>
        </w:tabs>
        <w:spacing w:before="0" w:after="20" w:line="276" w:lineRule="auto"/>
        <w:ind w:left="567" w:right="567" w:hanging="0"/>
        <w:jc w:val="left"/>
        <w:rPr>
          <w:rFonts w:ascii="Times New Roman" w:hAnsi="Times New Roman" w:cs="Times New Roman"/>
          <w:sz w:val="24"/>
          <w:szCs w:val="24"/>
        </w:rPr>
      </w:pPr>
      <w:r>
        <w:rPr>
          <w:rFonts w:ascii="Times New Roman" w:hAnsi="Times New Roman" w:cs="Times New Roman"/>
          <w:sz w:val="24"/>
          <w:szCs w:val="24"/>
        </w:rPr>
        <w:t xml:space="preserve">5.4.3. Intégration des TICE comme palliatif aux manques de matériel concret</w:t>
      </w:r>
      <w:r>
        <w:rPr>
          <w:rFonts w:ascii="Times New Roman" w:hAnsi="Times New Roman" w:cs="Times New Roman"/>
          <w:sz w:val="24"/>
          <w:szCs w:val="24"/>
        </w:rPr>
        <w:t xml:space="preserve">	</w:t>
      </w:r>
      <w:r>
        <w:rPr>
          <w:rFonts w:ascii="Times New Roman" w:hAnsi="Times New Roman" w:cs="Times New Roman"/>
          <w:sz w:val="24"/>
          <w:szCs w:val="24"/>
        </w:rPr>
        <w:t xml:space="preserve">104</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CONCLUSION</w:t>
      </w:r>
      <w:r>
        <w:rPr>
          <w:rFonts w:ascii="Times New Roman" w:hAnsi="Times New Roman" w:cs="Times New Roman"/>
          <w:sz w:val="24"/>
          <w:szCs w:val="24"/>
        </w:rPr>
        <w:t xml:space="preserve">	</w:t>
      </w:r>
      <w:r>
        <w:rPr>
          <w:rFonts w:ascii="Times New Roman" w:hAnsi="Times New Roman" w:cs="Times New Roman"/>
          <w:b/>
          <w:sz w:val="24"/>
          <w:szCs w:val="24"/>
        </w:rPr>
        <w:t xml:space="preserve">106</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RÉFÉRENCES BIBLIOGRAPHIQUES</w:t>
      </w:r>
      <w:r>
        <w:rPr>
          <w:rFonts w:ascii="Times New Roman" w:hAnsi="Times New Roman" w:cs="Times New Roman"/>
          <w:sz w:val="24"/>
          <w:szCs w:val="24"/>
        </w:rPr>
        <w:t xml:space="preserve">	</w:t>
      </w:r>
      <w:r>
        <w:rPr>
          <w:rFonts w:ascii="Times New Roman" w:hAnsi="Times New Roman" w:cs="Times New Roman"/>
          <w:b/>
          <w:sz w:val="24"/>
          <w:szCs w:val="24"/>
        </w:rPr>
        <w:t xml:space="preserve">108</w:t>
      </w:r>
    </w:p>
    <w:p>
      <w:pPr>
        <w:tabs>
          <w:tab w:val="right" w:leader="dot" w:pos="9638"/>
        </w:tabs>
        <w:spacing w:before="120" w:after="40" w:line="276" w:lineRule="auto"/>
        <w:ind w:right="567"/>
        <w:jc w:val="left"/>
        <w:rPr>
          <w:rFonts w:ascii="Times New Roman" w:hAnsi="Times New Roman" w:cs="Times New Roman"/>
          <w:sz w:val="24"/>
          <w:szCs w:val="24"/>
        </w:rPr>
      </w:pPr>
      <w:r>
        <w:rPr>
          <w:rFonts w:ascii="Times New Roman" w:hAnsi="Times New Roman" w:cs="Times New Roman"/>
          <w:b/>
          <w:sz w:val="24"/>
          <w:szCs w:val="24"/>
        </w:rPr>
        <w:t xml:space="preserve">ANNEXES</w:t>
      </w:r>
      <w:r>
        <w:rPr>
          <w:rFonts w:ascii="Times New Roman" w:hAnsi="Times New Roman" w:cs="Times New Roman"/>
          <w:sz w:val="24"/>
          <w:szCs w:val="24"/>
        </w:rPr>
        <w:t xml:space="preserve">	</w:t>
      </w:r>
      <w:r>
        <w:rPr>
          <w:rFonts w:ascii="Times New Roman" w:hAnsi="Times New Roman" w:cs="Times New Roman"/>
          <w:b/>
          <w:sz w:val="24"/>
          <w:szCs w:val="24"/>
        </w:rPr>
        <w:t xml:space="preserve">110</w:t>
      </w:r>
      <w:r>
        <w:fldChar w:fldCharType="end"/>
      </w:r>
    </w:p>
    <w:sectPr w:rsidR="008B5909" w:rsidRPr="00C6127B" w:rsidSect="00435517">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2525" w:rsidRDefault="00AB2525" w:rsidP="00817A5F">
      <w:pPr>
        <w:spacing w:after="0" w:line="240" w:lineRule="auto"/>
      </w:pPr>
      <w:r>
        <w:separator/>
      </w:r>
    </w:p>
  </w:endnote>
  <w:endnote w:type="continuationSeparator" w:id="0">
    <w:p w:rsidR="00AB2525" w:rsidRDefault="00AB2525" w:rsidP="00817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3012206"/>
      <w:docPartObj>
        <w:docPartGallery w:val="Page Numbers (Bottom of Page)"/>
        <w:docPartUnique/>
      </w:docPartObj>
    </w:sdtPr>
    <w:sdtContent>
      <w:p w:rsidR="00A9536B" w:rsidRDefault="00A9536B">
        <w:pPr>
          <w:pStyle w:val="Pieddepage"/>
          <w:jc w:val="right"/>
        </w:pPr>
        <w:r>
          <w:fldChar w:fldCharType="begin"/>
        </w:r>
        <w:r>
          <w:instrText>PAGE   \* MERGEFORMAT</w:instrText>
        </w:r>
        <w:r>
          <w:fldChar w:fldCharType="separate"/>
        </w:r>
        <w:r w:rsidR="00A92244">
          <w:rPr>
            <w:noProof/>
          </w:rPr>
          <w:t>2</w:t>
        </w:r>
        <w:r>
          <w:fldChar w:fldCharType="end"/>
        </w:r>
      </w:p>
    </w:sdtContent>
  </w:sdt>
  <w:p w:rsidR="00A9536B" w:rsidRDefault="00A9536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2525" w:rsidRDefault="00AB2525" w:rsidP="00817A5F">
      <w:pPr>
        <w:spacing w:after="0" w:line="240" w:lineRule="auto"/>
      </w:pPr>
      <w:r>
        <w:separator/>
      </w:r>
    </w:p>
  </w:footnote>
  <w:footnote w:type="continuationSeparator" w:id="0">
    <w:p w:rsidR="00AB2525" w:rsidRDefault="00AB2525" w:rsidP="00817A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B3E72"/>
    <w:multiLevelType w:val="multilevel"/>
    <w:tmpl w:val="BA700B4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6441DEF"/>
    <w:multiLevelType w:val="hybridMultilevel"/>
    <w:tmpl w:val="1078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7381D68"/>
    <w:multiLevelType w:val="hybridMultilevel"/>
    <w:tmpl w:val="C4F8D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90669E4"/>
    <w:multiLevelType w:val="hybridMultilevel"/>
    <w:tmpl w:val="1B76E8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A6201D9"/>
    <w:multiLevelType w:val="multilevel"/>
    <w:tmpl w:val="3928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F74E98"/>
    <w:multiLevelType w:val="multilevel"/>
    <w:tmpl w:val="BED0B30A"/>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84241E4"/>
    <w:multiLevelType w:val="hybridMultilevel"/>
    <w:tmpl w:val="26444262"/>
    <w:lvl w:ilvl="0" w:tplc="040C000F">
      <w:start w:val="1"/>
      <w:numFmt w:val="decimal"/>
      <w:lvlText w:val="%1."/>
      <w:lvlJc w:val="left"/>
      <w:pPr>
        <w:ind w:left="775" w:hanging="360"/>
      </w:pPr>
    </w:lvl>
    <w:lvl w:ilvl="1" w:tplc="18C48A9E">
      <w:start w:val="1"/>
      <w:numFmt w:val="lowerLetter"/>
      <w:lvlText w:val="%2)"/>
      <w:lvlJc w:val="left"/>
      <w:pPr>
        <w:ind w:left="1495" w:hanging="360"/>
      </w:pPr>
      <w:rPr>
        <w:rFonts w:hint="default"/>
        <w:b/>
      </w:rPr>
    </w:lvl>
    <w:lvl w:ilvl="2" w:tplc="040C001B" w:tentative="1">
      <w:start w:val="1"/>
      <w:numFmt w:val="lowerRoman"/>
      <w:lvlText w:val="%3."/>
      <w:lvlJc w:val="right"/>
      <w:pPr>
        <w:ind w:left="2215" w:hanging="180"/>
      </w:pPr>
    </w:lvl>
    <w:lvl w:ilvl="3" w:tplc="040C000F" w:tentative="1">
      <w:start w:val="1"/>
      <w:numFmt w:val="decimal"/>
      <w:lvlText w:val="%4."/>
      <w:lvlJc w:val="left"/>
      <w:pPr>
        <w:ind w:left="2935" w:hanging="360"/>
      </w:pPr>
    </w:lvl>
    <w:lvl w:ilvl="4" w:tplc="040C0019" w:tentative="1">
      <w:start w:val="1"/>
      <w:numFmt w:val="lowerLetter"/>
      <w:lvlText w:val="%5."/>
      <w:lvlJc w:val="left"/>
      <w:pPr>
        <w:ind w:left="3655" w:hanging="360"/>
      </w:pPr>
    </w:lvl>
    <w:lvl w:ilvl="5" w:tplc="040C001B" w:tentative="1">
      <w:start w:val="1"/>
      <w:numFmt w:val="lowerRoman"/>
      <w:lvlText w:val="%6."/>
      <w:lvlJc w:val="right"/>
      <w:pPr>
        <w:ind w:left="4375" w:hanging="180"/>
      </w:pPr>
    </w:lvl>
    <w:lvl w:ilvl="6" w:tplc="040C000F" w:tentative="1">
      <w:start w:val="1"/>
      <w:numFmt w:val="decimal"/>
      <w:lvlText w:val="%7."/>
      <w:lvlJc w:val="left"/>
      <w:pPr>
        <w:ind w:left="5095" w:hanging="360"/>
      </w:pPr>
    </w:lvl>
    <w:lvl w:ilvl="7" w:tplc="040C0019" w:tentative="1">
      <w:start w:val="1"/>
      <w:numFmt w:val="lowerLetter"/>
      <w:lvlText w:val="%8."/>
      <w:lvlJc w:val="left"/>
      <w:pPr>
        <w:ind w:left="5815" w:hanging="360"/>
      </w:pPr>
    </w:lvl>
    <w:lvl w:ilvl="8" w:tplc="040C001B" w:tentative="1">
      <w:start w:val="1"/>
      <w:numFmt w:val="lowerRoman"/>
      <w:lvlText w:val="%9."/>
      <w:lvlJc w:val="right"/>
      <w:pPr>
        <w:ind w:left="6535" w:hanging="180"/>
      </w:pPr>
    </w:lvl>
  </w:abstractNum>
  <w:abstractNum w:abstractNumId="7">
    <w:nsid w:val="189B22A0"/>
    <w:multiLevelType w:val="hybridMultilevel"/>
    <w:tmpl w:val="22DE2B4A"/>
    <w:lvl w:ilvl="0" w:tplc="040C0017">
      <w:start w:val="1"/>
      <w:numFmt w:val="lowerLetter"/>
      <w:lvlText w:val="%1)"/>
      <w:lvlJc w:val="left"/>
      <w:pPr>
        <w:ind w:left="1318" w:hanging="360"/>
      </w:pPr>
    </w:lvl>
    <w:lvl w:ilvl="1" w:tplc="040C0019" w:tentative="1">
      <w:start w:val="1"/>
      <w:numFmt w:val="lowerLetter"/>
      <w:lvlText w:val="%2."/>
      <w:lvlJc w:val="left"/>
      <w:pPr>
        <w:ind w:left="2038" w:hanging="360"/>
      </w:pPr>
    </w:lvl>
    <w:lvl w:ilvl="2" w:tplc="040C001B" w:tentative="1">
      <w:start w:val="1"/>
      <w:numFmt w:val="lowerRoman"/>
      <w:lvlText w:val="%3."/>
      <w:lvlJc w:val="right"/>
      <w:pPr>
        <w:ind w:left="2758" w:hanging="180"/>
      </w:pPr>
    </w:lvl>
    <w:lvl w:ilvl="3" w:tplc="040C000F" w:tentative="1">
      <w:start w:val="1"/>
      <w:numFmt w:val="decimal"/>
      <w:lvlText w:val="%4."/>
      <w:lvlJc w:val="left"/>
      <w:pPr>
        <w:ind w:left="3478" w:hanging="360"/>
      </w:pPr>
    </w:lvl>
    <w:lvl w:ilvl="4" w:tplc="040C0019" w:tentative="1">
      <w:start w:val="1"/>
      <w:numFmt w:val="lowerLetter"/>
      <w:lvlText w:val="%5."/>
      <w:lvlJc w:val="left"/>
      <w:pPr>
        <w:ind w:left="4198" w:hanging="360"/>
      </w:pPr>
    </w:lvl>
    <w:lvl w:ilvl="5" w:tplc="040C001B" w:tentative="1">
      <w:start w:val="1"/>
      <w:numFmt w:val="lowerRoman"/>
      <w:lvlText w:val="%6."/>
      <w:lvlJc w:val="right"/>
      <w:pPr>
        <w:ind w:left="4918" w:hanging="180"/>
      </w:pPr>
    </w:lvl>
    <w:lvl w:ilvl="6" w:tplc="040C000F" w:tentative="1">
      <w:start w:val="1"/>
      <w:numFmt w:val="decimal"/>
      <w:lvlText w:val="%7."/>
      <w:lvlJc w:val="left"/>
      <w:pPr>
        <w:ind w:left="5638" w:hanging="360"/>
      </w:pPr>
    </w:lvl>
    <w:lvl w:ilvl="7" w:tplc="040C0019" w:tentative="1">
      <w:start w:val="1"/>
      <w:numFmt w:val="lowerLetter"/>
      <w:lvlText w:val="%8."/>
      <w:lvlJc w:val="left"/>
      <w:pPr>
        <w:ind w:left="6358" w:hanging="360"/>
      </w:pPr>
    </w:lvl>
    <w:lvl w:ilvl="8" w:tplc="040C001B" w:tentative="1">
      <w:start w:val="1"/>
      <w:numFmt w:val="lowerRoman"/>
      <w:lvlText w:val="%9."/>
      <w:lvlJc w:val="right"/>
      <w:pPr>
        <w:ind w:left="7078" w:hanging="180"/>
      </w:pPr>
    </w:lvl>
  </w:abstractNum>
  <w:abstractNum w:abstractNumId="8">
    <w:nsid w:val="1D9344F7"/>
    <w:multiLevelType w:val="hybridMultilevel"/>
    <w:tmpl w:val="0726BB2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nsid w:val="24545F04"/>
    <w:multiLevelType w:val="multilevel"/>
    <w:tmpl w:val="C914BED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7E651EC"/>
    <w:multiLevelType w:val="hybridMultilevel"/>
    <w:tmpl w:val="2544F9D2"/>
    <w:lvl w:ilvl="0" w:tplc="A31AA0EC">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nsid w:val="29F9703E"/>
    <w:multiLevelType w:val="multilevel"/>
    <w:tmpl w:val="0010A36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B033A99"/>
    <w:multiLevelType w:val="multilevel"/>
    <w:tmpl w:val="7A581858"/>
    <w:lvl w:ilvl="0">
      <w:start w:val="2"/>
      <w:numFmt w:val="decimal"/>
      <w:lvlText w:val="%1"/>
      <w:lvlJc w:val="left"/>
      <w:pPr>
        <w:ind w:left="480" w:hanging="480"/>
      </w:pPr>
      <w:rPr>
        <w:rFonts w:hint="default"/>
        <w:b w:val="0"/>
      </w:rPr>
    </w:lvl>
    <w:lvl w:ilvl="1">
      <w:start w:val="4"/>
      <w:numFmt w:val="decimal"/>
      <w:lvlText w:val="%1.%2"/>
      <w:lvlJc w:val="left"/>
      <w:pPr>
        <w:ind w:left="480" w:hanging="4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
    <w:nsid w:val="2D670F59"/>
    <w:multiLevelType w:val="hybridMultilevel"/>
    <w:tmpl w:val="2EE8E5F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054493E"/>
    <w:multiLevelType w:val="multilevel"/>
    <w:tmpl w:val="1AD488C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326037D3"/>
    <w:multiLevelType w:val="hybridMultilevel"/>
    <w:tmpl w:val="ED8CB1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6830D31"/>
    <w:multiLevelType w:val="multilevel"/>
    <w:tmpl w:val="A416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09491E"/>
    <w:multiLevelType w:val="hybridMultilevel"/>
    <w:tmpl w:val="AC781A8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76E03B6"/>
    <w:multiLevelType w:val="hybridMultilevel"/>
    <w:tmpl w:val="08CCE2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C604861"/>
    <w:multiLevelType w:val="multilevel"/>
    <w:tmpl w:val="D38C4170"/>
    <w:lvl w:ilvl="0">
      <w:start w:val="2"/>
      <w:numFmt w:val="decimal"/>
      <w:lvlText w:val="%1"/>
      <w:lvlJc w:val="left"/>
      <w:pPr>
        <w:ind w:left="480" w:hanging="480"/>
      </w:pPr>
      <w:rPr>
        <w:rFonts w:eastAsia="Times New Roman" w:hint="default"/>
        <w:b/>
      </w:rPr>
    </w:lvl>
    <w:lvl w:ilvl="1">
      <w:start w:val="6"/>
      <w:numFmt w:val="decimal"/>
      <w:lvlText w:val="%1.%2"/>
      <w:lvlJc w:val="left"/>
      <w:pPr>
        <w:ind w:left="480" w:hanging="48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20">
    <w:nsid w:val="4DAB5175"/>
    <w:multiLevelType w:val="multilevel"/>
    <w:tmpl w:val="77B24DF4"/>
    <w:lvl w:ilvl="0">
      <w:start w:val="2"/>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nsid w:val="52C10A1B"/>
    <w:multiLevelType w:val="hybridMultilevel"/>
    <w:tmpl w:val="B87ACB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36105BF"/>
    <w:multiLevelType w:val="multilevel"/>
    <w:tmpl w:val="393E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265341"/>
    <w:multiLevelType w:val="multilevel"/>
    <w:tmpl w:val="7A50B7C0"/>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nsid w:val="614E3A82"/>
    <w:multiLevelType w:val="hybridMultilevel"/>
    <w:tmpl w:val="54BE66F2"/>
    <w:lvl w:ilvl="0" w:tplc="DDB067DE">
      <w:start w:val="1"/>
      <w:numFmt w:val="lowerLetter"/>
      <w:lvlText w:val="%1)"/>
      <w:lvlJc w:val="left"/>
      <w:pPr>
        <w:ind w:left="720" w:hanging="360"/>
      </w:pPr>
      <w:rPr>
        <w:rFonts w:ascii="Times New Roman" w:eastAsiaTheme="minorHAnsi" w:hAnsi="Times New Roman" w:cs="Times New Roman"/>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6A7E38D7"/>
    <w:multiLevelType w:val="multilevel"/>
    <w:tmpl w:val="ABEA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F31B7E"/>
    <w:multiLevelType w:val="multilevel"/>
    <w:tmpl w:val="A226144C"/>
    <w:lvl w:ilvl="0">
      <w:start w:val="1"/>
      <w:numFmt w:val="decimal"/>
      <w:lvlText w:val="%1."/>
      <w:lvlJc w:val="left"/>
      <w:pPr>
        <w:ind w:left="720" w:hanging="360"/>
      </w:pPr>
      <w:rPr>
        <w:rFonts w:hint="default"/>
      </w:rPr>
    </w:lvl>
    <w:lvl w:ilvl="1">
      <w:start w:val="1"/>
      <w:numFmt w:val="decimal"/>
      <w:pStyle w:val="tt"/>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77BA7023"/>
    <w:multiLevelType w:val="hybridMultilevel"/>
    <w:tmpl w:val="9DE4BD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78065825"/>
    <w:multiLevelType w:val="hybridMultilevel"/>
    <w:tmpl w:val="6428C1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7B1405D3"/>
    <w:multiLevelType w:val="multilevel"/>
    <w:tmpl w:val="48AE87BA"/>
    <w:lvl w:ilvl="0">
      <w:start w:val="1"/>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4"/>
      <w:numFmt w:val="decimal"/>
      <w:lvlText w:val="%1.%2.%3"/>
      <w:lvlJc w:val="left"/>
      <w:pPr>
        <w:ind w:left="744" w:hanging="744"/>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3"/>
  </w:num>
  <w:num w:numId="2">
    <w:abstractNumId w:val="20"/>
  </w:num>
  <w:num w:numId="3">
    <w:abstractNumId w:val="12"/>
  </w:num>
  <w:num w:numId="4">
    <w:abstractNumId w:val="5"/>
  </w:num>
  <w:num w:numId="5">
    <w:abstractNumId w:val="2"/>
  </w:num>
  <w:num w:numId="6">
    <w:abstractNumId w:val="21"/>
  </w:num>
  <w:num w:numId="7">
    <w:abstractNumId w:val="3"/>
  </w:num>
  <w:num w:numId="8">
    <w:abstractNumId w:val="19"/>
  </w:num>
  <w:num w:numId="9">
    <w:abstractNumId w:val="26"/>
  </w:num>
  <w:num w:numId="10">
    <w:abstractNumId w:val="29"/>
  </w:num>
  <w:num w:numId="11">
    <w:abstractNumId w:val="22"/>
  </w:num>
  <w:num w:numId="12">
    <w:abstractNumId w:val="16"/>
  </w:num>
  <w:num w:numId="13">
    <w:abstractNumId w:val="11"/>
  </w:num>
  <w:num w:numId="14">
    <w:abstractNumId w:val="9"/>
  </w:num>
  <w:num w:numId="15">
    <w:abstractNumId w:val="25"/>
  </w:num>
  <w:num w:numId="16">
    <w:abstractNumId w:val="1"/>
  </w:num>
  <w:num w:numId="17">
    <w:abstractNumId w:val="18"/>
  </w:num>
  <w:num w:numId="18">
    <w:abstractNumId w:val="17"/>
  </w:num>
  <w:num w:numId="19">
    <w:abstractNumId w:val="27"/>
  </w:num>
  <w:num w:numId="20">
    <w:abstractNumId w:val="28"/>
  </w:num>
  <w:num w:numId="21">
    <w:abstractNumId w:val="0"/>
  </w:num>
  <w:num w:numId="22">
    <w:abstractNumId w:val="27"/>
  </w:num>
  <w:num w:numId="23">
    <w:abstractNumId w:val="14"/>
  </w:num>
  <w:num w:numId="24">
    <w:abstractNumId w:val="13"/>
  </w:num>
  <w:num w:numId="25">
    <w:abstractNumId w:val="4"/>
  </w:num>
  <w:num w:numId="26">
    <w:abstractNumId w:val="15"/>
  </w:num>
  <w:num w:numId="27">
    <w:abstractNumId w:val="6"/>
  </w:num>
  <w:num w:numId="28">
    <w:abstractNumId w:val="24"/>
  </w:num>
  <w:num w:numId="29">
    <w:abstractNumId w:val="7"/>
  </w:num>
  <w:num w:numId="30">
    <w:abstractNumId w:val="10"/>
  </w:num>
  <w:num w:numId="31">
    <w:abstractNumId w:val="8"/>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1E3"/>
    <w:rsid w:val="0001063B"/>
    <w:rsid w:val="00035815"/>
    <w:rsid w:val="00035851"/>
    <w:rsid w:val="00040C4E"/>
    <w:rsid w:val="00063F87"/>
    <w:rsid w:val="00067AA6"/>
    <w:rsid w:val="0008725B"/>
    <w:rsid w:val="00087BDB"/>
    <w:rsid w:val="000936DF"/>
    <w:rsid w:val="00095101"/>
    <w:rsid w:val="000B28C8"/>
    <w:rsid w:val="000C1425"/>
    <w:rsid w:val="000E1180"/>
    <w:rsid w:val="00106276"/>
    <w:rsid w:val="00143523"/>
    <w:rsid w:val="00161112"/>
    <w:rsid w:val="00164947"/>
    <w:rsid w:val="001650C8"/>
    <w:rsid w:val="001711C9"/>
    <w:rsid w:val="00173356"/>
    <w:rsid w:val="00173816"/>
    <w:rsid w:val="00190D3F"/>
    <w:rsid w:val="001A047A"/>
    <w:rsid w:val="001A050B"/>
    <w:rsid w:val="001C04DD"/>
    <w:rsid w:val="001D050A"/>
    <w:rsid w:val="001D6A89"/>
    <w:rsid w:val="00210423"/>
    <w:rsid w:val="0021521F"/>
    <w:rsid w:val="00216542"/>
    <w:rsid w:val="00221782"/>
    <w:rsid w:val="00226D5E"/>
    <w:rsid w:val="00230490"/>
    <w:rsid w:val="002403B5"/>
    <w:rsid w:val="00240843"/>
    <w:rsid w:val="00241918"/>
    <w:rsid w:val="002455B1"/>
    <w:rsid w:val="00260D8F"/>
    <w:rsid w:val="00264905"/>
    <w:rsid w:val="002768E9"/>
    <w:rsid w:val="00276B75"/>
    <w:rsid w:val="00276D95"/>
    <w:rsid w:val="002831C5"/>
    <w:rsid w:val="002973CF"/>
    <w:rsid w:val="002A1F39"/>
    <w:rsid w:val="002B0B25"/>
    <w:rsid w:val="002B4442"/>
    <w:rsid w:val="002C084B"/>
    <w:rsid w:val="002C4E47"/>
    <w:rsid w:val="002D2F1B"/>
    <w:rsid w:val="002F726E"/>
    <w:rsid w:val="003109ED"/>
    <w:rsid w:val="00324B82"/>
    <w:rsid w:val="00327ACE"/>
    <w:rsid w:val="0033319E"/>
    <w:rsid w:val="00333D40"/>
    <w:rsid w:val="00334BC0"/>
    <w:rsid w:val="00335034"/>
    <w:rsid w:val="00345DF7"/>
    <w:rsid w:val="00345F54"/>
    <w:rsid w:val="0035357C"/>
    <w:rsid w:val="003536BC"/>
    <w:rsid w:val="00363838"/>
    <w:rsid w:val="00366A26"/>
    <w:rsid w:val="0037170B"/>
    <w:rsid w:val="00376508"/>
    <w:rsid w:val="00381966"/>
    <w:rsid w:val="0038428A"/>
    <w:rsid w:val="0038607D"/>
    <w:rsid w:val="003A1BEF"/>
    <w:rsid w:val="003A5727"/>
    <w:rsid w:val="003D3962"/>
    <w:rsid w:val="003D7B43"/>
    <w:rsid w:val="003E18A6"/>
    <w:rsid w:val="003E2E53"/>
    <w:rsid w:val="003F16AA"/>
    <w:rsid w:val="004142A5"/>
    <w:rsid w:val="0042209B"/>
    <w:rsid w:val="004243B9"/>
    <w:rsid w:val="004303EF"/>
    <w:rsid w:val="004317BF"/>
    <w:rsid w:val="00433221"/>
    <w:rsid w:val="00435517"/>
    <w:rsid w:val="00440B58"/>
    <w:rsid w:val="00460374"/>
    <w:rsid w:val="00487266"/>
    <w:rsid w:val="004959EE"/>
    <w:rsid w:val="00497678"/>
    <w:rsid w:val="004B073B"/>
    <w:rsid w:val="004F0D46"/>
    <w:rsid w:val="00504473"/>
    <w:rsid w:val="00511B48"/>
    <w:rsid w:val="00513E9E"/>
    <w:rsid w:val="00520C07"/>
    <w:rsid w:val="00523A21"/>
    <w:rsid w:val="00523CD2"/>
    <w:rsid w:val="00527CBC"/>
    <w:rsid w:val="005306BD"/>
    <w:rsid w:val="0055180A"/>
    <w:rsid w:val="005535D2"/>
    <w:rsid w:val="00556794"/>
    <w:rsid w:val="00572D55"/>
    <w:rsid w:val="00584669"/>
    <w:rsid w:val="005A62FB"/>
    <w:rsid w:val="005C01F7"/>
    <w:rsid w:val="005C1078"/>
    <w:rsid w:val="005E649A"/>
    <w:rsid w:val="005F19F9"/>
    <w:rsid w:val="0060626B"/>
    <w:rsid w:val="0062036B"/>
    <w:rsid w:val="00621864"/>
    <w:rsid w:val="00635511"/>
    <w:rsid w:val="006355A0"/>
    <w:rsid w:val="0064537E"/>
    <w:rsid w:val="00647668"/>
    <w:rsid w:val="006538EB"/>
    <w:rsid w:val="00653F13"/>
    <w:rsid w:val="00672643"/>
    <w:rsid w:val="00673264"/>
    <w:rsid w:val="00677CB5"/>
    <w:rsid w:val="00686EAD"/>
    <w:rsid w:val="006975AF"/>
    <w:rsid w:val="006A1AEE"/>
    <w:rsid w:val="006A4D06"/>
    <w:rsid w:val="006A61A6"/>
    <w:rsid w:val="006C4201"/>
    <w:rsid w:val="006C57A1"/>
    <w:rsid w:val="006C6A20"/>
    <w:rsid w:val="006E0379"/>
    <w:rsid w:val="006E23CF"/>
    <w:rsid w:val="006E4BF2"/>
    <w:rsid w:val="006E5D37"/>
    <w:rsid w:val="006F09A5"/>
    <w:rsid w:val="006F2E36"/>
    <w:rsid w:val="0071196C"/>
    <w:rsid w:val="007229C4"/>
    <w:rsid w:val="0072538E"/>
    <w:rsid w:val="00734868"/>
    <w:rsid w:val="007603A8"/>
    <w:rsid w:val="00780182"/>
    <w:rsid w:val="0078038B"/>
    <w:rsid w:val="0079347D"/>
    <w:rsid w:val="00795AB4"/>
    <w:rsid w:val="007B7DE3"/>
    <w:rsid w:val="007C65CD"/>
    <w:rsid w:val="007E4D33"/>
    <w:rsid w:val="007E74FF"/>
    <w:rsid w:val="00801AAF"/>
    <w:rsid w:val="00805ADE"/>
    <w:rsid w:val="00812156"/>
    <w:rsid w:val="00814B39"/>
    <w:rsid w:val="00817A5F"/>
    <w:rsid w:val="0082720F"/>
    <w:rsid w:val="00845945"/>
    <w:rsid w:val="00850186"/>
    <w:rsid w:val="008504F9"/>
    <w:rsid w:val="00850AFA"/>
    <w:rsid w:val="00853200"/>
    <w:rsid w:val="00865B68"/>
    <w:rsid w:val="008728E6"/>
    <w:rsid w:val="008745C2"/>
    <w:rsid w:val="008770D2"/>
    <w:rsid w:val="00880B48"/>
    <w:rsid w:val="008813C5"/>
    <w:rsid w:val="0089418D"/>
    <w:rsid w:val="00895867"/>
    <w:rsid w:val="008B2C77"/>
    <w:rsid w:val="008B5909"/>
    <w:rsid w:val="008C47CB"/>
    <w:rsid w:val="008F4688"/>
    <w:rsid w:val="008F4EDA"/>
    <w:rsid w:val="008F591F"/>
    <w:rsid w:val="00933B3E"/>
    <w:rsid w:val="00936536"/>
    <w:rsid w:val="00936BF8"/>
    <w:rsid w:val="00940076"/>
    <w:rsid w:val="009606FD"/>
    <w:rsid w:val="00961D39"/>
    <w:rsid w:val="009679F5"/>
    <w:rsid w:val="0097273E"/>
    <w:rsid w:val="009743BC"/>
    <w:rsid w:val="009900B4"/>
    <w:rsid w:val="009960AD"/>
    <w:rsid w:val="009A1873"/>
    <w:rsid w:val="009A6A31"/>
    <w:rsid w:val="009B0410"/>
    <w:rsid w:val="009B3497"/>
    <w:rsid w:val="009B7910"/>
    <w:rsid w:val="009C07CF"/>
    <w:rsid w:val="009E3AB3"/>
    <w:rsid w:val="009F235D"/>
    <w:rsid w:val="009F2411"/>
    <w:rsid w:val="009F7214"/>
    <w:rsid w:val="00A031E3"/>
    <w:rsid w:val="00A05BE0"/>
    <w:rsid w:val="00A21651"/>
    <w:rsid w:val="00A2502C"/>
    <w:rsid w:val="00A27A0C"/>
    <w:rsid w:val="00A3132F"/>
    <w:rsid w:val="00A34552"/>
    <w:rsid w:val="00A572B8"/>
    <w:rsid w:val="00A70E47"/>
    <w:rsid w:val="00A92244"/>
    <w:rsid w:val="00A94D2F"/>
    <w:rsid w:val="00A9536B"/>
    <w:rsid w:val="00AA1A0B"/>
    <w:rsid w:val="00AA7119"/>
    <w:rsid w:val="00AA7DD1"/>
    <w:rsid w:val="00AB2525"/>
    <w:rsid w:val="00AC2C7B"/>
    <w:rsid w:val="00AD674F"/>
    <w:rsid w:val="00AD7082"/>
    <w:rsid w:val="00AF24CE"/>
    <w:rsid w:val="00AF2A33"/>
    <w:rsid w:val="00B032F7"/>
    <w:rsid w:val="00B15067"/>
    <w:rsid w:val="00B23764"/>
    <w:rsid w:val="00B258E0"/>
    <w:rsid w:val="00B364D8"/>
    <w:rsid w:val="00B51F7D"/>
    <w:rsid w:val="00B70CCE"/>
    <w:rsid w:val="00B768D6"/>
    <w:rsid w:val="00B84B0D"/>
    <w:rsid w:val="00B96D24"/>
    <w:rsid w:val="00BA47E3"/>
    <w:rsid w:val="00BB019C"/>
    <w:rsid w:val="00BB3E90"/>
    <w:rsid w:val="00BB58A7"/>
    <w:rsid w:val="00BC4F46"/>
    <w:rsid w:val="00BD082A"/>
    <w:rsid w:val="00BD6F74"/>
    <w:rsid w:val="00BE0D0C"/>
    <w:rsid w:val="00C06950"/>
    <w:rsid w:val="00C15FE5"/>
    <w:rsid w:val="00C16AF6"/>
    <w:rsid w:val="00C231E6"/>
    <w:rsid w:val="00C24177"/>
    <w:rsid w:val="00C4135C"/>
    <w:rsid w:val="00C527A3"/>
    <w:rsid w:val="00C53B73"/>
    <w:rsid w:val="00C572B1"/>
    <w:rsid w:val="00C6127B"/>
    <w:rsid w:val="00C76FC1"/>
    <w:rsid w:val="00C91C06"/>
    <w:rsid w:val="00C93200"/>
    <w:rsid w:val="00C93BCD"/>
    <w:rsid w:val="00C966D4"/>
    <w:rsid w:val="00CA64AA"/>
    <w:rsid w:val="00CC040A"/>
    <w:rsid w:val="00CC7710"/>
    <w:rsid w:val="00CD5C7D"/>
    <w:rsid w:val="00CD6743"/>
    <w:rsid w:val="00CE2015"/>
    <w:rsid w:val="00D01EBD"/>
    <w:rsid w:val="00D162EA"/>
    <w:rsid w:val="00D20428"/>
    <w:rsid w:val="00D26D5A"/>
    <w:rsid w:val="00D3711B"/>
    <w:rsid w:val="00D52151"/>
    <w:rsid w:val="00D72A59"/>
    <w:rsid w:val="00D76CF0"/>
    <w:rsid w:val="00D84891"/>
    <w:rsid w:val="00DB2C27"/>
    <w:rsid w:val="00DB49AB"/>
    <w:rsid w:val="00DB7B2F"/>
    <w:rsid w:val="00DD0DBD"/>
    <w:rsid w:val="00DE1E4F"/>
    <w:rsid w:val="00E043DC"/>
    <w:rsid w:val="00E13741"/>
    <w:rsid w:val="00E275D4"/>
    <w:rsid w:val="00E32B62"/>
    <w:rsid w:val="00E4118A"/>
    <w:rsid w:val="00E438EE"/>
    <w:rsid w:val="00E43DA9"/>
    <w:rsid w:val="00E54315"/>
    <w:rsid w:val="00E62AC0"/>
    <w:rsid w:val="00E670B4"/>
    <w:rsid w:val="00E74320"/>
    <w:rsid w:val="00E926B1"/>
    <w:rsid w:val="00E95902"/>
    <w:rsid w:val="00EA134E"/>
    <w:rsid w:val="00EA2790"/>
    <w:rsid w:val="00EA65A5"/>
    <w:rsid w:val="00EB4DCE"/>
    <w:rsid w:val="00EB5E29"/>
    <w:rsid w:val="00EB65AC"/>
    <w:rsid w:val="00EC646D"/>
    <w:rsid w:val="00EE29B3"/>
    <w:rsid w:val="00EF4B0E"/>
    <w:rsid w:val="00F03305"/>
    <w:rsid w:val="00F074F5"/>
    <w:rsid w:val="00F14F3E"/>
    <w:rsid w:val="00F30B18"/>
    <w:rsid w:val="00F40187"/>
    <w:rsid w:val="00F473E3"/>
    <w:rsid w:val="00F70B34"/>
    <w:rsid w:val="00F87219"/>
    <w:rsid w:val="00F96EFB"/>
    <w:rsid w:val="00FB2D12"/>
    <w:rsid w:val="00FE52AB"/>
    <w:rsid w:val="00FF5A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EE3E9D-529D-407E-8EDF-6508CF049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7B2F"/>
  </w:style>
  <w:style w:type="paragraph" w:styleId="Titre1">
    <w:name w:val="heading 1"/>
    <w:basedOn w:val="Normal"/>
    <w:next w:val="Normal"/>
    <w:link w:val="Titre1Car"/>
    <w:uiPriority w:val="9"/>
    <w:qFormat/>
    <w:rsid w:val="002165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E275D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71196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E275D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References,Bullets,List Paragraph (numbered (a)),Numbered List Paragraph"/>
    <w:basedOn w:val="Normal"/>
    <w:link w:val="ParagraphedelisteCar"/>
    <w:uiPriority w:val="34"/>
    <w:qFormat/>
    <w:rsid w:val="00A031E3"/>
    <w:pPr>
      <w:ind w:left="720"/>
      <w:contextualSpacing/>
    </w:pPr>
  </w:style>
  <w:style w:type="character" w:customStyle="1" w:styleId="ParagraphedelisteCar">
    <w:name w:val="Paragraphe de liste Car"/>
    <w:aliases w:val="References Car,Bullets Car,List Paragraph (numbered (a)) Car,Numbered List Paragraph Car"/>
    <w:link w:val="Paragraphedeliste"/>
    <w:uiPriority w:val="34"/>
    <w:rsid w:val="00A031E3"/>
  </w:style>
  <w:style w:type="table" w:styleId="Grilledutableau">
    <w:name w:val="Table Grid"/>
    <w:basedOn w:val="TableauNormal"/>
    <w:uiPriority w:val="39"/>
    <w:rsid w:val="00A031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3Car">
    <w:name w:val="Titre 3 Car"/>
    <w:basedOn w:val="Policepardfaut"/>
    <w:link w:val="Titre3"/>
    <w:uiPriority w:val="9"/>
    <w:rsid w:val="0071196C"/>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71196C"/>
    <w:rPr>
      <w:b/>
      <w:bCs/>
    </w:rPr>
  </w:style>
  <w:style w:type="character" w:customStyle="1" w:styleId="math-inline">
    <w:name w:val="math-inline"/>
    <w:basedOn w:val="Policepardfaut"/>
    <w:rsid w:val="00C53B73"/>
  </w:style>
  <w:style w:type="paragraph" w:styleId="NormalWeb">
    <w:name w:val="Normal (Web)"/>
    <w:basedOn w:val="Normal"/>
    <w:uiPriority w:val="99"/>
    <w:unhideWhenUsed/>
    <w:rsid w:val="00E275D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E275D4"/>
    <w:rPr>
      <w:rFonts w:asciiTheme="majorHAnsi" w:eastAsiaTheme="majorEastAsia" w:hAnsiTheme="majorHAnsi" w:cstheme="majorBidi"/>
      <w:color w:val="2E74B5" w:themeColor="accent1" w:themeShade="BF"/>
      <w:sz w:val="26"/>
      <w:szCs w:val="26"/>
    </w:rPr>
  </w:style>
  <w:style w:type="character" w:customStyle="1" w:styleId="Titre4Car">
    <w:name w:val="Titre 4 Car"/>
    <w:basedOn w:val="Policepardfaut"/>
    <w:link w:val="Titre4"/>
    <w:uiPriority w:val="9"/>
    <w:semiHidden/>
    <w:rsid w:val="00E275D4"/>
    <w:rPr>
      <w:rFonts w:asciiTheme="majorHAnsi" w:eastAsiaTheme="majorEastAsia" w:hAnsiTheme="majorHAnsi" w:cstheme="majorBidi"/>
      <w:i/>
      <w:iCs/>
      <w:color w:val="2E74B5" w:themeColor="accent1" w:themeShade="BF"/>
    </w:rPr>
  </w:style>
  <w:style w:type="character" w:styleId="Textedelespacerserv">
    <w:name w:val="Placeholder Text"/>
    <w:basedOn w:val="Policepardfaut"/>
    <w:uiPriority w:val="99"/>
    <w:semiHidden/>
    <w:rsid w:val="006A61A6"/>
    <w:rPr>
      <w:color w:val="808080"/>
    </w:rPr>
  </w:style>
  <w:style w:type="table" w:customStyle="1" w:styleId="Grilledutableau1">
    <w:name w:val="Grille du tableau1"/>
    <w:basedOn w:val="TableauNormal"/>
    <w:next w:val="Grilledutableau"/>
    <w:uiPriority w:val="39"/>
    <w:rsid w:val="00686E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Paragraphedeliste"/>
    <w:link w:val="Style1Car"/>
    <w:qFormat/>
    <w:rsid w:val="00216542"/>
    <w:pPr>
      <w:spacing w:after="0" w:line="360" w:lineRule="auto"/>
      <w:ind w:hanging="360"/>
      <w:jc w:val="both"/>
    </w:pPr>
    <w:rPr>
      <w:rFonts w:ascii="Times New Roman" w:hAnsi="Times New Roman" w:cs="Times New Roman"/>
      <w:b/>
      <w:sz w:val="24"/>
      <w:szCs w:val="24"/>
    </w:rPr>
  </w:style>
  <w:style w:type="paragraph" w:customStyle="1" w:styleId="tt">
    <w:name w:val="tt"/>
    <w:basedOn w:val="Paragraphedeliste"/>
    <w:next w:val="Titre1"/>
    <w:link w:val="ttCar"/>
    <w:qFormat/>
    <w:rsid w:val="00216542"/>
    <w:pPr>
      <w:numPr>
        <w:ilvl w:val="1"/>
        <w:numId w:val="9"/>
      </w:numPr>
      <w:spacing w:after="0" w:line="360" w:lineRule="auto"/>
      <w:ind w:left="1068"/>
      <w:jc w:val="both"/>
    </w:pPr>
    <w:rPr>
      <w:rFonts w:ascii="Times New Roman" w:hAnsi="Times New Roman"/>
      <w:sz w:val="24"/>
    </w:rPr>
  </w:style>
  <w:style w:type="character" w:customStyle="1" w:styleId="Style1Car">
    <w:name w:val="Style1 Car"/>
    <w:basedOn w:val="ParagraphedelisteCar"/>
    <w:link w:val="Style1"/>
    <w:rsid w:val="00216542"/>
    <w:rPr>
      <w:rFonts w:ascii="Times New Roman" w:hAnsi="Times New Roman" w:cs="Times New Roman"/>
      <w:b/>
      <w:sz w:val="24"/>
      <w:szCs w:val="24"/>
    </w:rPr>
  </w:style>
  <w:style w:type="paragraph" w:customStyle="1" w:styleId="1">
    <w:name w:val="1"/>
    <w:basedOn w:val="tt"/>
    <w:link w:val="1Car"/>
    <w:qFormat/>
    <w:rsid w:val="00216542"/>
    <w:pPr>
      <w:spacing w:before="240" w:after="120"/>
      <w:ind w:left="1066" w:hanging="357"/>
    </w:pPr>
    <w:rPr>
      <w:sz w:val="28"/>
    </w:rPr>
  </w:style>
  <w:style w:type="character" w:customStyle="1" w:styleId="Titre1Car">
    <w:name w:val="Titre 1 Car"/>
    <w:basedOn w:val="Policepardfaut"/>
    <w:link w:val="Titre1"/>
    <w:uiPriority w:val="9"/>
    <w:rsid w:val="00216542"/>
    <w:rPr>
      <w:rFonts w:asciiTheme="majorHAnsi" w:eastAsiaTheme="majorEastAsia" w:hAnsiTheme="majorHAnsi" w:cstheme="majorBidi"/>
      <w:color w:val="2E74B5" w:themeColor="accent1" w:themeShade="BF"/>
      <w:sz w:val="32"/>
      <w:szCs w:val="32"/>
    </w:rPr>
  </w:style>
  <w:style w:type="character" w:customStyle="1" w:styleId="ttCar">
    <w:name w:val="tt Car"/>
    <w:basedOn w:val="ParagraphedelisteCar"/>
    <w:link w:val="tt"/>
    <w:rsid w:val="00216542"/>
    <w:rPr>
      <w:rFonts w:ascii="Times New Roman" w:hAnsi="Times New Roman"/>
      <w:sz w:val="24"/>
    </w:rPr>
  </w:style>
  <w:style w:type="paragraph" w:customStyle="1" w:styleId="a">
    <w:name w:val="a"/>
    <w:basedOn w:val="1"/>
    <w:link w:val="aCar"/>
    <w:qFormat/>
    <w:rsid w:val="00216542"/>
    <w:rPr>
      <w:b/>
    </w:rPr>
  </w:style>
  <w:style w:type="character" w:customStyle="1" w:styleId="1Car">
    <w:name w:val="1 Car"/>
    <w:basedOn w:val="ttCar"/>
    <w:link w:val="1"/>
    <w:rsid w:val="00216542"/>
    <w:rPr>
      <w:rFonts w:ascii="Times New Roman" w:hAnsi="Times New Roman"/>
      <w:sz w:val="28"/>
    </w:rPr>
  </w:style>
  <w:style w:type="paragraph" w:customStyle="1" w:styleId="10">
    <w:name w:val="1."/>
    <w:basedOn w:val="a"/>
    <w:link w:val="1Car0"/>
    <w:qFormat/>
    <w:rsid w:val="00216542"/>
    <w:rPr>
      <w:sz w:val="26"/>
    </w:rPr>
  </w:style>
  <w:style w:type="character" w:customStyle="1" w:styleId="aCar">
    <w:name w:val="a Car"/>
    <w:basedOn w:val="1Car"/>
    <w:link w:val="a"/>
    <w:rsid w:val="00216542"/>
    <w:rPr>
      <w:rFonts w:ascii="Times New Roman" w:hAnsi="Times New Roman"/>
      <w:b/>
      <w:sz w:val="28"/>
    </w:rPr>
  </w:style>
  <w:style w:type="character" w:customStyle="1" w:styleId="1Car0">
    <w:name w:val="1. Car"/>
    <w:basedOn w:val="aCar"/>
    <w:link w:val="10"/>
    <w:rsid w:val="00216542"/>
    <w:rPr>
      <w:rFonts w:ascii="Times New Roman" w:hAnsi="Times New Roman"/>
      <w:b/>
      <w:sz w:val="26"/>
    </w:rPr>
  </w:style>
  <w:style w:type="paragraph" w:styleId="Corpsdetexte">
    <w:name w:val="Body Text"/>
    <w:basedOn w:val="Normal"/>
    <w:link w:val="CorpsdetexteCar"/>
    <w:uiPriority w:val="1"/>
    <w:qFormat/>
    <w:rsid w:val="00D162E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1"/>
    <w:rsid w:val="00D162EA"/>
    <w:rPr>
      <w:rFonts w:ascii="Times New Roman" w:eastAsia="Times New Roman" w:hAnsi="Times New Roman" w:cs="Times New Roman"/>
      <w:sz w:val="24"/>
      <w:szCs w:val="24"/>
    </w:rPr>
  </w:style>
  <w:style w:type="paragraph" w:styleId="TM3">
    <w:name w:val="toc 3"/>
    <w:basedOn w:val="Normal"/>
    <w:next w:val="Normal"/>
    <w:autoRedefine/>
    <w:uiPriority w:val="39"/>
    <w:unhideWhenUsed/>
    <w:rsid w:val="00961D39"/>
    <w:pPr>
      <w:spacing w:after="100"/>
      <w:ind w:left="440"/>
    </w:pPr>
  </w:style>
  <w:style w:type="paragraph" w:styleId="TM2">
    <w:name w:val="toc 2"/>
    <w:basedOn w:val="Normal"/>
    <w:next w:val="Normal"/>
    <w:autoRedefine/>
    <w:uiPriority w:val="39"/>
    <w:unhideWhenUsed/>
    <w:rsid w:val="00961D39"/>
    <w:pPr>
      <w:spacing w:after="100"/>
      <w:ind w:left="220"/>
    </w:pPr>
  </w:style>
  <w:style w:type="character" w:styleId="Lienhypertexte">
    <w:name w:val="Hyperlink"/>
    <w:basedOn w:val="Policepardfaut"/>
    <w:uiPriority w:val="99"/>
    <w:unhideWhenUsed/>
    <w:rsid w:val="00961D39"/>
    <w:rPr>
      <w:color w:val="0563C1" w:themeColor="hyperlink"/>
      <w:u w:val="single"/>
    </w:rPr>
  </w:style>
  <w:style w:type="character" w:customStyle="1" w:styleId="citation-955">
    <w:name w:val="citation-955"/>
    <w:basedOn w:val="Policepardfaut"/>
    <w:rsid w:val="00164947"/>
  </w:style>
  <w:style w:type="character" w:customStyle="1" w:styleId="citation-954">
    <w:name w:val="citation-954"/>
    <w:basedOn w:val="Policepardfaut"/>
    <w:rsid w:val="00164947"/>
  </w:style>
  <w:style w:type="character" w:customStyle="1" w:styleId="citation-953">
    <w:name w:val="citation-953"/>
    <w:basedOn w:val="Policepardfaut"/>
    <w:rsid w:val="00164947"/>
  </w:style>
  <w:style w:type="character" w:customStyle="1" w:styleId="citation-952">
    <w:name w:val="citation-952"/>
    <w:basedOn w:val="Policepardfaut"/>
    <w:rsid w:val="00164947"/>
  </w:style>
  <w:style w:type="character" w:customStyle="1" w:styleId="citation-951">
    <w:name w:val="citation-951"/>
    <w:basedOn w:val="Policepardfaut"/>
    <w:rsid w:val="00164947"/>
  </w:style>
  <w:style w:type="character" w:customStyle="1" w:styleId="citation-950">
    <w:name w:val="citation-950"/>
    <w:basedOn w:val="Policepardfaut"/>
    <w:rsid w:val="00164947"/>
  </w:style>
  <w:style w:type="character" w:customStyle="1" w:styleId="citation-949">
    <w:name w:val="citation-949"/>
    <w:basedOn w:val="Policepardfaut"/>
    <w:rsid w:val="00164947"/>
  </w:style>
  <w:style w:type="character" w:customStyle="1" w:styleId="citation-948">
    <w:name w:val="citation-948"/>
    <w:basedOn w:val="Policepardfaut"/>
    <w:rsid w:val="00164947"/>
  </w:style>
  <w:style w:type="character" w:customStyle="1" w:styleId="citation-947">
    <w:name w:val="citation-947"/>
    <w:basedOn w:val="Policepardfaut"/>
    <w:rsid w:val="00164947"/>
  </w:style>
  <w:style w:type="character" w:customStyle="1" w:styleId="citation-946">
    <w:name w:val="citation-946"/>
    <w:basedOn w:val="Policepardfaut"/>
    <w:rsid w:val="00164947"/>
  </w:style>
  <w:style w:type="character" w:customStyle="1" w:styleId="citation-945">
    <w:name w:val="citation-945"/>
    <w:basedOn w:val="Policepardfaut"/>
    <w:rsid w:val="00164947"/>
  </w:style>
  <w:style w:type="character" w:customStyle="1" w:styleId="citation-944">
    <w:name w:val="citation-944"/>
    <w:basedOn w:val="Policepardfaut"/>
    <w:rsid w:val="00164947"/>
  </w:style>
  <w:style w:type="character" w:customStyle="1" w:styleId="citation-943">
    <w:name w:val="citation-943"/>
    <w:basedOn w:val="Policepardfaut"/>
    <w:rsid w:val="00164947"/>
  </w:style>
  <w:style w:type="character" w:customStyle="1" w:styleId="citation-942">
    <w:name w:val="citation-942"/>
    <w:basedOn w:val="Policepardfaut"/>
    <w:rsid w:val="00164947"/>
  </w:style>
  <w:style w:type="character" w:customStyle="1" w:styleId="citation-941">
    <w:name w:val="citation-941"/>
    <w:basedOn w:val="Policepardfaut"/>
    <w:rsid w:val="00164947"/>
  </w:style>
  <w:style w:type="character" w:customStyle="1" w:styleId="citation-940">
    <w:name w:val="citation-940"/>
    <w:basedOn w:val="Policepardfaut"/>
    <w:rsid w:val="00164947"/>
  </w:style>
  <w:style w:type="character" w:customStyle="1" w:styleId="citation-939">
    <w:name w:val="citation-939"/>
    <w:basedOn w:val="Policepardfaut"/>
    <w:rsid w:val="00164947"/>
  </w:style>
  <w:style w:type="character" w:customStyle="1" w:styleId="citation-938">
    <w:name w:val="citation-938"/>
    <w:basedOn w:val="Policepardfaut"/>
    <w:rsid w:val="00164947"/>
  </w:style>
  <w:style w:type="character" w:customStyle="1" w:styleId="citation-937">
    <w:name w:val="citation-937"/>
    <w:basedOn w:val="Policepardfaut"/>
    <w:rsid w:val="00164947"/>
  </w:style>
  <w:style w:type="character" w:customStyle="1" w:styleId="citation-936">
    <w:name w:val="citation-936"/>
    <w:basedOn w:val="Policepardfaut"/>
    <w:rsid w:val="00164947"/>
  </w:style>
  <w:style w:type="character" w:customStyle="1" w:styleId="citation-935">
    <w:name w:val="citation-935"/>
    <w:basedOn w:val="Policepardfaut"/>
    <w:rsid w:val="00164947"/>
  </w:style>
  <w:style w:type="character" w:customStyle="1" w:styleId="citation-934">
    <w:name w:val="citation-934"/>
    <w:basedOn w:val="Policepardfaut"/>
    <w:rsid w:val="00164947"/>
  </w:style>
  <w:style w:type="character" w:customStyle="1" w:styleId="citation-933">
    <w:name w:val="citation-933"/>
    <w:basedOn w:val="Policepardfaut"/>
    <w:rsid w:val="00164947"/>
  </w:style>
  <w:style w:type="paragraph" w:styleId="En-tte">
    <w:name w:val="header"/>
    <w:basedOn w:val="Normal"/>
    <w:link w:val="En-tteCar"/>
    <w:uiPriority w:val="99"/>
    <w:unhideWhenUsed/>
    <w:rsid w:val="00817A5F"/>
    <w:pPr>
      <w:tabs>
        <w:tab w:val="center" w:pos="4536"/>
        <w:tab w:val="right" w:pos="9072"/>
      </w:tabs>
      <w:spacing w:after="0" w:line="240" w:lineRule="auto"/>
    </w:pPr>
  </w:style>
  <w:style w:type="character" w:customStyle="1" w:styleId="En-tteCar">
    <w:name w:val="En-tête Car"/>
    <w:basedOn w:val="Policepardfaut"/>
    <w:link w:val="En-tte"/>
    <w:uiPriority w:val="99"/>
    <w:rsid w:val="00817A5F"/>
  </w:style>
  <w:style w:type="paragraph" w:styleId="Pieddepage">
    <w:name w:val="footer"/>
    <w:basedOn w:val="Normal"/>
    <w:link w:val="PieddepageCar"/>
    <w:uiPriority w:val="99"/>
    <w:unhideWhenUsed/>
    <w:rsid w:val="00817A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17A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45717">
      <w:bodyDiv w:val="1"/>
      <w:marLeft w:val="0"/>
      <w:marRight w:val="0"/>
      <w:marTop w:val="0"/>
      <w:marBottom w:val="0"/>
      <w:divBdr>
        <w:top w:val="none" w:sz="0" w:space="0" w:color="auto"/>
        <w:left w:val="none" w:sz="0" w:space="0" w:color="auto"/>
        <w:bottom w:val="none" w:sz="0" w:space="0" w:color="auto"/>
        <w:right w:val="none" w:sz="0" w:space="0" w:color="auto"/>
      </w:divBdr>
      <w:divsChild>
        <w:div w:id="1774549271">
          <w:marLeft w:val="0"/>
          <w:marRight w:val="0"/>
          <w:marTop w:val="0"/>
          <w:marBottom w:val="0"/>
          <w:divBdr>
            <w:top w:val="none" w:sz="0" w:space="0" w:color="auto"/>
            <w:left w:val="none" w:sz="0" w:space="0" w:color="auto"/>
            <w:bottom w:val="none" w:sz="0" w:space="0" w:color="auto"/>
            <w:right w:val="none" w:sz="0" w:space="0" w:color="auto"/>
          </w:divBdr>
          <w:divsChild>
            <w:div w:id="343243353">
              <w:marLeft w:val="0"/>
              <w:marRight w:val="0"/>
              <w:marTop w:val="0"/>
              <w:marBottom w:val="0"/>
              <w:divBdr>
                <w:top w:val="none" w:sz="0" w:space="0" w:color="auto"/>
                <w:left w:val="none" w:sz="0" w:space="0" w:color="auto"/>
                <w:bottom w:val="none" w:sz="0" w:space="0" w:color="auto"/>
                <w:right w:val="none" w:sz="0" w:space="0" w:color="auto"/>
              </w:divBdr>
            </w:div>
            <w:div w:id="1070032329">
              <w:marLeft w:val="0"/>
              <w:marRight w:val="0"/>
              <w:marTop w:val="0"/>
              <w:marBottom w:val="0"/>
              <w:divBdr>
                <w:top w:val="none" w:sz="0" w:space="0" w:color="auto"/>
                <w:left w:val="none" w:sz="0" w:space="0" w:color="auto"/>
                <w:bottom w:val="none" w:sz="0" w:space="0" w:color="auto"/>
                <w:right w:val="none" w:sz="0" w:space="0" w:color="auto"/>
              </w:divBdr>
            </w:div>
            <w:div w:id="1080638136">
              <w:marLeft w:val="0"/>
              <w:marRight w:val="0"/>
              <w:marTop w:val="0"/>
              <w:marBottom w:val="0"/>
              <w:divBdr>
                <w:top w:val="none" w:sz="0" w:space="0" w:color="auto"/>
                <w:left w:val="none" w:sz="0" w:space="0" w:color="auto"/>
                <w:bottom w:val="none" w:sz="0" w:space="0" w:color="auto"/>
                <w:right w:val="none" w:sz="0" w:space="0" w:color="auto"/>
              </w:divBdr>
            </w:div>
            <w:div w:id="1146355937">
              <w:marLeft w:val="0"/>
              <w:marRight w:val="0"/>
              <w:marTop w:val="0"/>
              <w:marBottom w:val="0"/>
              <w:divBdr>
                <w:top w:val="none" w:sz="0" w:space="0" w:color="auto"/>
                <w:left w:val="none" w:sz="0" w:space="0" w:color="auto"/>
                <w:bottom w:val="none" w:sz="0" w:space="0" w:color="auto"/>
                <w:right w:val="none" w:sz="0" w:space="0" w:color="auto"/>
              </w:divBdr>
            </w:div>
            <w:div w:id="1383554749">
              <w:marLeft w:val="0"/>
              <w:marRight w:val="0"/>
              <w:marTop w:val="0"/>
              <w:marBottom w:val="0"/>
              <w:divBdr>
                <w:top w:val="none" w:sz="0" w:space="0" w:color="auto"/>
                <w:left w:val="none" w:sz="0" w:space="0" w:color="auto"/>
                <w:bottom w:val="none" w:sz="0" w:space="0" w:color="auto"/>
                <w:right w:val="none" w:sz="0" w:space="0" w:color="auto"/>
              </w:divBdr>
            </w:div>
            <w:div w:id="1543321479">
              <w:marLeft w:val="0"/>
              <w:marRight w:val="0"/>
              <w:marTop w:val="0"/>
              <w:marBottom w:val="0"/>
              <w:divBdr>
                <w:top w:val="none" w:sz="0" w:space="0" w:color="auto"/>
                <w:left w:val="none" w:sz="0" w:space="0" w:color="auto"/>
                <w:bottom w:val="none" w:sz="0" w:space="0" w:color="auto"/>
                <w:right w:val="none" w:sz="0" w:space="0" w:color="auto"/>
              </w:divBdr>
            </w:div>
            <w:div w:id="1606646759">
              <w:marLeft w:val="0"/>
              <w:marRight w:val="0"/>
              <w:marTop w:val="0"/>
              <w:marBottom w:val="0"/>
              <w:divBdr>
                <w:top w:val="none" w:sz="0" w:space="0" w:color="auto"/>
                <w:left w:val="none" w:sz="0" w:space="0" w:color="auto"/>
                <w:bottom w:val="none" w:sz="0" w:space="0" w:color="auto"/>
                <w:right w:val="none" w:sz="0" w:space="0" w:color="auto"/>
              </w:divBdr>
            </w:div>
            <w:div w:id="1678851713">
              <w:marLeft w:val="0"/>
              <w:marRight w:val="0"/>
              <w:marTop w:val="0"/>
              <w:marBottom w:val="0"/>
              <w:divBdr>
                <w:top w:val="none" w:sz="0" w:space="0" w:color="auto"/>
                <w:left w:val="none" w:sz="0" w:space="0" w:color="auto"/>
                <w:bottom w:val="none" w:sz="0" w:space="0" w:color="auto"/>
                <w:right w:val="none" w:sz="0" w:space="0" w:color="auto"/>
              </w:divBdr>
            </w:div>
            <w:div w:id="1759213686">
              <w:marLeft w:val="0"/>
              <w:marRight w:val="0"/>
              <w:marTop w:val="0"/>
              <w:marBottom w:val="0"/>
              <w:divBdr>
                <w:top w:val="none" w:sz="0" w:space="0" w:color="auto"/>
                <w:left w:val="none" w:sz="0" w:space="0" w:color="auto"/>
                <w:bottom w:val="none" w:sz="0" w:space="0" w:color="auto"/>
                <w:right w:val="none" w:sz="0" w:space="0" w:color="auto"/>
              </w:divBdr>
            </w:div>
            <w:div w:id="2050957436">
              <w:marLeft w:val="0"/>
              <w:marRight w:val="0"/>
              <w:marTop w:val="0"/>
              <w:marBottom w:val="0"/>
              <w:divBdr>
                <w:top w:val="none" w:sz="0" w:space="0" w:color="auto"/>
                <w:left w:val="none" w:sz="0" w:space="0" w:color="auto"/>
                <w:bottom w:val="none" w:sz="0" w:space="0" w:color="auto"/>
                <w:right w:val="none" w:sz="0" w:space="0" w:color="auto"/>
              </w:divBdr>
            </w:div>
            <w:div w:id="209291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8281">
      <w:bodyDiv w:val="1"/>
      <w:marLeft w:val="0"/>
      <w:marRight w:val="0"/>
      <w:marTop w:val="0"/>
      <w:marBottom w:val="0"/>
      <w:divBdr>
        <w:top w:val="none" w:sz="0" w:space="0" w:color="auto"/>
        <w:left w:val="none" w:sz="0" w:space="0" w:color="auto"/>
        <w:bottom w:val="none" w:sz="0" w:space="0" w:color="auto"/>
        <w:right w:val="none" w:sz="0" w:space="0" w:color="auto"/>
      </w:divBdr>
      <w:divsChild>
        <w:div w:id="1974213223">
          <w:marLeft w:val="0"/>
          <w:marRight w:val="0"/>
          <w:marTop w:val="0"/>
          <w:marBottom w:val="0"/>
          <w:divBdr>
            <w:top w:val="none" w:sz="0" w:space="0" w:color="auto"/>
            <w:left w:val="none" w:sz="0" w:space="0" w:color="auto"/>
            <w:bottom w:val="none" w:sz="0" w:space="0" w:color="auto"/>
            <w:right w:val="none" w:sz="0" w:space="0" w:color="auto"/>
          </w:divBdr>
          <w:divsChild>
            <w:div w:id="46015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9485730">
                  <w:marLeft w:val="0"/>
                  <w:marRight w:val="0"/>
                  <w:marTop w:val="0"/>
                  <w:marBottom w:val="0"/>
                  <w:divBdr>
                    <w:top w:val="none" w:sz="0" w:space="0" w:color="auto"/>
                    <w:left w:val="none" w:sz="0" w:space="0" w:color="auto"/>
                    <w:bottom w:val="none" w:sz="0" w:space="0" w:color="auto"/>
                    <w:right w:val="none" w:sz="0" w:space="0" w:color="auto"/>
                  </w:divBdr>
                </w:div>
              </w:divsChild>
            </w:div>
            <w:div w:id="3797904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3465109">
                  <w:marLeft w:val="0"/>
                  <w:marRight w:val="0"/>
                  <w:marTop w:val="0"/>
                  <w:marBottom w:val="0"/>
                  <w:divBdr>
                    <w:top w:val="none" w:sz="0" w:space="0" w:color="auto"/>
                    <w:left w:val="none" w:sz="0" w:space="0" w:color="auto"/>
                    <w:bottom w:val="none" w:sz="0" w:space="0" w:color="auto"/>
                    <w:right w:val="none" w:sz="0" w:space="0" w:color="auto"/>
                  </w:divBdr>
                </w:div>
              </w:divsChild>
            </w:div>
            <w:div w:id="5003139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1957243">
                  <w:marLeft w:val="0"/>
                  <w:marRight w:val="0"/>
                  <w:marTop w:val="0"/>
                  <w:marBottom w:val="0"/>
                  <w:divBdr>
                    <w:top w:val="none" w:sz="0" w:space="0" w:color="auto"/>
                    <w:left w:val="none" w:sz="0" w:space="0" w:color="auto"/>
                    <w:bottom w:val="none" w:sz="0" w:space="0" w:color="auto"/>
                    <w:right w:val="none" w:sz="0" w:space="0" w:color="auto"/>
                  </w:divBdr>
                </w:div>
              </w:divsChild>
            </w:div>
            <w:div w:id="809900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5225761">
                  <w:marLeft w:val="0"/>
                  <w:marRight w:val="0"/>
                  <w:marTop w:val="0"/>
                  <w:marBottom w:val="0"/>
                  <w:divBdr>
                    <w:top w:val="none" w:sz="0" w:space="0" w:color="auto"/>
                    <w:left w:val="none" w:sz="0" w:space="0" w:color="auto"/>
                    <w:bottom w:val="none" w:sz="0" w:space="0" w:color="auto"/>
                    <w:right w:val="none" w:sz="0" w:space="0" w:color="auto"/>
                  </w:divBdr>
                </w:div>
              </w:divsChild>
            </w:div>
            <w:div w:id="934094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98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1297">
      <w:bodyDiv w:val="1"/>
      <w:marLeft w:val="0"/>
      <w:marRight w:val="0"/>
      <w:marTop w:val="0"/>
      <w:marBottom w:val="0"/>
      <w:divBdr>
        <w:top w:val="none" w:sz="0" w:space="0" w:color="auto"/>
        <w:left w:val="none" w:sz="0" w:space="0" w:color="auto"/>
        <w:bottom w:val="none" w:sz="0" w:space="0" w:color="auto"/>
        <w:right w:val="none" w:sz="0" w:space="0" w:color="auto"/>
      </w:divBdr>
      <w:divsChild>
        <w:div w:id="412512237">
          <w:marLeft w:val="0"/>
          <w:marRight w:val="0"/>
          <w:marTop w:val="0"/>
          <w:marBottom w:val="0"/>
          <w:divBdr>
            <w:top w:val="none" w:sz="0" w:space="0" w:color="auto"/>
            <w:left w:val="none" w:sz="0" w:space="0" w:color="auto"/>
            <w:bottom w:val="none" w:sz="0" w:space="0" w:color="auto"/>
            <w:right w:val="none" w:sz="0" w:space="0" w:color="auto"/>
          </w:divBdr>
          <w:divsChild>
            <w:div w:id="594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391942">
                  <w:marLeft w:val="0"/>
                  <w:marRight w:val="0"/>
                  <w:marTop w:val="0"/>
                  <w:marBottom w:val="0"/>
                  <w:divBdr>
                    <w:top w:val="none" w:sz="0" w:space="0" w:color="auto"/>
                    <w:left w:val="none" w:sz="0" w:space="0" w:color="auto"/>
                    <w:bottom w:val="none" w:sz="0" w:space="0" w:color="auto"/>
                    <w:right w:val="none" w:sz="0" w:space="0" w:color="auto"/>
                  </w:divBdr>
                </w:div>
              </w:divsChild>
            </w:div>
            <w:div w:id="1188372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8727450">
                  <w:marLeft w:val="0"/>
                  <w:marRight w:val="0"/>
                  <w:marTop w:val="0"/>
                  <w:marBottom w:val="0"/>
                  <w:divBdr>
                    <w:top w:val="none" w:sz="0" w:space="0" w:color="auto"/>
                    <w:left w:val="none" w:sz="0" w:space="0" w:color="auto"/>
                    <w:bottom w:val="none" w:sz="0" w:space="0" w:color="auto"/>
                    <w:right w:val="none" w:sz="0" w:space="0" w:color="auto"/>
                  </w:divBdr>
                </w:div>
              </w:divsChild>
            </w:div>
            <w:div w:id="15728130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1781523">
                  <w:marLeft w:val="0"/>
                  <w:marRight w:val="0"/>
                  <w:marTop w:val="0"/>
                  <w:marBottom w:val="0"/>
                  <w:divBdr>
                    <w:top w:val="none" w:sz="0" w:space="0" w:color="auto"/>
                    <w:left w:val="none" w:sz="0" w:space="0" w:color="auto"/>
                    <w:bottom w:val="none" w:sz="0" w:space="0" w:color="auto"/>
                    <w:right w:val="none" w:sz="0" w:space="0" w:color="auto"/>
                  </w:divBdr>
                </w:div>
              </w:divsChild>
            </w:div>
            <w:div w:id="15785111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6742363">
                  <w:marLeft w:val="0"/>
                  <w:marRight w:val="0"/>
                  <w:marTop w:val="0"/>
                  <w:marBottom w:val="0"/>
                  <w:divBdr>
                    <w:top w:val="none" w:sz="0" w:space="0" w:color="auto"/>
                    <w:left w:val="none" w:sz="0" w:space="0" w:color="auto"/>
                    <w:bottom w:val="none" w:sz="0" w:space="0" w:color="auto"/>
                    <w:right w:val="none" w:sz="0" w:space="0" w:color="auto"/>
                  </w:divBdr>
                </w:div>
              </w:divsChild>
            </w:div>
            <w:div w:id="1623530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521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49606">
      <w:bodyDiv w:val="1"/>
      <w:marLeft w:val="0"/>
      <w:marRight w:val="0"/>
      <w:marTop w:val="0"/>
      <w:marBottom w:val="0"/>
      <w:divBdr>
        <w:top w:val="none" w:sz="0" w:space="0" w:color="auto"/>
        <w:left w:val="none" w:sz="0" w:space="0" w:color="auto"/>
        <w:bottom w:val="none" w:sz="0" w:space="0" w:color="auto"/>
        <w:right w:val="none" w:sz="0" w:space="0" w:color="auto"/>
      </w:divBdr>
      <w:divsChild>
        <w:div w:id="1853912449">
          <w:marLeft w:val="0"/>
          <w:marRight w:val="0"/>
          <w:marTop w:val="0"/>
          <w:marBottom w:val="0"/>
          <w:divBdr>
            <w:top w:val="none" w:sz="0" w:space="0" w:color="auto"/>
            <w:left w:val="none" w:sz="0" w:space="0" w:color="auto"/>
            <w:bottom w:val="none" w:sz="0" w:space="0" w:color="auto"/>
            <w:right w:val="none" w:sz="0" w:space="0" w:color="auto"/>
          </w:divBdr>
          <w:divsChild>
            <w:div w:id="348068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689964">
                  <w:marLeft w:val="0"/>
                  <w:marRight w:val="0"/>
                  <w:marTop w:val="0"/>
                  <w:marBottom w:val="0"/>
                  <w:divBdr>
                    <w:top w:val="none" w:sz="0" w:space="0" w:color="auto"/>
                    <w:left w:val="none" w:sz="0" w:space="0" w:color="auto"/>
                    <w:bottom w:val="none" w:sz="0" w:space="0" w:color="auto"/>
                    <w:right w:val="none" w:sz="0" w:space="0" w:color="auto"/>
                  </w:divBdr>
                </w:div>
              </w:divsChild>
            </w:div>
            <w:div w:id="647365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256589">
                  <w:marLeft w:val="0"/>
                  <w:marRight w:val="0"/>
                  <w:marTop w:val="0"/>
                  <w:marBottom w:val="0"/>
                  <w:divBdr>
                    <w:top w:val="none" w:sz="0" w:space="0" w:color="auto"/>
                    <w:left w:val="none" w:sz="0" w:space="0" w:color="auto"/>
                    <w:bottom w:val="none" w:sz="0" w:space="0" w:color="auto"/>
                    <w:right w:val="none" w:sz="0" w:space="0" w:color="auto"/>
                  </w:divBdr>
                </w:div>
              </w:divsChild>
            </w:div>
            <w:div w:id="8569694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1626087">
                  <w:marLeft w:val="0"/>
                  <w:marRight w:val="0"/>
                  <w:marTop w:val="0"/>
                  <w:marBottom w:val="0"/>
                  <w:divBdr>
                    <w:top w:val="none" w:sz="0" w:space="0" w:color="auto"/>
                    <w:left w:val="none" w:sz="0" w:space="0" w:color="auto"/>
                    <w:bottom w:val="none" w:sz="0" w:space="0" w:color="auto"/>
                    <w:right w:val="none" w:sz="0" w:space="0" w:color="auto"/>
                  </w:divBdr>
                </w:div>
              </w:divsChild>
            </w:div>
            <w:div w:id="11265858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6459170">
                  <w:marLeft w:val="0"/>
                  <w:marRight w:val="0"/>
                  <w:marTop w:val="0"/>
                  <w:marBottom w:val="0"/>
                  <w:divBdr>
                    <w:top w:val="none" w:sz="0" w:space="0" w:color="auto"/>
                    <w:left w:val="none" w:sz="0" w:space="0" w:color="auto"/>
                    <w:bottom w:val="none" w:sz="0" w:space="0" w:color="auto"/>
                    <w:right w:val="none" w:sz="0" w:space="0" w:color="auto"/>
                  </w:divBdr>
                </w:div>
              </w:divsChild>
            </w:div>
            <w:div w:id="204552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7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54994">
      <w:bodyDiv w:val="1"/>
      <w:marLeft w:val="0"/>
      <w:marRight w:val="0"/>
      <w:marTop w:val="0"/>
      <w:marBottom w:val="0"/>
      <w:divBdr>
        <w:top w:val="none" w:sz="0" w:space="0" w:color="auto"/>
        <w:left w:val="none" w:sz="0" w:space="0" w:color="auto"/>
        <w:bottom w:val="none" w:sz="0" w:space="0" w:color="auto"/>
        <w:right w:val="none" w:sz="0" w:space="0" w:color="auto"/>
      </w:divBdr>
      <w:divsChild>
        <w:div w:id="2050491149">
          <w:marLeft w:val="0"/>
          <w:marRight w:val="0"/>
          <w:marTop w:val="0"/>
          <w:marBottom w:val="0"/>
          <w:divBdr>
            <w:top w:val="none" w:sz="0" w:space="0" w:color="auto"/>
            <w:left w:val="none" w:sz="0" w:space="0" w:color="auto"/>
            <w:bottom w:val="none" w:sz="0" w:space="0" w:color="auto"/>
            <w:right w:val="none" w:sz="0" w:space="0" w:color="auto"/>
          </w:divBdr>
          <w:divsChild>
            <w:div w:id="157355949">
              <w:marLeft w:val="0"/>
              <w:marRight w:val="0"/>
              <w:marTop w:val="0"/>
              <w:marBottom w:val="0"/>
              <w:divBdr>
                <w:top w:val="none" w:sz="0" w:space="0" w:color="auto"/>
                <w:left w:val="none" w:sz="0" w:space="0" w:color="auto"/>
                <w:bottom w:val="none" w:sz="0" w:space="0" w:color="auto"/>
                <w:right w:val="none" w:sz="0" w:space="0" w:color="auto"/>
              </w:divBdr>
            </w:div>
            <w:div w:id="207884554">
              <w:marLeft w:val="0"/>
              <w:marRight w:val="0"/>
              <w:marTop w:val="0"/>
              <w:marBottom w:val="0"/>
              <w:divBdr>
                <w:top w:val="none" w:sz="0" w:space="0" w:color="auto"/>
                <w:left w:val="none" w:sz="0" w:space="0" w:color="auto"/>
                <w:bottom w:val="none" w:sz="0" w:space="0" w:color="auto"/>
                <w:right w:val="none" w:sz="0" w:space="0" w:color="auto"/>
              </w:divBdr>
            </w:div>
            <w:div w:id="334842544">
              <w:marLeft w:val="0"/>
              <w:marRight w:val="0"/>
              <w:marTop w:val="0"/>
              <w:marBottom w:val="0"/>
              <w:divBdr>
                <w:top w:val="none" w:sz="0" w:space="0" w:color="auto"/>
                <w:left w:val="none" w:sz="0" w:space="0" w:color="auto"/>
                <w:bottom w:val="none" w:sz="0" w:space="0" w:color="auto"/>
                <w:right w:val="none" w:sz="0" w:space="0" w:color="auto"/>
              </w:divBdr>
            </w:div>
            <w:div w:id="361518453">
              <w:marLeft w:val="0"/>
              <w:marRight w:val="0"/>
              <w:marTop w:val="0"/>
              <w:marBottom w:val="0"/>
              <w:divBdr>
                <w:top w:val="none" w:sz="0" w:space="0" w:color="auto"/>
                <w:left w:val="none" w:sz="0" w:space="0" w:color="auto"/>
                <w:bottom w:val="none" w:sz="0" w:space="0" w:color="auto"/>
                <w:right w:val="none" w:sz="0" w:space="0" w:color="auto"/>
              </w:divBdr>
            </w:div>
            <w:div w:id="484932651">
              <w:marLeft w:val="0"/>
              <w:marRight w:val="0"/>
              <w:marTop w:val="0"/>
              <w:marBottom w:val="0"/>
              <w:divBdr>
                <w:top w:val="none" w:sz="0" w:space="0" w:color="auto"/>
                <w:left w:val="none" w:sz="0" w:space="0" w:color="auto"/>
                <w:bottom w:val="none" w:sz="0" w:space="0" w:color="auto"/>
                <w:right w:val="none" w:sz="0" w:space="0" w:color="auto"/>
              </w:divBdr>
            </w:div>
            <w:div w:id="486941059">
              <w:marLeft w:val="0"/>
              <w:marRight w:val="0"/>
              <w:marTop w:val="0"/>
              <w:marBottom w:val="0"/>
              <w:divBdr>
                <w:top w:val="none" w:sz="0" w:space="0" w:color="auto"/>
                <w:left w:val="none" w:sz="0" w:space="0" w:color="auto"/>
                <w:bottom w:val="none" w:sz="0" w:space="0" w:color="auto"/>
                <w:right w:val="none" w:sz="0" w:space="0" w:color="auto"/>
              </w:divBdr>
            </w:div>
            <w:div w:id="539588877">
              <w:marLeft w:val="0"/>
              <w:marRight w:val="0"/>
              <w:marTop w:val="0"/>
              <w:marBottom w:val="0"/>
              <w:divBdr>
                <w:top w:val="none" w:sz="0" w:space="0" w:color="auto"/>
                <w:left w:val="none" w:sz="0" w:space="0" w:color="auto"/>
                <w:bottom w:val="none" w:sz="0" w:space="0" w:color="auto"/>
                <w:right w:val="none" w:sz="0" w:space="0" w:color="auto"/>
              </w:divBdr>
            </w:div>
            <w:div w:id="540020904">
              <w:marLeft w:val="0"/>
              <w:marRight w:val="0"/>
              <w:marTop w:val="0"/>
              <w:marBottom w:val="0"/>
              <w:divBdr>
                <w:top w:val="none" w:sz="0" w:space="0" w:color="auto"/>
                <w:left w:val="none" w:sz="0" w:space="0" w:color="auto"/>
                <w:bottom w:val="none" w:sz="0" w:space="0" w:color="auto"/>
                <w:right w:val="none" w:sz="0" w:space="0" w:color="auto"/>
              </w:divBdr>
            </w:div>
            <w:div w:id="669672586">
              <w:marLeft w:val="0"/>
              <w:marRight w:val="0"/>
              <w:marTop w:val="0"/>
              <w:marBottom w:val="0"/>
              <w:divBdr>
                <w:top w:val="none" w:sz="0" w:space="0" w:color="auto"/>
                <w:left w:val="none" w:sz="0" w:space="0" w:color="auto"/>
                <w:bottom w:val="none" w:sz="0" w:space="0" w:color="auto"/>
                <w:right w:val="none" w:sz="0" w:space="0" w:color="auto"/>
              </w:divBdr>
            </w:div>
            <w:div w:id="734086071">
              <w:marLeft w:val="0"/>
              <w:marRight w:val="0"/>
              <w:marTop w:val="0"/>
              <w:marBottom w:val="0"/>
              <w:divBdr>
                <w:top w:val="none" w:sz="0" w:space="0" w:color="auto"/>
                <w:left w:val="none" w:sz="0" w:space="0" w:color="auto"/>
                <w:bottom w:val="none" w:sz="0" w:space="0" w:color="auto"/>
                <w:right w:val="none" w:sz="0" w:space="0" w:color="auto"/>
              </w:divBdr>
            </w:div>
            <w:div w:id="824736808">
              <w:marLeft w:val="0"/>
              <w:marRight w:val="0"/>
              <w:marTop w:val="0"/>
              <w:marBottom w:val="0"/>
              <w:divBdr>
                <w:top w:val="none" w:sz="0" w:space="0" w:color="auto"/>
                <w:left w:val="none" w:sz="0" w:space="0" w:color="auto"/>
                <w:bottom w:val="none" w:sz="0" w:space="0" w:color="auto"/>
                <w:right w:val="none" w:sz="0" w:space="0" w:color="auto"/>
              </w:divBdr>
            </w:div>
            <w:div w:id="861553944">
              <w:marLeft w:val="0"/>
              <w:marRight w:val="0"/>
              <w:marTop w:val="0"/>
              <w:marBottom w:val="0"/>
              <w:divBdr>
                <w:top w:val="none" w:sz="0" w:space="0" w:color="auto"/>
                <w:left w:val="none" w:sz="0" w:space="0" w:color="auto"/>
                <w:bottom w:val="none" w:sz="0" w:space="0" w:color="auto"/>
                <w:right w:val="none" w:sz="0" w:space="0" w:color="auto"/>
              </w:divBdr>
            </w:div>
            <w:div w:id="941379800">
              <w:marLeft w:val="0"/>
              <w:marRight w:val="0"/>
              <w:marTop w:val="0"/>
              <w:marBottom w:val="0"/>
              <w:divBdr>
                <w:top w:val="none" w:sz="0" w:space="0" w:color="auto"/>
                <w:left w:val="none" w:sz="0" w:space="0" w:color="auto"/>
                <w:bottom w:val="none" w:sz="0" w:space="0" w:color="auto"/>
                <w:right w:val="none" w:sz="0" w:space="0" w:color="auto"/>
              </w:divBdr>
            </w:div>
            <w:div w:id="1000503011">
              <w:marLeft w:val="0"/>
              <w:marRight w:val="0"/>
              <w:marTop w:val="0"/>
              <w:marBottom w:val="0"/>
              <w:divBdr>
                <w:top w:val="none" w:sz="0" w:space="0" w:color="auto"/>
                <w:left w:val="none" w:sz="0" w:space="0" w:color="auto"/>
                <w:bottom w:val="none" w:sz="0" w:space="0" w:color="auto"/>
                <w:right w:val="none" w:sz="0" w:space="0" w:color="auto"/>
              </w:divBdr>
            </w:div>
            <w:div w:id="1035275828">
              <w:marLeft w:val="0"/>
              <w:marRight w:val="0"/>
              <w:marTop w:val="0"/>
              <w:marBottom w:val="0"/>
              <w:divBdr>
                <w:top w:val="none" w:sz="0" w:space="0" w:color="auto"/>
                <w:left w:val="none" w:sz="0" w:space="0" w:color="auto"/>
                <w:bottom w:val="none" w:sz="0" w:space="0" w:color="auto"/>
                <w:right w:val="none" w:sz="0" w:space="0" w:color="auto"/>
              </w:divBdr>
            </w:div>
            <w:div w:id="1154298985">
              <w:marLeft w:val="0"/>
              <w:marRight w:val="0"/>
              <w:marTop w:val="0"/>
              <w:marBottom w:val="0"/>
              <w:divBdr>
                <w:top w:val="none" w:sz="0" w:space="0" w:color="auto"/>
                <w:left w:val="none" w:sz="0" w:space="0" w:color="auto"/>
                <w:bottom w:val="none" w:sz="0" w:space="0" w:color="auto"/>
                <w:right w:val="none" w:sz="0" w:space="0" w:color="auto"/>
              </w:divBdr>
            </w:div>
            <w:div w:id="1159149125">
              <w:marLeft w:val="0"/>
              <w:marRight w:val="0"/>
              <w:marTop w:val="0"/>
              <w:marBottom w:val="0"/>
              <w:divBdr>
                <w:top w:val="none" w:sz="0" w:space="0" w:color="auto"/>
                <w:left w:val="none" w:sz="0" w:space="0" w:color="auto"/>
                <w:bottom w:val="none" w:sz="0" w:space="0" w:color="auto"/>
                <w:right w:val="none" w:sz="0" w:space="0" w:color="auto"/>
              </w:divBdr>
            </w:div>
            <w:div w:id="1295986974">
              <w:marLeft w:val="0"/>
              <w:marRight w:val="0"/>
              <w:marTop w:val="0"/>
              <w:marBottom w:val="0"/>
              <w:divBdr>
                <w:top w:val="none" w:sz="0" w:space="0" w:color="auto"/>
                <w:left w:val="none" w:sz="0" w:space="0" w:color="auto"/>
                <w:bottom w:val="none" w:sz="0" w:space="0" w:color="auto"/>
                <w:right w:val="none" w:sz="0" w:space="0" w:color="auto"/>
              </w:divBdr>
            </w:div>
            <w:div w:id="1443723510">
              <w:marLeft w:val="0"/>
              <w:marRight w:val="0"/>
              <w:marTop w:val="0"/>
              <w:marBottom w:val="0"/>
              <w:divBdr>
                <w:top w:val="none" w:sz="0" w:space="0" w:color="auto"/>
                <w:left w:val="none" w:sz="0" w:space="0" w:color="auto"/>
                <w:bottom w:val="none" w:sz="0" w:space="0" w:color="auto"/>
                <w:right w:val="none" w:sz="0" w:space="0" w:color="auto"/>
              </w:divBdr>
            </w:div>
            <w:div w:id="1499736405">
              <w:marLeft w:val="0"/>
              <w:marRight w:val="0"/>
              <w:marTop w:val="0"/>
              <w:marBottom w:val="0"/>
              <w:divBdr>
                <w:top w:val="none" w:sz="0" w:space="0" w:color="auto"/>
                <w:left w:val="none" w:sz="0" w:space="0" w:color="auto"/>
                <w:bottom w:val="none" w:sz="0" w:space="0" w:color="auto"/>
                <w:right w:val="none" w:sz="0" w:space="0" w:color="auto"/>
              </w:divBdr>
            </w:div>
            <w:div w:id="1523595735">
              <w:marLeft w:val="0"/>
              <w:marRight w:val="0"/>
              <w:marTop w:val="0"/>
              <w:marBottom w:val="0"/>
              <w:divBdr>
                <w:top w:val="none" w:sz="0" w:space="0" w:color="auto"/>
                <w:left w:val="none" w:sz="0" w:space="0" w:color="auto"/>
                <w:bottom w:val="none" w:sz="0" w:space="0" w:color="auto"/>
                <w:right w:val="none" w:sz="0" w:space="0" w:color="auto"/>
              </w:divBdr>
            </w:div>
            <w:div w:id="1677876193">
              <w:marLeft w:val="0"/>
              <w:marRight w:val="0"/>
              <w:marTop w:val="0"/>
              <w:marBottom w:val="0"/>
              <w:divBdr>
                <w:top w:val="none" w:sz="0" w:space="0" w:color="auto"/>
                <w:left w:val="none" w:sz="0" w:space="0" w:color="auto"/>
                <w:bottom w:val="none" w:sz="0" w:space="0" w:color="auto"/>
                <w:right w:val="none" w:sz="0" w:space="0" w:color="auto"/>
              </w:divBdr>
            </w:div>
            <w:div w:id="1687637637">
              <w:marLeft w:val="0"/>
              <w:marRight w:val="0"/>
              <w:marTop w:val="0"/>
              <w:marBottom w:val="0"/>
              <w:divBdr>
                <w:top w:val="none" w:sz="0" w:space="0" w:color="auto"/>
                <w:left w:val="none" w:sz="0" w:space="0" w:color="auto"/>
                <w:bottom w:val="none" w:sz="0" w:space="0" w:color="auto"/>
                <w:right w:val="none" w:sz="0" w:space="0" w:color="auto"/>
              </w:divBdr>
            </w:div>
            <w:div w:id="1827821920">
              <w:marLeft w:val="0"/>
              <w:marRight w:val="0"/>
              <w:marTop w:val="0"/>
              <w:marBottom w:val="0"/>
              <w:divBdr>
                <w:top w:val="none" w:sz="0" w:space="0" w:color="auto"/>
                <w:left w:val="none" w:sz="0" w:space="0" w:color="auto"/>
                <w:bottom w:val="none" w:sz="0" w:space="0" w:color="auto"/>
                <w:right w:val="none" w:sz="0" w:space="0" w:color="auto"/>
              </w:divBdr>
            </w:div>
            <w:div w:id="1907916256">
              <w:marLeft w:val="0"/>
              <w:marRight w:val="0"/>
              <w:marTop w:val="0"/>
              <w:marBottom w:val="0"/>
              <w:divBdr>
                <w:top w:val="none" w:sz="0" w:space="0" w:color="auto"/>
                <w:left w:val="none" w:sz="0" w:space="0" w:color="auto"/>
                <w:bottom w:val="none" w:sz="0" w:space="0" w:color="auto"/>
                <w:right w:val="none" w:sz="0" w:space="0" w:color="auto"/>
              </w:divBdr>
            </w:div>
            <w:div w:id="1972049125">
              <w:marLeft w:val="0"/>
              <w:marRight w:val="0"/>
              <w:marTop w:val="0"/>
              <w:marBottom w:val="0"/>
              <w:divBdr>
                <w:top w:val="none" w:sz="0" w:space="0" w:color="auto"/>
                <w:left w:val="none" w:sz="0" w:space="0" w:color="auto"/>
                <w:bottom w:val="none" w:sz="0" w:space="0" w:color="auto"/>
                <w:right w:val="none" w:sz="0" w:space="0" w:color="auto"/>
              </w:divBdr>
            </w:div>
            <w:div w:id="204540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3819">
      <w:bodyDiv w:val="1"/>
      <w:marLeft w:val="0"/>
      <w:marRight w:val="0"/>
      <w:marTop w:val="0"/>
      <w:marBottom w:val="0"/>
      <w:divBdr>
        <w:top w:val="none" w:sz="0" w:space="0" w:color="auto"/>
        <w:left w:val="none" w:sz="0" w:space="0" w:color="auto"/>
        <w:bottom w:val="none" w:sz="0" w:space="0" w:color="auto"/>
        <w:right w:val="none" w:sz="0" w:space="0" w:color="auto"/>
      </w:divBdr>
      <w:divsChild>
        <w:div w:id="1881748848">
          <w:marLeft w:val="0"/>
          <w:marRight w:val="0"/>
          <w:marTop w:val="0"/>
          <w:marBottom w:val="0"/>
          <w:divBdr>
            <w:top w:val="none" w:sz="0" w:space="0" w:color="auto"/>
            <w:left w:val="none" w:sz="0" w:space="0" w:color="auto"/>
            <w:bottom w:val="none" w:sz="0" w:space="0" w:color="auto"/>
            <w:right w:val="none" w:sz="0" w:space="0" w:color="auto"/>
          </w:divBdr>
          <w:divsChild>
            <w:div w:id="372508798">
              <w:marLeft w:val="0"/>
              <w:marRight w:val="0"/>
              <w:marTop w:val="0"/>
              <w:marBottom w:val="0"/>
              <w:divBdr>
                <w:top w:val="none" w:sz="0" w:space="0" w:color="auto"/>
                <w:left w:val="none" w:sz="0" w:space="0" w:color="auto"/>
                <w:bottom w:val="none" w:sz="0" w:space="0" w:color="auto"/>
                <w:right w:val="none" w:sz="0" w:space="0" w:color="auto"/>
              </w:divBdr>
            </w:div>
            <w:div w:id="700319826">
              <w:marLeft w:val="0"/>
              <w:marRight w:val="0"/>
              <w:marTop w:val="0"/>
              <w:marBottom w:val="0"/>
              <w:divBdr>
                <w:top w:val="none" w:sz="0" w:space="0" w:color="auto"/>
                <w:left w:val="none" w:sz="0" w:space="0" w:color="auto"/>
                <w:bottom w:val="none" w:sz="0" w:space="0" w:color="auto"/>
                <w:right w:val="none" w:sz="0" w:space="0" w:color="auto"/>
              </w:divBdr>
            </w:div>
            <w:div w:id="775446427">
              <w:marLeft w:val="0"/>
              <w:marRight w:val="0"/>
              <w:marTop w:val="0"/>
              <w:marBottom w:val="0"/>
              <w:divBdr>
                <w:top w:val="none" w:sz="0" w:space="0" w:color="auto"/>
                <w:left w:val="none" w:sz="0" w:space="0" w:color="auto"/>
                <w:bottom w:val="none" w:sz="0" w:space="0" w:color="auto"/>
                <w:right w:val="none" w:sz="0" w:space="0" w:color="auto"/>
              </w:divBdr>
            </w:div>
            <w:div w:id="870610470">
              <w:marLeft w:val="0"/>
              <w:marRight w:val="0"/>
              <w:marTop w:val="0"/>
              <w:marBottom w:val="0"/>
              <w:divBdr>
                <w:top w:val="none" w:sz="0" w:space="0" w:color="auto"/>
                <w:left w:val="none" w:sz="0" w:space="0" w:color="auto"/>
                <w:bottom w:val="none" w:sz="0" w:space="0" w:color="auto"/>
                <w:right w:val="none" w:sz="0" w:space="0" w:color="auto"/>
              </w:divBdr>
            </w:div>
            <w:div w:id="971061668">
              <w:marLeft w:val="0"/>
              <w:marRight w:val="0"/>
              <w:marTop w:val="0"/>
              <w:marBottom w:val="0"/>
              <w:divBdr>
                <w:top w:val="none" w:sz="0" w:space="0" w:color="auto"/>
                <w:left w:val="none" w:sz="0" w:space="0" w:color="auto"/>
                <w:bottom w:val="none" w:sz="0" w:space="0" w:color="auto"/>
                <w:right w:val="none" w:sz="0" w:space="0" w:color="auto"/>
              </w:divBdr>
            </w:div>
            <w:div w:id="998388853">
              <w:marLeft w:val="0"/>
              <w:marRight w:val="0"/>
              <w:marTop w:val="0"/>
              <w:marBottom w:val="0"/>
              <w:divBdr>
                <w:top w:val="none" w:sz="0" w:space="0" w:color="auto"/>
                <w:left w:val="none" w:sz="0" w:space="0" w:color="auto"/>
                <w:bottom w:val="none" w:sz="0" w:space="0" w:color="auto"/>
                <w:right w:val="none" w:sz="0" w:space="0" w:color="auto"/>
              </w:divBdr>
            </w:div>
            <w:div w:id="1183546785">
              <w:marLeft w:val="0"/>
              <w:marRight w:val="0"/>
              <w:marTop w:val="0"/>
              <w:marBottom w:val="0"/>
              <w:divBdr>
                <w:top w:val="none" w:sz="0" w:space="0" w:color="auto"/>
                <w:left w:val="none" w:sz="0" w:space="0" w:color="auto"/>
                <w:bottom w:val="none" w:sz="0" w:space="0" w:color="auto"/>
                <w:right w:val="none" w:sz="0" w:space="0" w:color="auto"/>
              </w:divBdr>
            </w:div>
            <w:div w:id="1505238702">
              <w:marLeft w:val="0"/>
              <w:marRight w:val="0"/>
              <w:marTop w:val="0"/>
              <w:marBottom w:val="0"/>
              <w:divBdr>
                <w:top w:val="none" w:sz="0" w:space="0" w:color="auto"/>
                <w:left w:val="none" w:sz="0" w:space="0" w:color="auto"/>
                <w:bottom w:val="none" w:sz="0" w:space="0" w:color="auto"/>
                <w:right w:val="none" w:sz="0" w:space="0" w:color="auto"/>
              </w:divBdr>
            </w:div>
            <w:div w:id="1787306236">
              <w:marLeft w:val="0"/>
              <w:marRight w:val="0"/>
              <w:marTop w:val="0"/>
              <w:marBottom w:val="0"/>
              <w:divBdr>
                <w:top w:val="none" w:sz="0" w:space="0" w:color="auto"/>
                <w:left w:val="none" w:sz="0" w:space="0" w:color="auto"/>
                <w:bottom w:val="none" w:sz="0" w:space="0" w:color="auto"/>
                <w:right w:val="none" w:sz="0" w:space="0" w:color="auto"/>
              </w:divBdr>
            </w:div>
            <w:div w:id="1866945583">
              <w:marLeft w:val="0"/>
              <w:marRight w:val="0"/>
              <w:marTop w:val="0"/>
              <w:marBottom w:val="0"/>
              <w:divBdr>
                <w:top w:val="none" w:sz="0" w:space="0" w:color="auto"/>
                <w:left w:val="none" w:sz="0" w:space="0" w:color="auto"/>
                <w:bottom w:val="none" w:sz="0" w:space="0" w:color="auto"/>
                <w:right w:val="none" w:sz="0" w:space="0" w:color="auto"/>
              </w:divBdr>
            </w:div>
            <w:div w:id="19606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68765">
      <w:bodyDiv w:val="1"/>
      <w:marLeft w:val="0"/>
      <w:marRight w:val="0"/>
      <w:marTop w:val="0"/>
      <w:marBottom w:val="0"/>
      <w:divBdr>
        <w:top w:val="none" w:sz="0" w:space="0" w:color="auto"/>
        <w:left w:val="none" w:sz="0" w:space="0" w:color="auto"/>
        <w:bottom w:val="none" w:sz="0" w:space="0" w:color="auto"/>
        <w:right w:val="none" w:sz="0" w:space="0" w:color="auto"/>
      </w:divBdr>
      <w:divsChild>
        <w:div w:id="56278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0908">
      <w:bodyDiv w:val="1"/>
      <w:marLeft w:val="0"/>
      <w:marRight w:val="0"/>
      <w:marTop w:val="0"/>
      <w:marBottom w:val="0"/>
      <w:divBdr>
        <w:top w:val="none" w:sz="0" w:space="0" w:color="auto"/>
        <w:left w:val="none" w:sz="0" w:space="0" w:color="auto"/>
        <w:bottom w:val="none" w:sz="0" w:space="0" w:color="auto"/>
        <w:right w:val="none" w:sz="0" w:space="0" w:color="auto"/>
      </w:divBdr>
      <w:divsChild>
        <w:div w:id="198905244">
          <w:marLeft w:val="0"/>
          <w:marRight w:val="0"/>
          <w:marTop w:val="0"/>
          <w:marBottom w:val="0"/>
          <w:divBdr>
            <w:top w:val="none" w:sz="0" w:space="0" w:color="auto"/>
            <w:left w:val="none" w:sz="0" w:space="0" w:color="auto"/>
            <w:bottom w:val="none" w:sz="0" w:space="0" w:color="auto"/>
            <w:right w:val="none" w:sz="0" w:space="0" w:color="auto"/>
          </w:divBdr>
          <w:divsChild>
            <w:div w:id="1112862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1074837">
                  <w:marLeft w:val="0"/>
                  <w:marRight w:val="0"/>
                  <w:marTop w:val="0"/>
                  <w:marBottom w:val="0"/>
                  <w:divBdr>
                    <w:top w:val="none" w:sz="0" w:space="0" w:color="auto"/>
                    <w:left w:val="none" w:sz="0" w:space="0" w:color="auto"/>
                    <w:bottom w:val="none" w:sz="0" w:space="0" w:color="auto"/>
                    <w:right w:val="none" w:sz="0" w:space="0" w:color="auto"/>
                  </w:divBdr>
                </w:div>
              </w:divsChild>
            </w:div>
            <w:div w:id="346952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7006516">
                  <w:marLeft w:val="0"/>
                  <w:marRight w:val="0"/>
                  <w:marTop w:val="0"/>
                  <w:marBottom w:val="0"/>
                  <w:divBdr>
                    <w:top w:val="none" w:sz="0" w:space="0" w:color="auto"/>
                    <w:left w:val="none" w:sz="0" w:space="0" w:color="auto"/>
                    <w:bottom w:val="none" w:sz="0" w:space="0" w:color="auto"/>
                    <w:right w:val="none" w:sz="0" w:space="0" w:color="auto"/>
                  </w:divBdr>
                </w:div>
              </w:divsChild>
            </w:div>
            <w:div w:id="1018122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0384359">
                  <w:marLeft w:val="0"/>
                  <w:marRight w:val="0"/>
                  <w:marTop w:val="0"/>
                  <w:marBottom w:val="0"/>
                  <w:divBdr>
                    <w:top w:val="none" w:sz="0" w:space="0" w:color="auto"/>
                    <w:left w:val="none" w:sz="0" w:space="0" w:color="auto"/>
                    <w:bottom w:val="none" w:sz="0" w:space="0" w:color="auto"/>
                    <w:right w:val="none" w:sz="0" w:space="0" w:color="auto"/>
                  </w:divBdr>
                </w:div>
              </w:divsChild>
            </w:div>
            <w:div w:id="1571384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671482">
                  <w:marLeft w:val="0"/>
                  <w:marRight w:val="0"/>
                  <w:marTop w:val="0"/>
                  <w:marBottom w:val="0"/>
                  <w:divBdr>
                    <w:top w:val="none" w:sz="0" w:space="0" w:color="auto"/>
                    <w:left w:val="none" w:sz="0" w:space="0" w:color="auto"/>
                    <w:bottom w:val="none" w:sz="0" w:space="0" w:color="auto"/>
                    <w:right w:val="none" w:sz="0" w:space="0" w:color="auto"/>
                  </w:divBdr>
                </w:div>
              </w:divsChild>
            </w:div>
            <w:div w:id="1885291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4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24633">
      <w:bodyDiv w:val="1"/>
      <w:marLeft w:val="0"/>
      <w:marRight w:val="0"/>
      <w:marTop w:val="0"/>
      <w:marBottom w:val="0"/>
      <w:divBdr>
        <w:top w:val="none" w:sz="0" w:space="0" w:color="auto"/>
        <w:left w:val="none" w:sz="0" w:space="0" w:color="auto"/>
        <w:bottom w:val="none" w:sz="0" w:space="0" w:color="auto"/>
        <w:right w:val="none" w:sz="0" w:space="0" w:color="auto"/>
      </w:divBdr>
      <w:divsChild>
        <w:div w:id="1960915529">
          <w:marLeft w:val="0"/>
          <w:marRight w:val="0"/>
          <w:marTop w:val="0"/>
          <w:marBottom w:val="0"/>
          <w:divBdr>
            <w:top w:val="none" w:sz="0" w:space="0" w:color="auto"/>
            <w:left w:val="none" w:sz="0" w:space="0" w:color="auto"/>
            <w:bottom w:val="none" w:sz="0" w:space="0" w:color="auto"/>
            <w:right w:val="none" w:sz="0" w:space="0" w:color="auto"/>
          </w:divBdr>
          <w:divsChild>
            <w:div w:id="44527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659810">
                  <w:marLeft w:val="0"/>
                  <w:marRight w:val="0"/>
                  <w:marTop w:val="0"/>
                  <w:marBottom w:val="0"/>
                  <w:divBdr>
                    <w:top w:val="none" w:sz="0" w:space="0" w:color="auto"/>
                    <w:left w:val="none" w:sz="0" w:space="0" w:color="auto"/>
                    <w:bottom w:val="none" w:sz="0" w:space="0" w:color="auto"/>
                    <w:right w:val="none" w:sz="0" w:space="0" w:color="auto"/>
                  </w:divBdr>
                </w:div>
              </w:divsChild>
            </w:div>
            <w:div w:id="1047336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8068386">
                  <w:marLeft w:val="0"/>
                  <w:marRight w:val="0"/>
                  <w:marTop w:val="0"/>
                  <w:marBottom w:val="0"/>
                  <w:divBdr>
                    <w:top w:val="none" w:sz="0" w:space="0" w:color="auto"/>
                    <w:left w:val="none" w:sz="0" w:space="0" w:color="auto"/>
                    <w:bottom w:val="none" w:sz="0" w:space="0" w:color="auto"/>
                    <w:right w:val="none" w:sz="0" w:space="0" w:color="auto"/>
                  </w:divBdr>
                </w:div>
              </w:divsChild>
            </w:div>
            <w:div w:id="11906071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437468">
                  <w:marLeft w:val="0"/>
                  <w:marRight w:val="0"/>
                  <w:marTop w:val="0"/>
                  <w:marBottom w:val="0"/>
                  <w:divBdr>
                    <w:top w:val="none" w:sz="0" w:space="0" w:color="auto"/>
                    <w:left w:val="none" w:sz="0" w:space="0" w:color="auto"/>
                    <w:bottom w:val="none" w:sz="0" w:space="0" w:color="auto"/>
                    <w:right w:val="none" w:sz="0" w:space="0" w:color="auto"/>
                  </w:divBdr>
                </w:div>
              </w:divsChild>
            </w:div>
            <w:div w:id="1685326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517332">
                  <w:marLeft w:val="0"/>
                  <w:marRight w:val="0"/>
                  <w:marTop w:val="0"/>
                  <w:marBottom w:val="0"/>
                  <w:divBdr>
                    <w:top w:val="none" w:sz="0" w:space="0" w:color="auto"/>
                    <w:left w:val="none" w:sz="0" w:space="0" w:color="auto"/>
                    <w:bottom w:val="none" w:sz="0" w:space="0" w:color="auto"/>
                    <w:right w:val="none" w:sz="0" w:space="0" w:color="auto"/>
                  </w:divBdr>
                </w:div>
              </w:divsChild>
            </w:div>
            <w:div w:id="2071228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242004">
      <w:bodyDiv w:val="1"/>
      <w:marLeft w:val="0"/>
      <w:marRight w:val="0"/>
      <w:marTop w:val="0"/>
      <w:marBottom w:val="0"/>
      <w:divBdr>
        <w:top w:val="none" w:sz="0" w:space="0" w:color="auto"/>
        <w:left w:val="none" w:sz="0" w:space="0" w:color="auto"/>
        <w:bottom w:val="none" w:sz="0" w:space="0" w:color="auto"/>
        <w:right w:val="none" w:sz="0" w:space="0" w:color="auto"/>
      </w:divBdr>
    </w:div>
    <w:div w:id="820314969">
      <w:bodyDiv w:val="1"/>
      <w:marLeft w:val="0"/>
      <w:marRight w:val="0"/>
      <w:marTop w:val="0"/>
      <w:marBottom w:val="0"/>
      <w:divBdr>
        <w:top w:val="none" w:sz="0" w:space="0" w:color="auto"/>
        <w:left w:val="none" w:sz="0" w:space="0" w:color="auto"/>
        <w:bottom w:val="none" w:sz="0" w:space="0" w:color="auto"/>
        <w:right w:val="none" w:sz="0" w:space="0" w:color="auto"/>
      </w:divBdr>
      <w:divsChild>
        <w:div w:id="1427843963">
          <w:marLeft w:val="0"/>
          <w:marRight w:val="0"/>
          <w:marTop w:val="0"/>
          <w:marBottom w:val="0"/>
          <w:divBdr>
            <w:top w:val="none" w:sz="0" w:space="0" w:color="auto"/>
            <w:left w:val="none" w:sz="0" w:space="0" w:color="auto"/>
            <w:bottom w:val="none" w:sz="0" w:space="0" w:color="auto"/>
            <w:right w:val="none" w:sz="0" w:space="0" w:color="auto"/>
          </w:divBdr>
          <w:divsChild>
            <w:div w:id="926753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4859587">
                  <w:marLeft w:val="0"/>
                  <w:marRight w:val="0"/>
                  <w:marTop w:val="0"/>
                  <w:marBottom w:val="0"/>
                  <w:divBdr>
                    <w:top w:val="none" w:sz="0" w:space="0" w:color="auto"/>
                    <w:left w:val="none" w:sz="0" w:space="0" w:color="auto"/>
                    <w:bottom w:val="none" w:sz="0" w:space="0" w:color="auto"/>
                    <w:right w:val="none" w:sz="0" w:space="0" w:color="auto"/>
                  </w:divBdr>
                </w:div>
              </w:divsChild>
            </w:div>
            <w:div w:id="12910865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2981807">
                  <w:marLeft w:val="0"/>
                  <w:marRight w:val="0"/>
                  <w:marTop w:val="0"/>
                  <w:marBottom w:val="0"/>
                  <w:divBdr>
                    <w:top w:val="none" w:sz="0" w:space="0" w:color="auto"/>
                    <w:left w:val="none" w:sz="0" w:space="0" w:color="auto"/>
                    <w:bottom w:val="none" w:sz="0" w:space="0" w:color="auto"/>
                    <w:right w:val="none" w:sz="0" w:space="0" w:color="auto"/>
                  </w:divBdr>
                </w:div>
              </w:divsChild>
            </w:div>
            <w:div w:id="1786339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8194731">
                  <w:marLeft w:val="0"/>
                  <w:marRight w:val="0"/>
                  <w:marTop w:val="0"/>
                  <w:marBottom w:val="0"/>
                  <w:divBdr>
                    <w:top w:val="none" w:sz="0" w:space="0" w:color="auto"/>
                    <w:left w:val="none" w:sz="0" w:space="0" w:color="auto"/>
                    <w:bottom w:val="none" w:sz="0" w:space="0" w:color="auto"/>
                    <w:right w:val="none" w:sz="0" w:space="0" w:color="auto"/>
                  </w:divBdr>
                </w:div>
              </w:divsChild>
            </w:div>
            <w:div w:id="18504837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9110784">
                  <w:marLeft w:val="0"/>
                  <w:marRight w:val="0"/>
                  <w:marTop w:val="0"/>
                  <w:marBottom w:val="0"/>
                  <w:divBdr>
                    <w:top w:val="none" w:sz="0" w:space="0" w:color="auto"/>
                    <w:left w:val="none" w:sz="0" w:space="0" w:color="auto"/>
                    <w:bottom w:val="none" w:sz="0" w:space="0" w:color="auto"/>
                    <w:right w:val="none" w:sz="0" w:space="0" w:color="auto"/>
                  </w:divBdr>
                </w:div>
              </w:divsChild>
            </w:div>
            <w:div w:id="2128234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398302">
      <w:bodyDiv w:val="1"/>
      <w:marLeft w:val="0"/>
      <w:marRight w:val="0"/>
      <w:marTop w:val="0"/>
      <w:marBottom w:val="0"/>
      <w:divBdr>
        <w:top w:val="none" w:sz="0" w:space="0" w:color="auto"/>
        <w:left w:val="none" w:sz="0" w:space="0" w:color="auto"/>
        <w:bottom w:val="none" w:sz="0" w:space="0" w:color="auto"/>
        <w:right w:val="none" w:sz="0" w:space="0" w:color="auto"/>
      </w:divBdr>
    </w:div>
    <w:div w:id="893538927">
      <w:bodyDiv w:val="1"/>
      <w:marLeft w:val="0"/>
      <w:marRight w:val="0"/>
      <w:marTop w:val="0"/>
      <w:marBottom w:val="0"/>
      <w:divBdr>
        <w:top w:val="none" w:sz="0" w:space="0" w:color="auto"/>
        <w:left w:val="none" w:sz="0" w:space="0" w:color="auto"/>
        <w:bottom w:val="none" w:sz="0" w:space="0" w:color="auto"/>
        <w:right w:val="none" w:sz="0" w:space="0" w:color="auto"/>
      </w:divBdr>
    </w:div>
    <w:div w:id="906455567">
      <w:bodyDiv w:val="1"/>
      <w:marLeft w:val="0"/>
      <w:marRight w:val="0"/>
      <w:marTop w:val="0"/>
      <w:marBottom w:val="0"/>
      <w:divBdr>
        <w:top w:val="none" w:sz="0" w:space="0" w:color="auto"/>
        <w:left w:val="none" w:sz="0" w:space="0" w:color="auto"/>
        <w:bottom w:val="none" w:sz="0" w:space="0" w:color="auto"/>
        <w:right w:val="none" w:sz="0" w:space="0" w:color="auto"/>
      </w:divBdr>
      <w:divsChild>
        <w:div w:id="2013482688">
          <w:marLeft w:val="0"/>
          <w:marRight w:val="0"/>
          <w:marTop w:val="0"/>
          <w:marBottom w:val="0"/>
          <w:divBdr>
            <w:top w:val="none" w:sz="0" w:space="0" w:color="auto"/>
            <w:left w:val="none" w:sz="0" w:space="0" w:color="auto"/>
            <w:bottom w:val="none" w:sz="0" w:space="0" w:color="auto"/>
            <w:right w:val="none" w:sz="0" w:space="0" w:color="auto"/>
          </w:divBdr>
          <w:divsChild>
            <w:div w:id="1850257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225606">
                  <w:marLeft w:val="0"/>
                  <w:marRight w:val="0"/>
                  <w:marTop w:val="0"/>
                  <w:marBottom w:val="0"/>
                  <w:divBdr>
                    <w:top w:val="none" w:sz="0" w:space="0" w:color="auto"/>
                    <w:left w:val="none" w:sz="0" w:space="0" w:color="auto"/>
                    <w:bottom w:val="none" w:sz="0" w:space="0" w:color="auto"/>
                    <w:right w:val="none" w:sz="0" w:space="0" w:color="auto"/>
                  </w:divBdr>
                </w:div>
              </w:divsChild>
            </w:div>
            <w:div w:id="294675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80927">
                  <w:marLeft w:val="0"/>
                  <w:marRight w:val="0"/>
                  <w:marTop w:val="0"/>
                  <w:marBottom w:val="0"/>
                  <w:divBdr>
                    <w:top w:val="none" w:sz="0" w:space="0" w:color="auto"/>
                    <w:left w:val="none" w:sz="0" w:space="0" w:color="auto"/>
                    <w:bottom w:val="none" w:sz="0" w:space="0" w:color="auto"/>
                    <w:right w:val="none" w:sz="0" w:space="0" w:color="auto"/>
                  </w:divBdr>
                </w:div>
              </w:divsChild>
            </w:div>
            <w:div w:id="3775593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208839">
                  <w:marLeft w:val="0"/>
                  <w:marRight w:val="0"/>
                  <w:marTop w:val="0"/>
                  <w:marBottom w:val="0"/>
                  <w:divBdr>
                    <w:top w:val="none" w:sz="0" w:space="0" w:color="auto"/>
                    <w:left w:val="none" w:sz="0" w:space="0" w:color="auto"/>
                    <w:bottom w:val="none" w:sz="0" w:space="0" w:color="auto"/>
                    <w:right w:val="none" w:sz="0" w:space="0" w:color="auto"/>
                  </w:divBdr>
                </w:div>
              </w:divsChild>
            </w:div>
            <w:div w:id="420873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720399">
                  <w:marLeft w:val="0"/>
                  <w:marRight w:val="0"/>
                  <w:marTop w:val="0"/>
                  <w:marBottom w:val="0"/>
                  <w:divBdr>
                    <w:top w:val="none" w:sz="0" w:space="0" w:color="auto"/>
                    <w:left w:val="none" w:sz="0" w:space="0" w:color="auto"/>
                    <w:bottom w:val="none" w:sz="0" w:space="0" w:color="auto"/>
                    <w:right w:val="none" w:sz="0" w:space="0" w:color="auto"/>
                  </w:divBdr>
                </w:div>
              </w:divsChild>
            </w:div>
            <w:div w:id="1799102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625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23175">
      <w:bodyDiv w:val="1"/>
      <w:marLeft w:val="0"/>
      <w:marRight w:val="0"/>
      <w:marTop w:val="0"/>
      <w:marBottom w:val="0"/>
      <w:divBdr>
        <w:top w:val="none" w:sz="0" w:space="0" w:color="auto"/>
        <w:left w:val="none" w:sz="0" w:space="0" w:color="auto"/>
        <w:bottom w:val="none" w:sz="0" w:space="0" w:color="auto"/>
        <w:right w:val="none" w:sz="0" w:space="0" w:color="auto"/>
      </w:divBdr>
      <w:divsChild>
        <w:div w:id="845511330">
          <w:marLeft w:val="0"/>
          <w:marRight w:val="0"/>
          <w:marTop w:val="0"/>
          <w:marBottom w:val="0"/>
          <w:divBdr>
            <w:top w:val="none" w:sz="0" w:space="0" w:color="auto"/>
            <w:left w:val="none" w:sz="0" w:space="0" w:color="auto"/>
            <w:bottom w:val="none" w:sz="0" w:space="0" w:color="auto"/>
            <w:right w:val="none" w:sz="0" w:space="0" w:color="auto"/>
          </w:divBdr>
          <w:divsChild>
            <w:div w:id="13253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3381">
      <w:bodyDiv w:val="1"/>
      <w:marLeft w:val="0"/>
      <w:marRight w:val="0"/>
      <w:marTop w:val="0"/>
      <w:marBottom w:val="0"/>
      <w:divBdr>
        <w:top w:val="none" w:sz="0" w:space="0" w:color="auto"/>
        <w:left w:val="none" w:sz="0" w:space="0" w:color="auto"/>
        <w:bottom w:val="none" w:sz="0" w:space="0" w:color="auto"/>
        <w:right w:val="none" w:sz="0" w:space="0" w:color="auto"/>
      </w:divBdr>
      <w:divsChild>
        <w:div w:id="2065790822">
          <w:marLeft w:val="0"/>
          <w:marRight w:val="0"/>
          <w:marTop w:val="0"/>
          <w:marBottom w:val="0"/>
          <w:divBdr>
            <w:top w:val="none" w:sz="0" w:space="0" w:color="auto"/>
            <w:left w:val="none" w:sz="0" w:space="0" w:color="auto"/>
            <w:bottom w:val="none" w:sz="0" w:space="0" w:color="auto"/>
            <w:right w:val="none" w:sz="0" w:space="0" w:color="auto"/>
          </w:divBdr>
          <w:divsChild>
            <w:div w:id="279957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2308654">
                  <w:marLeft w:val="0"/>
                  <w:marRight w:val="0"/>
                  <w:marTop w:val="0"/>
                  <w:marBottom w:val="0"/>
                  <w:divBdr>
                    <w:top w:val="none" w:sz="0" w:space="0" w:color="auto"/>
                    <w:left w:val="none" w:sz="0" w:space="0" w:color="auto"/>
                    <w:bottom w:val="none" w:sz="0" w:space="0" w:color="auto"/>
                    <w:right w:val="none" w:sz="0" w:space="0" w:color="auto"/>
                  </w:divBdr>
                </w:div>
              </w:divsChild>
            </w:div>
            <w:div w:id="82117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9908">
                  <w:marLeft w:val="0"/>
                  <w:marRight w:val="0"/>
                  <w:marTop w:val="0"/>
                  <w:marBottom w:val="0"/>
                  <w:divBdr>
                    <w:top w:val="none" w:sz="0" w:space="0" w:color="auto"/>
                    <w:left w:val="none" w:sz="0" w:space="0" w:color="auto"/>
                    <w:bottom w:val="none" w:sz="0" w:space="0" w:color="auto"/>
                    <w:right w:val="none" w:sz="0" w:space="0" w:color="auto"/>
                  </w:divBdr>
                </w:div>
              </w:divsChild>
            </w:div>
            <w:div w:id="1885653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1394195">
                  <w:marLeft w:val="0"/>
                  <w:marRight w:val="0"/>
                  <w:marTop w:val="0"/>
                  <w:marBottom w:val="0"/>
                  <w:divBdr>
                    <w:top w:val="none" w:sz="0" w:space="0" w:color="auto"/>
                    <w:left w:val="none" w:sz="0" w:space="0" w:color="auto"/>
                    <w:bottom w:val="none" w:sz="0" w:space="0" w:color="auto"/>
                    <w:right w:val="none" w:sz="0" w:space="0" w:color="auto"/>
                  </w:divBdr>
                </w:div>
              </w:divsChild>
            </w:div>
            <w:div w:id="8992850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7248219">
                  <w:marLeft w:val="0"/>
                  <w:marRight w:val="0"/>
                  <w:marTop w:val="0"/>
                  <w:marBottom w:val="0"/>
                  <w:divBdr>
                    <w:top w:val="none" w:sz="0" w:space="0" w:color="auto"/>
                    <w:left w:val="none" w:sz="0" w:space="0" w:color="auto"/>
                    <w:bottom w:val="none" w:sz="0" w:space="0" w:color="auto"/>
                    <w:right w:val="none" w:sz="0" w:space="0" w:color="auto"/>
                  </w:divBdr>
                </w:div>
              </w:divsChild>
            </w:div>
            <w:div w:id="14524798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6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950456">
      <w:bodyDiv w:val="1"/>
      <w:marLeft w:val="0"/>
      <w:marRight w:val="0"/>
      <w:marTop w:val="0"/>
      <w:marBottom w:val="0"/>
      <w:divBdr>
        <w:top w:val="none" w:sz="0" w:space="0" w:color="auto"/>
        <w:left w:val="none" w:sz="0" w:space="0" w:color="auto"/>
        <w:bottom w:val="none" w:sz="0" w:space="0" w:color="auto"/>
        <w:right w:val="none" w:sz="0" w:space="0" w:color="auto"/>
      </w:divBdr>
      <w:divsChild>
        <w:div w:id="844511691">
          <w:marLeft w:val="0"/>
          <w:marRight w:val="0"/>
          <w:marTop w:val="0"/>
          <w:marBottom w:val="0"/>
          <w:divBdr>
            <w:top w:val="none" w:sz="0" w:space="0" w:color="auto"/>
            <w:left w:val="none" w:sz="0" w:space="0" w:color="auto"/>
            <w:bottom w:val="none" w:sz="0" w:space="0" w:color="auto"/>
            <w:right w:val="none" w:sz="0" w:space="0" w:color="auto"/>
          </w:divBdr>
          <w:divsChild>
            <w:div w:id="54622648">
              <w:marLeft w:val="0"/>
              <w:marRight w:val="0"/>
              <w:marTop w:val="0"/>
              <w:marBottom w:val="0"/>
              <w:divBdr>
                <w:top w:val="none" w:sz="0" w:space="0" w:color="auto"/>
                <w:left w:val="none" w:sz="0" w:space="0" w:color="auto"/>
                <w:bottom w:val="none" w:sz="0" w:space="0" w:color="auto"/>
                <w:right w:val="none" w:sz="0" w:space="0" w:color="auto"/>
              </w:divBdr>
            </w:div>
            <w:div w:id="1069498723">
              <w:marLeft w:val="0"/>
              <w:marRight w:val="0"/>
              <w:marTop w:val="0"/>
              <w:marBottom w:val="0"/>
              <w:divBdr>
                <w:top w:val="none" w:sz="0" w:space="0" w:color="auto"/>
                <w:left w:val="none" w:sz="0" w:space="0" w:color="auto"/>
                <w:bottom w:val="none" w:sz="0" w:space="0" w:color="auto"/>
                <w:right w:val="none" w:sz="0" w:space="0" w:color="auto"/>
              </w:divBdr>
            </w:div>
            <w:div w:id="16525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3972">
      <w:bodyDiv w:val="1"/>
      <w:marLeft w:val="0"/>
      <w:marRight w:val="0"/>
      <w:marTop w:val="0"/>
      <w:marBottom w:val="0"/>
      <w:divBdr>
        <w:top w:val="none" w:sz="0" w:space="0" w:color="auto"/>
        <w:left w:val="none" w:sz="0" w:space="0" w:color="auto"/>
        <w:bottom w:val="none" w:sz="0" w:space="0" w:color="auto"/>
        <w:right w:val="none" w:sz="0" w:space="0" w:color="auto"/>
      </w:divBdr>
    </w:div>
    <w:div w:id="1049501313">
      <w:bodyDiv w:val="1"/>
      <w:marLeft w:val="0"/>
      <w:marRight w:val="0"/>
      <w:marTop w:val="0"/>
      <w:marBottom w:val="0"/>
      <w:divBdr>
        <w:top w:val="none" w:sz="0" w:space="0" w:color="auto"/>
        <w:left w:val="none" w:sz="0" w:space="0" w:color="auto"/>
        <w:bottom w:val="none" w:sz="0" w:space="0" w:color="auto"/>
        <w:right w:val="none" w:sz="0" w:space="0" w:color="auto"/>
      </w:divBdr>
      <w:divsChild>
        <w:div w:id="2024936721">
          <w:marLeft w:val="0"/>
          <w:marRight w:val="0"/>
          <w:marTop w:val="0"/>
          <w:marBottom w:val="0"/>
          <w:divBdr>
            <w:top w:val="none" w:sz="0" w:space="0" w:color="auto"/>
            <w:left w:val="none" w:sz="0" w:space="0" w:color="auto"/>
            <w:bottom w:val="none" w:sz="0" w:space="0" w:color="auto"/>
            <w:right w:val="none" w:sz="0" w:space="0" w:color="auto"/>
          </w:divBdr>
          <w:divsChild>
            <w:div w:id="231239470">
              <w:marLeft w:val="0"/>
              <w:marRight w:val="0"/>
              <w:marTop w:val="0"/>
              <w:marBottom w:val="0"/>
              <w:divBdr>
                <w:top w:val="none" w:sz="0" w:space="0" w:color="auto"/>
                <w:left w:val="none" w:sz="0" w:space="0" w:color="auto"/>
                <w:bottom w:val="none" w:sz="0" w:space="0" w:color="auto"/>
                <w:right w:val="none" w:sz="0" w:space="0" w:color="auto"/>
              </w:divBdr>
            </w:div>
            <w:div w:id="455417354">
              <w:marLeft w:val="0"/>
              <w:marRight w:val="0"/>
              <w:marTop w:val="0"/>
              <w:marBottom w:val="0"/>
              <w:divBdr>
                <w:top w:val="none" w:sz="0" w:space="0" w:color="auto"/>
                <w:left w:val="none" w:sz="0" w:space="0" w:color="auto"/>
                <w:bottom w:val="none" w:sz="0" w:space="0" w:color="auto"/>
                <w:right w:val="none" w:sz="0" w:space="0" w:color="auto"/>
              </w:divBdr>
            </w:div>
            <w:div w:id="488331359">
              <w:marLeft w:val="0"/>
              <w:marRight w:val="0"/>
              <w:marTop w:val="0"/>
              <w:marBottom w:val="0"/>
              <w:divBdr>
                <w:top w:val="none" w:sz="0" w:space="0" w:color="auto"/>
                <w:left w:val="none" w:sz="0" w:space="0" w:color="auto"/>
                <w:bottom w:val="none" w:sz="0" w:space="0" w:color="auto"/>
                <w:right w:val="none" w:sz="0" w:space="0" w:color="auto"/>
              </w:divBdr>
            </w:div>
            <w:div w:id="1037857832">
              <w:marLeft w:val="0"/>
              <w:marRight w:val="0"/>
              <w:marTop w:val="0"/>
              <w:marBottom w:val="0"/>
              <w:divBdr>
                <w:top w:val="none" w:sz="0" w:space="0" w:color="auto"/>
                <w:left w:val="none" w:sz="0" w:space="0" w:color="auto"/>
                <w:bottom w:val="none" w:sz="0" w:space="0" w:color="auto"/>
                <w:right w:val="none" w:sz="0" w:space="0" w:color="auto"/>
              </w:divBdr>
            </w:div>
            <w:div w:id="1071348614">
              <w:marLeft w:val="0"/>
              <w:marRight w:val="0"/>
              <w:marTop w:val="0"/>
              <w:marBottom w:val="0"/>
              <w:divBdr>
                <w:top w:val="none" w:sz="0" w:space="0" w:color="auto"/>
                <w:left w:val="none" w:sz="0" w:space="0" w:color="auto"/>
                <w:bottom w:val="none" w:sz="0" w:space="0" w:color="auto"/>
                <w:right w:val="none" w:sz="0" w:space="0" w:color="auto"/>
              </w:divBdr>
            </w:div>
            <w:div w:id="1241602731">
              <w:marLeft w:val="0"/>
              <w:marRight w:val="0"/>
              <w:marTop w:val="0"/>
              <w:marBottom w:val="0"/>
              <w:divBdr>
                <w:top w:val="none" w:sz="0" w:space="0" w:color="auto"/>
                <w:left w:val="none" w:sz="0" w:space="0" w:color="auto"/>
                <w:bottom w:val="none" w:sz="0" w:space="0" w:color="auto"/>
                <w:right w:val="none" w:sz="0" w:space="0" w:color="auto"/>
              </w:divBdr>
            </w:div>
            <w:div w:id="1331640835">
              <w:marLeft w:val="0"/>
              <w:marRight w:val="0"/>
              <w:marTop w:val="0"/>
              <w:marBottom w:val="0"/>
              <w:divBdr>
                <w:top w:val="none" w:sz="0" w:space="0" w:color="auto"/>
                <w:left w:val="none" w:sz="0" w:space="0" w:color="auto"/>
                <w:bottom w:val="none" w:sz="0" w:space="0" w:color="auto"/>
                <w:right w:val="none" w:sz="0" w:space="0" w:color="auto"/>
              </w:divBdr>
            </w:div>
            <w:div w:id="1591280153">
              <w:marLeft w:val="0"/>
              <w:marRight w:val="0"/>
              <w:marTop w:val="0"/>
              <w:marBottom w:val="0"/>
              <w:divBdr>
                <w:top w:val="none" w:sz="0" w:space="0" w:color="auto"/>
                <w:left w:val="none" w:sz="0" w:space="0" w:color="auto"/>
                <w:bottom w:val="none" w:sz="0" w:space="0" w:color="auto"/>
                <w:right w:val="none" w:sz="0" w:space="0" w:color="auto"/>
              </w:divBdr>
            </w:div>
            <w:div w:id="1703676269">
              <w:marLeft w:val="0"/>
              <w:marRight w:val="0"/>
              <w:marTop w:val="0"/>
              <w:marBottom w:val="0"/>
              <w:divBdr>
                <w:top w:val="none" w:sz="0" w:space="0" w:color="auto"/>
                <w:left w:val="none" w:sz="0" w:space="0" w:color="auto"/>
                <w:bottom w:val="none" w:sz="0" w:space="0" w:color="auto"/>
                <w:right w:val="none" w:sz="0" w:space="0" w:color="auto"/>
              </w:divBdr>
            </w:div>
            <w:div w:id="1925533325">
              <w:marLeft w:val="0"/>
              <w:marRight w:val="0"/>
              <w:marTop w:val="0"/>
              <w:marBottom w:val="0"/>
              <w:divBdr>
                <w:top w:val="none" w:sz="0" w:space="0" w:color="auto"/>
                <w:left w:val="none" w:sz="0" w:space="0" w:color="auto"/>
                <w:bottom w:val="none" w:sz="0" w:space="0" w:color="auto"/>
                <w:right w:val="none" w:sz="0" w:space="0" w:color="auto"/>
              </w:divBdr>
            </w:div>
            <w:div w:id="19719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8644">
      <w:bodyDiv w:val="1"/>
      <w:marLeft w:val="0"/>
      <w:marRight w:val="0"/>
      <w:marTop w:val="0"/>
      <w:marBottom w:val="0"/>
      <w:divBdr>
        <w:top w:val="none" w:sz="0" w:space="0" w:color="auto"/>
        <w:left w:val="none" w:sz="0" w:space="0" w:color="auto"/>
        <w:bottom w:val="none" w:sz="0" w:space="0" w:color="auto"/>
        <w:right w:val="none" w:sz="0" w:space="0" w:color="auto"/>
      </w:divBdr>
      <w:divsChild>
        <w:div w:id="1304501625">
          <w:marLeft w:val="0"/>
          <w:marRight w:val="0"/>
          <w:marTop w:val="0"/>
          <w:marBottom w:val="0"/>
          <w:divBdr>
            <w:top w:val="none" w:sz="0" w:space="0" w:color="auto"/>
            <w:left w:val="none" w:sz="0" w:space="0" w:color="auto"/>
            <w:bottom w:val="none" w:sz="0" w:space="0" w:color="auto"/>
            <w:right w:val="none" w:sz="0" w:space="0" w:color="auto"/>
          </w:divBdr>
          <w:divsChild>
            <w:div w:id="128149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3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371752">
      <w:bodyDiv w:val="1"/>
      <w:marLeft w:val="0"/>
      <w:marRight w:val="0"/>
      <w:marTop w:val="0"/>
      <w:marBottom w:val="0"/>
      <w:divBdr>
        <w:top w:val="none" w:sz="0" w:space="0" w:color="auto"/>
        <w:left w:val="none" w:sz="0" w:space="0" w:color="auto"/>
        <w:bottom w:val="none" w:sz="0" w:space="0" w:color="auto"/>
        <w:right w:val="none" w:sz="0" w:space="0" w:color="auto"/>
      </w:divBdr>
      <w:divsChild>
        <w:div w:id="1914700872">
          <w:marLeft w:val="0"/>
          <w:marRight w:val="0"/>
          <w:marTop w:val="0"/>
          <w:marBottom w:val="0"/>
          <w:divBdr>
            <w:top w:val="none" w:sz="0" w:space="0" w:color="auto"/>
            <w:left w:val="none" w:sz="0" w:space="0" w:color="auto"/>
            <w:bottom w:val="none" w:sz="0" w:space="0" w:color="auto"/>
            <w:right w:val="none" w:sz="0" w:space="0" w:color="auto"/>
          </w:divBdr>
          <w:divsChild>
            <w:div w:id="502167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8423248">
                  <w:marLeft w:val="0"/>
                  <w:marRight w:val="0"/>
                  <w:marTop w:val="0"/>
                  <w:marBottom w:val="0"/>
                  <w:divBdr>
                    <w:top w:val="none" w:sz="0" w:space="0" w:color="auto"/>
                    <w:left w:val="none" w:sz="0" w:space="0" w:color="auto"/>
                    <w:bottom w:val="none" w:sz="0" w:space="0" w:color="auto"/>
                    <w:right w:val="none" w:sz="0" w:space="0" w:color="auto"/>
                  </w:divBdr>
                </w:div>
              </w:divsChild>
            </w:div>
            <w:div w:id="12093360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1609780">
                  <w:marLeft w:val="0"/>
                  <w:marRight w:val="0"/>
                  <w:marTop w:val="0"/>
                  <w:marBottom w:val="0"/>
                  <w:divBdr>
                    <w:top w:val="none" w:sz="0" w:space="0" w:color="auto"/>
                    <w:left w:val="none" w:sz="0" w:space="0" w:color="auto"/>
                    <w:bottom w:val="none" w:sz="0" w:space="0" w:color="auto"/>
                    <w:right w:val="none" w:sz="0" w:space="0" w:color="auto"/>
                  </w:divBdr>
                </w:div>
              </w:divsChild>
            </w:div>
            <w:div w:id="1320423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2334984">
                  <w:marLeft w:val="0"/>
                  <w:marRight w:val="0"/>
                  <w:marTop w:val="0"/>
                  <w:marBottom w:val="0"/>
                  <w:divBdr>
                    <w:top w:val="none" w:sz="0" w:space="0" w:color="auto"/>
                    <w:left w:val="none" w:sz="0" w:space="0" w:color="auto"/>
                    <w:bottom w:val="none" w:sz="0" w:space="0" w:color="auto"/>
                    <w:right w:val="none" w:sz="0" w:space="0" w:color="auto"/>
                  </w:divBdr>
                </w:div>
              </w:divsChild>
            </w:div>
            <w:div w:id="1647510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170867">
                  <w:marLeft w:val="0"/>
                  <w:marRight w:val="0"/>
                  <w:marTop w:val="0"/>
                  <w:marBottom w:val="0"/>
                  <w:divBdr>
                    <w:top w:val="none" w:sz="0" w:space="0" w:color="auto"/>
                    <w:left w:val="none" w:sz="0" w:space="0" w:color="auto"/>
                    <w:bottom w:val="none" w:sz="0" w:space="0" w:color="auto"/>
                    <w:right w:val="none" w:sz="0" w:space="0" w:color="auto"/>
                  </w:divBdr>
                </w:div>
              </w:divsChild>
            </w:div>
            <w:div w:id="203191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1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799638">
      <w:bodyDiv w:val="1"/>
      <w:marLeft w:val="0"/>
      <w:marRight w:val="0"/>
      <w:marTop w:val="0"/>
      <w:marBottom w:val="0"/>
      <w:divBdr>
        <w:top w:val="none" w:sz="0" w:space="0" w:color="auto"/>
        <w:left w:val="none" w:sz="0" w:space="0" w:color="auto"/>
        <w:bottom w:val="none" w:sz="0" w:space="0" w:color="auto"/>
        <w:right w:val="none" w:sz="0" w:space="0" w:color="auto"/>
      </w:divBdr>
      <w:divsChild>
        <w:div w:id="1859730067">
          <w:marLeft w:val="0"/>
          <w:marRight w:val="0"/>
          <w:marTop w:val="0"/>
          <w:marBottom w:val="0"/>
          <w:divBdr>
            <w:top w:val="none" w:sz="0" w:space="0" w:color="auto"/>
            <w:left w:val="none" w:sz="0" w:space="0" w:color="auto"/>
            <w:bottom w:val="none" w:sz="0" w:space="0" w:color="auto"/>
            <w:right w:val="none" w:sz="0" w:space="0" w:color="auto"/>
          </w:divBdr>
          <w:divsChild>
            <w:div w:id="223762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5533985">
                  <w:marLeft w:val="0"/>
                  <w:marRight w:val="0"/>
                  <w:marTop w:val="0"/>
                  <w:marBottom w:val="0"/>
                  <w:divBdr>
                    <w:top w:val="none" w:sz="0" w:space="0" w:color="auto"/>
                    <w:left w:val="none" w:sz="0" w:space="0" w:color="auto"/>
                    <w:bottom w:val="none" w:sz="0" w:space="0" w:color="auto"/>
                    <w:right w:val="none" w:sz="0" w:space="0" w:color="auto"/>
                  </w:divBdr>
                </w:div>
              </w:divsChild>
            </w:div>
            <w:div w:id="390663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452580">
                  <w:marLeft w:val="0"/>
                  <w:marRight w:val="0"/>
                  <w:marTop w:val="0"/>
                  <w:marBottom w:val="0"/>
                  <w:divBdr>
                    <w:top w:val="none" w:sz="0" w:space="0" w:color="auto"/>
                    <w:left w:val="none" w:sz="0" w:space="0" w:color="auto"/>
                    <w:bottom w:val="none" w:sz="0" w:space="0" w:color="auto"/>
                    <w:right w:val="none" w:sz="0" w:space="0" w:color="auto"/>
                  </w:divBdr>
                </w:div>
              </w:divsChild>
            </w:div>
            <w:div w:id="1615936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4448817">
                  <w:marLeft w:val="0"/>
                  <w:marRight w:val="0"/>
                  <w:marTop w:val="0"/>
                  <w:marBottom w:val="0"/>
                  <w:divBdr>
                    <w:top w:val="none" w:sz="0" w:space="0" w:color="auto"/>
                    <w:left w:val="none" w:sz="0" w:space="0" w:color="auto"/>
                    <w:bottom w:val="none" w:sz="0" w:space="0" w:color="auto"/>
                    <w:right w:val="none" w:sz="0" w:space="0" w:color="auto"/>
                  </w:divBdr>
                </w:div>
              </w:divsChild>
            </w:div>
            <w:div w:id="1766028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66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58059">
      <w:bodyDiv w:val="1"/>
      <w:marLeft w:val="0"/>
      <w:marRight w:val="0"/>
      <w:marTop w:val="0"/>
      <w:marBottom w:val="0"/>
      <w:divBdr>
        <w:top w:val="none" w:sz="0" w:space="0" w:color="auto"/>
        <w:left w:val="none" w:sz="0" w:space="0" w:color="auto"/>
        <w:bottom w:val="none" w:sz="0" w:space="0" w:color="auto"/>
        <w:right w:val="none" w:sz="0" w:space="0" w:color="auto"/>
      </w:divBdr>
      <w:divsChild>
        <w:div w:id="1425802439">
          <w:marLeft w:val="0"/>
          <w:marRight w:val="0"/>
          <w:marTop w:val="0"/>
          <w:marBottom w:val="0"/>
          <w:divBdr>
            <w:top w:val="none" w:sz="0" w:space="0" w:color="auto"/>
            <w:left w:val="none" w:sz="0" w:space="0" w:color="auto"/>
            <w:bottom w:val="none" w:sz="0" w:space="0" w:color="auto"/>
            <w:right w:val="none" w:sz="0" w:space="0" w:color="auto"/>
          </w:divBdr>
          <w:divsChild>
            <w:div w:id="263340317">
              <w:marLeft w:val="0"/>
              <w:marRight w:val="0"/>
              <w:marTop w:val="0"/>
              <w:marBottom w:val="0"/>
              <w:divBdr>
                <w:top w:val="none" w:sz="0" w:space="0" w:color="auto"/>
                <w:left w:val="none" w:sz="0" w:space="0" w:color="auto"/>
                <w:bottom w:val="none" w:sz="0" w:space="0" w:color="auto"/>
                <w:right w:val="none" w:sz="0" w:space="0" w:color="auto"/>
              </w:divBdr>
            </w:div>
            <w:div w:id="287126849">
              <w:marLeft w:val="0"/>
              <w:marRight w:val="0"/>
              <w:marTop w:val="0"/>
              <w:marBottom w:val="0"/>
              <w:divBdr>
                <w:top w:val="none" w:sz="0" w:space="0" w:color="auto"/>
                <w:left w:val="none" w:sz="0" w:space="0" w:color="auto"/>
                <w:bottom w:val="none" w:sz="0" w:space="0" w:color="auto"/>
                <w:right w:val="none" w:sz="0" w:space="0" w:color="auto"/>
              </w:divBdr>
            </w:div>
            <w:div w:id="311174981">
              <w:marLeft w:val="0"/>
              <w:marRight w:val="0"/>
              <w:marTop w:val="0"/>
              <w:marBottom w:val="0"/>
              <w:divBdr>
                <w:top w:val="none" w:sz="0" w:space="0" w:color="auto"/>
                <w:left w:val="none" w:sz="0" w:space="0" w:color="auto"/>
                <w:bottom w:val="none" w:sz="0" w:space="0" w:color="auto"/>
                <w:right w:val="none" w:sz="0" w:space="0" w:color="auto"/>
              </w:divBdr>
            </w:div>
            <w:div w:id="330452002">
              <w:marLeft w:val="0"/>
              <w:marRight w:val="0"/>
              <w:marTop w:val="0"/>
              <w:marBottom w:val="0"/>
              <w:divBdr>
                <w:top w:val="none" w:sz="0" w:space="0" w:color="auto"/>
                <w:left w:val="none" w:sz="0" w:space="0" w:color="auto"/>
                <w:bottom w:val="none" w:sz="0" w:space="0" w:color="auto"/>
                <w:right w:val="none" w:sz="0" w:space="0" w:color="auto"/>
              </w:divBdr>
            </w:div>
            <w:div w:id="362556406">
              <w:marLeft w:val="0"/>
              <w:marRight w:val="0"/>
              <w:marTop w:val="0"/>
              <w:marBottom w:val="0"/>
              <w:divBdr>
                <w:top w:val="none" w:sz="0" w:space="0" w:color="auto"/>
                <w:left w:val="none" w:sz="0" w:space="0" w:color="auto"/>
                <w:bottom w:val="none" w:sz="0" w:space="0" w:color="auto"/>
                <w:right w:val="none" w:sz="0" w:space="0" w:color="auto"/>
              </w:divBdr>
            </w:div>
            <w:div w:id="397169684">
              <w:marLeft w:val="0"/>
              <w:marRight w:val="0"/>
              <w:marTop w:val="0"/>
              <w:marBottom w:val="0"/>
              <w:divBdr>
                <w:top w:val="none" w:sz="0" w:space="0" w:color="auto"/>
                <w:left w:val="none" w:sz="0" w:space="0" w:color="auto"/>
                <w:bottom w:val="none" w:sz="0" w:space="0" w:color="auto"/>
                <w:right w:val="none" w:sz="0" w:space="0" w:color="auto"/>
              </w:divBdr>
            </w:div>
            <w:div w:id="403264793">
              <w:marLeft w:val="0"/>
              <w:marRight w:val="0"/>
              <w:marTop w:val="0"/>
              <w:marBottom w:val="0"/>
              <w:divBdr>
                <w:top w:val="none" w:sz="0" w:space="0" w:color="auto"/>
                <w:left w:val="none" w:sz="0" w:space="0" w:color="auto"/>
                <w:bottom w:val="none" w:sz="0" w:space="0" w:color="auto"/>
                <w:right w:val="none" w:sz="0" w:space="0" w:color="auto"/>
              </w:divBdr>
            </w:div>
            <w:div w:id="598026867">
              <w:marLeft w:val="0"/>
              <w:marRight w:val="0"/>
              <w:marTop w:val="0"/>
              <w:marBottom w:val="0"/>
              <w:divBdr>
                <w:top w:val="none" w:sz="0" w:space="0" w:color="auto"/>
                <w:left w:val="none" w:sz="0" w:space="0" w:color="auto"/>
                <w:bottom w:val="none" w:sz="0" w:space="0" w:color="auto"/>
                <w:right w:val="none" w:sz="0" w:space="0" w:color="auto"/>
              </w:divBdr>
            </w:div>
            <w:div w:id="1587496228">
              <w:marLeft w:val="0"/>
              <w:marRight w:val="0"/>
              <w:marTop w:val="0"/>
              <w:marBottom w:val="0"/>
              <w:divBdr>
                <w:top w:val="none" w:sz="0" w:space="0" w:color="auto"/>
                <w:left w:val="none" w:sz="0" w:space="0" w:color="auto"/>
                <w:bottom w:val="none" w:sz="0" w:space="0" w:color="auto"/>
                <w:right w:val="none" w:sz="0" w:space="0" w:color="auto"/>
              </w:divBdr>
            </w:div>
            <w:div w:id="1717655585">
              <w:marLeft w:val="0"/>
              <w:marRight w:val="0"/>
              <w:marTop w:val="0"/>
              <w:marBottom w:val="0"/>
              <w:divBdr>
                <w:top w:val="none" w:sz="0" w:space="0" w:color="auto"/>
                <w:left w:val="none" w:sz="0" w:space="0" w:color="auto"/>
                <w:bottom w:val="none" w:sz="0" w:space="0" w:color="auto"/>
                <w:right w:val="none" w:sz="0" w:space="0" w:color="auto"/>
              </w:divBdr>
            </w:div>
            <w:div w:id="17544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4254">
      <w:bodyDiv w:val="1"/>
      <w:marLeft w:val="0"/>
      <w:marRight w:val="0"/>
      <w:marTop w:val="0"/>
      <w:marBottom w:val="0"/>
      <w:divBdr>
        <w:top w:val="none" w:sz="0" w:space="0" w:color="auto"/>
        <w:left w:val="none" w:sz="0" w:space="0" w:color="auto"/>
        <w:bottom w:val="none" w:sz="0" w:space="0" w:color="auto"/>
        <w:right w:val="none" w:sz="0" w:space="0" w:color="auto"/>
      </w:divBdr>
      <w:divsChild>
        <w:div w:id="448478698">
          <w:marLeft w:val="0"/>
          <w:marRight w:val="0"/>
          <w:marTop w:val="0"/>
          <w:marBottom w:val="0"/>
          <w:divBdr>
            <w:top w:val="none" w:sz="0" w:space="0" w:color="auto"/>
            <w:left w:val="none" w:sz="0" w:space="0" w:color="auto"/>
            <w:bottom w:val="none" w:sz="0" w:space="0" w:color="auto"/>
            <w:right w:val="none" w:sz="0" w:space="0" w:color="auto"/>
          </w:divBdr>
          <w:divsChild>
            <w:div w:id="135149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0820384">
                  <w:marLeft w:val="0"/>
                  <w:marRight w:val="0"/>
                  <w:marTop w:val="0"/>
                  <w:marBottom w:val="0"/>
                  <w:divBdr>
                    <w:top w:val="none" w:sz="0" w:space="0" w:color="auto"/>
                    <w:left w:val="none" w:sz="0" w:space="0" w:color="auto"/>
                    <w:bottom w:val="none" w:sz="0" w:space="0" w:color="auto"/>
                    <w:right w:val="none" w:sz="0" w:space="0" w:color="auto"/>
                  </w:divBdr>
                </w:div>
              </w:divsChild>
            </w:div>
            <w:div w:id="548804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090097">
                  <w:marLeft w:val="0"/>
                  <w:marRight w:val="0"/>
                  <w:marTop w:val="0"/>
                  <w:marBottom w:val="0"/>
                  <w:divBdr>
                    <w:top w:val="none" w:sz="0" w:space="0" w:color="auto"/>
                    <w:left w:val="none" w:sz="0" w:space="0" w:color="auto"/>
                    <w:bottom w:val="none" w:sz="0" w:space="0" w:color="auto"/>
                    <w:right w:val="none" w:sz="0" w:space="0" w:color="auto"/>
                  </w:divBdr>
                </w:div>
              </w:divsChild>
            </w:div>
            <w:div w:id="5999943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4436643">
                  <w:marLeft w:val="0"/>
                  <w:marRight w:val="0"/>
                  <w:marTop w:val="0"/>
                  <w:marBottom w:val="0"/>
                  <w:divBdr>
                    <w:top w:val="none" w:sz="0" w:space="0" w:color="auto"/>
                    <w:left w:val="none" w:sz="0" w:space="0" w:color="auto"/>
                    <w:bottom w:val="none" w:sz="0" w:space="0" w:color="auto"/>
                    <w:right w:val="none" w:sz="0" w:space="0" w:color="auto"/>
                  </w:divBdr>
                </w:div>
              </w:divsChild>
            </w:div>
            <w:div w:id="18622357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218323">
                  <w:marLeft w:val="0"/>
                  <w:marRight w:val="0"/>
                  <w:marTop w:val="0"/>
                  <w:marBottom w:val="0"/>
                  <w:divBdr>
                    <w:top w:val="none" w:sz="0" w:space="0" w:color="auto"/>
                    <w:left w:val="none" w:sz="0" w:space="0" w:color="auto"/>
                    <w:bottom w:val="none" w:sz="0" w:space="0" w:color="auto"/>
                    <w:right w:val="none" w:sz="0" w:space="0" w:color="auto"/>
                  </w:divBdr>
                </w:div>
              </w:divsChild>
            </w:div>
            <w:div w:id="1932355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76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782">
      <w:bodyDiv w:val="1"/>
      <w:marLeft w:val="0"/>
      <w:marRight w:val="0"/>
      <w:marTop w:val="0"/>
      <w:marBottom w:val="0"/>
      <w:divBdr>
        <w:top w:val="none" w:sz="0" w:space="0" w:color="auto"/>
        <w:left w:val="none" w:sz="0" w:space="0" w:color="auto"/>
        <w:bottom w:val="none" w:sz="0" w:space="0" w:color="auto"/>
        <w:right w:val="none" w:sz="0" w:space="0" w:color="auto"/>
      </w:divBdr>
    </w:div>
    <w:div w:id="1293974684">
      <w:bodyDiv w:val="1"/>
      <w:marLeft w:val="0"/>
      <w:marRight w:val="0"/>
      <w:marTop w:val="0"/>
      <w:marBottom w:val="0"/>
      <w:divBdr>
        <w:top w:val="none" w:sz="0" w:space="0" w:color="auto"/>
        <w:left w:val="none" w:sz="0" w:space="0" w:color="auto"/>
        <w:bottom w:val="none" w:sz="0" w:space="0" w:color="auto"/>
        <w:right w:val="none" w:sz="0" w:space="0" w:color="auto"/>
      </w:divBdr>
      <w:divsChild>
        <w:div w:id="1708019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722019">
      <w:bodyDiv w:val="1"/>
      <w:marLeft w:val="0"/>
      <w:marRight w:val="0"/>
      <w:marTop w:val="0"/>
      <w:marBottom w:val="0"/>
      <w:divBdr>
        <w:top w:val="none" w:sz="0" w:space="0" w:color="auto"/>
        <w:left w:val="none" w:sz="0" w:space="0" w:color="auto"/>
        <w:bottom w:val="none" w:sz="0" w:space="0" w:color="auto"/>
        <w:right w:val="none" w:sz="0" w:space="0" w:color="auto"/>
      </w:divBdr>
      <w:divsChild>
        <w:div w:id="1332680524">
          <w:marLeft w:val="0"/>
          <w:marRight w:val="0"/>
          <w:marTop w:val="0"/>
          <w:marBottom w:val="0"/>
          <w:divBdr>
            <w:top w:val="none" w:sz="0" w:space="0" w:color="auto"/>
            <w:left w:val="none" w:sz="0" w:space="0" w:color="auto"/>
            <w:bottom w:val="none" w:sz="0" w:space="0" w:color="auto"/>
            <w:right w:val="none" w:sz="0" w:space="0" w:color="auto"/>
          </w:divBdr>
          <w:divsChild>
            <w:div w:id="4505914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3331405">
                  <w:marLeft w:val="0"/>
                  <w:marRight w:val="0"/>
                  <w:marTop w:val="0"/>
                  <w:marBottom w:val="0"/>
                  <w:divBdr>
                    <w:top w:val="none" w:sz="0" w:space="0" w:color="auto"/>
                    <w:left w:val="none" w:sz="0" w:space="0" w:color="auto"/>
                    <w:bottom w:val="none" w:sz="0" w:space="0" w:color="auto"/>
                    <w:right w:val="none" w:sz="0" w:space="0" w:color="auto"/>
                  </w:divBdr>
                </w:div>
              </w:divsChild>
            </w:div>
            <w:div w:id="483545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5541661">
                  <w:marLeft w:val="0"/>
                  <w:marRight w:val="0"/>
                  <w:marTop w:val="0"/>
                  <w:marBottom w:val="0"/>
                  <w:divBdr>
                    <w:top w:val="none" w:sz="0" w:space="0" w:color="auto"/>
                    <w:left w:val="none" w:sz="0" w:space="0" w:color="auto"/>
                    <w:bottom w:val="none" w:sz="0" w:space="0" w:color="auto"/>
                    <w:right w:val="none" w:sz="0" w:space="0" w:color="auto"/>
                  </w:divBdr>
                </w:div>
              </w:divsChild>
            </w:div>
            <w:div w:id="804199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6753792">
                  <w:marLeft w:val="0"/>
                  <w:marRight w:val="0"/>
                  <w:marTop w:val="0"/>
                  <w:marBottom w:val="0"/>
                  <w:divBdr>
                    <w:top w:val="none" w:sz="0" w:space="0" w:color="auto"/>
                    <w:left w:val="none" w:sz="0" w:space="0" w:color="auto"/>
                    <w:bottom w:val="none" w:sz="0" w:space="0" w:color="auto"/>
                    <w:right w:val="none" w:sz="0" w:space="0" w:color="auto"/>
                  </w:divBdr>
                </w:div>
              </w:divsChild>
            </w:div>
            <w:div w:id="893345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2752204">
                  <w:marLeft w:val="0"/>
                  <w:marRight w:val="0"/>
                  <w:marTop w:val="0"/>
                  <w:marBottom w:val="0"/>
                  <w:divBdr>
                    <w:top w:val="none" w:sz="0" w:space="0" w:color="auto"/>
                    <w:left w:val="none" w:sz="0" w:space="0" w:color="auto"/>
                    <w:bottom w:val="none" w:sz="0" w:space="0" w:color="auto"/>
                    <w:right w:val="none" w:sz="0" w:space="0" w:color="auto"/>
                  </w:divBdr>
                </w:div>
              </w:divsChild>
            </w:div>
            <w:div w:id="1840460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70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702438">
      <w:bodyDiv w:val="1"/>
      <w:marLeft w:val="0"/>
      <w:marRight w:val="0"/>
      <w:marTop w:val="0"/>
      <w:marBottom w:val="0"/>
      <w:divBdr>
        <w:top w:val="none" w:sz="0" w:space="0" w:color="auto"/>
        <w:left w:val="none" w:sz="0" w:space="0" w:color="auto"/>
        <w:bottom w:val="none" w:sz="0" w:space="0" w:color="auto"/>
        <w:right w:val="none" w:sz="0" w:space="0" w:color="auto"/>
      </w:divBdr>
      <w:divsChild>
        <w:div w:id="1672756894">
          <w:marLeft w:val="0"/>
          <w:marRight w:val="0"/>
          <w:marTop w:val="0"/>
          <w:marBottom w:val="0"/>
          <w:divBdr>
            <w:top w:val="none" w:sz="0" w:space="0" w:color="auto"/>
            <w:left w:val="none" w:sz="0" w:space="0" w:color="auto"/>
            <w:bottom w:val="none" w:sz="0" w:space="0" w:color="auto"/>
            <w:right w:val="none" w:sz="0" w:space="0" w:color="auto"/>
          </w:divBdr>
          <w:divsChild>
            <w:div w:id="25757587">
              <w:marLeft w:val="0"/>
              <w:marRight w:val="0"/>
              <w:marTop w:val="0"/>
              <w:marBottom w:val="0"/>
              <w:divBdr>
                <w:top w:val="none" w:sz="0" w:space="0" w:color="auto"/>
                <w:left w:val="none" w:sz="0" w:space="0" w:color="auto"/>
                <w:bottom w:val="none" w:sz="0" w:space="0" w:color="auto"/>
                <w:right w:val="none" w:sz="0" w:space="0" w:color="auto"/>
              </w:divBdr>
            </w:div>
            <w:div w:id="34428861">
              <w:marLeft w:val="0"/>
              <w:marRight w:val="0"/>
              <w:marTop w:val="0"/>
              <w:marBottom w:val="0"/>
              <w:divBdr>
                <w:top w:val="none" w:sz="0" w:space="0" w:color="auto"/>
                <w:left w:val="none" w:sz="0" w:space="0" w:color="auto"/>
                <w:bottom w:val="none" w:sz="0" w:space="0" w:color="auto"/>
                <w:right w:val="none" w:sz="0" w:space="0" w:color="auto"/>
              </w:divBdr>
            </w:div>
            <w:div w:id="211969943">
              <w:marLeft w:val="0"/>
              <w:marRight w:val="0"/>
              <w:marTop w:val="0"/>
              <w:marBottom w:val="0"/>
              <w:divBdr>
                <w:top w:val="none" w:sz="0" w:space="0" w:color="auto"/>
                <w:left w:val="none" w:sz="0" w:space="0" w:color="auto"/>
                <w:bottom w:val="none" w:sz="0" w:space="0" w:color="auto"/>
                <w:right w:val="none" w:sz="0" w:space="0" w:color="auto"/>
              </w:divBdr>
            </w:div>
            <w:div w:id="240913873">
              <w:marLeft w:val="0"/>
              <w:marRight w:val="0"/>
              <w:marTop w:val="0"/>
              <w:marBottom w:val="0"/>
              <w:divBdr>
                <w:top w:val="none" w:sz="0" w:space="0" w:color="auto"/>
                <w:left w:val="none" w:sz="0" w:space="0" w:color="auto"/>
                <w:bottom w:val="none" w:sz="0" w:space="0" w:color="auto"/>
                <w:right w:val="none" w:sz="0" w:space="0" w:color="auto"/>
              </w:divBdr>
            </w:div>
            <w:div w:id="277179234">
              <w:marLeft w:val="0"/>
              <w:marRight w:val="0"/>
              <w:marTop w:val="0"/>
              <w:marBottom w:val="0"/>
              <w:divBdr>
                <w:top w:val="none" w:sz="0" w:space="0" w:color="auto"/>
                <w:left w:val="none" w:sz="0" w:space="0" w:color="auto"/>
                <w:bottom w:val="none" w:sz="0" w:space="0" w:color="auto"/>
                <w:right w:val="none" w:sz="0" w:space="0" w:color="auto"/>
              </w:divBdr>
            </w:div>
            <w:div w:id="322054555">
              <w:marLeft w:val="0"/>
              <w:marRight w:val="0"/>
              <w:marTop w:val="0"/>
              <w:marBottom w:val="0"/>
              <w:divBdr>
                <w:top w:val="none" w:sz="0" w:space="0" w:color="auto"/>
                <w:left w:val="none" w:sz="0" w:space="0" w:color="auto"/>
                <w:bottom w:val="none" w:sz="0" w:space="0" w:color="auto"/>
                <w:right w:val="none" w:sz="0" w:space="0" w:color="auto"/>
              </w:divBdr>
            </w:div>
            <w:div w:id="392194934">
              <w:marLeft w:val="0"/>
              <w:marRight w:val="0"/>
              <w:marTop w:val="0"/>
              <w:marBottom w:val="0"/>
              <w:divBdr>
                <w:top w:val="none" w:sz="0" w:space="0" w:color="auto"/>
                <w:left w:val="none" w:sz="0" w:space="0" w:color="auto"/>
                <w:bottom w:val="none" w:sz="0" w:space="0" w:color="auto"/>
                <w:right w:val="none" w:sz="0" w:space="0" w:color="auto"/>
              </w:divBdr>
            </w:div>
            <w:div w:id="428620844">
              <w:marLeft w:val="0"/>
              <w:marRight w:val="0"/>
              <w:marTop w:val="0"/>
              <w:marBottom w:val="0"/>
              <w:divBdr>
                <w:top w:val="none" w:sz="0" w:space="0" w:color="auto"/>
                <w:left w:val="none" w:sz="0" w:space="0" w:color="auto"/>
                <w:bottom w:val="none" w:sz="0" w:space="0" w:color="auto"/>
                <w:right w:val="none" w:sz="0" w:space="0" w:color="auto"/>
              </w:divBdr>
            </w:div>
            <w:div w:id="496386904">
              <w:marLeft w:val="0"/>
              <w:marRight w:val="0"/>
              <w:marTop w:val="0"/>
              <w:marBottom w:val="0"/>
              <w:divBdr>
                <w:top w:val="none" w:sz="0" w:space="0" w:color="auto"/>
                <w:left w:val="none" w:sz="0" w:space="0" w:color="auto"/>
                <w:bottom w:val="none" w:sz="0" w:space="0" w:color="auto"/>
                <w:right w:val="none" w:sz="0" w:space="0" w:color="auto"/>
              </w:divBdr>
            </w:div>
            <w:div w:id="522520435">
              <w:marLeft w:val="0"/>
              <w:marRight w:val="0"/>
              <w:marTop w:val="0"/>
              <w:marBottom w:val="0"/>
              <w:divBdr>
                <w:top w:val="none" w:sz="0" w:space="0" w:color="auto"/>
                <w:left w:val="none" w:sz="0" w:space="0" w:color="auto"/>
                <w:bottom w:val="none" w:sz="0" w:space="0" w:color="auto"/>
                <w:right w:val="none" w:sz="0" w:space="0" w:color="auto"/>
              </w:divBdr>
            </w:div>
            <w:div w:id="540018164">
              <w:marLeft w:val="0"/>
              <w:marRight w:val="0"/>
              <w:marTop w:val="0"/>
              <w:marBottom w:val="0"/>
              <w:divBdr>
                <w:top w:val="none" w:sz="0" w:space="0" w:color="auto"/>
                <w:left w:val="none" w:sz="0" w:space="0" w:color="auto"/>
                <w:bottom w:val="none" w:sz="0" w:space="0" w:color="auto"/>
                <w:right w:val="none" w:sz="0" w:space="0" w:color="auto"/>
              </w:divBdr>
            </w:div>
            <w:div w:id="549389160">
              <w:marLeft w:val="0"/>
              <w:marRight w:val="0"/>
              <w:marTop w:val="0"/>
              <w:marBottom w:val="0"/>
              <w:divBdr>
                <w:top w:val="none" w:sz="0" w:space="0" w:color="auto"/>
                <w:left w:val="none" w:sz="0" w:space="0" w:color="auto"/>
                <w:bottom w:val="none" w:sz="0" w:space="0" w:color="auto"/>
                <w:right w:val="none" w:sz="0" w:space="0" w:color="auto"/>
              </w:divBdr>
            </w:div>
            <w:div w:id="583220218">
              <w:marLeft w:val="0"/>
              <w:marRight w:val="0"/>
              <w:marTop w:val="0"/>
              <w:marBottom w:val="0"/>
              <w:divBdr>
                <w:top w:val="none" w:sz="0" w:space="0" w:color="auto"/>
                <w:left w:val="none" w:sz="0" w:space="0" w:color="auto"/>
                <w:bottom w:val="none" w:sz="0" w:space="0" w:color="auto"/>
                <w:right w:val="none" w:sz="0" w:space="0" w:color="auto"/>
              </w:divBdr>
            </w:div>
            <w:div w:id="747383633">
              <w:marLeft w:val="0"/>
              <w:marRight w:val="0"/>
              <w:marTop w:val="0"/>
              <w:marBottom w:val="0"/>
              <w:divBdr>
                <w:top w:val="none" w:sz="0" w:space="0" w:color="auto"/>
                <w:left w:val="none" w:sz="0" w:space="0" w:color="auto"/>
                <w:bottom w:val="none" w:sz="0" w:space="0" w:color="auto"/>
                <w:right w:val="none" w:sz="0" w:space="0" w:color="auto"/>
              </w:divBdr>
            </w:div>
            <w:div w:id="747767178">
              <w:marLeft w:val="0"/>
              <w:marRight w:val="0"/>
              <w:marTop w:val="0"/>
              <w:marBottom w:val="0"/>
              <w:divBdr>
                <w:top w:val="none" w:sz="0" w:space="0" w:color="auto"/>
                <w:left w:val="none" w:sz="0" w:space="0" w:color="auto"/>
                <w:bottom w:val="none" w:sz="0" w:space="0" w:color="auto"/>
                <w:right w:val="none" w:sz="0" w:space="0" w:color="auto"/>
              </w:divBdr>
            </w:div>
            <w:div w:id="793212636">
              <w:marLeft w:val="0"/>
              <w:marRight w:val="0"/>
              <w:marTop w:val="0"/>
              <w:marBottom w:val="0"/>
              <w:divBdr>
                <w:top w:val="none" w:sz="0" w:space="0" w:color="auto"/>
                <w:left w:val="none" w:sz="0" w:space="0" w:color="auto"/>
                <w:bottom w:val="none" w:sz="0" w:space="0" w:color="auto"/>
                <w:right w:val="none" w:sz="0" w:space="0" w:color="auto"/>
              </w:divBdr>
            </w:div>
            <w:div w:id="808132784">
              <w:marLeft w:val="0"/>
              <w:marRight w:val="0"/>
              <w:marTop w:val="0"/>
              <w:marBottom w:val="0"/>
              <w:divBdr>
                <w:top w:val="none" w:sz="0" w:space="0" w:color="auto"/>
                <w:left w:val="none" w:sz="0" w:space="0" w:color="auto"/>
                <w:bottom w:val="none" w:sz="0" w:space="0" w:color="auto"/>
                <w:right w:val="none" w:sz="0" w:space="0" w:color="auto"/>
              </w:divBdr>
            </w:div>
            <w:div w:id="1049837069">
              <w:marLeft w:val="0"/>
              <w:marRight w:val="0"/>
              <w:marTop w:val="0"/>
              <w:marBottom w:val="0"/>
              <w:divBdr>
                <w:top w:val="none" w:sz="0" w:space="0" w:color="auto"/>
                <w:left w:val="none" w:sz="0" w:space="0" w:color="auto"/>
                <w:bottom w:val="none" w:sz="0" w:space="0" w:color="auto"/>
                <w:right w:val="none" w:sz="0" w:space="0" w:color="auto"/>
              </w:divBdr>
            </w:div>
            <w:div w:id="1078550740">
              <w:marLeft w:val="0"/>
              <w:marRight w:val="0"/>
              <w:marTop w:val="0"/>
              <w:marBottom w:val="0"/>
              <w:divBdr>
                <w:top w:val="none" w:sz="0" w:space="0" w:color="auto"/>
                <w:left w:val="none" w:sz="0" w:space="0" w:color="auto"/>
                <w:bottom w:val="none" w:sz="0" w:space="0" w:color="auto"/>
                <w:right w:val="none" w:sz="0" w:space="0" w:color="auto"/>
              </w:divBdr>
            </w:div>
            <w:div w:id="1148588791">
              <w:marLeft w:val="0"/>
              <w:marRight w:val="0"/>
              <w:marTop w:val="0"/>
              <w:marBottom w:val="0"/>
              <w:divBdr>
                <w:top w:val="none" w:sz="0" w:space="0" w:color="auto"/>
                <w:left w:val="none" w:sz="0" w:space="0" w:color="auto"/>
                <w:bottom w:val="none" w:sz="0" w:space="0" w:color="auto"/>
                <w:right w:val="none" w:sz="0" w:space="0" w:color="auto"/>
              </w:divBdr>
            </w:div>
            <w:div w:id="1242830741">
              <w:marLeft w:val="0"/>
              <w:marRight w:val="0"/>
              <w:marTop w:val="0"/>
              <w:marBottom w:val="0"/>
              <w:divBdr>
                <w:top w:val="none" w:sz="0" w:space="0" w:color="auto"/>
                <w:left w:val="none" w:sz="0" w:space="0" w:color="auto"/>
                <w:bottom w:val="none" w:sz="0" w:space="0" w:color="auto"/>
                <w:right w:val="none" w:sz="0" w:space="0" w:color="auto"/>
              </w:divBdr>
            </w:div>
            <w:div w:id="1244607084">
              <w:marLeft w:val="0"/>
              <w:marRight w:val="0"/>
              <w:marTop w:val="0"/>
              <w:marBottom w:val="0"/>
              <w:divBdr>
                <w:top w:val="none" w:sz="0" w:space="0" w:color="auto"/>
                <w:left w:val="none" w:sz="0" w:space="0" w:color="auto"/>
                <w:bottom w:val="none" w:sz="0" w:space="0" w:color="auto"/>
                <w:right w:val="none" w:sz="0" w:space="0" w:color="auto"/>
              </w:divBdr>
            </w:div>
            <w:div w:id="1489247646">
              <w:marLeft w:val="0"/>
              <w:marRight w:val="0"/>
              <w:marTop w:val="0"/>
              <w:marBottom w:val="0"/>
              <w:divBdr>
                <w:top w:val="none" w:sz="0" w:space="0" w:color="auto"/>
                <w:left w:val="none" w:sz="0" w:space="0" w:color="auto"/>
                <w:bottom w:val="none" w:sz="0" w:space="0" w:color="auto"/>
                <w:right w:val="none" w:sz="0" w:space="0" w:color="auto"/>
              </w:divBdr>
            </w:div>
            <w:div w:id="1577276653">
              <w:marLeft w:val="0"/>
              <w:marRight w:val="0"/>
              <w:marTop w:val="0"/>
              <w:marBottom w:val="0"/>
              <w:divBdr>
                <w:top w:val="none" w:sz="0" w:space="0" w:color="auto"/>
                <w:left w:val="none" w:sz="0" w:space="0" w:color="auto"/>
                <w:bottom w:val="none" w:sz="0" w:space="0" w:color="auto"/>
                <w:right w:val="none" w:sz="0" w:space="0" w:color="auto"/>
              </w:divBdr>
            </w:div>
            <w:div w:id="1744377615">
              <w:marLeft w:val="0"/>
              <w:marRight w:val="0"/>
              <w:marTop w:val="0"/>
              <w:marBottom w:val="0"/>
              <w:divBdr>
                <w:top w:val="none" w:sz="0" w:space="0" w:color="auto"/>
                <w:left w:val="none" w:sz="0" w:space="0" w:color="auto"/>
                <w:bottom w:val="none" w:sz="0" w:space="0" w:color="auto"/>
                <w:right w:val="none" w:sz="0" w:space="0" w:color="auto"/>
              </w:divBdr>
            </w:div>
            <w:div w:id="1854562994">
              <w:marLeft w:val="0"/>
              <w:marRight w:val="0"/>
              <w:marTop w:val="0"/>
              <w:marBottom w:val="0"/>
              <w:divBdr>
                <w:top w:val="none" w:sz="0" w:space="0" w:color="auto"/>
                <w:left w:val="none" w:sz="0" w:space="0" w:color="auto"/>
                <w:bottom w:val="none" w:sz="0" w:space="0" w:color="auto"/>
                <w:right w:val="none" w:sz="0" w:space="0" w:color="auto"/>
              </w:divBdr>
            </w:div>
            <w:div w:id="201020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51075">
      <w:bodyDiv w:val="1"/>
      <w:marLeft w:val="0"/>
      <w:marRight w:val="0"/>
      <w:marTop w:val="0"/>
      <w:marBottom w:val="0"/>
      <w:divBdr>
        <w:top w:val="none" w:sz="0" w:space="0" w:color="auto"/>
        <w:left w:val="none" w:sz="0" w:space="0" w:color="auto"/>
        <w:bottom w:val="none" w:sz="0" w:space="0" w:color="auto"/>
        <w:right w:val="none" w:sz="0" w:space="0" w:color="auto"/>
      </w:divBdr>
    </w:div>
    <w:div w:id="1532838031">
      <w:bodyDiv w:val="1"/>
      <w:marLeft w:val="0"/>
      <w:marRight w:val="0"/>
      <w:marTop w:val="0"/>
      <w:marBottom w:val="0"/>
      <w:divBdr>
        <w:top w:val="none" w:sz="0" w:space="0" w:color="auto"/>
        <w:left w:val="none" w:sz="0" w:space="0" w:color="auto"/>
        <w:bottom w:val="none" w:sz="0" w:space="0" w:color="auto"/>
        <w:right w:val="none" w:sz="0" w:space="0" w:color="auto"/>
      </w:divBdr>
      <w:divsChild>
        <w:div w:id="1317298522">
          <w:marLeft w:val="0"/>
          <w:marRight w:val="0"/>
          <w:marTop w:val="0"/>
          <w:marBottom w:val="0"/>
          <w:divBdr>
            <w:top w:val="none" w:sz="0" w:space="0" w:color="auto"/>
            <w:left w:val="none" w:sz="0" w:space="0" w:color="auto"/>
            <w:bottom w:val="none" w:sz="0" w:space="0" w:color="auto"/>
            <w:right w:val="none" w:sz="0" w:space="0" w:color="auto"/>
          </w:divBdr>
          <w:divsChild>
            <w:div w:id="1647827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7187634">
                  <w:marLeft w:val="0"/>
                  <w:marRight w:val="0"/>
                  <w:marTop w:val="0"/>
                  <w:marBottom w:val="0"/>
                  <w:divBdr>
                    <w:top w:val="none" w:sz="0" w:space="0" w:color="auto"/>
                    <w:left w:val="none" w:sz="0" w:space="0" w:color="auto"/>
                    <w:bottom w:val="none" w:sz="0" w:space="0" w:color="auto"/>
                    <w:right w:val="none" w:sz="0" w:space="0" w:color="auto"/>
                  </w:divBdr>
                </w:div>
              </w:divsChild>
            </w:div>
            <w:div w:id="577252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5644094">
                  <w:marLeft w:val="0"/>
                  <w:marRight w:val="0"/>
                  <w:marTop w:val="0"/>
                  <w:marBottom w:val="0"/>
                  <w:divBdr>
                    <w:top w:val="none" w:sz="0" w:space="0" w:color="auto"/>
                    <w:left w:val="none" w:sz="0" w:space="0" w:color="auto"/>
                    <w:bottom w:val="none" w:sz="0" w:space="0" w:color="auto"/>
                    <w:right w:val="none" w:sz="0" w:space="0" w:color="auto"/>
                  </w:divBdr>
                </w:div>
              </w:divsChild>
            </w:div>
            <w:div w:id="762728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275968">
                  <w:marLeft w:val="0"/>
                  <w:marRight w:val="0"/>
                  <w:marTop w:val="0"/>
                  <w:marBottom w:val="0"/>
                  <w:divBdr>
                    <w:top w:val="none" w:sz="0" w:space="0" w:color="auto"/>
                    <w:left w:val="none" w:sz="0" w:space="0" w:color="auto"/>
                    <w:bottom w:val="none" w:sz="0" w:space="0" w:color="auto"/>
                    <w:right w:val="none" w:sz="0" w:space="0" w:color="auto"/>
                  </w:divBdr>
                </w:div>
              </w:divsChild>
            </w:div>
            <w:div w:id="1112239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2827002">
                  <w:marLeft w:val="0"/>
                  <w:marRight w:val="0"/>
                  <w:marTop w:val="0"/>
                  <w:marBottom w:val="0"/>
                  <w:divBdr>
                    <w:top w:val="none" w:sz="0" w:space="0" w:color="auto"/>
                    <w:left w:val="none" w:sz="0" w:space="0" w:color="auto"/>
                    <w:bottom w:val="none" w:sz="0" w:space="0" w:color="auto"/>
                    <w:right w:val="none" w:sz="0" w:space="0" w:color="auto"/>
                  </w:divBdr>
                </w:div>
              </w:divsChild>
            </w:div>
            <w:div w:id="2000307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99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74237">
      <w:bodyDiv w:val="1"/>
      <w:marLeft w:val="0"/>
      <w:marRight w:val="0"/>
      <w:marTop w:val="0"/>
      <w:marBottom w:val="0"/>
      <w:divBdr>
        <w:top w:val="none" w:sz="0" w:space="0" w:color="auto"/>
        <w:left w:val="none" w:sz="0" w:space="0" w:color="auto"/>
        <w:bottom w:val="none" w:sz="0" w:space="0" w:color="auto"/>
        <w:right w:val="none" w:sz="0" w:space="0" w:color="auto"/>
      </w:divBdr>
      <w:divsChild>
        <w:div w:id="952126021">
          <w:marLeft w:val="0"/>
          <w:marRight w:val="0"/>
          <w:marTop w:val="0"/>
          <w:marBottom w:val="0"/>
          <w:divBdr>
            <w:top w:val="none" w:sz="0" w:space="0" w:color="auto"/>
            <w:left w:val="none" w:sz="0" w:space="0" w:color="auto"/>
            <w:bottom w:val="none" w:sz="0" w:space="0" w:color="auto"/>
            <w:right w:val="none" w:sz="0" w:space="0" w:color="auto"/>
          </w:divBdr>
          <w:divsChild>
            <w:div w:id="99839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747752">
                  <w:marLeft w:val="0"/>
                  <w:marRight w:val="0"/>
                  <w:marTop w:val="0"/>
                  <w:marBottom w:val="0"/>
                  <w:divBdr>
                    <w:top w:val="none" w:sz="0" w:space="0" w:color="auto"/>
                    <w:left w:val="none" w:sz="0" w:space="0" w:color="auto"/>
                    <w:bottom w:val="none" w:sz="0" w:space="0" w:color="auto"/>
                    <w:right w:val="none" w:sz="0" w:space="0" w:color="auto"/>
                  </w:divBdr>
                </w:div>
              </w:divsChild>
            </w:div>
            <w:div w:id="7652252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8923399">
                  <w:marLeft w:val="0"/>
                  <w:marRight w:val="0"/>
                  <w:marTop w:val="0"/>
                  <w:marBottom w:val="0"/>
                  <w:divBdr>
                    <w:top w:val="none" w:sz="0" w:space="0" w:color="auto"/>
                    <w:left w:val="none" w:sz="0" w:space="0" w:color="auto"/>
                    <w:bottom w:val="none" w:sz="0" w:space="0" w:color="auto"/>
                    <w:right w:val="none" w:sz="0" w:space="0" w:color="auto"/>
                  </w:divBdr>
                </w:div>
              </w:divsChild>
            </w:div>
            <w:div w:id="1004282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5240778">
                  <w:marLeft w:val="0"/>
                  <w:marRight w:val="0"/>
                  <w:marTop w:val="0"/>
                  <w:marBottom w:val="0"/>
                  <w:divBdr>
                    <w:top w:val="none" w:sz="0" w:space="0" w:color="auto"/>
                    <w:left w:val="none" w:sz="0" w:space="0" w:color="auto"/>
                    <w:bottom w:val="none" w:sz="0" w:space="0" w:color="auto"/>
                    <w:right w:val="none" w:sz="0" w:space="0" w:color="auto"/>
                  </w:divBdr>
                </w:div>
              </w:divsChild>
            </w:div>
            <w:div w:id="13531494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71243">
                  <w:marLeft w:val="0"/>
                  <w:marRight w:val="0"/>
                  <w:marTop w:val="0"/>
                  <w:marBottom w:val="0"/>
                  <w:divBdr>
                    <w:top w:val="none" w:sz="0" w:space="0" w:color="auto"/>
                    <w:left w:val="none" w:sz="0" w:space="0" w:color="auto"/>
                    <w:bottom w:val="none" w:sz="0" w:space="0" w:color="auto"/>
                    <w:right w:val="none" w:sz="0" w:space="0" w:color="auto"/>
                  </w:divBdr>
                </w:div>
              </w:divsChild>
            </w:div>
            <w:div w:id="1632438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9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67224">
      <w:bodyDiv w:val="1"/>
      <w:marLeft w:val="0"/>
      <w:marRight w:val="0"/>
      <w:marTop w:val="0"/>
      <w:marBottom w:val="0"/>
      <w:divBdr>
        <w:top w:val="none" w:sz="0" w:space="0" w:color="auto"/>
        <w:left w:val="none" w:sz="0" w:space="0" w:color="auto"/>
        <w:bottom w:val="none" w:sz="0" w:space="0" w:color="auto"/>
        <w:right w:val="none" w:sz="0" w:space="0" w:color="auto"/>
      </w:divBdr>
      <w:divsChild>
        <w:div w:id="768699315">
          <w:marLeft w:val="0"/>
          <w:marRight w:val="0"/>
          <w:marTop w:val="0"/>
          <w:marBottom w:val="0"/>
          <w:divBdr>
            <w:top w:val="none" w:sz="0" w:space="0" w:color="auto"/>
            <w:left w:val="none" w:sz="0" w:space="0" w:color="auto"/>
            <w:bottom w:val="none" w:sz="0" w:space="0" w:color="auto"/>
            <w:right w:val="none" w:sz="0" w:space="0" w:color="auto"/>
          </w:divBdr>
          <w:divsChild>
            <w:div w:id="45298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608599">
                  <w:marLeft w:val="0"/>
                  <w:marRight w:val="0"/>
                  <w:marTop w:val="0"/>
                  <w:marBottom w:val="0"/>
                  <w:divBdr>
                    <w:top w:val="none" w:sz="0" w:space="0" w:color="auto"/>
                    <w:left w:val="none" w:sz="0" w:space="0" w:color="auto"/>
                    <w:bottom w:val="none" w:sz="0" w:space="0" w:color="auto"/>
                    <w:right w:val="none" w:sz="0" w:space="0" w:color="auto"/>
                  </w:divBdr>
                </w:div>
              </w:divsChild>
            </w:div>
            <w:div w:id="2988085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946251">
                  <w:marLeft w:val="0"/>
                  <w:marRight w:val="0"/>
                  <w:marTop w:val="0"/>
                  <w:marBottom w:val="0"/>
                  <w:divBdr>
                    <w:top w:val="none" w:sz="0" w:space="0" w:color="auto"/>
                    <w:left w:val="none" w:sz="0" w:space="0" w:color="auto"/>
                    <w:bottom w:val="none" w:sz="0" w:space="0" w:color="auto"/>
                    <w:right w:val="none" w:sz="0" w:space="0" w:color="auto"/>
                  </w:divBdr>
                </w:div>
              </w:divsChild>
            </w:div>
            <w:div w:id="16438482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788401">
                  <w:marLeft w:val="0"/>
                  <w:marRight w:val="0"/>
                  <w:marTop w:val="0"/>
                  <w:marBottom w:val="0"/>
                  <w:divBdr>
                    <w:top w:val="none" w:sz="0" w:space="0" w:color="auto"/>
                    <w:left w:val="none" w:sz="0" w:space="0" w:color="auto"/>
                    <w:bottom w:val="none" w:sz="0" w:space="0" w:color="auto"/>
                    <w:right w:val="none" w:sz="0" w:space="0" w:color="auto"/>
                  </w:divBdr>
                </w:div>
              </w:divsChild>
            </w:div>
            <w:div w:id="1710648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8365130">
                  <w:marLeft w:val="0"/>
                  <w:marRight w:val="0"/>
                  <w:marTop w:val="0"/>
                  <w:marBottom w:val="0"/>
                  <w:divBdr>
                    <w:top w:val="none" w:sz="0" w:space="0" w:color="auto"/>
                    <w:left w:val="none" w:sz="0" w:space="0" w:color="auto"/>
                    <w:bottom w:val="none" w:sz="0" w:space="0" w:color="auto"/>
                    <w:right w:val="none" w:sz="0" w:space="0" w:color="auto"/>
                  </w:divBdr>
                </w:div>
              </w:divsChild>
            </w:div>
            <w:div w:id="1719233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2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796583">
      <w:bodyDiv w:val="1"/>
      <w:marLeft w:val="0"/>
      <w:marRight w:val="0"/>
      <w:marTop w:val="0"/>
      <w:marBottom w:val="0"/>
      <w:divBdr>
        <w:top w:val="none" w:sz="0" w:space="0" w:color="auto"/>
        <w:left w:val="none" w:sz="0" w:space="0" w:color="auto"/>
        <w:bottom w:val="none" w:sz="0" w:space="0" w:color="auto"/>
        <w:right w:val="none" w:sz="0" w:space="0" w:color="auto"/>
      </w:divBdr>
      <w:divsChild>
        <w:div w:id="914240298">
          <w:marLeft w:val="0"/>
          <w:marRight w:val="0"/>
          <w:marTop w:val="0"/>
          <w:marBottom w:val="0"/>
          <w:divBdr>
            <w:top w:val="none" w:sz="0" w:space="0" w:color="auto"/>
            <w:left w:val="none" w:sz="0" w:space="0" w:color="auto"/>
            <w:bottom w:val="none" w:sz="0" w:space="0" w:color="auto"/>
            <w:right w:val="none" w:sz="0" w:space="0" w:color="auto"/>
          </w:divBdr>
          <w:divsChild>
            <w:div w:id="7861174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4360347">
                  <w:marLeft w:val="0"/>
                  <w:marRight w:val="0"/>
                  <w:marTop w:val="0"/>
                  <w:marBottom w:val="0"/>
                  <w:divBdr>
                    <w:top w:val="none" w:sz="0" w:space="0" w:color="auto"/>
                    <w:left w:val="none" w:sz="0" w:space="0" w:color="auto"/>
                    <w:bottom w:val="none" w:sz="0" w:space="0" w:color="auto"/>
                    <w:right w:val="none" w:sz="0" w:space="0" w:color="auto"/>
                  </w:divBdr>
                </w:div>
              </w:divsChild>
            </w:div>
            <w:div w:id="11229157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9820">
                  <w:marLeft w:val="0"/>
                  <w:marRight w:val="0"/>
                  <w:marTop w:val="0"/>
                  <w:marBottom w:val="0"/>
                  <w:divBdr>
                    <w:top w:val="none" w:sz="0" w:space="0" w:color="auto"/>
                    <w:left w:val="none" w:sz="0" w:space="0" w:color="auto"/>
                    <w:bottom w:val="none" w:sz="0" w:space="0" w:color="auto"/>
                    <w:right w:val="none" w:sz="0" w:space="0" w:color="auto"/>
                  </w:divBdr>
                </w:div>
              </w:divsChild>
            </w:div>
            <w:div w:id="1374386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8005921">
                  <w:marLeft w:val="0"/>
                  <w:marRight w:val="0"/>
                  <w:marTop w:val="0"/>
                  <w:marBottom w:val="0"/>
                  <w:divBdr>
                    <w:top w:val="none" w:sz="0" w:space="0" w:color="auto"/>
                    <w:left w:val="none" w:sz="0" w:space="0" w:color="auto"/>
                    <w:bottom w:val="none" w:sz="0" w:space="0" w:color="auto"/>
                    <w:right w:val="none" w:sz="0" w:space="0" w:color="auto"/>
                  </w:divBdr>
                </w:div>
              </w:divsChild>
            </w:div>
            <w:div w:id="1992902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0521673">
                  <w:marLeft w:val="0"/>
                  <w:marRight w:val="0"/>
                  <w:marTop w:val="0"/>
                  <w:marBottom w:val="0"/>
                  <w:divBdr>
                    <w:top w:val="none" w:sz="0" w:space="0" w:color="auto"/>
                    <w:left w:val="none" w:sz="0" w:space="0" w:color="auto"/>
                    <w:bottom w:val="none" w:sz="0" w:space="0" w:color="auto"/>
                    <w:right w:val="none" w:sz="0" w:space="0" w:color="auto"/>
                  </w:divBdr>
                </w:div>
              </w:divsChild>
            </w:div>
            <w:div w:id="2137017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246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04822">
      <w:bodyDiv w:val="1"/>
      <w:marLeft w:val="0"/>
      <w:marRight w:val="0"/>
      <w:marTop w:val="0"/>
      <w:marBottom w:val="0"/>
      <w:divBdr>
        <w:top w:val="none" w:sz="0" w:space="0" w:color="auto"/>
        <w:left w:val="none" w:sz="0" w:space="0" w:color="auto"/>
        <w:bottom w:val="none" w:sz="0" w:space="0" w:color="auto"/>
        <w:right w:val="none" w:sz="0" w:space="0" w:color="auto"/>
      </w:divBdr>
      <w:divsChild>
        <w:div w:id="680083653">
          <w:marLeft w:val="0"/>
          <w:marRight w:val="0"/>
          <w:marTop w:val="0"/>
          <w:marBottom w:val="0"/>
          <w:divBdr>
            <w:top w:val="none" w:sz="0" w:space="0" w:color="auto"/>
            <w:left w:val="none" w:sz="0" w:space="0" w:color="auto"/>
            <w:bottom w:val="none" w:sz="0" w:space="0" w:color="auto"/>
            <w:right w:val="none" w:sz="0" w:space="0" w:color="auto"/>
          </w:divBdr>
          <w:divsChild>
            <w:div w:id="800270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7275774">
                  <w:marLeft w:val="0"/>
                  <w:marRight w:val="0"/>
                  <w:marTop w:val="0"/>
                  <w:marBottom w:val="0"/>
                  <w:divBdr>
                    <w:top w:val="none" w:sz="0" w:space="0" w:color="auto"/>
                    <w:left w:val="none" w:sz="0" w:space="0" w:color="auto"/>
                    <w:bottom w:val="none" w:sz="0" w:space="0" w:color="auto"/>
                    <w:right w:val="none" w:sz="0" w:space="0" w:color="auto"/>
                  </w:divBdr>
                </w:div>
              </w:divsChild>
            </w:div>
            <w:div w:id="269318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9259265">
                  <w:marLeft w:val="0"/>
                  <w:marRight w:val="0"/>
                  <w:marTop w:val="0"/>
                  <w:marBottom w:val="0"/>
                  <w:divBdr>
                    <w:top w:val="none" w:sz="0" w:space="0" w:color="auto"/>
                    <w:left w:val="none" w:sz="0" w:space="0" w:color="auto"/>
                    <w:bottom w:val="none" w:sz="0" w:space="0" w:color="auto"/>
                    <w:right w:val="none" w:sz="0" w:space="0" w:color="auto"/>
                  </w:divBdr>
                </w:div>
              </w:divsChild>
            </w:div>
            <w:div w:id="35581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7581596">
                  <w:marLeft w:val="0"/>
                  <w:marRight w:val="0"/>
                  <w:marTop w:val="0"/>
                  <w:marBottom w:val="0"/>
                  <w:divBdr>
                    <w:top w:val="none" w:sz="0" w:space="0" w:color="auto"/>
                    <w:left w:val="none" w:sz="0" w:space="0" w:color="auto"/>
                    <w:bottom w:val="none" w:sz="0" w:space="0" w:color="auto"/>
                    <w:right w:val="none" w:sz="0" w:space="0" w:color="auto"/>
                  </w:divBdr>
                </w:div>
              </w:divsChild>
            </w:div>
            <w:div w:id="12981492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540383">
                  <w:marLeft w:val="0"/>
                  <w:marRight w:val="0"/>
                  <w:marTop w:val="0"/>
                  <w:marBottom w:val="0"/>
                  <w:divBdr>
                    <w:top w:val="none" w:sz="0" w:space="0" w:color="auto"/>
                    <w:left w:val="none" w:sz="0" w:space="0" w:color="auto"/>
                    <w:bottom w:val="none" w:sz="0" w:space="0" w:color="auto"/>
                    <w:right w:val="none" w:sz="0" w:space="0" w:color="auto"/>
                  </w:divBdr>
                </w:div>
              </w:divsChild>
            </w:div>
            <w:div w:id="1940135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11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100539">
      <w:bodyDiv w:val="1"/>
      <w:marLeft w:val="0"/>
      <w:marRight w:val="0"/>
      <w:marTop w:val="0"/>
      <w:marBottom w:val="0"/>
      <w:divBdr>
        <w:top w:val="none" w:sz="0" w:space="0" w:color="auto"/>
        <w:left w:val="none" w:sz="0" w:space="0" w:color="auto"/>
        <w:bottom w:val="none" w:sz="0" w:space="0" w:color="auto"/>
        <w:right w:val="none" w:sz="0" w:space="0" w:color="auto"/>
      </w:divBdr>
    </w:div>
    <w:div w:id="1750735772">
      <w:bodyDiv w:val="1"/>
      <w:marLeft w:val="0"/>
      <w:marRight w:val="0"/>
      <w:marTop w:val="0"/>
      <w:marBottom w:val="0"/>
      <w:divBdr>
        <w:top w:val="none" w:sz="0" w:space="0" w:color="auto"/>
        <w:left w:val="none" w:sz="0" w:space="0" w:color="auto"/>
        <w:bottom w:val="none" w:sz="0" w:space="0" w:color="auto"/>
        <w:right w:val="none" w:sz="0" w:space="0" w:color="auto"/>
      </w:divBdr>
      <w:divsChild>
        <w:div w:id="48110997">
          <w:marLeft w:val="0"/>
          <w:marRight w:val="0"/>
          <w:marTop w:val="0"/>
          <w:marBottom w:val="0"/>
          <w:divBdr>
            <w:top w:val="none" w:sz="0" w:space="0" w:color="auto"/>
            <w:left w:val="none" w:sz="0" w:space="0" w:color="auto"/>
            <w:bottom w:val="none" w:sz="0" w:space="0" w:color="auto"/>
            <w:right w:val="none" w:sz="0" w:space="0" w:color="auto"/>
          </w:divBdr>
          <w:divsChild>
            <w:div w:id="218244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8412243">
                  <w:marLeft w:val="0"/>
                  <w:marRight w:val="0"/>
                  <w:marTop w:val="0"/>
                  <w:marBottom w:val="0"/>
                  <w:divBdr>
                    <w:top w:val="none" w:sz="0" w:space="0" w:color="auto"/>
                    <w:left w:val="none" w:sz="0" w:space="0" w:color="auto"/>
                    <w:bottom w:val="none" w:sz="0" w:space="0" w:color="auto"/>
                    <w:right w:val="none" w:sz="0" w:space="0" w:color="auto"/>
                  </w:divBdr>
                </w:div>
              </w:divsChild>
            </w:div>
            <w:div w:id="335782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5720054">
                  <w:marLeft w:val="0"/>
                  <w:marRight w:val="0"/>
                  <w:marTop w:val="0"/>
                  <w:marBottom w:val="0"/>
                  <w:divBdr>
                    <w:top w:val="none" w:sz="0" w:space="0" w:color="auto"/>
                    <w:left w:val="none" w:sz="0" w:space="0" w:color="auto"/>
                    <w:bottom w:val="none" w:sz="0" w:space="0" w:color="auto"/>
                    <w:right w:val="none" w:sz="0" w:space="0" w:color="auto"/>
                  </w:divBdr>
                </w:div>
              </w:divsChild>
            </w:div>
            <w:div w:id="12447264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5957322">
                  <w:marLeft w:val="0"/>
                  <w:marRight w:val="0"/>
                  <w:marTop w:val="0"/>
                  <w:marBottom w:val="0"/>
                  <w:divBdr>
                    <w:top w:val="none" w:sz="0" w:space="0" w:color="auto"/>
                    <w:left w:val="none" w:sz="0" w:space="0" w:color="auto"/>
                    <w:bottom w:val="none" w:sz="0" w:space="0" w:color="auto"/>
                    <w:right w:val="none" w:sz="0" w:space="0" w:color="auto"/>
                  </w:divBdr>
                </w:div>
              </w:divsChild>
            </w:div>
            <w:div w:id="12602860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6486103">
                  <w:marLeft w:val="0"/>
                  <w:marRight w:val="0"/>
                  <w:marTop w:val="0"/>
                  <w:marBottom w:val="0"/>
                  <w:divBdr>
                    <w:top w:val="none" w:sz="0" w:space="0" w:color="auto"/>
                    <w:left w:val="none" w:sz="0" w:space="0" w:color="auto"/>
                    <w:bottom w:val="none" w:sz="0" w:space="0" w:color="auto"/>
                    <w:right w:val="none" w:sz="0" w:space="0" w:color="auto"/>
                  </w:divBdr>
                </w:div>
              </w:divsChild>
            </w:div>
            <w:div w:id="1772891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94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859583">
      <w:bodyDiv w:val="1"/>
      <w:marLeft w:val="0"/>
      <w:marRight w:val="0"/>
      <w:marTop w:val="0"/>
      <w:marBottom w:val="0"/>
      <w:divBdr>
        <w:top w:val="none" w:sz="0" w:space="0" w:color="auto"/>
        <w:left w:val="none" w:sz="0" w:space="0" w:color="auto"/>
        <w:bottom w:val="none" w:sz="0" w:space="0" w:color="auto"/>
        <w:right w:val="none" w:sz="0" w:space="0" w:color="auto"/>
      </w:divBdr>
      <w:divsChild>
        <w:div w:id="1262180694">
          <w:marLeft w:val="0"/>
          <w:marRight w:val="0"/>
          <w:marTop w:val="0"/>
          <w:marBottom w:val="0"/>
          <w:divBdr>
            <w:top w:val="none" w:sz="0" w:space="0" w:color="auto"/>
            <w:left w:val="none" w:sz="0" w:space="0" w:color="auto"/>
            <w:bottom w:val="none" w:sz="0" w:space="0" w:color="auto"/>
            <w:right w:val="none" w:sz="0" w:space="0" w:color="auto"/>
          </w:divBdr>
          <w:divsChild>
            <w:div w:id="360009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552378">
                  <w:marLeft w:val="0"/>
                  <w:marRight w:val="0"/>
                  <w:marTop w:val="0"/>
                  <w:marBottom w:val="0"/>
                  <w:divBdr>
                    <w:top w:val="none" w:sz="0" w:space="0" w:color="auto"/>
                    <w:left w:val="none" w:sz="0" w:space="0" w:color="auto"/>
                    <w:bottom w:val="none" w:sz="0" w:space="0" w:color="auto"/>
                    <w:right w:val="none" w:sz="0" w:space="0" w:color="auto"/>
                  </w:divBdr>
                </w:div>
              </w:divsChild>
            </w:div>
            <w:div w:id="7634966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2520386">
                  <w:marLeft w:val="0"/>
                  <w:marRight w:val="0"/>
                  <w:marTop w:val="0"/>
                  <w:marBottom w:val="0"/>
                  <w:divBdr>
                    <w:top w:val="none" w:sz="0" w:space="0" w:color="auto"/>
                    <w:left w:val="none" w:sz="0" w:space="0" w:color="auto"/>
                    <w:bottom w:val="none" w:sz="0" w:space="0" w:color="auto"/>
                    <w:right w:val="none" w:sz="0" w:space="0" w:color="auto"/>
                  </w:divBdr>
                </w:div>
              </w:divsChild>
            </w:div>
            <w:div w:id="907417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9798571">
                  <w:marLeft w:val="0"/>
                  <w:marRight w:val="0"/>
                  <w:marTop w:val="0"/>
                  <w:marBottom w:val="0"/>
                  <w:divBdr>
                    <w:top w:val="none" w:sz="0" w:space="0" w:color="auto"/>
                    <w:left w:val="none" w:sz="0" w:space="0" w:color="auto"/>
                    <w:bottom w:val="none" w:sz="0" w:space="0" w:color="auto"/>
                    <w:right w:val="none" w:sz="0" w:space="0" w:color="auto"/>
                  </w:divBdr>
                </w:div>
              </w:divsChild>
            </w:div>
            <w:div w:id="17873131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42825">
                  <w:marLeft w:val="0"/>
                  <w:marRight w:val="0"/>
                  <w:marTop w:val="0"/>
                  <w:marBottom w:val="0"/>
                  <w:divBdr>
                    <w:top w:val="none" w:sz="0" w:space="0" w:color="auto"/>
                    <w:left w:val="none" w:sz="0" w:space="0" w:color="auto"/>
                    <w:bottom w:val="none" w:sz="0" w:space="0" w:color="auto"/>
                    <w:right w:val="none" w:sz="0" w:space="0" w:color="auto"/>
                  </w:divBdr>
                </w:div>
              </w:divsChild>
            </w:div>
            <w:div w:id="19447304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89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021340">
      <w:bodyDiv w:val="1"/>
      <w:marLeft w:val="0"/>
      <w:marRight w:val="0"/>
      <w:marTop w:val="0"/>
      <w:marBottom w:val="0"/>
      <w:divBdr>
        <w:top w:val="none" w:sz="0" w:space="0" w:color="auto"/>
        <w:left w:val="none" w:sz="0" w:space="0" w:color="auto"/>
        <w:bottom w:val="none" w:sz="0" w:space="0" w:color="auto"/>
        <w:right w:val="none" w:sz="0" w:space="0" w:color="auto"/>
      </w:divBdr>
    </w:div>
    <w:div w:id="1821461688">
      <w:bodyDiv w:val="1"/>
      <w:marLeft w:val="0"/>
      <w:marRight w:val="0"/>
      <w:marTop w:val="0"/>
      <w:marBottom w:val="0"/>
      <w:divBdr>
        <w:top w:val="none" w:sz="0" w:space="0" w:color="auto"/>
        <w:left w:val="none" w:sz="0" w:space="0" w:color="auto"/>
        <w:bottom w:val="none" w:sz="0" w:space="0" w:color="auto"/>
        <w:right w:val="none" w:sz="0" w:space="0" w:color="auto"/>
      </w:divBdr>
      <w:divsChild>
        <w:div w:id="276841229">
          <w:marLeft w:val="0"/>
          <w:marRight w:val="0"/>
          <w:marTop w:val="0"/>
          <w:marBottom w:val="0"/>
          <w:divBdr>
            <w:top w:val="none" w:sz="0" w:space="0" w:color="auto"/>
            <w:left w:val="none" w:sz="0" w:space="0" w:color="auto"/>
            <w:bottom w:val="none" w:sz="0" w:space="0" w:color="auto"/>
            <w:right w:val="none" w:sz="0" w:space="0" w:color="auto"/>
          </w:divBdr>
          <w:divsChild>
            <w:div w:id="61875504">
              <w:marLeft w:val="0"/>
              <w:marRight w:val="0"/>
              <w:marTop w:val="0"/>
              <w:marBottom w:val="0"/>
              <w:divBdr>
                <w:top w:val="none" w:sz="0" w:space="0" w:color="auto"/>
                <w:left w:val="none" w:sz="0" w:space="0" w:color="auto"/>
                <w:bottom w:val="none" w:sz="0" w:space="0" w:color="auto"/>
                <w:right w:val="none" w:sz="0" w:space="0" w:color="auto"/>
              </w:divBdr>
            </w:div>
            <w:div w:id="853375321">
              <w:marLeft w:val="0"/>
              <w:marRight w:val="0"/>
              <w:marTop w:val="0"/>
              <w:marBottom w:val="0"/>
              <w:divBdr>
                <w:top w:val="none" w:sz="0" w:space="0" w:color="auto"/>
                <w:left w:val="none" w:sz="0" w:space="0" w:color="auto"/>
                <w:bottom w:val="none" w:sz="0" w:space="0" w:color="auto"/>
                <w:right w:val="none" w:sz="0" w:space="0" w:color="auto"/>
              </w:divBdr>
            </w:div>
            <w:div w:id="15456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4642">
      <w:bodyDiv w:val="1"/>
      <w:marLeft w:val="0"/>
      <w:marRight w:val="0"/>
      <w:marTop w:val="0"/>
      <w:marBottom w:val="0"/>
      <w:divBdr>
        <w:top w:val="none" w:sz="0" w:space="0" w:color="auto"/>
        <w:left w:val="none" w:sz="0" w:space="0" w:color="auto"/>
        <w:bottom w:val="none" w:sz="0" w:space="0" w:color="auto"/>
        <w:right w:val="none" w:sz="0" w:space="0" w:color="auto"/>
      </w:divBdr>
      <w:divsChild>
        <w:div w:id="2024891031">
          <w:marLeft w:val="0"/>
          <w:marRight w:val="0"/>
          <w:marTop w:val="0"/>
          <w:marBottom w:val="0"/>
          <w:divBdr>
            <w:top w:val="none" w:sz="0" w:space="0" w:color="auto"/>
            <w:left w:val="none" w:sz="0" w:space="0" w:color="auto"/>
            <w:bottom w:val="none" w:sz="0" w:space="0" w:color="auto"/>
            <w:right w:val="none" w:sz="0" w:space="0" w:color="auto"/>
          </w:divBdr>
          <w:divsChild>
            <w:div w:id="8799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6339982">
                  <w:marLeft w:val="0"/>
                  <w:marRight w:val="0"/>
                  <w:marTop w:val="0"/>
                  <w:marBottom w:val="0"/>
                  <w:divBdr>
                    <w:top w:val="none" w:sz="0" w:space="0" w:color="auto"/>
                    <w:left w:val="none" w:sz="0" w:space="0" w:color="auto"/>
                    <w:bottom w:val="none" w:sz="0" w:space="0" w:color="auto"/>
                    <w:right w:val="none" w:sz="0" w:space="0" w:color="auto"/>
                  </w:divBdr>
                </w:div>
              </w:divsChild>
            </w:div>
            <w:div w:id="487018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610516">
                  <w:marLeft w:val="0"/>
                  <w:marRight w:val="0"/>
                  <w:marTop w:val="0"/>
                  <w:marBottom w:val="0"/>
                  <w:divBdr>
                    <w:top w:val="none" w:sz="0" w:space="0" w:color="auto"/>
                    <w:left w:val="none" w:sz="0" w:space="0" w:color="auto"/>
                    <w:bottom w:val="none" w:sz="0" w:space="0" w:color="auto"/>
                    <w:right w:val="none" w:sz="0" w:space="0" w:color="auto"/>
                  </w:divBdr>
                </w:div>
              </w:divsChild>
            </w:div>
            <w:div w:id="635767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633939">
                  <w:marLeft w:val="0"/>
                  <w:marRight w:val="0"/>
                  <w:marTop w:val="0"/>
                  <w:marBottom w:val="0"/>
                  <w:divBdr>
                    <w:top w:val="none" w:sz="0" w:space="0" w:color="auto"/>
                    <w:left w:val="none" w:sz="0" w:space="0" w:color="auto"/>
                    <w:bottom w:val="none" w:sz="0" w:space="0" w:color="auto"/>
                    <w:right w:val="none" w:sz="0" w:space="0" w:color="auto"/>
                  </w:divBdr>
                </w:div>
              </w:divsChild>
            </w:div>
            <w:div w:id="759527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150039">
                  <w:marLeft w:val="0"/>
                  <w:marRight w:val="0"/>
                  <w:marTop w:val="0"/>
                  <w:marBottom w:val="0"/>
                  <w:divBdr>
                    <w:top w:val="none" w:sz="0" w:space="0" w:color="auto"/>
                    <w:left w:val="none" w:sz="0" w:space="0" w:color="auto"/>
                    <w:bottom w:val="none" w:sz="0" w:space="0" w:color="auto"/>
                    <w:right w:val="none" w:sz="0" w:space="0" w:color="auto"/>
                  </w:divBdr>
                </w:div>
              </w:divsChild>
            </w:div>
            <w:div w:id="868378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155303">
      <w:bodyDiv w:val="1"/>
      <w:marLeft w:val="0"/>
      <w:marRight w:val="0"/>
      <w:marTop w:val="0"/>
      <w:marBottom w:val="0"/>
      <w:divBdr>
        <w:top w:val="none" w:sz="0" w:space="0" w:color="auto"/>
        <w:left w:val="none" w:sz="0" w:space="0" w:color="auto"/>
        <w:bottom w:val="none" w:sz="0" w:space="0" w:color="auto"/>
        <w:right w:val="none" w:sz="0" w:space="0" w:color="auto"/>
      </w:divBdr>
      <w:divsChild>
        <w:div w:id="1316685127">
          <w:marLeft w:val="0"/>
          <w:marRight w:val="0"/>
          <w:marTop w:val="0"/>
          <w:marBottom w:val="0"/>
          <w:divBdr>
            <w:top w:val="none" w:sz="0" w:space="0" w:color="auto"/>
            <w:left w:val="none" w:sz="0" w:space="0" w:color="auto"/>
            <w:bottom w:val="none" w:sz="0" w:space="0" w:color="auto"/>
            <w:right w:val="none" w:sz="0" w:space="0" w:color="auto"/>
          </w:divBdr>
          <w:divsChild>
            <w:div w:id="1296349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5152603">
                  <w:marLeft w:val="0"/>
                  <w:marRight w:val="0"/>
                  <w:marTop w:val="0"/>
                  <w:marBottom w:val="0"/>
                  <w:divBdr>
                    <w:top w:val="none" w:sz="0" w:space="0" w:color="auto"/>
                    <w:left w:val="none" w:sz="0" w:space="0" w:color="auto"/>
                    <w:bottom w:val="none" w:sz="0" w:space="0" w:color="auto"/>
                    <w:right w:val="none" w:sz="0" w:space="0" w:color="auto"/>
                  </w:divBdr>
                </w:div>
              </w:divsChild>
            </w:div>
            <w:div w:id="458761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112611">
                  <w:marLeft w:val="0"/>
                  <w:marRight w:val="0"/>
                  <w:marTop w:val="0"/>
                  <w:marBottom w:val="0"/>
                  <w:divBdr>
                    <w:top w:val="none" w:sz="0" w:space="0" w:color="auto"/>
                    <w:left w:val="none" w:sz="0" w:space="0" w:color="auto"/>
                    <w:bottom w:val="none" w:sz="0" w:space="0" w:color="auto"/>
                    <w:right w:val="none" w:sz="0" w:space="0" w:color="auto"/>
                  </w:divBdr>
                </w:div>
              </w:divsChild>
            </w:div>
            <w:div w:id="9728353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0780710">
                  <w:marLeft w:val="0"/>
                  <w:marRight w:val="0"/>
                  <w:marTop w:val="0"/>
                  <w:marBottom w:val="0"/>
                  <w:divBdr>
                    <w:top w:val="none" w:sz="0" w:space="0" w:color="auto"/>
                    <w:left w:val="none" w:sz="0" w:space="0" w:color="auto"/>
                    <w:bottom w:val="none" w:sz="0" w:space="0" w:color="auto"/>
                    <w:right w:val="none" w:sz="0" w:space="0" w:color="auto"/>
                  </w:divBdr>
                </w:div>
              </w:divsChild>
            </w:div>
            <w:div w:id="10156134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6379176">
                  <w:marLeft w:val="0"/>
                  <w:marRight w:val="0"/>
                  <w:marTop w:val="0"/>
                  <w:marBottom w:val="0"/>
                  <w:divBdr>
                    <w:top w:val="none" w:sz="0" w:space="0" w:color="auto"/>
                    <w:left w:val="none" w:sz="0" w:space="0" w:color="auto"/>
                    <w:bottom w:val="none" w:sz="0" w:space="0" w:color="auto"/>
                    <w:right w:val="none" w:sz="0" w:space="0" w:color="auto"/>
                  </w:divBdr>
                </w:div>
              </w:divsChild>
            </w:div>
            <w:div w:id="14483559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973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94516">
      <w:bodyDiv w:val="1"/>
      <w:marLeft w:val="0"/>
      <w:marRight w:val="0"/>
      <w:marTop w:val="0"/>
      <w:marBottom w:val="0"/>
      <w:divBdr>
        <w:top w:val="none" w:sz="0" w:space="0" w:color="auto"/>
        <w:left w:val="none" w:sz="0" w:space="0" w:color="auto"/>
        <w:bottom w:val="none" w:sz="0" w:space="0" w:color="auto"/>
        <w:right w:val="none" w:sz="0" w:space="0" w:color="auto"/>
      </w:divBdr>
      <w:divsChild>
        <w:div w:id="169566628">
          <w:marLeft w:val="0"/>
          <w:marRight w:val="0"/>
          <w:marTop w:val="0"/>
          <w:marBottom w:val="0"/>
          <w:divBdr>
            <w:top w:val="none" w:sz="0" w:space="0" w:color="auto"/>
            <w:left w:val="none" w:sz="0" w:space="0" w:color="auto"/>
            <w:bottom w:val="none" w:sz="0" w:space="0" w:color="auto"/>
            <w:right w:val="none" w:sz="0" w:space="0" w:color="auto"/>
          </w:divBdr>
          <w:divsChild>
            <w:div w:id="5625667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9472457">
                  <w:marLeft w:val="0"/>
                  <w:marRight w:val="0"/>
                  <w:marTop w:val="0"/>
                  <w:marBottom w:val="0"/>
                  <w:divBdr>
                    <w:top w:val="none" w:sz="0" w:space="0" w:color="auto"/>
                    <w:left w:val="none" w:sz="0" w:space="0" w:color="auto"/>
                    <w:bottom w:val="none" w:sz="0" w:space="0" w:color="auto"/>
                    <w:right w:val="none" w:sz="0" w:space="0" w:color="auto"/>
                  </w:divBdr>
                </w:div>
              </w:divsChild>
            </w:div>
            <w:div w:id="1383166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6496552">
                  <w:marLeft w:val="0"/>
                  <w:marRight w:val="0"/>
                  <w:marTop w:val="0"/>
                  <w:marBottom w:val="0"/>
                  <w:divBdr>
                    <w:top w:val="none" w:sz="0" w:space="0" w:color="auto"/>
                    <w:left w:val="none" w:sz="0" w:space="0" w:color="auto"/>
                    <w:bottom w:val="none" w:sz="0" w:space="0" w:color="auto"/>
                    <w:right w:val="none" w:sz="0" w:space="0" w:color="auto"/>
                  </w:divBdr>
                </w:div>
              </w:divsChild>
            </w:div>
            <w:div w:id="143782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492384">
                  <w:marLeft w:val="0"/>
                  <w:marRight w:val="0"/>
                  <w:marTop w:val="0"/>
                  <w:marBottom w:val="0"/>
                  <w:divBdr>
                    <w:top w:val="none" w:sz="0" w:space="0" w:color="auto"/>
                    <w:left w:val="none" w:sz="0" w:space="0" w:color="auto"/>
                    <w:bottom w:val="none" w:sz="0" w:space="0" w:color="auto"/>
                    <w:right w:val="none" w:sz="0" w:space="0" w:color="auto"/>
                  </w:divBdr>
                </w:div>
              </w:divsChild>
            </w:div>
            <w:div w:id="1834684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9389942">
                  <w:marLeft w:val="0"/>
                  <w:marRight w:val="0"/>
                  <w:marTop w:val="0"/>
                  <w:marBottom w:val="0"/>
                  <w:divBdr>
                    <w:top w:val="none" w:sz="0" w:space="0" w:color="auto"/>
                    <w:left w:val="none" w:sz="0" w:space="0" w:color="auto"/>
                    <w:bottom w:val="none" w:sz="0" w:space="0" w:color="auto"/>
                    <w:right w:val="none" w:sz="0" w:space="0" w:color="auto"/>
                  </w:divBdr>
                </w:div>
              </w:divsChild>
            </w:div>
            <w:div w:id="18729560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11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55521">
      <w:bodyDiv w:val="1"/>
      <w:marLeft w:val="0"/>
      <w:marRight w:val="0"/>
      <w:marTop w:val="0"/>
      <w:marBottom w:val="0"/>
      <w:divBdr>
        <w:top w:val="none" w:sz="0" w:space="0" w:color="auto"/>
        <w:left w:val="none" w:sz="0" w:space="0" w:color="auto"/>
        <w:bottom w:val="none" w:sz="0" w:space="0" w:color="auto"/>
        <w:right w:val="none" w:sz="0" w:space="0" w:color="auto"/>
      </w:divBdr>
      <w:divsChild>
        <w:div w:id="1690373744">
          <w:marLeft w:val="0"/>
          <w:marRight w:val="0"/>
          <w:marTop w:val="0"/>
          <w:marBottom w:val="0"/>
          <w:divBdr>
            <w:top w:val="none" w:sz="0" w:space="0" w:color="auto"/>
            <w:left w:val="none" w:sz="0" w:space="0" w:color="auto"/>
            <w:bottom w:val="none" w:sz="0" w:space="0" w:color="auto"/>
            <w:right w:val="none" w:sz="0" w:space="0" w:color="auto"/>
          </w:divBdr>
          <w:divsChild>
            <w:div w:id="362900591">
              <w:marLeft w:val="0"/>
              <w:marRight w:val="0"/>
              <w:marTop w:val="0"/>
              <w:marBottom w:val="0"/>
              <w:divBdr>
                <w:top w:val="none" w:sz="0" w:space="0" w:color="auto"/>
                <w:left w:val="none" w:sz="0" w:space="0" w:color="auto"/>
                <w:bottom w:val="none" w:sz="0" w:space="0" w:color="auto"/>
                <w:right w:val="none" w:sz="0" w:space="0" w:color="auto"/>
              </w:divBdr>
            </w:div>
            <w:div w:id="470951407">
              <w:marLeft w:val="0"/>
              <w:marRight w:val="0"/>
              <w:marTop w:val="0"/>
              <w:marBottom w:val="0"/>
              <w:divBdr>
                <w:top w:val="none" w:sz="0" w:space="0" w:color="auto"/>
                <w:left w:val="none" w:sz="0" w:space="0" w:color="auto"/>
                <w:bottom w:val="none" w:sz="0" w:space="0" w:color="auto"/>
                <w:right w:val="none" w:sz="0" w:space="0" w:color="auto"/>
              </w:divBdr>
            </w:div>
            <w:div w:id="498691929">
              <w:marLeft w:val="0"/>
              <w:marRight w:val="0"/>
              <w:marTop w:val="0"/>
              <w:marBottom w:val="0"/>
              <w:divBdr>
                <w:top w:val="none" w:sz="0" w:space="0" w:color="auto"/>
                <w:left w:val="none" w:sz="0" w:space="0" w:color="auto"/>
                <w:bottom w:val="none" w:sz="0" w:space="0" w:color="auto"/>
                <w:right w:val="none" w:sz="0" w:space="0" w:color="auto"/>
              </w:divBdr>
            </w:div>
            <w:div w:id="499084286">
              <w:marLeft w:val="0"/>
              <w:marRight w:val="0"/>
              <w:marTop w:val="0"/>
              <w:marBottom w:val="0"/>
              <w:divBdr>
                <w:top w:val="none" w:sz="0" w:space="0" w:color="auto"/>
                <w:left w:val="none" w:sz="0" w:space="0" w:color="auto"/>
                <w:bottom w:val="none" w:sz="0" w:space="0" w:color="auto"/>
                <w:right w:val="none" w:sz="0" w:space="0" w:color="auto"/>
              </w:divBdr>
            </w:div>
            <w:div w:id="533421559">
              <w:marLeft w:val="0"/>
              <w:marRight w:val="0"/>
              <w:marTop w:val="0"/>
              <w:marBottom w:val="0"/>
              <w:divBdr>
                <w:top w:val="none" w:sz="0" w:space="0" w:color="auto"/>
                <w:left w:val="none" w:sz="0" w:space="0" w:color="auto"/>
                <w:bottom w:val="none" w:sz="0" w:space="0" w:color="auto"/>
                <w:right w:val="none" w:sz="0" w:space="0" w:color="auto"/>
              </w:divBdr>
            </w:div>
            <w:div w:id="665665918">
              <w:marLeft w:val="0"/>
              <w:marRight w:val="0"/>
              <w:marTop w:val="0"/>
              <w:marBottom w:val="0"/>
              <w:divBdr>
                <w:top w:val="none" w:sz="0" w:space="0" w:color="auto"/>
                <w:left w:val="none" w:sz="0" w:space="0" w:color="auto"/>
                <w:bottom w:val="none" w:sz="0" w:space="0" w:color="auto"/>
                <w:right w:val="none" w:sz="0" w:space="0" w:color="auto"/>
              </w:divBdr>
            </w:div>
            <w:div w:id="743642456">
              <w:marLeft w:val="0"/>
              <w:marRight w:val="0"/>
              <w:marTop w:val="0"/>
              <w:marBottom w:val="0"/>
              <w:divBdr>
                <w:top w:val="none" w:sz="0" w:space="0" w:color="auto"/>
                <w:left w:val="none" w:sz="0" w:space="0" w:color="auto"/>
                <w:bottom w:val="none" w:sz="0" w:space="0" w:color="auto"/>
                <w:right w:val="none" w:sz="0" w:space="0" w:color="auto"/>
              </w:divBdr>
            </w:div>
            <w:div w:id="982975336">
              <w:marLeft w:val="0"/>
              <w:marRight w:val="0"/>
              <w:marTop w:val="0"/>
              <w:marBottom w:val="0"/>
              <w:divBdr>
                <w:top w:val="none" w:sz="0" w:space="0" w:color="auto"/>
                <w:left w:val="none" w:sz="0" w:space="0" w:color="auto"/>
                <w:bottom w:val="none" w:sz="0" w:space="0" w:color="auto"/>
                <w:right w:val="none" w:sz="0" w:space="0" w:color="auto"/>
              </w:divBdr>
            </w:div>
            <w:div w:id="1041052503">
              <w:marLeft w:val="0"/>
              <w:marRight w:val="0"/>
              <w:marTop w:val="0"/>
              <w:marBottom w:val="0"/>
              <w:divBdr>
                <w:top w:val="none" w:sz="0" w:space="0" w:color="auto"/>
                <w:left w:val="none" w:sz="0" w:space="0" w:color="auto"/>
                <w:bottom w:val="none" w:sz="0" w:space="0" w:color="auto"/>
                <w:right w:val="none" w:sz="0" w:space="0" w:color="auto"/>
              </w:divBdr>
            </w:div>
            <w:div w:id="1178930664">
              <w:marLeft w:val="0"/>
              <w:marRight w:val="0"/>
              <w:marTop w:val="0"/>
              <w:marBottom w:val="0"/>
              <w:divBdr>
                <w:top w:val="none" w:sz="0" w:space="0" w:color="auto"/>
                <w:left w:val="none" w:sz="0" w:space="0" w:color="auto"/>
                <w:bottom w:val="none" w:sz="0" w:space="0" w:color="auto"/>
                <w:right w:val="none" w:sz="0" w:space="0" w:color="auto"/>
              </w:divBdr>
            </w:div>
            <w:div w:id="1416128166">
              <w:marLeft w:val="0"/>
              <w:marRight w:val="0"/>
              <w:marTop w:val="0"/>
              <w:marBottom w:val="0"/>
              <w:divBdr>
                <w:top w:val="none" w:sz="0" w:space="0" w:color="auto"/>
                <w:left w:val="none" w:sz="0" w:space="0" w:color="auto"/>
                <w:bottom w:val="none" w:sz="0" w:space="0" w:color="auto"/>
                <w:right w:val="none" w:sz="0" w:space="0" w:color="auto"/>
              </w:divBdr>
            </w:div>
            <w:div w:id="1431469774">
              <w:marLeft w:val="0"/>
              <w:marRight w:val="0"/>
              <w:marTop w:val="0"/>
              <w:marBottom w:val="0"/>
              <w:divBdr>
                <w:top w:val="none" w:sz="0" w:space="0" w:color="auto"/>
                <w:left w:val="none" w:sz="0" w:space="0" w:color="auto"/>
                <w:bottom w:val="none" w:sz="0" w:space="0" w:color="auto"/>
                <w:right w:val="none" w:sz="0" w:space="0" w:color="auto"/>
              </w:divBdr>
            </w:div>
            <w:div w:id="1492720822">
              <w:marLeft w:val="0"/>
              <w:marRight w:val="0"/>
              <w:marTop w:val="0"/>
              <w:marBottom w:val="0"/>
              <w:divBdr>
                <w:top w:val="none" w:sz="0" w:space="0" w:color="auto"/>
                <w:left w:val="none" w:sz="0" w:space="0" w:color="auto"/>
                <w:bottom w:val="none" w:sz="0" w:space="0" w:color="auto"/>
                <w:right w:val="none" w:sz="0" w:space="0" w:color="auto"/>
              </w:divBdr>
            </w:div>
            <w:div w:id="1523124076">
              <w:marLeft w:val="0"/>
              <w:marRight w:val="0"/>
              <w:marTop w:val="0"/>
              <w:marBottom w:val="0"/>
              <w:divBdr>
                <w:top w:val="none" w:sz="0" w:space="0" w:color="auto"/>
                <w:left w:val="none" w:sz="0" w:space="0" w:color="auto"/>
                <w:bottom w:val="none" w:sz="0" w:space="0" w:color="auto"/>
                <w:right w:val="none" w:sz="0" w:space="0" w:color="auto"/>
              </w:divBdr>
            </w:div>
            <w:div w:id="1613973669">
              <w:marLeft w:val="0"/>
              <w:marRight w:val="0"/>
              <w:marTop w:val="0"/>
              <w:marBottom w:val="0"/>
              <w:divBdr>
                <w:top w:val="none" w:sz="0" w:space="0" w:color="auto"/>
                <w:left w:val="none" w:sz="0" w:space="0" w:color="auto"/>
                <w:bottom w:val="none" w:sz="0" w:space="0" w:color="auto"/>
                <w:right w:val="none" w:sz="0" w:space="0" w:color="auto"/>
              </w:divBdr>
            </w:div>
            <w:div w:id="1668436082">
              <w:marLeft w:val="0"/>
              <w:marRight w:val="0"/>
              <w:marTop w:val="0"/>
              <w:marBottom w:val="0"/>
              <w:divBdr>
                <w:top w:val="none" w:sz="0" w:space="0" w:color="auto"/>
                <w:left w:val="none" w:sz="0" w:space="0" w:color="auto"/>
                <w:bottom w:val="none" w:sz="0" w:space="0" w:color="auto"/>
                <w:right w:val="none" w:sz="0" w:space="0" w:color="auto"/>
              </w:divBdr>
            </w:div>
            <w:div w:id="1826119367">
              <w:marLeft w:val="0"/>
              <w:marRight w:val="0"/>
              <w:marTop w:val="0"/>
              <w:marBottom w:val="0"/>
              <w:divBdr>
                <w:top w:val="none" w:sz="0" w:space="0" w:color="auto"/>
                <w:left w:val="none" w:sz="0" w:space="0" w:color="auto"/>
                <w:bottom w:val="none" w:sz="0" w:space="0" w:color="auto"/>
                <w:right w:val="none" w:sz="0" w:space="0" w:color="auto"/>
              </w:divBdr>
            </w:div>
            <w:div w:id="1829978256">
              <w:marLeft w:val="0"/>
              <w:marRight w:val="0"/>
              <w:marTop w:val="0"/>
              <w:marBottom w:val="0"/>
              <w:divBdr>
                <w:top w:val="none" w:sz="0" w:space="0" w:color="auto"/>
                <w:left w:val="none" w:sz="0" w:space="0" w:color="auto"/>
                <w:bottom w:val="none" w:sz="0" w:space="0" w:color="auto"/>
                <w:right w:val="none" w:sz="0" w:space="0" w:color="auto"/>
              </w:divBdr>
            </w:div>
            <w:div w:id="1927760891">
              <w:marLeft w:val="0"/>
              <w:marRight w:val="0"/>
              <w:marTop w:val="0"/>
              <w:marBottom w:val="0"/>
              <w:divBdr>
                <w:top w:val="none" w:sz="0" w:space="0" w:color="auto"/>
                <w:left w:val="none" w:sz="0" w:space="0" w:color="auto"/>
                <w:bottom w:val="none" w:sz="0" w:space="0" w:color="auto"/>
                <w:right w:val="none" w:sz="0" w:space="0" w:color="auto"/>
              </w:divBdr>
            </w:div>
            <w:div w:id="1960842031">
              <w:marLeft w:val="0"/>
              <w:marRight w:val="0"/>
              <w:marTop w:val="0"/>
              <w:marBottom w:val="0"/>
              <w:divBdr>
                <w:top w:val="none" w:sz="0" w:space="0" w:color="auto"/>
                <w:left w:val="none" w:sz="0" w:space="0" w:color="auto"/>
                <w:bottom w:val="none" w:sz="0" w:space="0" w:color="auto"/>
                <w:right w:val="none" w:sz="0" w:space="0" w:color="auto"/>
              </w:divBdr>
            </w:div>
            <w:div w:id="2014409418">
              <w:marLeft w:val="0"/>
              <w:marRight w:val="0"/>
              <w:marTop w:val="0"/>
              <w:marBottom w:val="0"/>
              <w:divBdr>
                <w:top w:val="none" w:sz="0" w:space="0" w:color="auto"/>
                <w:left w:val="none" w:sz="0" w:space="0" w:color="auto"/>
                <w:bottom w:val="none" w:sz="0" w:space="0" w:color="auto"/>
                <w:right w:val="none" w:sz="0" w:space="0" w:color="auto"/>
              </w:divBdr>
            </w:div>
            <w:div w:id="2069068352">
              <w:marLeft w:val="0"/>
              <w:marRight w:val="0"/>
              <w:marTop w:val="0"/>
              <w:marBottom w:val="0"/>
              <w:divBdr>
                <w:top w:val="none" w:sz="0" w:space="0" w:color="auto"/>
                <w:left w:val="none" w:sz="0" w:space="0" w:color="auto"/>
                <w:bottom w:val="none" w:sz="0" w:space="0" w:color="auto"/>
                <w:right w:val="none" w:sz="0" w:space="0" w:color="auto"/>
              </w:divBdr>
            </w:div>
            <w:div w:id="2087218396">
              <w:marLeft w:val="0"/>
              <w:marRight w:val="0"/>
              <w:marTop w:val="0"/>
              <w:marBottom w:val="0"/>
              <w:divBdr>
                <w:top w:val="none" w:sz="0" w:space="0" w:color="auto"/>
                <w:left w:val="none" w:sz="0" w:space="0" w:color="auto"/>
                <w:bottom w:val="none" w:sz="0" w:space="0" w:color="auto"/>
                <w:right w:val="none" w:sz="0" w:space="0" w:color="auto"/>
              </w:divBdr>
            </w:div>
            <w:div w:id="209836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7245">
      <w:bodyDiv w:val="1"/>
      <w:marLeft w:val="0"/>
      <w:marRight w:val="0"/>
      <w:marTop w:val="0"/>
      <w:marBottom w:val="0"/>
      <w:divBdr>
        <w:top w:val="none" w:sz="0" w:space="0" w:color="auto"/>
        <w:left w:val="none" w:sz="0" w:space="0" w:color="auto"/>
        <w:bottom w:val="none" w:sz="0" w:space="0" w:color="auto"/>
        <w:right w:val="none" w:sz="0" w:space="0" w:color="auto"/>
      </w:divBdr>
      <w:divsChild>
        <w:div w:id="1067846940">
          <w:marLeft w:val="0"/>
          <w:marRight w:val="0"/>
          <w:marTop w:val="0"/>
          <w:marBottom w:val="0"/>
          <w:divBdr>
            <w:top w:val="none" w:sz="0" w:space="0" w:color="auto"/>
            <w:left w:val="none" w:sz="0" w:space="0" w:color="auto"/>
            <w:bottom w:val="none" w:sz="0" w:space="0" w:color="auto"/>
            <w:right w:val="none" w:sz="0" w:space="0" w:color="auto"/>
          </w:divBdr>
          <w:divsChild>
            <w:div w:id="55130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3306617">
                  <w:marLeft w:val="0"/>
                  <w:marRight w:val="0"/>
                  <w:marTop w:val="0"/>
                  <w:marBottom w:val="0"/>
                  <w:divBdr>
                    <w:top w:val="none" w:sz="0" w:space="0" w:color="auto"/>
                    <w:left w:val="none" w:sz="0" w:space="0" w:color="auto"/>
                    <w:bottom w:val="none" w:sz="0" w:space="0" w:color="auto"/>
                    <w:right w:val="none" w:sz="0" w:space="0" w:color="auto"/>
                  </w:divBdr>
                </w:div>
              </w:divsChild>
            </w:div>
            <w:div w:id="71045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8158393">
                  <w:marLeft w:val="0"/>
                  <w:marRight w:val="0"/>
                  <w:marTop w:val="0"/>
                  <w:marBottom w:val="0"/>
                  <w:divBdr>
                    <w:top w:val="none" w:sz="0" w:space="0" w:color="auto"/>
                    <w:left w:val="none" w:sz="0" w:space="0" w:color="auto"/>
                    <w:bottom w:val="none" w:sz="0" w:space="0" w:color="auto"/>
                    <w:right w:val="none" w:sz="0" w:space="0" w:color="auto"/>
                  </w:divBdr>
                </w:div>
              </w:divsChild>
            </w:div>
            <w:div w:id="124589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0291424">
                  <w:marLeft w:val="0"/>
                  <w:marRight w:val="0"/>
                  <w:marTop w:val="0"/>
                  <w:marBottom w:val="0"/>
                  <w:divBdr>
                    <w:top w:val="none" w:sz="0" w:space="0" w:color="auto"/>
                    <w:left w:val="none" w:sz="0" w:space="0" w:color="auto"/>
                    <w:bottom w:val="none" w:sz="0" w:space="0" w:color="auto"/>
                    <w:right w:val="none" w:sz="0" w:space="0" w:color="auto"/>
                  </w:divBdr>
                </w:div>
              </w:divsChild>
            </w:div>
            <w:div w:id="865752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0174672">
                  <w:marLeft w:val="0"/>
                  <w:marRight w:val="0"/>
                  <w:marTop w:val="0"/>
                  <w:marBottom w:val="0"/>
                  <w:divBdr>
                    <w:top w:val="none" w:sz="0" w:space="0" w:color="auto"/>
                    <w:left w:val="none" w:sz="0" w:space="0" w:color="auto"/>
                    <w:bottom w:val="none" w:sz="0" w:space="0" w:color="auto"/>
                    <w:right w:val="none" w:sz="0" w:space="0" w:color="auto"/>
                  </w:divBdr>
                </w:div>
              </w:divsChild>
            </w:div>
            <w:div w:id="1147481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9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05911">
      <w:bodyDiv w:val="1"/>
      <w:marLeft w:val="0"/>
      <w:marRight w:val="0"/>
      <w:marTop w:val="0"/>
      <w:marBottom w:val="0"/>
      <w:divBdr>
        <w:top w:val="none" w:sz="0" w:space="0" w:color="auto"/>
        <w:left w:val="none" w:sz="0" w:space="0" w:color="auto"/>
        <w:bottom w:val="none" w:sz="0" w:space="0" w:color="auto"/>
        <w:right w:val="none" w:sz="0" w:space="0" w:color="auto"/>
      </w:divBdr>
    </w:div>
    <w:div w:id="2039357705">
      <w:bodyDiv w:val="1"/>
      <w:marLeft w:val="0"/>
      <w:marRight w:val="0"/>
      <w:marTop w:val="0"/>
      <w:marBottom w:val="0"/>
      <w:divBdr>
        <w:top w:val="none" w:sz="0" w:space="0" w:color="auto"/>
        <w:left w:val="none" w:sz="0" w:space="0" w:color="auto"/>
        <w:bottom w:val="none" w:sz="0" w:space="0" w:color="auto"/>
        <w:right w:val="none" w:sz="0" w:space="0" w:color="auto"/>
      </w:divBdr>
      <w:divsChild>
        <w:div w:id="1122453879">
          <w:marLeft w:val="0"/>
          <w:marRight w:val="0"/>
          <w:marTop w:val="0"/>
          <w:marBottom w:val="0"/>
          <w:divBdr>
            <w:top w:val="none" w:sz="0" w:space="0" w:color="auto"/>
            <w:left w:val="none" w:sz="0" w:space="0" w:color="auto"/>
            <w:bottom w:val="none" w:sz="0" w:space="0" w:color="auto"/>
            <w:right w:val="none" w:sz="0" w:space="0" w:color="auto"/>
          </w:divBdr>
          <w:divsChild>
            <w:div w:id="11910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2832865">
                  <w:marLeft w:val="0"/>
                  <w:marRight w:val="0"/>
                  <w:marTop w:val="0"/>
                  <w:marBottom w:val="0"/>
                  <w:divBdr>
                    <w:top w:val="none" w:sz="0" w:space="0" w:color="auto"/>
                    <w:left w:val="none" w:sz="0" w:space="0" w:color="auto"/>
                    <w:bottom w:val="none" w:sz="0" w:space="0" w:color="auto"/>
                    <w:right w:val="none" w:sz="0" w:space="0" w:color="auto"/>
                  </w:divBdr>
                </w:div>
              </w:divsChild>
            </w:div>
            <w:div w:id="646127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9881997">
                  <w:marLeft w:val="0"/>
                  <w:marRight w:val="0"/>
                  <w:marTop w:val="0"/>
                  <w:marBottom w:val="0"/>
                  <w:divBdr>
                    <w:top w:val="none" w:sz="0" w:space="0" w:color="auto"/>
                    <w:left w:val="none" w:sz="0" w:space="0" w:color="auto"/>
                    <w:bottom w:val="none" w:sz="0" w:space="0" w:color="auto"/>
                    <w:right w:val="none" w:sz="0" w:space="0" w:color="auto"/>
                  </w:divBdr>
                </w:div>
              </w:divsChild>
            </w:div>
            <w:div w:id="126703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023324">
                  <w:marLeft w:val="0"/>
                  <w:marRight w:val="0"/>
                  <w:marTop w:val="0"/>
                  <w:marBottom w:val="0"/>
                  <w:divBdr>
                    <w:top w:val="none" w:sz="0" w:space="0" w:color="auto"/>
                    <w:left w:val="none" w:sz="0" w:space="0" w:color="auto"/>
                    <w:bottom w:val="none" w:sz="0" w:space="0" w:color="auto"/>
                    <w:right w:val="none" w:sz="0" w:space="0" w:color="auto"/>
                  </w:divBdr>
                </w:div>
              </w:divsChild>
            </w:div>
            <w:div w:id="16459644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631787">
                  <w:marLeft w:val="0"/>
                  <w:marRight w:val="0"/>
                  <w:marTop w:val="0"/>
                  <w:marBottom w:val="0"/>
                  <w:divBdr>
                    <w:top w:val="none" w:sz="0" w:space="0" w:color="auto"/>
                    <w:left w:val="none" w:sz="0" w:space="0" w:color="auto"/>
                    <w:bottom w:val="none" w:sz="0" w:space="0" w:color="auto"/>
                    <w:right w:val="none" w:sz="0" w:space="0" w:color="auto"/>
                  </w:divBdr>
                </w:div>
              </w:divsChild>
            </w:div>
            <w:div w:id="17485699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89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38541">
      <w:bodyDiv w:val="1"/>
      <w:marLeft w:val="0"/>
      <w:marRight w:val="0"/>
      <w:marTop w:val="0"/>
      <w:marBottom w:val="0"/>
      <w:divBdr>
        <w:top w:val="none" w:sz="0" w:space="0" w:color="auto"/>
        <w:left w:val="none" w:sz="0" w:space="0" w:color="auto"/>
        <w:bottom w:val="none" w:sz="0" w:space="0" w:color="auto"/>
        <w:right w:val="none" w:sz="0" w:space="0" w:color="auto"/>
      </w:divBdr>
      <w:divsChild>
        <w:div w:id="2121486909">
          <w:marLeft w:val="0"/>
          <w:marRight w:val="0"/>
          <w:marTop w:val="0"/>
          <w:marBottom w:val="0"/>
          <w:divBdr>
            <w:top w:val="none" w:sz="0" w:space="0" w:color="auto"/>
            <w:left w:val="none" w:sz="0" w:space="0" w:color="auto"/>
            <w:bottom w:val="none" w:sz="0" w:space="0" w:color="auto"/>
            <w:right w:val="none" w:sz="0" w:space="0" w:color="auto"/>
          </w:divBdr>
          <w:divsChild>
            <w:div w:id="178011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307774">
                  <w:marLeft w:val="0"/>
                  <w:marRight w:val="0"/>
                  <w:marTop w:val="0"/>
                  <w:marBottom w:val="0"/>
                  <w:divBdr>
                    <w:top w:val="none" w:sz="0" w:space="0" w:color="auto"/>
                    <w:left w:val="none" w:sz="0" w:space="0" w:color="auto"/>
                    <w:bottom w:val="none" w:sz="0" w:space="0" w:color="auto"/>
                    <w:right w:val="none" w:sz="0" w:space="0" w:color="auto"/>
                  </w:divBdr>
                </w:div>
              </w:divsChild>
            </w:div>
            <w:div w:id="2076904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3017307">
                  <w:marLeft w:val="0"/>
                  <w:marRight w:val="0"/>
                  <w:marTop w:val="0"/>
                  <w:marBottom w:val="0"/>
                  <w:divBdr>
                    <w:top w:val="none" w:sz="0" w:space="0" w:color="auto"/>
                    <w:left w:val="none" w:sz="0" w:space="0" w:color="auto"/>
                    <w:bottom w:val="none" w:sz="0" w:space="0" w:color="auto"/>
                    <w:right w:val="none" w:sz="0" w:space="0" w:color="auto"/>
                  </w:divBdr>
                </w:div>
              </w:divsChild>
            </w:div>
            <w:div w:id="19966413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6460788">
                  <w:marLeft w:val="0"/>
                  <w:marRight w:val="0"/>
                  <w:marTop w:val="0"/>
                  <w:marBottom w:val="0"/>
                  <w:divBdr>
                    <w:top w:val="none" w:sz="0" w:space="0" w:color="auto"/>
                    <w:left w:val="none" w:sz="0" w:space="0" w:color="auto"/>
                    <w:bottom w:val="none" w:sz="0" w:space="0" w:color="auto"/>
                    <w:right w:val="none" w:sz="0" w:space="0" w:color="auto"/>
                  </w:divBdr>
                </w:div>
              </w:divsChild>
            </w:div>
            <w:div w:id="2081100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6749474">
                  <w:marLeft w:val="0"/>
                  <w:marRight w:val="0"/>
                  <w:marTop w:val="0"/>
                  <w:marBottom w:val="0"/>
                  <w:divBdr>
                    <w:top w:val="none" w:sz="0" w:space="0" w:color="auto"/>
                    <w:left w:val="none" w:sz="0" w:space="0" w:color="auto"/>
                    <w:bottom w:val="none" w:sz="0" w:space="0" w:color="auto"/>
                    <w:right w:val="none" w:sz="0" w:space="0" w:color="auto"/>
                  </w:divBdr>
                </w:div>
              </w:divsChild>
            </w:div>
            <w:div w:id="2139567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6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png"/><Relationship Id="rId19"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Feuil1!$B$1</c:f>
              <c:strCache>
                <c:ptCount val="1"/>
                <c:pt idx="0">
                  <c:v>Effectif-matériel adapté</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Feuil1!$A$2:$A$4</c:f>
              <c:strCache>
                <c:ptCount val="3"/>
                <c:pt idx="0">
                  <c:v>Séries scientifiques</c:v>
                </c:pt>
                <c:pt idx="1">
                  <c:v>Séries littéraires/techniques</c:v>
                </c:pt>
                <c:pt idx="2">
                  <c:v>Ensemble de la cohorte</c:v>
                </c:pt>
              </c:strCache>
            </c:strRef>
          </c:cat>
          <c:val>
            <c:numRef>
              <c:f>Feuil1!$B$2:$B$4</c:f>
              <c:numCache>
                <c:formatCode>General</c:formatCode>
                <c:ptCount val="3"/>
                <c:pt idx="0">
                  <c:v>15</c:v>
                </c:pt>
                <c:pt idx="1">
                  <c:v>15</c:v>
                </c:pt>
                <c:pt idx="2">
                  <c:v>30</c:v>
                </c:pt>
              </c:numCache>
            </c:numRef>
          </c:val>
        </c:ser>
        <c:ser>
          <c:idx val="1"/>
          <c:order val="1"/>
          <c:tx>
            <c:strRef>
              <c:f>Feuil1!$C$1</c:f>
              <c:strCache>
                <c:ptCount val="1"/>
                <c:pt idx="0">
                  <c:v>Effectif-situation problème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Feuil1!$A$2:$A$4</c:f>
              <c:strCache>
                <c:ptCount val="3"/>
                <c:pt idx="0">
                  <c:v>Séries scientifiques</c:v>
                </c:pt>
                <c:pt idx="1">
                  <c:v>Séries littéraires/techniques</c:v>
                </c:pt>
                <c:pt idx="2">
                  <c:v>Ensemble de la cohorte</c:v>
                </c:pt>
              </c:strCache>
            </c:strRef>
          </c:cat>
          <c:val>
            <c:numRef>
              <c:f>Feuil1!$C$2:$C$4</c:f>
              <c:numCache>
                <c:formatCode>General</c:formatCode>
                <c:ptCount val="3"/>
                <c:pt idx="0">
                  <c:v>13</c:v>
                </c:pt>
                <c:pt idx="1">
                  <c:v>12</c:v>
                </c:pt>
                <c:pt idx="2">
                  <c:v>25</c:v>
                </c:pt>
              </c:numCache>
            </c:numRef>
          </c:val>
        </c:ser>
        <c:dLbls>
          <c:dLblPos val="outEnd"/>
          <c:showLegendKey val="0"/>
          <c:showVal val="1"/>
          <c:showCatName val="0"/>
          <c:showSerName val="0"/>
          <c:showPercent val="0"/>
          <c:showBubbleSize val="0"/>
        </c:dLbls>
        <c:gapWidth val="219"/>
        <c:overlap val="-27"/>
        <c:axId val="568246840"/>
        <c:axId val="568250760"/>
      </c:barChart>
      <c:catAx>
        <c:axId val="568246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50760"/>
        <c:crosses val="autoZero"/>
        <c:auto val="1"/>
        <c:lblAlgn val="ctr"/>
        <c:lblOffset val="100"/>
        <c:noMultiLvlLbl val="0"/>
      </c:catAx>
      <c:valAx>
        <c:axId val="568250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6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Feuil4!$B$1</c:f>
              <c:strCache>
                <c:ptCount val="1"/>
                <c:pt idx="0">
                  <c:v>Effectif-matériel adapté</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fr-F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Feuil4!$A$2:$A$4</c:f>
              <c:strCache>
                <c:ptCount val="3"/>
                <c:pt idx="0">
                  <c:v>Séries scientifiques</c:v>
                </c:pt>
                <c:pt idx="1">
                  <c:v>Séries littéraires/techniques</c:v>
                </c:pt>
                <c:pt idx="2">
                  <c:v>Ensemble de la cohorte</c:v>
                </c:pt>
              </c:strCache>
            </c:strRef>
          </c:cat>
          <c:val>
            <c:numRef>
              <c:f>Feuil4!$B$2:$B$4</c:f>
              <c:numCache>
                <c:formatCode>General</c:formatCode>
                <c:ptCount val="3"/>
                <c:pt idx="0">
                  <c:v>15</c:v>
                </c:pt>
                <c:pt idx="1">
                  <c:v>14</c:v>
                </c:pt>
                <c:pt idx="2">
                  <c:v>29</c:v>
                </c:pt>
              </c:numCache>
            </c:numRef>
          </c:val>
        </c:ser>
        <c:ser>
          <c:idx val="1"/>
          <c:order val="1"/>
          <c:tx>
            <c:strRef>
              <c:f>Feuil4!$C$1</c:f>
              <c:strCache>
                <c:ptCount val="1"/>
                <c:pt idx="0">
                  <c:v>Effectif-situation problème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fr-F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Feuil4!$A$2:$A$4</c:f>
              <c:strCache>
                <c:ptCount val="3"/>
                <c:pt idx="0">
                  <c:v>Séries scientifiques</c:v>
                </c:pt>
                <c:pt idx="1">
                  <c:v>Séries littéraires/techniques</c:v>
                </c:pt>
                <c:pt idx="2">
                  <c:v>Ensemble de la cohorte</c:v>
                </c:pt>
              </c:strCache>
            </c:strRef>
          </c:cat>
          <c:val>
            <c:numRef>
              <c:f>Feuil4!$C$2:$C$4</c:f>
              <c:numCache>
                <c:formatCode>General</c:formatCode>
                <c:ptCount val="3"/>
                <c:pt idx="0">
                  <c:v>13</c:v>
                </c:pt>
                <c:pt idx="1">
                  <c:v>13</c:v>
                </c:pt>
                <c:pt idx="2">
                  <c:v>26</c:v>
                </c:pt>
              </c:numCache>
            </c:numRef>
          </c:val>
        </c:ser>
        <c:dLbls>
          <c:dLblPos val="inEnd"/>
          <c:showLegendKey val="0"/>
          <c:showVal val="1"/>
          <c:showCatName val="0"/>
          <c:showSerName val="0"/>
          <c:showPercent val="0"/>
          <c:showBubbleSize val="0"/>
        </c:dLbls>
        <c:gapWidth val="100"/>
        <c:axId val="429282576"/>
        <c:axId val="429281400"/>
      </c:barChart>
      <c:catAx>
        <c:axId val="429282576"/>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429281400"/>
        <c:crosses val="autoZero"/>
        <c:auto val="1"/>
        <c:lblAlgn val="ctr"/>
        <c:lblOffset val="100"/>
        <c:noMultiLvlLbl val="0"/>
      </c:catAx>
      <c:valAx>
        <c:axId val="429281400"/>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429282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Feuil2!$B$1</c:f>
              <c:strCache>
                <c:ptCount val="1"/>
                <c:pt idx="0">
                  <c:v>Effectif-matériel adapté</c:v>
                </c:pt>
              </c:strCache>
            </c:strRef>
          </c:tx>
          <c:spPr>
            <a:solidFill>
              <a:schemeClr val="accent1"/>
            </a:solidFill>
            <a:ln>
              <a:noFill/>
            </a:ln>
            <a:effectLst/>
            <a:sp3d/>
          </c:spPr>
          <c:invertIfNegative val="0"/>
          <c:cat>
            <c:strRef>
              <c:f>Feuil2!$A$2:$A$4</c:f>
              <c:strCache>
                <c:ptCount val="3"/>
                <c:pt idx="0">
                  <c:v>Séries scientifiques</c:v>
                </c:pt>
                <c:pt idx="1">
                  <c:v>Séries littéraires/techniques</c:v>
                </c:pt>
                <c:pt idx="2">
                  <c:v>Ensemble de la cohorte</c:v>
                </c:pt>
              </c:strCache>
            </c:strRef>
          </c:cat>
          <c:val>
            <c:numRef>
              <c:f>Feuil2!$B$2:$B$4</c:f>
              <c:numCache>
                <c:formatCode>General</c:formatCode>
                <c:ptCount val="3"/>
                <c:pt idx="0">
                  <c:v>14</c:v>
                </c:pt>
                <c:pt idx="1">
                  <c:v>13</c:v>
                </c:pt>
                <c:pt idx="2">
                  <c:v>27</c:v>
                </c:pt>
              </c:numCache>
            </c:numRef>
          </c:val>
        </c:ser>
        <c:ser>
          <c:idx val="1"/>
          <c:order val="1"/>
          <c:tx>
            <c:strRef>
              <c:f>Feuil2!$C$1</c:f>
              <c:strCache>
                <c:ptCount val="1"/>
                <c:pt idx="0">
                  <c:v>Effectif-situation problème</c:v>
                </c:pt>
              </c:strCache>
            </c:strRef>
          </c:tx>
          <c:spPr>
            <a:solidFill>
              <a:schemeClr val="accent2"/>
            </a:solidFill>
            <a:ln>
              <a:noFill/>
            </a:ln>
            <a:effectLst/>
            <a:sp3d/>
          </c:spPr>
          <c:invertIfNegative val="0"/>
          <c:cat>
            <c:strRef>
              <c:f>Feuil2!$A$2:$A$4</c:f>
              <c:strCache>
                <c:ptCount val="3"/>
                <c:pt idx="0">
                  <c:v>Séries scientifiques</c:v>
                </c:pt>
                <c:pt idx="1">
                  <c:v>Séries littéraires/techniques</c:v>
                </c:pt>
                <c:pt idx="2">
                  <c:v>Ensemble de la cohorte</c:v>
                </c:pt>
              </c:strCache>
            </c:strRef>
          </c:cat>
          <c:val>
            <c:numRef>
              <c:f>Feuil2!$C$2:$C$4</c:f>
              <c:numCache>
                <c:formatCode>General</c:formatCode>
                <c:ptCount val="3"/>
                <c:pt idx="0">
                  <c:v>12</c:v>
                </c:pt>
                <c:pt idx="1">
                  <c:v>8</c:v>
                </c:pt>
                <c:pt idx="2">
                  <c:v>20</c:v>
                </c:pt>
              </c:numCache>
            </c:numRef>
          </c:val>
        </c:ser>
        <c:dLbls>
          <c:showLegendKey val="0"/>
          <c:showVal val="0"/>
          <c:showCatName val="0"/>
          <c:showSerName val="0"/>
          <c:showPercent val="0"/>
          <c:showBubbleSize val="0"/>
        </c:dLbls>
        <c:gapWidth val="150"/>
        <c:shape val="box"/>
        <c:axId val="429284536"/>
        <c:axId val="429283360"/>
        <c:axId val="0"/>
      </c:bar3DChart>
      <c:catAx>
        <c:axId val="4292845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29283360"/>
        <c:crosses val="autoZero"/>
        <c:auto val="1"/>
        <c:lblAlgn val="ctr"/>
        <c:lblOffset val="100"/>
        <c:noMultiLvlLbl val="0"/>
      </c:catAx>
      <c:valAx>
        <c:axId val="4292833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29284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Feuil2!$B$1</c:f>
              <c:strCache>
                <c:ptCount val="1"/>
                <c:pt idx="0">
                  <c:v>Effectif-matériel adapté</c:v>
                </c:pt>
              </c:strCache>
            </c:strRef>
          </c:tx>
          <c:spPr>
            <a:solidFill>
              <a:schemeClr val="accent1"/>
            </a:solidFill>
            <a:ln>
              <a:noFill/>
            </a:ln>
            <a:effectLst/>
          </c:spPr>
          <c:invertIfNegative val="0"/>
          <c:cat>
            <c:strRef>
              <c:f>Feuil2!$A$2:$A$4</c:f>
              <c:strCache>
                <c:ptCount val="3"/>
                <c:pt idx="0">
                  <c:v>Séries scientifiques</c:v>
                </c:pt>
                <c:pt idx="1">
                  <c:v>Séries littéraires/techniques</c:v>
                </c:pt>
                <c:pt idx="2">
                  <c:v>Ensemble de la cohorte</c:v>
                </c:pt>
              </c:strCache>
            </c:strRef>
          </c:cat>
          <c:val>
            <c:numRef>
              <c:f>Feuil2!$B$2:$B$4</c:f>
              <c:numCache>
                <c:formatCode>General</c:formatCode>
                <c:ptCount val="3"/>
                <c:pt idx="0">
                  <c:v>12</c:v>
                </c:pt>
                <c:pt idx="1">
                  <c:v>14</c:v>
                </c:pt>
                <c:pt idx="2">
                  <c:v>26</c:v>
                </c:pt>
              </c:numCache>
            </c:numRef>
          </c:val>
        </c:ser>
        <c:ser>
          <c:idx val="1"/>
          <c:order val="1"/>
          <c:tx>
            <c:strRef>
              <c:f>Feuil2!$C$1</c:f>
              <c:strCache>
                <c:ptCount val="1"/>
                <c:pt idx="0">
                  <c:v>Effectif-situation problème</c:v>
                </c:pt>
              </c:strCache>
            </c:strRef>
          </c:tx>
          <c:spPr>
            <a:solidFill>
              <a:schemeClr val="accent2"/>
            </a:solidFill>
            <a:ln>
              <a:noFill/>
            </a:ln>
            <a:effectLst/>
          </c:spPr>
          <c:invertIfNegative val="0"/>
          <c:cat>
            <c:strRef>
              <c:f>Feuil2!$A$2:$A$4</c:f>
              <c:strCache>
                <c:ptCount val="3"/>
                <c:pt idx="0">
                  <c:v>Séries scientifiques</c:v>
                </c:pt>
                <c:pt idx="1">
                  <c:v>Séries littéraires/techniques</c:v>
                </c:pt>
                <c:pt idx="2">
                  <c:v>Ensemble de la cohorte</c:v>
                </c:pt>
              </c:strCache>
            </c:strRef>
          </c:cat>
          <c:val>
            <c:numRef>
              <c:f>Feuil2!$C$2:$C$4</c:f>
              <c:numCache>
                <c:formatCode>General</c:formatCode>
                <c:ptCount val="3"/>
                <c:pt idx="0">
                  <c:v>10</c:v>
                </c:pt>
                <c:pt idx="1">
                  <c:v>11</c:v>
                </c:pt>
                <c:pt idx="2">
                  <c:v>21</c:v>
                </c:pt>
              </c:numCache>
            </c:numRef>
          </c:val>
        </c:ser>
        <c:dLbls>
          <c:showLegendKey val="0"/>
          <c:showVal val="0"/>
          <c:showCatName val="0"/>
          <c:showSerName val="0"/>
          <c:showPercent val="0"/>
          <c:showBubbleSize val="0"/>
        </c:dLbls>
        <c:gapWidth val="182"/>
        <c:axId val="568246448"/>
        <c:axId val="568247232"/>
      </c:barChart>
      <c:catAx>
        <c:axId val="5682464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7232"/>
        <c:crosses val="autoZero"/>
        <c:auto val="1"/>
        <c:lblAlgn val="ctr"/>
        <c:lblOffset val="100"/>
        <c:noMultiLvlLbl val="0"/>
      </c:catAx>
      <c:valAx>
        <c:axId val="5682472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6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Feuil3!$B$1</c:f>
              <c:strCache>
                <c:ptCount val="1"/>
                <c:pt idx="0">
                  <c:v>Effectif-matériel adapté</c:v>
                </c:pt>
              </c:strCache>
            </c:strRef>
          </c:tx>
          <c:spPr>
            <a:solidFill>
              <a:schemeClr val="accent1"/>
            </a:solidFill>
            <a:ln>
              <a:noFill/>
            </a:ln>
            <a:effectLst/>
            <a:sp3d/>
          </c:spPr>
          <c:invertIfNegative val="0"/>
          <c:cat>
            <c:strRef>
              <c:f>Feuil3!$A$2:$A$4</c:f>
              <c:strCache>
                <c:ptCount val="3"/>
                <c:pt idx="0">
                  <c:v>Séries scientifiques</c:v>
                </c:pt>
                <c:pt idx="1">
                  <c:v>Séries littéraires/techniques</c:v>
                </c:pt>
                <c:pt idx="2">
                  <c:v>Ensemble de la cohorte</c:v>
                </c:pt>
              </c:strCache>
            </c:strRef>
          </c:cat>
          <c:val>
            <c:numRef>
              <c:f>Feuil3!$B$2:$B$4</c:f>
              <c:numCache>
                <c:formatCode>General</c:formatCode>
                <c:ptCount val="3"/>
                <c:pt idx="0">
                  <c:v>12</c:v>
                </c:pt>
                <c:pt idx="1">
                  <c:v>10</c:v>
                </c:pt>
                <c:pt idx="2">
                  <c:v>22</c:v>
                </c:pt>
              </c:numCache>
            </c:numRef>
          </c:val>
        </c:ser>
        <c:ser>
          <c:idx val="1"/>
          <c:order val="1"/>
          <c:tx>
            <c:strRef>
              <c:f>Feuil3!$C$1</c:f>
              <c:strCache>
                <c:ptCount val="1"/>
                <c:pt idx="0">
                  <c:v>Effectif-situation problème</c:v>
                </c:pt>
              </c:strCache>
            </c:strRef>
          </c:tx>
          <c:spPr>
            <a:solidFill>
              <a:schemeClr val="accent2"/>
            </a:solidFill>
            <a:ln>
              <a:noFill/>
            </a:ln>
            <a:effectLst/>
            <a:sp3d/>
          </c:spPr>
          <c:invertIfNegative val="0"/>
          <c:cat>
            <c:strRef>
              <c:f>Feuil3!$A$2:$A$4</c:f>
              <c:strCache>
                <c:ptCount val="3"/>
                <c:pt idx="0">
                  <c:v>Séries scientifiques</c:v>
                </c:pt>
                <c:pt idx="1">
                  <c:v>Séries littéraires/techniques</c:v>
                </c:pt>
                <c:pt idx="2">
                  <c:v>Ensemble de la cohorte</c:v>
                </c:pt>
              </c:strCache>
            </c:strRef>
          </c:cat>
          <c:val>
            <c:numRef>
              <c:f>Feuil3!$C$2:$C$4</c:f>
              <c:numCache>
                <c:formatCode>General</c:formatCode>
                <c:ptCount val="3"/>
                <c:pt idx="0">
                  <c:v>13</c:v>
                </c:pt>
                <c:pt idx="1">
                  <c:v>10</c:v>
                </c:pt>
                <c:pt idx="2">
                  <c:v>23</c:v>
                </c:pt>
              </c:numCache>
            </c:numRef>
          </c:val>
        </c:ser>
        <c:dLbls>
          <c:showLegendKey val="0"/>
          <c:showVal val="0"/>
          <c:showCatName val="0"/>
          <c:showSerName val="0"/>
          <c:showPercent val="0"/>
          <c:showBubbleSize val="0"/>
        </c:dLbls>
        <c:gapWidth val="150"/>
        <c:shape val="box"/>
        <c:axId val="429281792"/>
        <c:axId val="429281008"/>
        <c:axId val="0"/>
      </c:bar3DChart>
      <c:catAx>
        <c:axId val="42928179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29281008"/>
        <c:crosses val="autoZero"/>
        <c:auto val="1"/>
        <c:lblAlgn val="ctr"/>
        <c:lblOffset val="100"/>
        <c:noMultiLvlLbl val="0"/>
      </c:catAx>
      <c:valAx>
        <c:axId val="4292810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29281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Feuil2!$B$1</c:f>
              <c:strCache>
                <c:ptCount val="1"/>
                <c:pt idx="0">
                  <c:v>Effectif-matériel adapté</c:v>
                </c:pt>
              </c:strCache>
            </c:strRef>
          </c:tx>
          <c:spPr>
            <a:solidFill>
              <a:schemeClr val="accent1"/>
            </a:solidFill>
            <a:ln>
              <a:noFill/>
            </a:ln>
            <a:effectLst/>
            <a:sp3d/>
          </c:spPr>
          <c:invertIfNegative val="0"/>
          <c:cat>
            <c:strRef>
              <c:f>Feuil2!$A$2:$A$4</c:f>
              <c:strCache>
                <c:ptCount val="3"/>
                <c:pt idx="0">
                  <c:v>Séries scientifiques</c:v>
                </c:pt>
                <c:pt idx="1">
                  <c:v>Séries littéraires/techniques</c:v>
                </c:pt>
                <c:pt idx="2">
                  <c:v>Ensemble de la cohorte</c:v>
                </c:pt>
              </c:strCache>
            </c:strRef>
          </c:cat>
          <c:val>
            <c:numRef>
              <c:f>Feuil2!$B$2:$B$4</c:f>
              <c:numCache>
                <c:formatCode>General</c:formatCode>
                <c:ptCount val="3"/>
                <c:pt idx="0">
                  <c:v>14</c:v>
                </c:pt>
                <c:pt idx="1">
                  <c:v>14</c:v>
                </c:pt>
                <c:pt idx="2">
                  <c:v>28</c:v>
                </c:pt>
              </c:numCache>
            </c:numRef>
          </c:val>
        </c:ser>
        <c:ser>
          <c:idx val="1"/>
          <c:order val="1"/>
          <c:tx>
            <c:strRef>
              <c:f>Feuil2!$C$1</c:f>
              <c:strCache>
                <c:ptCount val="1"/>
                <c:pt idx="0">
                  <c:v>Effectif-situation problème</c:v>
                </c:pt>
              </c:strCache>
            </c:strRef>
          </c:tx>
          <c:spPr>
            <a:solidFill>
              <a:schemeClr val="accent2"/>
            </a:solidFill>
            <a:ln>
              <a:noFill/>
            </a:ln>
            <a:effectLst/>
            <a:sp3d/>
          </c:spPr>
          <c:invertIfNegative val="0"/>
          <c:cat>
            <c:strRef>
              <c:f>Feuil2!$A$2:$A$4</c:f>
              <c:strCache>
                <c:ptCount val="3"/>
                <c:pt idx="0">
                  <c:v>Séries scientifiques</c:v>
                </c:pt>
                <c:pt idx="1">
                  <c:v>Séries littéraires/techniques</c:v>
                </c:pt>
                <c:pt idx="2">
                  <c:v>Ensemble de la cohorte</c:v>
                </c:pt>
              </c:strCache>
            </c:strRef>
          </c:cat>
          <c:val>
            <c:numRef>
              <c:f>Feuil2!$C$2:$C$4</c:f>
              <c:numCache>
                <c:formatCode>General</c:formatCode>
                <c:ptCount val="3"/>
                <c:pt idx="0">
                  <c:v>13</c:v>
                </c:pt>
                <c:pt idx="1">
                  <c:v>12</c:v>
                </c:pt>
                <c:pt idx="2">
                  <c:v>25</c:v>
                </c:pt>
              </c:numCache>
            </c:numRef>
          </c:val>
        </c:ser>
        <c:dLbls>
          <c:showLegendKey val="0"/>
          <c:showVal val="0"/>
          <c:showCatName val="0"/>
          <c:showSerName val="0"/>
          <c:showPercent val="0"/>
          <c:showBubbleSize val="0"/>
        </c:dLbls>
        <c:gapWidth val="150"/>
        <c:shape val="box"/>
        <c:axId val="568248408"/>
        <c:axId val="568252720"/>
        <c:axId val="0"/>
      </c:bar3DChart>
      <c:catAx>
        <c:axId val="56824840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52720"/>
        <c:crosses val="autoZero"/>
        <c:auto val="1"/>
        <c:lblAlgn val="ctr"/>
        <c:lblOffset val="100"/>
        <c:noMultiLvlLbl val="0"/>
      </c:catAx>
      <c:valAx>
        <c:axId val="5682527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8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Feuil1!$B$1</c:f>
              <c:strCache>
                <c:ptCount val="1"/>
                <c:pt idx="0">
                  <c:v>Effectif-matériel adapté</c:v>
                </c:pt>
              </c:strCache>
            </c:strRef>
          </c:tx>
          <c:spPr>
            <a:solidFill>
              <a:schemeClr val="accent1"/>
            </a:solidFill>
            <a:ln>
              <a:noFill/>
            </a:ln>
            <a:effectLst/>
          </c:spPr>
          <c:invertIfNegative val="0"/>
          <c:cat>
            <c:strRef>
              <c:f>Feuil1!$A$2:$A$4</c:f>
              <c:strCache>
                <c:ptCount val="3"/>
                <c:pt idx="0">
                  <c:v>Séries scientifiques</c:v>
                </c:pt>
                <c:pt idx="1">
                  <c:v>Séries littéraires/techniques</c:v>
                </c:pt>
                <c:pt idx="2">
                  <c:v>Ensemble de la cohorte</c:v>
                </c:pt>
              </c:strCache>
            </c:strRef>
          </c:cat>
          <c:val>
            <c:numRef>
              <c:f>Feuil1!$B$2:$B$4</c:f>
              <c:numCache>
                <c:formatCode>General</c:formatCode>
                <c:ptCount val="3"/>
                <c:pt idx="0">
                  <c:v>13</c:v>
                </c:pt>
                <c:pt idx="1">
                  <c:v>12</c:v>
                </c:pt>
                <c:pt idx="2">
                  <c:v>25</c:v>
                </c:pt>
              </c:numCache>
            </c:numRef>
          </c:val>
        </c:ser>
        <c:ser>
          <c:idx val="1"/>
          <c:order val="1"/>
          <c:tx>
            <c:strRef>
              <c:f>Feuil1!$C$1</c:f>
              <c:strCache>
                <c:ptCount val="1"/>
                <c:pt idx="0">
                  <c:v>Effectif-situation problème</c:v>
                </c:pt>
              </c:strCache>
            </c:strRef>
          </c:tx>
          <c:spPr>
            <a:solidFill>
              <a:schemeClr val="accent2"/>
            </a:solidFill>
            <a:ln>
              <a:noFill/>
            </a:ln>
            <a:effectLst/>
          </c:spPr>
          <c:invertIfNegative val="0"/>
          <c:cat>
            <c:strRef>
              <c:f>Feuil1!$A$2:$A$4</c:f>
              <c:strCache>
                <c:ptCount val="3"/>
                <c:pt idx="0">
                  <c:v>Séries scientifiques</c:v>
                </c:pt>
                <c:pt idx="1">
                  <c:v>Séries littéraires/techniques</c:v>
                </c:pt>
                <c:pt idx="2">
                  <c:v>Ensemble de la cohorte</c:v>
                </c:pt>
              </c:strCache>
            </c:strRef>
          </c:cat>
          <c:val>
            <c:numRef>
              <c:f>Feuil1!$C$2:$C$4</c:f>
              <c:numCache>
                <c:formatCode>General</c:formatCode>
                <c:ptCount val="3"/>
                <c:pt idx="0">
                  <c:v>12</c:v>
                </c:pt>
                <c:pt idx="1">
                  <c:v>10</c:v>
                </c:pt>
                <c:pt idx="2">
                  <c:v>22</c:v>
                </c:pt>
              </c:numCache>
            </c:numRef>
          </c:val>
        </c:ser>
        <c:dLbls>
          <c:showLegendKey val="0"/>
          <c:showVal val="0"/>
          <c:showCatName val="0"/>
          <c:showSerName val="0"/>
          <c:showPercent val="0"/>
          <c:showBubbleSize val="0"/>
        </c:dLbls>
        <c:gapWidth val="182"/>
        <c:axId val="568247624"/>
        <c:axId val="568251544"/>
      </c:barChart>
      <c:catAx>
        <c:axId val="5682476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51544"/>
        <c:crosses val="autoZero"/>
        <c:auto val="1"/>
        <c:lblAlgn val="ctr"/>
        <c:lblOffset val="100"/>
        <c:noMultiLvlLbl val="0"/>
      </c:catAx>
      <c:valAx>
        <c:axId val="5682515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7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Feuil1!$B$1</c:f>
              <c:strCache>
                <c:ptCount val="1"/>
                <c:pt idx="0">
                  <c:v>Effectif-matériel adapté</c:v>
                </c:pt>
              </c:strCache>
            </c:strRef>
          </c:tx>
          <c:spPr>
            <a:solidFill>
              <a:schemeClr val="accent1"/>
            </a:solidFill>
            <a:ln>
              <a:noFill/>
            </a:ln>
            <a:effectLst/>
          </c:spPr>
          <c:invertIfNegative val="0"/>
          <c:cat>
            <c:strRef>
              <c:f>Feuil1!$A$2:$A$7</c:f>
              <c:strCache>
                <c:ptCount val="6"/>
                <c:pt idx="0">
                  <c:v>(Série)</c:v>
                </c:pt>
                <c:pt idx="1">
                  <c:v>Séries scientifiques</c:v>
                </c:pt>
                <c:pt idx="2">
                  <c:v>(C ; D)</c:v>
                </c:pt>
                <c:pt idx="3">
                  <c:v>Séries littéraires/techniques</c:v>
                </c:pt>
                <c:pt idx="4">
                  <c:v>(A4 ; G)</c:v>
                </c:pt>
                <c:pt idx="5">
                  <c:v>Ensemble de la cohorte</c:v>
                </c:pt>
              </c:strCache>
            </c:strRef>
          </c:cat>
          <c:val>
            <c:numRef>
              <c:f>Feuil1!$B$2:$B$7</c:f>
              <c:numCache>
                <c:formatCode>General</c:formatCode>
                <c:ptCount val="6"/>
                <c:pt idx="1">
                  <c:v>14</c:v>
                </c:pt>
                <c:pt idx="3">
                  <c:v>10</c:v>
                </c:pt>
                <c:pt idx="5">
                  <c:v>24</c:v>
                </c:pt>
              </c:numCache>
            </c:numRef>
          </c:val>
        </c:ser>
        <c:ser>
          <c:idx val="1"/>
          <c:order val="1"/>
          <c:tx>
            <c:strRef>
              <c:f>Feuil1!$C$1</c:f>
              <c:strCache>
                <c:ptCount val="1"/>
                <c:pt idx="0">
                  <c:v>Effectif-situation problème</c:v>
                </c:pt>
              </c:strCache>
            </c:strRef>
          </c:tx>
          <c:spPr>
            <a:solidFill>
              <a:schemeClr val="accent2"/>
            </a:solidFill>
            <a:ln>
              <a:noFill/>
            </a:ln>
            <a:effectLst/>
          </c:spPr>
          <c:invertIfNegative val="0"/>
          <c:cat>
            <c:strRef>
              <c:f>Feuil1!$A$2:$A$7</c:f>
              <c:strCache>
                <c:ptCount val="6"/>
                <c:pt idx="0">
                  <c:v>(Série)</c:v>
                </c:pt>
                <c:pt idx="1">
                  <c:v>Séries scientifiques</c:v>
                </c:pt>
                <c:pt idx="2">
                  <c:v>(C ; D)</c:v>
                </c:pt>
                <c:pt idx="3">
                  <c:v>Séries littéraires/techniques</c:v>
                </c:pt>
                <c:pt idx="4">
                  <c:v>(A4 ; G)</c:v>
                </c:pt>
                <c:pt idx="5">
                  <c:v>Ensemble de la cohorte</c:v>
                </c:pt>
              </c:strCache>
            </c:strRef>
          </c:cat>
          <c:val>
            <c:numRef>
              <c:f>Feuil1!$C$2:$C$7</c:f>
              <c:numCache>
                <c:formatCode>General</c:formatCode>
                <c:ptCount val="6"/>
                <c:pt idx="1">
                  <c:v>11</c:v>
                </c:pt>
                <c:pt idx="3">
                  <c:v>10</c:v>
                </c:pt>
                <c:pt idx="5">
                  <c:v>21</c:v>
                </c:pt>
              </c:numCache>
            </c:numRef>
          </c:val>
        </c:ser>
        <c:dLbls>
          <c:showLegendKey val="0"/>
          <c:showVal val="0"/>
          <c:showCatName val="0"/>
          <c:showSerName val="0"/>
          <c:showPercent val="0"/>
          <c:showBubbleSize val="0"/>
        </c:dLbls>
        <c:gapWidth val="182"/>
        <c:axId val="568249976"/>
        <c:axId val="435892856"/>
      </c:barChart>
      <c:catAx>
        <c:axId val="5682499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35892856"/>
        <c:crosses val="autoZero"/>
        <c:auto val="1"/>
        <c:lblAlgn val="ctr"/>
        <c:lblOffset val="100"/>
        <c:noMultiLvlLbl val="0"/>
      </c:catAx>
      <c:valAx>
        <c:axId val="4358928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8249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98B23-6E7E-421D-9602-7B68BB8D7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110</Pages>
  <Words>34760</Words>
  <Characters>191183</Characters>
  <Application>Microsoft Office Word</Application>
  <DocSecurity>0</DocSecurity>
  <Lines>1593</Lines>
  <Paragraphs>450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INCONNU</dc:creator>
  <cp:keywords/>
  <dc:description/>
  <cp:lastModifiedBy>INCONNU</cp:lastModifiedBy>
  <cp:revision>2</cp:revision>
  <cp:lastPrinted>2026-09-23T04:06:00Z</cp:lastPrinted>
  <dcterms:created xsi:type="dcterms:W3CDTF">2026-09-24T10:16:00Z</dcterms:created>
  <dcterms:modified xsi:type="dcterms:W3CDTF">2026-09-24T10:16:00Z</dcterms:modified>
</cp:coreProperties>
</file>