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36D54" w14:textId="77777777" w:rsidR="00D162EA" w:rsidRDefault="00D162EA" w:rsidP="00D162EA">
      <w:pPr>
        <w:ind w:left="2678"/>
        <w:rPr>
          <w:sz w:val="20"/>
        </w:rPr>
      </w:pPr>
      <w:r>
        <w:rPr>
          <w:noProof/>
          <w:sz w:val="20"/>
          <w:lang w:eastAsia="fr-FR"/>
        </w:rPr>
        <w:drawing>
          <wp:inline distT="0" distB="0" distL="0" distR="0" wp14:anchorId="44056A56" wp14:editId="1ECD514B">
            <wp:extent cx="2183543" cy="90944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83543" cy="909447"/>
                    </a:xfrm>
                    <a:prstGeom prst="rect">
                      <a:avLst/>
                    </a:prstGeom>
                  </pic:spPr>
                </pic:pic>
              </a:graphicData>
            </a:graphic>
          </wp:inline>
        </w:drawing>
      </w:r>
    </w:p>
    <w:p w14:paraId="04E61F9D" w14:textId="77777777" w:rsidR="00D162EA" w:rsidRDefault="00D162EA" w:rsidP="00D162EA">
      <w:pPr>
        <w:pStyle w:val="Corpsdetexte"/>
      </w:pPr>
    </w:p>
    <w:p w14:paraId="0B577353" w14:textId="77777777" w:rsidR="00D162EA" w:rsidRDefault="00D162EA" w:rsidP="00D162EA">
      <w:pPr>
        <w:pStyle w:val="Corpsdetexte"/>
        <w:spacing w:before="143"/>
      </w:pPr>
    </w:p>
    <w:p w14:paraId="34EFEDDA" w14:textId="77777777" w:rsidR="00D162EA" w:rsidRPr="00B15067" w:rsidRDefault="00D162EA" w:rsidP="00D162EA">
      <w:pPr>
        <w:pStyle w:val="Corpsdetexte"/>
        <w:ind w:right="284"/>
        <w:jc w:val="center"/>
      </w:pPr>
      <w:r w:rsidRPr="00B15067">
        <w:t>INSTITUT</w:t>
      </w:r>
      <w:r w:rsidRPr="00B15067">
        <w:rPr>
          <w:spacing w:val="-13"/>
        </w:rPr>
        <w:t xml:space="preserve"> </w:t>
      </w:r>
      <w:r w:rsidRPr="00B15067">
        <w:t>NATIONAL</w:t>
      </w:r>
      <w:r w:rsidRPr="00B15067">
        <w:rPr>
          <w:spacing w:val="-14"/>
        </w:rPr>
        <w:t xml:space="preserve"> </w:t>
      </w:r>
      <w:r w:rsidRPr="00B15067">
        <w:t>DES</w:t>
      </w:r>
      <w:r w:rsidRPr="00B15067">
        <w:rPr>
          <w:spacing w:val="-6"/>
        </w:rPr>
        <w:t xml:space="preserve"> </w:t>
      </w:r>
      <w:r w:rsidRPr="00B15067">
        <w:t>SCIENCES</w:t>
      </w:r>
      <w:r w:rsidRPr="00B15067">
        <w:rPr>
          <w:spacing w:val="-5"/>
        </w:rPr>
        <w:t xml:space="preserve"> </w:t>
      </w:r>
      <w:r w:rsidRPr="00B15067">
        <w:t>DE</w:t>
      </w:r>
      <w:r w:rsidRPr="00B15067">
        <w:rPr>
          <w:spacing w:val="-8"/>
        </w:rPr>
        <w:t xml:space="preserve"> </w:t>
      </w:r>
      <w:r w:rsidRPr="00B15067">
        <w:rPr>
          <w:spacing w:val="-2"/>
        </w:rPr>
        <w:t>L’ÉDUCATION</w:t>
      </w:r>
    </w:p>
    <w:p w14:paraId="73848E99" w14:textId="77777777" w:rsidR="00D162EA" w:rsidRPr="00B15067" w:rsidRDefault="00D162EA" w:rsidP="00D162EA">
      <w:pPr>
        <w:pStyle w:val="Corpsdetexte"/>
      </w:pPr>
    </w:p>
    <w:p w14:paraId="3F5F6B95" w14:textId="77777777" w:rsidR="00D162EA" w:rsidRPr="00B15067" w:rsidRDefault="00D162EA" w:rsidP="00D162EA">
      <w:pPr>
        <w:pStyle w:val="Corpsdetexte"/>
        <w:spacing w:before="87"/>
      </w:pPr>
    </w:p>
    <w:p w14:paraId="4AAF1177" w14:textId="77777777" w:rsidR="00D162EA" w:rsidRPr="00B15067" w:rsidRDefault="00D162EA" w:rsidP="00D162EA">
      <w:pPr>
        <w:pStyle w:val="Corpsdetexte"/>
        <w:ind w:left="1630" w:right="1913"/>
        <w:jc w:val="center"/>
      </w:pPr>
      <w:r w:rsidRPr="00B15067">
        <w:t>Année</w:t>
      </w:r>
      <w:r w:rsidRPr="00B15067">
        <w:rPr>
          <w:spacing w:val="-6"/>
        </w:rPr>
        <w:t xml:space="preserve"> </w:t>
      </w:r>
      <w:r w:rsidRPr="00B15067">
        <w:t>Universitaire</w:t>
      </w:r>
      <w:r w:rsidRPr="00B15067">
        <w:rPr>
          <w:spacing w:val="-2"/>
        </w:rPr>
        <w:t xml:space="preserve"> </w:t>
      </w:r>
      <w:r w:rsidRPr="00B15067">
        <w:t>2025</w:t>
      </w:r>
      <w:r w:rsidRPr="00B15067">
        <w:rPr>
          <w:spacing w:val="1"/>
        </w:rPr>
        <w:t xml:space="preserve"> </w:t>
      </w:r>
      <w:r w:rsidRPr="00B15067">
        <w:t>-</w:t>
      </w:r>
      <w:r w:rsidRPr="00B15067">
        <w:rPr>
          <w:spacing w:val="2"/>
        </w:rPr>
        <w:t xml:space="preserve"> </w:t>
      </w:r>
      <w:r w:rsidRPr="00B15067">
        <w:rPr>
          <w:spacing w:val="-4"/>
        </w:rPr>
        <w:t>2026</w:t>
      </w:r>
    </w:p>
    <w:p w14:paraId="393DD002" w14:textId="77777777" w:rsidR="00D162EA" w:rsidRPr="00B15067" w:rsidRDefault="00D162EA" w:rsidP="00D162EA">
      <w:pPr>
        <w:pStyle w:val="Corpsdetexte"/>
      </w:pPr>
    </w:p>
    <w:p w14:paraId="1361A509" w14:textId="77777777" w:rsidR="00D162EA" w:rsidRPr="00B15067" w:rsidRDefault="00D162EA" w:rsidP="00D162EA">
      <w:pPr>
        <w:pStyle w:val="Corpsdetexte"/>
        <w:spacing w:before="89"/>
      </w:pPr>
    </w:p>
    <w:p w14:paraId="2405089D" w14:textId="77777777" w:rsidR="00D162EA" w:rsidRPr="00B15067" w:rsidRDefault="00D162EA" w:rsidP="00D162EA">
      <w:pPr>
        <w:tabs>
          <w:tab w:val="left" w:leader="dot" w:pos="2669"/>
        </w:tabs>
        <w:ind w:right="284"/>
        <w:jc w:val="center"/>
        <w:rPr>
          <w:rFonts w:ascii="Times New Roman" w:hAnsi="Times New Roman" w:cs="Times New Roman"/>
          <w:i/>
          <w:sz w:val="24"/>
        </w:rPr>
      </w:pPr>
      <w:r w:rsidRPr="00B15067">
        <w:rPr>
          <w:rFonts w:ascii="Times New Roman" w:hAnsi="Times New Roman" w:cs="Times New Roman"/>
          <w:i/>
          <w:sz w:val="24"/>
        </w:rPr>
        <w:t>Mémoire</w:t>
      </w:r>
      <w:r w:rsidRPr="00B15067">
        <w:rPr>
          <w:rFonts w:ascii="Times New Roman" w:hAnsi="Times New Roman" w:cs="Times New Roman"/>
          <w:i/>
          <w:spacing w:val="-13"/>
          <w:sz w:val="24"/>
        </w:rPr>
        <w:t xml:space="preserve"> </w:t>
      </w:r>
      <w:r w:rsidRPr="00B15067">
        <w:rPr>
          <w:rFonts w:ascii="Times New Roman" w:hAnsi="Times New Roman" w:cs="Times New Roman"/>
          <w:i/>
          <w:spacing w:val="-5"/>
          <w:sz w:val="24"/>
        </w:rPr>
        <w:t>N°</w:t>
      </w:r>
      <w:r w:rsidRPr="00B15067">
        <w:rPr>
          <w:rFonts w:ascii="Times New Roman" w:hAnsi="Times New Roman" w:cs="Times New Roman"/>
          <w:sz w:val="24"/>
        </w:rPr>
        <w:tab/>
      </w:r>
      <w:r w:rsidRPr="00B15067">
        <w:rPr>
          <w:rFonts w:ascii="Times New Roman" w:hAnsi="Times New Roman" w:cs="Times New Roman"/>
          <w:i/>
          <w:spacing w:val="-10"/>
          <w:sz w:val="24"/>
        </w:rPr>
        <w:t>/</w:t>
      </w:r>
    </w:p>
    <w:p w14:paraId="7028274E" w14:textId="77777777" w:rsidR="00D162EA" w:rsidRPr="00B15067" w:rsidRDefault="00D162EA" w:rsidP="00D162EA">
      <w:pPr>
        <w:pStyle w:val="Corpsdetexte"/>
        <w:spacing w:before="106"/>
        <w:rPr>
          <w:i/>
          <w:sz w:val="20"/>
        </w:rPr>
      </w:pPr>
      <w:r w:rsidRPr="00B15067">
        <w:rPr>
          <w:i/>
          <w:noProof/>
          <w:sz w:val="20"/>
          <w:lang w:eastAsia="fr-FR"/>
        </w:rPr>
        <mc:AlternateContent>
          <mc:Choice Requires="wpg">
            <w:drawing>
              <wp:anchor distT="0" distB="0" distL="0" distR="0" simplePos="0" relativeHeight="251659264" behindDoc="1" locked="0" layoutInCell="1" allowOverlap="1" wp14:anchorId="5E9487F4" wp14:editId="03307928">
                <wp:simplePos x="0" y="0"/>
                <wp:positionH relativeFrom="page">
                  <wp:posOffset>1271015</wp:posOffset>
                </wp:positionH>
                <wp:positionV relativeFrom="paragraph">
                  <wp:posOffset>229241</wp:posOffset>
                </wp:positionV>
                <wp:extent cx="5485130" cy="1385570"/>
                <wp:effectExtent l="0" t="0" r="0" b="0"/>
                <wp:wrapTopAndBottom/>
                <wp:docPr id="1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130" cy="1385570"/>
                          <a:chOff x="0" y="0"/>
                          <a:chExt cx="5485130" cy="1385570"/>
                        </a:xfrm>
                      </wpg:grpSpPr>
                      <pic:pic xmlns:pic="http://schemas.openxmlformats.org/drawingml/2006/picture">
                        <pic:nvPicPr>
                          <pic:cNvPr id="11" name="Image 11"/>
                          <pic:cNvPicPr/>
                        </pic:nvPicPr>
                        <pic:blipFill>
                          <a:blip r:embed="rId9" cstate="print"/>
                          <a:stretch>
                            <a:fillRect/>
                          </a:stretch>
                        </pic:blipFill>
                        <pic:spPr>
                          <a:xfrm>
                            <a:off x="3047" y="3047"/>
                            <a:ext cx="5478780" cy="1379219"/>
                          </a:xfrm>
                          <a:prstGeom prst="rect">
                            <a:avLst/>
                          </a:prstGeom>
                        </pic:spPr>
                      </pic:pic>
                      <wps:wsp>
                        <wps:cNvPr id="12" name="Graphic 4"/>
                        <wps:cNvSpPr/>
                        <wps:spPr>
                          <a:xfrm>
                            <a:off x="3047" y="3047"/>
                            <a:ext cx="5478780" cy="1379220"/>
                          </a:xfrm>
                          <a:custGeom>
                            <a:avLst/>
                            <a:gdLst/>
                            <a:ahLst/>
                            <a:cxnLst/>
                            <a:rect l="l" t="t" r="r" b="b"/>
                            <a:pathLst>
                              <a:path w="5478780" h="1379220">
                                <a:moveTo>
                                  <a:pt x="0" y="230124"/>
                                </a:moveTo>
                                <a:lnTo>
                                  <a:pt x="4637" y="183918"/>
                                </a:lnTo>
                                <a:lnTo>
                                  <a:pt x="17954" y="140803"/>
                                </a:lnTo>
                                <a:lnTo>
                                  <a:pt x="39058" y="101724"/>
                                </a:lnTo>
                                <a:lnTo>
                                  <a:pt x="67056" y="67627"/>
                                </a:lnTo>
                                <a:lnTo>
                                  <a:pt x="101054" y="39460"/>
                                </a:lnTo>
                                <a:lnTo>
                                  <a:pt x="140160" y="18168"/>
                                </a:lnTo>
                                <a:lnTo>
                                  <a:pt x="183481" y="4699"/>
                                </a:lnTo>
                                <a:lnTo>
                                  <a:pt x="230124" y="0"/>
                                </a:lnTo>
                                <a:lnTo>
                                  <a:pt x="5248655" y="0"/>
                                </a:lnTo>
                                <a:lnTo>
                                  <a:pt x="5294861" y="4699"/>
                                </a:lnTo>
                                <a:lnTo>
                                  <a:pt x="5337976" y="18168"/>
                                </a:lnTo>
                                <a:lnTo>
                                  <a:pt x="5377055" y="39460"/>
                                </a:lnTo>
                                <a:lnTo>
                                  <a:pt x="5411152" y="67627"/>
                                </a:lnTo>
                                <a:lnTo>
                                  <a:pt x="5439319" y="101724"/>
                                </a:lnTo>
                                <a:lnTo>
                                  <a:pt x="5460611" y="140803"/>
                                </a:lnTo>
                                <a:lnTo>
                                  <a:pt x="5474080" y="183918"/>
                                </a:lnTo>
                                <a:lnTo>
                                  <a:pt x="5478780" y="230124"/>
                                </a:lnTo>
                                <a:lnTo>
                                  <a:pt x="5478780" y="1149096"/>
                                </a:lnTo>
                                <a:lnTo>
                                  <a:pt x="5474080" y="1195301"/>
                                </a:lnTo>
                                <a:lnTo>
                                  <a:pt x="5460611" y="1238416"/>
                                </a:lnTo>
                                <a:lnTo>
                                  <a:pt x="5439319" y="1277495"/>
                                </a:lnTo>
                                <a:lnTo>
                                  <a:pt x="5411152" y="1311592"/>
                                </a:lnTo>
                                <a:lnTo>
                                  <a:pt x="5377055" y="1339759"/>
                                </a:lnTo>
                                <a:lnTo>
                                  <a:pt x="5337976" y="1361051"/>
                                </a:lnTo>
                                <a:lnTo>
                                  <a:pt x="5294861" y="1374519"/>
                                </a:lnTo>
                                <a:lnTo>
                                  <a:pt x="5248655" y="1379219"/>
                                </a:lnTo>
                                <a:lnTo>
                                  <a:pt x="230124" y="1379219"/>
                                </a:lnTo>
                                <a:lnTo>
                                  <a:pt x="183481" y="1374519"/>
                                </a:lnTo>
                                <a:lnTo>
                                  <a:pt x="140160" y="1361051"/>
                                </a:lnTo>
                                <a:lnTo>
                                  <a:pt x="101054" y="1339759"/>
                                </a:lnTo>
                                <a:lnTo>
                                  <a:pt x="67056" y="1311592"/>
                                </a:lnTo>
                                <a:lnTo>
                                  <a:pt x="39058" y="1277495"/>
                                </a:lnTo>
                                <a:lnTo>
                                  <a:pt x="17954" y="1238416"/>
                                </a:lnTo>
                                <a:lnTo>
                                  <a:pt x="4637" y="1195301"/>
                                </a:lnTo>
                                <a:lnTo>
                                  <a:pt x="0" y="1149096"/>
                                </a:lnTo>
                                <a:lnTo>
                                  <a:pt x="0" y="230124"/>
                                </a:lnTo>
                                <a:close/>
                              </a:path>
                            </a:pathLst>
                          </a:custGeom>
                          <a:ln w="6096">
                            <a:solidFill>
                              <a:srgbClr val="5B9AD4"/>
                            </a:solidFill>
                            <a:prstDash val="solid"/>
                          </a:ln>
                        </wps:spPr>
                        <wps:bodyPr wrap="square" lIns="0" tIns="0" rIns="0" bIns="0" rtlCol="0">
                          <a:prstTxWarp prst="textNoShape">
                            <a:avLst/>
                          </a:prstTxWarp>
                          <a:noAutofit/>
                        </wps:bodyPr>
                      </wps:wsp>
                      <wps:wsp>
                        <wps:cNvPr id="13" name="Textbox 5"/>
                        <wps:cNvSpPr txBox="1"/>
                        <wps:spPr>
                          <a:xfrm>
                            <a:off x="0" y="0"/>
                            <a:ext cx="5485130" cy="1385570"/>
                          </a:xfrm>
                          <a:prstGeom prst="rect">
                            <a:avLst/>
                          </a:prstGeom>
                        </wps:spPr>
                        <wps:txbx>
                          <w:txbxContent>
                            <w:p w14:paraId="2B5D9378" w14:textId="77777777" w:rsidR="00A9536B" w:rsidRPr="00D162EA" w:rsidRDefault="00A9536B" w:rsidP="00D162EA">
                              <w:pPr>
                                <w:spacing w:before="189" w:line="360" w:lineRule="auto"/>
                                <w:ind w:left="261" w:right="262"/>
                                <w:jc w:val="center"/>
                                <w:rPr>
                                  <w:rFonts w:ascii="Times New Roman" w:hAnsi="Times New Roman" w:cs="Times New Roman"/>
                                  <w:b/>
                                  <w:sz w:val="40"/>
                                  <w:szCs w:val="40"/>
                                </w:rPr>
                              </w:pPr>
                              <w:r w:rsidRPr="00D162EA">
                                <w:rPr>
                                  <w:rFonts w:ascii="Times New Roman" w:hAnsi="Times New Roman" w:cs="Times New Roman"/>
                                  <w:b/>
                                  <w:sz w:val="40"/>
                                  <w:szCs w:val="40"/>
                                </w:rPr>
                                <w:t>Enseignement des calculs posés par les élèves professeurs : erreurs récurrentes et approches de solutions </w:t>
                              </w:r>
                            </w:p>
                          </w:txbxContent>
                        </wps:txbx>
                        <wps:bodyPr wrap="square" lIns="0" tIns="0" rIns="0" bIns="0" rtlCol="0">
                          <a:noAutofit/>
                        </wps:bodyPr>
                      </wps:wsp>
                    </wpg:wgp>
                  </a:graphicData>
                </a:graphic>
              </wp:anchor>
            </w:drawing>
          </mc:Choice>
          <mc:Fallback>
            <w:pict>
              <v:group w14:anchorId="5E9487F4" id="Group 2" o:spid="_x0000_s1026" style="position:absolute;margin-left:100.1pt;margin-top:18.05pt;width:431.9pt;height:109.1pt;z-index:-251657216;mso-wrap-distance-left:0;mso-wrap-distance-right:0;mso-position-horizontal-relative:page" coordsize="54851,13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98n0AQAAM4PAAAOAAAAZHJzL2Uyb0RvYy54bWy8V9tunEgQfV9p/wHx&#10;Hg/NHeRxlGQ2lqUoa2282ucephlQgGa7ey7++1TfAHuigbWiffDQmKI4depUdfXt+3PbOEfCeE27&#10;tYtuPNchXUF3dbdfu38/fX6Xug4XuNvhhnZk7T4T7r6/+/2321OfE59WtNkR5oCTjuenfu1WQvT5&#10;asWLirSY39CedPCwpKzFAm7ZfrVj+ATe22ble168OlG26xktCOfw341+6N4p/2VJCvFnWXIinGbt&#10;Ajahfpn63crf1d0tzvcM91VdGBj4DShaXHfw0cHVBgvsHFh94aqtC0Y5LcVNQdsVLcu6ICoGiAZ5&#10;r6K5Z/TQq1j2+WnfDzQBta94erPb4uvxnvXf+kem0cPyCy2+c+Blder3+fS5vN+PxueStfIlCMI5&#10;K0afB0bJWTgF/DMK0wgFQHwBz1CQRlFiOC8qSMzFe0X1x8ybK5zrDyt4A5y+LnL4MxTB6oKieSnB&#10;W+LAiGuctIt8tJh9P/TvIJs9FvW2bmrxrJQJeZOguuNjXUh25Q2w+cicegdcINfpcAsV8dDiPXHg&#10;Hii3NvINmYELB9um7j/XTSN5l2sDFQT9ShA/iVaLbUOLQ0s6oauHkQZQ045Xdc9dh+Wk3RKAxx52&#10;ALCAyhUAsWd1J3SpcMGIKCr5/RJw/AUFJoHifHigQI84ZQjcyOuVYgIvTFwHhKEW4Abno26SNEkH&#10;3SSZjzIJYMg+znvGxT2hrSMXgBiQAOU4x8cv3GCyJoZJDUPhA1SyRUDP4ZZDuLtg8T+V1bcK9wQg&#10;SLeTRPs20femy4QyEGMkC8/c/QqSfFVcE5KKgyZpSgw0qZ2mCMiq7Ko4d3YpqZT9slH9UoAsgF7X&#10;gX651SIApcv3pFO5dE6y0E3CKlnnkC+AIp+39EieqLIUY7X7gYd8xQNgHU2abmoaxoGWB0qDDKUm&#10;/dbGXnvlFiVZFCotodBLveCqcZB5EWxLsiN5KBlwWI/2qj3HiRfFyjhOYj+56hjceQZGkIWxTYZ1&#10;aK8GcughMFEwUhTPxJcGYQoVCZjDOLOlYB3aq3ZsyJW21xFEfpjGUaS8zllmYLrw+1EA+U80Z2g2&#10;sihIgGENYp60KEQIRVBSENx8PqIwyAJoHIrj+VRHkLJYNmapjHkZgeSlkTafl+hQIeD9hf5t9uxV&#10;Z3FqjlCYeVl8VXsv0KAsggqbsZ8E6wdpiOb8T7j0kyTMohn/Y6ZQAEnL/Ov2Ex2gIMiS6LrKX6gs&#10;iKHwZuL1RwlDgwqjYUOxvNur4X9SHKqhzdhPqm6JOfQ0W9BL0IAch2axINhJI1rC5djjlmRq0j4X&#10;6GDSmReobOz5CyRsSm9BcWjLn1Zd0VBO9GQh9zI1Ygz7G+xO0x206eRWF8tSlDsap029s9MYZ/vt&#10;p4Y5Rww7Z/Qx+7Cx+9sLMzmSbDCvtJ16NJQFfFuOBXoQkKst3T3DvHiCwWHt8n8PWA6nzUMHgwpE&#10;JOyC2cXWLphoPlF14lE7L3zz6fwPZr2ZlQSMWV+pnVcuRiZtK9/s6IeDoGWt5qkRkQEKs9P/NUQF&#10;doh6AuhbenZU85kMUY44f6Rw4FBNYGTRHhbedkqZDFJ2lFw2bY4A5Eqct2cz5P2ijC7IizoewaFR&#10;CdoccOWpdHqv8jgew+9+AAAA//8DAFBLAwQKAAAAAAAAACEAFeXVrtoPAADaDwAAFAAAAGRycy9t&#10;ZWRpYS9pbWFnZTEucG5niVBORw0KGgoAAAANSUhEUgAAA18AAADZCAYAAADfR4oxAAAABmJLR0QA&#10;/wD/AP+gvaeTAAAACXBIWXMAAA7EAAAOxAGVKw4bAAAPeklEQVR4nO3dy3OV93kH8Oc9nNhI5+hI&#10;4iKELhbiLq7BJDZ2XYMhaWZiO5nJNMbponWaf6Ttql111UUXTbtom8ykncw400UTe0oXjXOpXRsS&#10;YxsQCEmAxFV3sGPeLoQICCGE0PvKOv58NqD3vOf3PjrSDHzn+V0iAAAAyFyyGA8tVxqiaW171Jbr&#10;Znr5QM7lAAAA1enI9AvjoyMxcO5sjI0M5V5MMfcnRsSa1o69h15+9bsdG7buXIznAwAAn089pz44&#10;9uZPfviPp46/93bez84lfJUrDbGmtWNvqVxXHxGxfsuuJ7fv2fd8x8Yu4QsAAMhNXf2KlRfP9/ZM&#10;ZZOxkeFrF/p7usdGhq5l/excph1u6Nq999DLr3533cauXRERpbr6hlXNrU+UypX6PJ4PAAAQETE+&#10;OjJ8caD/7NjwtasREWdOHj/65us/+P6pD46+k/WzM+l8lSsNjWtaO9aXypWGiIj1W3bu0ekCAAAW&#10;W225rtJR3rpj6utSpaHx4vnenlJdfWNExNjo8LWB/p7u0VvhbCFl0vna0LV771defvXPOzZtm+x0&#10;lSv1Ol0AAMBnze1O2K1phz0n3j/6xk9++P0s1oQ9UuerXGmI5rZ1X5rqcE3p3Lzji9v27PtDnS4A&#10;AOCzbHonrFzX0Dh4oa+nfKsTNmV0ZOjqQH/P26PD818a9kidrw1du/d+5Rvf+V7n5u2777xeW6rU&#10;r1rT0l5brqs8yvgAAAB5mhgbHbk00N87Ni1lnf7wN+++8foP/uFR1obNq/NVrjRGc1vHl7c/+cz+&#10;rbu+/Afrbk0vnC5N0/nWBQAAkLvltaW6ts7N26Zfr6ktVwbP9/WUKw0rI+JnYyNDcaG/Jx6mEzav&#10;zteGrbv2HvrGd763bc++51etaWmvLelwAQAA1WtifHTk0sC53vHR4aGIiO4Pf/Psmz/5QXR/cGzO&#10;Y8yp83Wr0xW3tsL/o3Wbtu/u2v3Uc0+s37J9XpUDAAAsITW15br2OzpiNbXlYxcv9O0sJIU5d8Dm&#10;FL6aWtri4EuHo3PLjrciImpLdZWVTWvb5l05AADAEra6ua3j4IuH329a277tjdf/deHCV22pLto7&#10;Nx/ZsmPvvkctEgAAYKmrKZXr2jo3dd28+elkB6ywLC70nZk1hBXmOPaBBakQAACgiqxubut44cXD&#10;xw+9/Go0tbTPeu+sna9ypTFa2juf3rR9z9PlSsOKBa0SAABgiasplevaShu33vz0d8cuXujbuWxZ&#10;Mc73np6xA7ZstoHaOzfvPfTN73zvqT/82jdXNbe0f+Gxxx/PrGoAAIAl6rHHl9esae3403Jd/d8N&#10;nOuJq5cG77lnxs5XudIYLU+s37f9yX37t+780rNtnZu6Mq8WAABgiZrqgA1duXiktlR3YKZ7Zgxf&#10;TS1t8cJLr7y2fc8z+1esXtOSaZUAAADV5UBEHJl+ccbwVVNb3t/6xIYtbes2bs24KAAAgKpRV9+4&#10;cvOOvc98fOPGkXNnu2N0+Ort1+a62yEAAAAPsHpt+7qDL73y2sGXDv/9mmm7H87pnC8AAAAerKa2&#10;VK55YsPmq5cGz9eUyne9pvMFAACQjQN3fnFX56uuvnFla8fGLVt2funZuvrGlbmWBQAAUMXuCl9N&#10;a9vXHXzp8He37dm3v3FlU/NiFQUAAFBt7jpkueWJ9Zv3Hfj6tzZ07dr7hccec6AyAADAPFyfGB8b&#10;Hxsdvnnz009vXJ/o/fjGdWu+AAAAFlrT2vZ1B1985bWDLx5+rWnt5K6HxYiISsOKaO3Y+FzX7qee&#10;qzSsWLWoVQIAACxxy2tqS81t6zZcHjzfV1MqH4iII8WIiKa17fHCS4df275n3/4Ga70AAAAWXDEi&#10;4vGa2mhuXbdhbVvnxoiISBe1JgAAgKpQaVi1etsXn3m+VG44cmu3w2R/RBKO/QIAAFg4q5vbOw58&#10;/ZU/uz4x/lfFfQdejPb1W56v1K9YNRnAAAAAWAjLa0ql5tbS+jQiTf72n4/E8tra7vrGVU3La0ql&#10;xS4OAACgGhU7NnZFRHQudiEAAADVzCIvAACAHAhfAAAAGUtT4QsAACBzSRJRTNPUqV4AAAAZ0/kC&#10;AADIgfAFAACQA+ELAAAgB8IXAABA9lLhCwAAIHuJ8AUAAJAD4QsAACAHwhcAAEAOhC8AAIAcFG+m&#10;6WLXAAAAUPWKN0P4AgAAyJpphwAAADkohM4XAABA5goRyWLXAAAAUPVMOwQAAMiB8AUAAJAD4QsA&#10;ACAHwhcAAEAOhC8AAIDMpanwBQAAkLlE5wsAACAHSTFS53wBAABkrWjZFwAAQPaKETpfAAAAWdP2&#10;AgAAyEExTdPFrgEAAKDqCV8AAAA5MO0QAAAga6nwBQAAkL0kTYUvAACAzCWJ8AUAAJAD4QsAACAH&#10;hQjbHQIAAGStEJEki10EAABAtTPtEAAAIAfCFwAAQMbSCFvNAwAAZC2JsNU8AABA9lLTDgEAAHJg&#10;2iEAAED2EtMOAQAA8iB8AQAA5KAQEeliFwEAAFDtChGRLHYRAAAA1c1uhwAAADlIopimZh0CAABk&#10;TecLAAAgB8IXAABADoQvAACAHAhfAAAAORC+AAAAciB8AQAA5KAQEfaaBwAAyFghIpLFLgIAAKC6&#10;paYdAgAA5EH4AgAAyFwifAEAAORB+AIAAMhYmgpfAAAAmUtC+AIAAMheInwBAADkopimzlgGAADI&#10;WjGdTF8OWgYAAMhQIQQvAACAzFnzBQAAkAPhCwAAIAfCFwAAQA6ELwAAgKylwhcAAED2HLIMAACQ&#10;D+ELAAAgB8IXAABADoQvAACAHAhfAAAAmUujmKaLXQQAAEC1S6IYkSx2FQAAAFVP+AIAAMhcas0X&#10;AABA9pIoWvIFAACQPeELAAAgB8XUki8AAIDMWfMFAACQtVT4AgAAyF4ifAEAAORC+AIAAMhcmgpf&#10;AAAAmUsS4QsAACAHwhcAAEAOhC8AAIAcCF8AAAA5EL4AAAByUIiIdLGLAAAAqHaFiEgWuwgAAIBq&#10;Z9ohAABADoQvAACAzKXCFwAAQPYS4QsAACAPBZsdAgAAZK+YphECGAAAQLaKaSp4AQAAZM2aLwAA&#10;gBwIXwAAADkQvgAAAHJQCLttAAAAZGzykOVkscsAAACobg5ZBgAAyIXwBQAAkIOCBV8AAADZK1jw&#10;BQAAkLnUtEMAAIDsJcIXAABADoQvAACAHBTT1JYbAAAAWSumk+nLvhsAAAAZKoTgBQAAkDlrvgAA&#10;AHIgfAEAAOSgaNYhAABA9oQvAACAHJh2CAAAkAPhCwAAIAeFCIcsAwAAZK1gzRcAAED2TDsEAADI&#10;WppG0aRDAACAjCVJFNPJRV/mHgIAAGSoGIngBQAAkDW7HQIAAGQsDbsdAgAAZC6JSO12CAAAkL2k&#10;mKamHQIAAGRN5wsAACAHwhcAAEAOhC8AAICspcIXAABA9pI0CuGgLwAAgEylkUQhHPQFAACQqSRC&#10;5wsAACAPOl8AAAA5KOh7AQAAZK+g7wUAAJA9W80DAADkQPgCAADIgfAFAACQA+ELAAAge6mt5gEA&#10;ALKX6HwBAADkoBAO+gIAAMhWGlFMzToEAADIVpKmxZuLXQQAAEDVS5KixhcAAED2rPkCAADIXlLo&#10;PfnbGOw/nVyfGBtd7GoAAACq1bLhK4MxdHkwGlev/ZO6xlVNi10QAABAFfrL4tGf/zQmxoZj65PP&#10;XUpTUxABAAAWyo2JsZGhy4Pnb1wfi2JERKQRaZq+kEpfAAAAC+bS+bNn3v6v13edO/NhFCIirk+M&#10;xUBvdwz2dX90w9ovAACABTE2fO1K9/tvx7G3fhbLIiJ+98nHcfXi+RgfHSo3rG5przSuWrPYRQIA&#10;ACx1Vwb6ek4c/cU/XRnom+x8jY9cizPH34kz77/z1vjw1cuLXSAAAMBSdn18dGSg99SHg32nDtwY&#10;n5xcWJx2z3/nXxYAAEB1uTzQd+Z/3/zxv5w4+su4PNAXEdPC18T4aFw4e/J4XePq5oZVza2P15Tq&#10;FqVSAACAJWx8+NqVMx+8+zdnjr9z+9qyO2/43Sc34urFc/9xfWy43LC65Ym6hpXWfgEAADykKwN9&#10;PSdvrfWaUrjzhvGRoej54N04ffz/fjE2ZO0XAADA/KQHYtpJXoX73GntFwAAwAKavuEGAAAA83R9&#10;bGT42qUL9RfOnozr43cfoTxb+HohItJZXgcAAOAOlwf66n/95o/j5LHf73I4ZcbwNTE2HOd7Poq6&#10;hpVJw6q1Q8tL5UoulQIAACxdycTocPR+dCzOfvjePS/OGL6uDPTFL3/6o7g6eC6+fOhb9S2dW3XA&#10;AAAA7i+Z/ON+22rcr/M1Ohy9J45FmqbR2NQWSbIsaVzdMrS8VKcDBgAAcLdkYmw4rl48F+d7Prpn&#10;rdeUZTNeveWTj2/E1cH+mBgbicamtr+uNK7+iywqBQAAWKKSiIjBvu749Rv/Hsd+/p9x+cLZ+OTj&#10;6/fcOOtuhxOjQ9F74mgsrynFjqcPTQ1sCiIAAMAdHa/u3/4qTrz7P9F78th9b57PVvMCGAAA8HmX&#10;RERcGeiPX7/xb3Hi6FtxeaB31jfMKXyNjw1H/+njkSSTi8dqypVkRVObNWAAAMDnUTIxNhxXBvrj&#10;1LFfxIn3fj5rx+v2m+Yyck25PlY2t0dtuT4iIto27IinvvrH0dLZpQMGAAB8niQREf3dx+NXb/wo&#10;Tr432fEaH7n2wDfOqfM1MToUfSeHbn89PjoUjWtaI00jWbGm9VpNqVI/38oBAAA+6ybGhoeuDPQ3&#10;TIxN5qJz3cfj5HtvzanjNWVOna/ppjphm3Y/G0995dvRur4rwjowAACgOiVTna6+k7+JiIjrYyNz&#10;7nhNmc+GG7c7YWmaxoqmtpgYvRbx+yB3pKbc0LhiTWuHjhgAALCUTHa4+s5MjA5di4gDU9fPnf7g&#10;oTtd082r8zWlplSJFWvaoqZ8d8Zq37Qznv7qt4+2dHbtfJTxAQAA8nTu9PFjv/zZj3b1nrg7ZE1u&#10;sNEXE6ND93nng82r83VnAf3d799zvVAoxMSzX9s17fJiTktMY+ag+bDXH270hx1n/k+adn2hH7vA&#10;PuPlzdujfl+L/f7q4xN5NEvp87u71gdUnkYaSSR33HfvX2Ybf5bhJ1+694aHrS9NInnwONOvpmlE&#10;MuvAvz8sZsZv937/lMz1vgd4UH0P+/nd57m3f773G3/Wh8/BLA+YecDpf7nnSXN89ANvm/GGNCJN&#10;Zrp+/x/HXH/f5zre9NHn9vndW84j/p9tYW9bcHP9tXjgx/Gggef7DS61z2/e9yURtzLOqd/GyaNv&#10;PXpt0/w/quzmWPzU2/AAAAAASUVORK5CYIJQSwMEFAAGAAgAAAAhAOdGZ9/gAAAACwEAAA8AAABk&#10;cnMvZG93bnJldi54bWxMj0FrwkAQhe+F/odlCr3VTYyGErMRkbYnKVQLxduaHZNgdjZk1yT++46n&#10;9ji8xzffy9eTbcWAvW8cKYhnEQik0pmGKgXfh/eXVxA+aDK6dYQKbuhhXTw+5DozbqQvHPahEgwh&#10;n2kFdQhdJqUva7Taz1yHxNnZ9VYHPvtKml6PDLetnEdRKq1uiD/UusNtjeVlf7UKPkY9bpL4bdhd&#10;ztvb8bD8/NnFqNTz07RZgQg4hb8y3PVZHQp2OrkrGS9aBUyfc1VBksYg7oUoXfC6E0fLRQKyyOX/&#10;DcU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7D3yfQBAAA&#10;zg8AAA4AAAAAAAAAAAAAAAAAOgIAAGRycy9lMm9Eb2MueG1sUEsBAi0ACgAAAAAAAAAhABXl1a7a&#10;DwAA2g8AABQAAAAAAAAAAAAAAAAANgcAAGRycy9tZWRpYS9pbWFnZTEucG5nUEsBAi0AFAAGAAgA&#10;AAAhAOdGZ9/gAAAACwEAAA8AAAAAAAAAAAAAAAAAQhcAAGRycy9kb3ducmV2LnhtbFBLAQItABQA&#10;BgAIAAAAIQCqJg6+vAAAACEBAAAZAAAAAAAAAAAAAAAAAE8YAABkcnMvX3JlbHMvZTJvRG9jLnht&#10;bC5yZWxzUEsFBgAAAAAGAAYAfAEAAEI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30;top:30;width:54788;height:13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LDwgAAANsAAAAPAAAAZHJzL2Rvd25yZXYueG1sRE9Li8Iw&#10;EL4L/ocwghdZUwVf1SgiqIuHha178Dg2Y1tsJqWJWv+9WRC8zcf3nMWqMaW4U+0KywoG/QgEcWp1&#10;wZmCv+P2awrCeWSNpWVS8CQHq2W7tcBY2wf/0j3xmQgh7GJUkHtfxVK6NCeDrm8r4sBdbG3QB1hn&#10;Utf4COGmlMMoGkuDBYeGHCva5JRek5tRcN5P1uM0meye9tCb9bananP5GSnV7TTrOQhPjf+I3+5v&#10;HeYP4P+XcIBcvgAAAP//AwBQSwECLQAUAAYACAAAACEA2+H2y+4AAACFAQAAEwAAAAAAAAAAAAAA&#10;AAAAAAAAW0NvbnRlbnRfVHlwZXNdLnhtbFBLAQItABQABgAIAAAAIQBa9CxbvwAAABUBAAALAAAA&#10;AAAAAAAAAAAAAB8BAABfcmVscy8ucmVsc1BLAQItABQABgAIAAAAIQD2+eLDwgAAANsAAAAPAAAA&#10;AAAAAAAAAAAAAAcCAABkcnMvZG93bnJldi54bWxQSwUGAAAAAAMAAwC3AAAA9gIAAAAA&#10;">
                  <v:imagedata r:id="rId10" o:title=""/>
                </v:shape>
                <v:shape id="Graphic 4" o:spid="_x0000_s1028" style="position:absolute;left:30;top:30;width:54788;height:13792;visibility:visible;mso-wrap-style:square;v-text-anchor:top" coordsize="5478780,137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kmwQAAANsAAAAPAAAAZHJzL2Rvd25yZXYueG1sRE9LawIx&#10;EL4X/A9hBG81q1CVrVGKoPW0UFuhx2Ez7i5NJusm+/r3plDobT6+52z3gzWio8ZXjhUs5gkI4tzp&#10;igsFX5/H5w0IH5A1GsekYCQP+93kaYupdj1/UHcJhYgh7FNUUIZQp1L6vCSLfu5q4sjdXGMxRNgU&#10;UjfYx3Br5DJJVtJixbGhxJoOJeU/l9YqWJt2fHk/ZXlxu47370wfD+uFUWo2Hd5eQQQawr/4z33W&#10;cf4Sfn+JB8jdAwAA//8DAFBLAQItABQABgAIAAAAIQDb4fbL7gAAAIUBAAATAAAAAAAAAAAAAAAA&#10;AAAAAABbQ29udGVudF9UeXBlc10ueG1sUEsBAi0AFAAGAAgAAAAhAFr0LFu/AAAAFQEAAAsAAAAA&#10;AAAAAAAAAAAAHwEAAF9yZWxzLy5yZWxzUEsBAi0AFAAGAAgAAAAhAP6nOSbBAAAA2wAAAA8AAAAA&#10;AAAAAAAAAAAABwIAAGRycy9kb3ducmV2LnhtbFBLBQYAAAAAAwADALcAAAD1AgAAAAA=&#10;" path="m,230124l4637,183918,17954,140803,39058,101724,67056,67627,101054,39460,140160,18168,183481,4699,230124,,5248655,r46206,4699l5337976,18168r39079,21292l5411152,67627r28167,34097l5460611,140803r13469,43115l5478780,230124r,918972l5474080,1195301r-13469,43115l5439319,1277495r-28167,34097l5377055,1339759r-39079,21292l5294861,1374519r-46206,4700l230124,1379219r-46643,-4700l140160,1361051r-39106,-21292l67056,1311592,39058,1277495,17954,1238416,4637,1195301,,1149096,,230124xe" filled="f" strokecolor="#5b9ad4" strokeweight=".48pt">
                  <v:path arrowok="t"/>
                </v:shape>
                <v:shapetype id="_x0000_t202" coordsize="21600,21600" o:spt="202" path="m,l,21600r21600,l21600,xe">
                  <v:stroke joinstyle="miter"/>
                  <v:path gradientshapeok="t" o:connecttype="rect"/>
                </v:shapetype>
                <v:shape id="Textbox 5" o:spid="_x0000_s1029" type="#_x0000_t202" style="position:absolute;width:54851;height:13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B5D9378" w14:textId="77777777" w:rsidR="00A9536B" w:rsidRPr="00D162EA" w:rsidRDefault="00A9536B" w:rsidP="00D162EA">
                        <w:pPr>
                          <w:spacing w:before="189" w:line="360" w:lineRule="auto"/>
                          <w:ind w:left="261" w:right="262"/>
                          <w:jc w:val="center"/>
                          <w:rPr>
                            <w:rFonts w:ascii="Times New Roman" w:hAnsi="Times New Roman" w:cs="Times New Roman"/>
                            <w:b/>
                            <w:sz w:val="40"/>
                            <w:szCs w:val="40"/>
                          </w:rPr>
                        </w:pPr>
                        <w:r w:rsidRPr="00D162EA">
                          <w:rPr>
                            <w:rFonts w:ascii="Times New Roman" w:hAnsi="Times New Roman" w:cs="Times New Roman"/>
                            <w:b/>
                            <w:sz w:val="40"/>
                            <w:szCs w:val="40"/>
                          </w:rPr>
                          <w:t>Enseignement des calculs posés par les élèves professeurs : erreurs récurrentes et approches de solutions </w:t>
                        </w:r>
                      </w:p>
                    </w:txbxContent>
                  </v:textbox>
                </v:shape>
                <w10:wrap type="topAndBottom" anchorx="page"/>
              </v:group>
            </w:pict>
          </mc:Fallback>
        </mc:AlternateContent>
      </w:r>
    </w:p>
    <w:p w14:paraId="4F78C4FC" w14:textId="77777777" w:rsidR="00D162EA" w:rsidRPr="00B15067" w:rsidRDefault="00D162EA" w:rsidP="00D162EA">
      <w:pPr>
        <w:pStyle w:val="Corpsdetexte"/>
        <w:spacing w:before="205"/>
        <w:rPr>
          <w:i/>
        </w:rPr>
      </w:pPr>
    </w:p>
    <w:p w14:paraId="6729D5E1" w14:textId="77777777" w:rsidR="00D162EA" w:rsidRPr="00B15067" w:rsidRDefault="00D162EA" w:rsidP="00D162EA">
      <w:pPr>
        <w:pStyle w:val="Corpsdetexte"/>
        <w:ind w:left="1630" w:right="1916"/>
        <w:jc w:val="center"/>
      </w:pPr>
      <w:r w:rsidRPr="00B15067">
        <w:t>Pour</w:t>
      </w:r>
      <w:r w:rsidRPr="00B15067">
        <w:rPr>
          <w:spacing w:val="-1"/>
        </w:rPr>
        <w:t xml:space="preserve"> </w:t>
      </w:r>
      <w:r w:rsidRPr="00B15067">
        <w:t>l’obtention du</w:t>
      </w:r>
      <w:r w:rsidRPr="00B15067">
        <w:rPr>
          <w:spacing w:val="-1"/>
        </w:rPr>
        <w:t xml:space="preserve"> </w:t>
      </w:r>
      <w:r w:rsidRPr="00B15067">
        <w:t xml:space="preserve">Master Professionnel </w:t>
      </w:r>
      <w:r w:rsidRPr="00B15067">
        <w:rPr>
          <w:spacing w:val="-5"/>
        </w:rPr>
        <w:t>en</w:t>
      </w:r>
    </w:p>
    <w:p w14:paraId="4AFF0CE0" w14:textId="77777777" w:rsidR="00D162EA" w:rsidRPr="00B15067" w:rsidRDefault="00D162EA" w:rsidP="00D162EA">
      <w:pPr>
        <w:spacing w:before="183" w:after="120"/>
        <w:ind w:left="1627"/>
        <w:jc w:val="both"/>
        <w:rPr>
          <w:rFonts w:ascii="Times New Roman" w:hAnsi="Times New Roman" w:cs="Times New Roman"/>
          <w:sz w:val="24"/>
        </w:rPr>
      </w:pPr>
      <w:r w:rsidRPr="00B15067">
        <w:rPr>
          <w:rFonts w:ascii="Times New Roman" w:hAnsi="Times New Roman" w:cs="Times New Roman"/>
          <w:b/>
          <w:bCs/>
          <w:sz w:val="24"/>
        </w:rPr>
        <w:t>Domaine</w:t>
      </w:r>
      <w:r w:rsidRPr="00B15067">
        <w:rPr>
          <w:rFonts w:ascii="Times New Roman" w:hAnsi="Times New Roman" w:cs="Times New Roman"/>
          <w:spacing w:val="-15"/>
          <w:sz w:val="24"/>
        </w:rPr>
        <w:t xml:space="preserve"> </w:t>
      </w:r>
      <w:r w:rsidRPr="00B15067">
        <w:rPr>
          <w:rFonts w:ascii="Times New Roman" w:hAnsi="Times New Roman" w:cs="Times New Roman"/>
          <w:sz w:val="24"/>
        </w:rPr>
        <w:t>:</w:t>
      </w:r>
      <w:r w:rsidRPr="00B15067">
        <w:rPr>
          <w:rFonts w:ascii="Times New Roman" w:hAnsi="Times New Roman" w:cs="Times New Roman"/>
          <w:spacing w:val="-6"/>
          <w:sz w:val="24"/>
        </w:rPr>
        <w:t xml:space="preserve"> </w:t>
      </w:r>
      <w:r w:rsidRPr="00B15067">
        <w:rPr>
          <w:rFonts w:ascii="Times New Roman" w:hAnsi="Times New Roman" w:cs="Times New Roman"/>
          <w:sz w:val="24"/>
        </w:rPr>
        <w:t>Sciences</w:t>
      </w:r>
      <w:r w:rsidRPr="00B15067">
        <w:rPr>
          <w:rFonts w:ascii="Times New Roman" w:hAnsi="Times New Roman" w:cs="Times New Roman"/>
          <w:spacing w:val="-4"/>
          <w:sz w:val="24"/>
        </w:rPr>
        <w:t xml:space="preserve"> </w:t>
      </w:r>
      <w:r w:rsidRPr="00B15067">
        <w:rPr>
          <w:rFonts w:ascii="Times New Roman" w:hAnsi="Times New Roman" w:cs="Times New Roman"/>
          <w:sz w:val="24"/>
        </w:rPr>
        <w:t>de</w:t>
      </w:r>
      <w:r w:rsidRPr="00B15067">
        <w:rPr>
          <w:rFonts w:ascii="Times New Roman" w:hAnsi="Times New Roman" w:cs="Times New Roman"/>
          <w:spacing w:val="-7"/>
          <w:sz w:val="24"/>
        </w:rPr>
        <w:t xml:space="preserve"> </w:t>
      </w:r>
      <w:r w:rsidRPr="00B15067">
        <w:rPr>
          <w:rFonts w:ascii="Times New Roman" w:hAnsi="Times New Roman" w:cs="Times New Roman"/>
          <w:sz w:val="24"/>
        </w:rPr>
        <w:t>l’éducation</w:t>
      </w:r>
      <w:r w:rsidRPr="00B15067">
        <w:rPr>
          <w:rFonts w:ascii="Times New Roman" w:hAnsi="Times New Roman" w:cs="Times New Roman"/>
          <w:spacing w:val="-4"/>
          <w:sz w:val="24"/>
        </w:rPr>
        <w:t xml:space="preserve"> </w:t>
      </w:r>
      <w:r w:rsidRPr="00B15067">
        <w:rPr>
          <w:rFonts w:ascii="Times New Roman" w:hAnsi="Times New Roman" w:cs="Times New Roman"/>
          <w:sz w:val="24"/>
        </w:rPr>
        <w:t>et</w:t>
      </w:r>
      <w:r w:rsidRPr="00B15067">
        <w:rPr>
          <w:rFonts w:ascii="Times New Roman" w:hAnsi="Times New Roman" w:cs="Times New Roman"/>
          <w:spacing w:val="-6"/>
          <w:sz w:val="24"/>
        </w:rPr>
        <w:t xml:space="preserve"> </w:t>
      </w:r>
      <w:r w:rsidRPr="00B15067">
        <w:rPr>
          <w:rFonts w:ascii="Times New Roman" w:hAnsi="Times New Roman" w:cs="Times New Roman"/>
          <w:sz w:val="24"/>
        </w:rPr>
        <w:t>de</w:t>
      </w:r>
      <w:r w:rsidRPr="00B15067">
        <w:rPr>
          <w:rFonts w:ascii="Times New Roman" w:hAnsi="Times New Roman" w:cs="Times New Roman"/>
          <w:spacing w:val="-4"/>
          <w:sz w:val="24"/>
        </w:rPr>
        <w:t xml:space="preserve"> </w:t>
      </w:r>
      <w:r w:rsidRPr="00B15067">
        <w:rPr>
          <w:rFonts w:ascii="Times New Roman" w:hAnsi="Times New Roman" w:cs="Times New Roman"/>
          <w:sz w:val="24"/>
        </w:rPr>
        <w:t>la</w:t>
      </w:r>
      <w:r w:rsidRPr="00B15067">
        <w:rPr>
          <w:rFonts w:ascii="Times New Roman" w:hAnsi="Times New Roman" w:cs="Times New Roman"/>
          <w:spacing w:val="-2"/>
          <w:sz w:val="24"/>
        </w:rPr>
        <w:t xml:space="preserve"> </w:t>
      </w:r>
      <w:r w:rsidRPr="00B15067">
        <w:rPr>
          <w:rFonts w:ascii="Times New Roman" w:hAnsi="Times New Roman" w:cs="Times New Roman"/>
          <w:sz w:val="24"/>
        </w:rPr>
        <w:t>formation</w:t>
      </w:r>
    </w:p>
    <w:p w14:paraId="359DDC0C" w14:textId="77777777" w:rsidR="00D162EA" w:rsidRPr="00B15067" w:rsidRDefault="00D162EA" w:rsidP="00D162EA">
      <w:pPr>
        <w:spacing w:before="183" w:after="120"/>
        <w:ind w:left="2704" w:hanging="1077"/>
        <w:jc w:val="both"/>
        <w:rPr>
          <w:rFonts w:ascii="Times New Roman" w:hAnsi="Times New Roman" w:cs="Times New Roman"/>
          <w:sz w:val="24"/>
        </w:rPr>
      </w:pPr>
      <w:r w:rsidRPr="00B15067">
        <w:rPr>
          <w:rFonts w:ascii="Times New Roman" w:hAnsi="Times New Roman" w:cs="Times New Roman"/>
          <w:b/>
          <w:bCs/>
          <w:sz w:val="24"/>
        </w:rPr>
        <w:t>Mention</w:t>
      </w:r>
      <w:r w:rsidRPr="00B15067">
        <w:rPr>
          <w:rFonts w:ascii="Times New Roman" w:hAnsi="Times New Roman" w:cs="Times New Roman"/>
          <w:spacing w:val="-8"/>
          <w:sz w:val="24"/>
        </w:rPr>
        <w:t xml:space="preserve"> </w:t>
      </w:r>
      <w:r w:rsidRPr="00B15067">
        <w:rPr>
          <w:rFonts w:ascii="Times New Roman" w:hAnsi="Times New Roman" w:cs="Times New Roman"/>
          <w:sz w:val="24"/>
        </w:rPr>
        <w:t>: Formation des Enseignants des Écoles Normales de Formation des Professeurs d’École (ENFPE)</w:t>
      </w:r>
    </w:p>
    <w:p w14:paraId="040F76B4" w14:textId="77777777" w:rsidR="00D162EA" w:rsidRPr="00B15067" w:rsidRDefault="00D162EA" w:rsidP="00D162EA">
      <w:pPr>
        <w:spacing w:before="183" w:after="120"/>
        <w:ind w:left="1627"/>
        <w:jc w:val="both"/>
        <w:rPr>
          <w:rFonts w:ascii="Times New Roman" w:hAnsi="Times New Roman" w:cs="Times New Roman"/>
          <w:b/>
          <w:bCs/>
          <w:iCs/>
          <w:sz w:val="24"/>
        </w:rPr>
      </w:pPr>
      <w:r w:rsidRPr="00B15067">
        <w:rPr>
          <w:rFonts w:ascii="Times New Roman" w:hAnsi="Times New Roman" w:cs="Times New Roman"/>
          <w:b/>
          <w:bCs/>
          <w:iCs/>
          <w:sz w:val="24"/>
        </w:rPr>
        <w:t xml:space="preserve">Spécialité : </w:t>
      </w:r>
      <w:r w:rsidRPr="00B15067">
        <w:rPr>
          <w:rFonts w:ascii="Times New Roman" w:hAnsi="Times New Roman" w:cs="Times New Roman"/>
          <w:iCs/>
          <w:sz w:val="24"/>
        </w:rPr>
        <w:t>Mathématiques</w:t>
      </w:r>
    </w:p>
    <w:p w14:paraId="60498FA9" w14:textId="77777777" w:rsidR="00D162EA" w:rsidRPr="00B15067" w:rsidRDefault="00D162EA" w:rsidP="00D162EA">
      <w:pPr>
        <w:pStyle w:val="Corpsdetexte"/>
        <w:rPr>
          <w:i/>
        </w:rPr>
      </w:pPr>
    </w:p>
    <w:p w14:paraId="0119300C" w14:textId="77777777" w:rsidR="00D162EA" w:rsidRPr="00B15067" w:rsidRDefault="00D162EA" w:rsidP="00D162EA">
      <w:pPr>
        <w:pStyle w:val="Corpsdetexte"/>
        <w:spacing w:before="65"/>
        <w:rPr>
          <w:i/>
        </w:rPr>
      </w:pPr>
    </w:p>
    <w:p w14:paraId="3E54F42E" w14:textId="77777777" w:rsidR="00D162EA" w:rsidRPr="00B15067" w:rsidRDefault="00D162EA" w:rsidP="00D162EA">
      <w:pPr>
        <w:pStyle w:val="Corpsdetexte"/>
        <w:spacing w:before="1"/>
        <w:ind w:left="1632" w:right="1913"/>
        <w:jc w:val="center"/>
      </w:pPr>
      <w:r w:rsidRPr="00B15067">
        <w:t>Présenté</w:t>
      </w:r>
      <w:r w:rsidRPr="00B15067">
        <w:rPr>
          <w:spacing w:val="-2"/>
        </w:rPr>
        <w:t xml:space="preserve"> </w:t>
      </w:r>
      <w:r w:rsidRPr="00B15067">
        <w:rPr>
          <w:spacing w:val="-5"/>
        </w:rPr>
        <w:t>par</w:t>
      </w:r>
    </w:p>
    <w:p w14:paraId="5C286EEA" w14:textId="77777777" w:rsidR="00D162EA" w:rsidRPr="00B15067" w:rsidRDefault="00D162EA" w:rsidP="00D162EA">
      <w:pPr>
        <w:pStyle w:val="Corpsdetexte"/>
        <w:spacing w:before="180"/>
        <w:ind w:left="2330" w:right="2625" w:firstLine="816"/>
      </w:pPr>
      <w:r w:rsidRPr="00B15067">
        <w:t>AZOUGO Kossi Mawouli</w:t>
      </w:r>
    </w:p>
    <w:p w14:paraId="1633E306" w14:textId="77777777" w:rsidR="00D162EA" w:rsidRPr="00B15067" w:rsidRDefault="00D162EA" w:rsidP="00D162EA">
      <w:pPr>
        <w:pStyle w:val="Corpsdetexte"/>
        <w:spacing w:before="180"/>
        <w:ind w:left="2330" w:right="2625"/>
      </w:pPr>
      <w:r w:rsidRPr="00B15067">
        <w:t>Soutenu</w:t>
      </w:r>
      <w:r w:rsidRPr="00B15067">
        <w:rPr>
          <w:spacing w:val="-7"/>
        </w:rPr>
        <w:t xml:space="preserve"> </w:t>
      </w:r>
      <w:r w:rsidRPr="00B15067">
        <w:t>Publiquement,</w:t>
      </w:r>
      <w:r w:rsidRPr="00B15067">
        <w:rPr>
          <w:spacing w:val="-7"/>
        </w:rPr>
        <w:t xml:space="preserve"> </w:t>
      </w:r>
      <w:r w:rsidRPr="00B15067">
        <w:t>le</w:t>
      </w:r>
      <w:r w:rsidRPr="00B15067">
        <w:rPr>
          <w:spacing w:val="-7"/>
        </w:rPr>
        <w:t xml:space="preserve"> </w:t>
      </w:r>
      <w:r w:rsidRPr="00B15067">
        <w:t>jour/mois</w:t>
      </w:r>
      <w:r w:rsidRPr="00B15067">
        <w:rPr>
          <w:spacing w:val="-7"/>
        </w:rPr>
        <w:t xml:space="preserve"> </w:t>
      </w:r>
      <w:r w:rsidRPr="00B15067">
        <w:t>/année</w:t>
      </w:r>
    </w:p>
    <w:p w14:paraId="5F9912C0" w14:textId="77777777" w:rsidR="00D162EA" w:rsidRPr="00B15067" w:rsidRDefault="00D162EA" w:rsidP="00D162EA">
      <w:pPr>
        <w:pStyle w:val="Corpsdetexte"/>
        <w:spacing w:before="4"/>
      </w:pPr>
    </w:p>
    <w:p w14:paraId="0E714B16" w14:textId="77777777" w:rsidR="00D162EA" w:rsidRPr="00B15067" w:rsidRDefault="00D162EA" w:rsidP="00D162EA">
      <w:pPr>
        <w:pStyle w:val="Corpsdetexte"/>
        <w:spacing w:before="1" w:line="360" w:lineRule="auto"/>
        <w:ind w:left="1" w:right="5095"/>
      </w:pPr>
      <w:r w:rsidRPr="00B15067">
        <w:rPr>
          <w:u w:val="single"/>
        </w:rPr>
        <w:t>Composition</w:t>
      </w:r>
      <w:r w:rsidRPr="00B15067">
        <w:rPr>
          <w:spacing w:val="-9"/>
          <w:u w:val="single"/>
        </w:rPr>
        <w:t xml:space="preserve"> </w:t>
      </w:r>
      <w:r w:rsidRPr="00B15067">
        <w:rPr>
          <w:u w:val="single"/>
        </w:rPr>
        <w:t>du</w:t>
      </w:r>
      <w:r w:rsidRPr="00B15067">
        <w:rPr>
          <w:spacing w:val="-9"/>
          <w:u w:val="single"/>
        </w:rPr>
        <w:t xml:space="preserve"> </w:t>
      </w:r>
      <w:r w:rsidRPr="00B15067">
        <w:rPr>
          <w:u w:val="single"/>
        </w:rPr>
        <w:t>Jury</w:t>
      </w:r>
      <w:r w:rsidRPr="00B15067">
        <w:rPr>
          <w:spacing w:val="-9"/>
          <w:u w:val="single"/>
        </w:rPr>
        <w:t xml:space="preserve"> </w:t>
      </w:r>
      <w:r w:rsidRPr="00B15067">
        <w:rPr>
          <w:u w:val="single"/>
        </w:rPr>
        <w:t>de</w:t>
      </w:r>
      <w:r w:rsidRPr="00B15067">
        <w:rPr>
          <w:spacing w:val="-9"/>
          <w:u w:val="single"/>
        </w:rPr>
        <w:t xml:space="preserve"> </w:t>
      </w:r>
      <w:r w:rsidRPr="00B15067">
        <w:rPr>
          <w:u w:val="single"/>
        </w:rPr>
        <w:t>soutenance</w:t>
      </w:r>
      <w:r w:rsidRPr="00B15067">
        <w:t xml:space="preserve"> Président du jury :</w:t>
      </w:r>
    </w:p>
    <w:p w14:paraId="2B5A3DB8" w14:textId="77777777" w:rsidR="00D162EA" w:rsidRPr="00B15067" w:rsidRDefault="00D162EA" w:rsidP="00D162EA">
      <w:pPr>
        <w:pStyle w:val="Corpsdetexte"/>
        <w:spacing w:line="360" w:lineRule="auto"/>
      </w:pPr>
      <w:r w:rsidRPr="00B15067">
        <w:t xml:space="preserve">Examinateur /juge : </w:t>
      </w:r>
    </w:p>
    <w:p w14:paraId="3FFE948F" w14:textId="77777777" w:rsidR="00D162EA" w:rsidRPr="00B15067" w:rsidRDefault="00D162EA" w:rsidP="00D162EA">
      <w:pPr>
        <w:pStyle w:val="Corpsdetexte"/>
        <w:spacing w:line="360" w:lineRule="auto"/>
        <w:rPr>
          <w:spacing w:val="40"/>
        </w:rPr>
      </w:pPr>
      <w:r w:rsidRPr="00B15067">
        <w:t xml:space="preserve">Directeur de mémoire : Prof. TONYEME </w:t>
      </w:r>
      <w:proofErr w:type="spellStart"/>
      <w:r w:rsidRPr="00B15067">
        <w:t>Bilakani</w:t>
      </w:r>
      <w:proofErr w:type="spellEnd"/>
    </w:p>
    <w:p w14:paraId="24960E30" w14:textId="77777777" w:rsidR="00D162EA" w:rsidRPr="00B15067" w:rsidRDefault="00D162EA" w:rsidP="00D162EA">
      <w:pPr>
        <w:pStyle w:val="Corpsdetexte"/>
        <w:spacing w:line="360" w:lineRule="auto"/>
      </w:pPr>
      <w:r w:rsidRPr="00B15067">
        <w:t>Co</w:t>
      </w:r>
      <w:r w:rsidRPr="00B15067">
        <w:rPr>
          <w:spacing w:val="-12"/>
        </w:rPr>
        <w:t xml:space="preserve"> </w:t>
      </w:r>
      <w:r w:rsidRPr="00B15067">
        <w:t>directeur</w:t>
      </w:r>
      <w:r w:rsidRPr="00B15067">
        <w:rPr>
          <w:spacing w:val="-9"/>
        </w:rPr>
        <w:t xml:space="preserve"> </w:t>
      </w:r>
      <w:r w:rsidRPr="00B15067">
        <w:t>de</w:t>
      </w:r>
      <w:r w:rsidRPr="00B15067">
        <w:rPr>
          <w:spacing w:val="-12"/>
        </w:rPr>
        <w:t xml:space="preserve"> </w:t>
      </w:r>
      <w:r w:rsidRPr="00B15067">
        <w:t>Mémoire</w:t>
      </w:r>
      <w:r w:rsidRPr="00B15067">
        <w:rPr>
          <w:spacing w:val="-15"/>
        </w:rPr>
        <w:t xml:space="preserve"> </w:t>
      </w:r>
      <w:r w:rsidRPr="00B15067">
        <w:t xml:space="preserve">: BAGAN </w:t>
      </w:r>
      <w:proofErr w:type="spellStart"/>
      <w:r w:rsidRPr="00B15067">
        <w:t>Dégnon</w:t>
      </w:r>
      <w:proofErr w:type="spellEnd"/>
      <w:r w:rsidRPr="00B15067">
        <w:t xml:space="preserve">, </w:t>
      </w:r>
      <w:r w:rsidR="00B15067" w:rsidRPr="00B15067">
        <w:t>Maître-Assistant</w:t>
      </w:r>
    </w:p>
    <w:p w14:paraId="2BAB11EB" w14:textId="77777777" w:rsidR="00D162EA" w:rsidRPr="00B15067" w:rsidRDefault="00D162EA" w:rsidP="00511B48">
      <w:pPr>
        <w:spacing w:before="240" w:after="120" w:line="360" w:lineRule="auto"/>
        <w:jc w:val="both"/>
        <w:rPr>
          <w:rFonts w:ascii="Times New Roman" w:hAnsi="Times New Roman" w:cs="Times New Roman"/>
          <w:b/>
          <w:i/>
          <w:sz w:val="24"/>
          <w:szCs w:val="24"/>
        </w:rPr>
        <w:sectPr w:rsidR="00D162EA" w:rsidRPr="00B15067" w:rsidSect="00143523">
          <w:footerReference w:type="default" r:id="rId11"/>
          <w:pgSz w:w="11906" w:h="16838"/>
          <w:pgMar w:top="1134" w:right="1134" w:bottom="1134" w:left="1134" w:header="708" w:footer="708" w:gutter="0"/>
          <w:cols w:space="708"/>
          <w:docGrid w:linePitch="360"/>
        </w:sectPr>
      </w:pPr>
    </w:p>
    <w:p w14:paraId="5CDB2CFA" w14:textId="77777777" w:rsidR="007E4D33" w:rsidRPr="007E4D33" w:rsidRDefault="00AD7082" w:rsidP="00511B48">
      <w:pPr>
        <w:spacing w:before="240" w:after="120" w:line="360" w:lineRule="auto"/>
        <w:jc w:val="both"/>
        <w:outlineLvl w:val="0"/>
        <w:rPr>
          <w:rFonts w:ascii="Times New Roman" w:hAnsi="Times New Roman" w:cs="Times New Roman"/>
          <w:b/>
          <w:i/>
          <w:sz w:val="24"/>
          <w:szCs w:val="24"/>
        </w:rPr>
      </w:pPr>
      <w:bookmarkStart w:id="0" w:name="_Toc241145696"/>
      <w:r w:rsidRPr="007E4D33">
        <w:rPr>
          <w:rFonts w:ascii="Times New Roman" w:hAnsi="Times New Roman" w:cs="Times New Roman"/>
          <w:b/>
          <w:i/>
          <w:sz w:val="24"/>
          <w:szCs w:val="24"/>
        </w:rPr>
        <w:lastRenderedPageBreak/>
        <w:t>DEDICACE</w:t>
      </w:r>
      <w:bookmarkEnd w:id="0"/>
    </w:p>
    <w:p w14:paraId="5F594D08" w14:textId="77777777" w:rsidR="007E4D33" w:rsidRPr="007E4D33" w:rsidRDefault="00936536" w:rsidP="00511B48">
      <w:pPr>
        <w:spacing w:before="240" w:after="120" w:line="360" w:lineRule="auto"/>
        <w:jc w:val="both"/>
        <w:rPr>
          <w:rFonts w:ascii="Times New Roman" w:hAnsi="Times New Roman" w:cs="Times New Roman"/>
          <w:b/>
          <w:i/>
          <w:sz w:val="24"/>
          <w:szCs w:val="24"/>
        </w:rPr>
      </w:pPr>
      <w:r w:rsidRPr="007E4D33">
        <w:rPr>
          <w:rFonts w:ascii="Times New Roman" w:hAnsi="Times New Roman" w:cs="Times New Roman"/>
          <w:i/>
          <w:sz w:val="24"/>
          <w:szCs w:val="24"/>
        </w:rPr>
        <w:t>Je dédie ce modeste travail à ceux qui sont ma force :</w:t>
      </w:r>
    </w:p>
    <w:p w14:paraId="7FED206B" w14:textId="77777777" w:rsidR="007E4D33" w:rsidRPr="007E4D33" w:rsidRDefault="00936536" w:rsidP="00511B48">
      <w:pPr>
        <w:spacing w:before="240" w:after="120" w:line="360" w:lineRule="auto"/>
        <w:jc w:val="both"/>
        <w:rPr>
          <w:rFonts w:ascii="Times New Roman" w:hAnsi="Times New Roman" w:cs="Times New Roman"/>
          <w:b/>
          <w:i/>
          <w:sz w:val="24"/>
          <w:szCs w:val="24"/>
        </w:rPr>
      </w:pPr>
      <w:r w:rsidRPr="007E4D33">
        <w:rPr>
          <w:rFonts w:ascii="Times New Roman" w:hAnsi="Times New Roman" w:cs="Times New Roman"/>
          <w:i/>
          <w:sz w:val="24"/>
          <w:szCs w:val="24"/>
        </w:rPr>
        <w:t xml:space="preserve">À mon père, </w:t>
      </w:r>
      <w:r w:rsidRPr="007E4D33">
        <w:rPr>
          <w:rFonts w:ascii="Times New Roman" w:hAnsi="Times New Roman" w:cs="Times New Roman"/>
          <w:b/>
          <w:i/>
          <w:sz w:val="24"/>
          <w:szCs w:val="24"/>
        </w:rPr>
        <w:t xml:space="preserve">AZOUGO </w:t>
      </w:r>
      <w:proofErr w:type="spellStart"/>
      <w:r w:rsidRPr="007E4D33">
        <w:rPr>
          <w:rFonts w:ascii="Times New Roman" w:hAnsi="Times New Roman" w:cs="Times New Roman"/>
          <w:b/>
          <w:i/>
          <w:sz w:val="24"/>
          <w:szCs w:val="24"/>
        </w:rPr>
        <w:t>Ayawo</w:t>
      </w:r>
      <w:proofErr w:type="spellEnd"/>
      <w:r w:rsidRPr="007E4D33">
        <w:rPr>
          <w:rFonts w:ascii="Times New Roman" w:hAnsi="Times New Roman" w:cs="Times New Roman"/>
          <w:b/>
          <w:i/>
          <w:sz w:val="24"/>
          <w:szCs w:val="24"/>
        </w:rPr>
        <w:t xml:space="preserve"> </w:t>
      </w:r>
      <w:proofErr w:type="spellStart"/>
      <w:r w:rsidRPr="007E4D33">
        <w:rPr>
          <w:rFonts w:ascii="Times New Roman" w:hAnsi="Times New Roman" w:cs="Times New Roman"/>
          <w:b/>
          <w:i/>
          <w:sz w:val="24"/>
          <w:szCs w:val="24"/>
        </w:rPr>
        <w:t>Wéméné</w:t>
      </w:r>
      <w:proofErr w:type="spellEnd"/>
      <w:r w:rsidRPr="007E4D33">
        <w:rPr>
          <w:rFonts w:ascii="Times New Roman" w:hAnsi="Times New Roman" w:cs="Times New Roman"/>
          <w:i/>
          <w:sz w:val="24"/>
          <w:szCs w:val="24"/>
        </w:rPr>
        <w:t xml:space="preserve">, pour les valeurs qu’il m’a </w:t>
      </w:r>
      <w:proofErr w:type="gramStart"/>
      <w:r w:rsidRPr="007E4D33">
        <w:rPr>
          <w:rFonts w:ascii="Times New Roman" w:hAnsi="Times New Roman" w:cs="Times New Roman"/>
          <w:i/>
          <w:sz w:val="24"/>
          <w:szCs w:val="24"/>
        </w:rPr>
        <w:t>transmisses</w:t>
      </w:r>
      <w:proofErr w:type="gramEnd"/>
      <w:r w:rsidRPr="007E4D33">
        <w:rPr>
          <w:rFonts w:ascii="Times New Roman" w:hAnsi="Times New Roman" w:cs="Times New Roman"/>
          <w:i/>
          <w:sz w:val="24"/>
          <w:szCs w:val="24"/>
        </w:rPr>
        <w:t> ;</w:t>
      </w:r>
    </w:p>
    <w:p w14:paraId="47019405" w14:textId="77777777" w:rsidR="007E4D33" w:rsidRPr="007E4D33" w:rsidRDefault="00936536" w:rsidP="00511B48">
      <w:pPr>
        <w:spacing w:before="240" w:after="120" w:line="360" w:lineRule="auto"/>
        <w:jc w:val="both"/>
        <w:rPr>
          <w:rFonts w:ascii="Times New Roman" w:hAnsi="Times New Roman" w:cs="Times New Roman"/>
          <w:b/>
          <w:i/>
          <w:sz w:val="24"/>
          <w:szCs w:val="24"/>
        </w:rPr>
      </w:pPr>
      <w:r w:rsidRPr="007E4D33">
        <w:rPr>
          <w:rFonts w:ascii="Times New Roman" w:hAnsi="Times New Roman" w:cs="Times New Roman"/>
          <w:i/>
          <w:sz w:val="24"/>
          <w:szCs w:val="24"/>
        </w:rPr>
        <w:t xml:space="preserve">À ma mère, </w:t>
      </w:r>
      <w:r w:rsidRPr="007E4D33">
        <w:rPr>
          <w:rFonts w:ascii="Times New Roman" w:hAnsi="Times New Roman" w:cs="Times New Roman"/>
          <w:b/>
          <w:i/>
          <w:sz w:val="24"/>
          <w:szCs w:val="24"/>
        </w:rPr>
        <w:t xml:space="preserve">ADANKEY </w:t>
      </w:r>
      <w:proofErr w:type="spellStart"/>
      <w:r w:rsidRPr="007E4D33">
        <w:rPr>
          <w:rFonts w:ascii="Times New Roman" w:hAnsi="Times New Roman" w:cs="Times New Roman"/>
          <w:b/>
          <w:i/>
          <w:sz w:val="24"/>
          <w:szCs w:val="24"/>
        </w:rPr>
        <w:t>Woagnon</w:t>
      </w:r>
      <w:proofErr w:type="spellEnd"/>
      <w:r w:rsidRPr="007E4D33">
        <w:rPr>
          <w:rFonts w:ascii="Times New Roman" w:hAnsi="Times New Roman" w:cs="Times New Roman"/>
          <w:i/>
          <w:sz w:val="24"/>
          <w:szCs w:val="24"/>
        </w:rPr>
        <w:t>, pour son amour et ses sacrifices ;</w:t>
      </w:r>
    </w:p>
    <w:p w14:paraId="22985411" w14:textId="77777777" w:rsidR="007E4D33" w:rsidRPr="007E4D33" w:rsidRDefault="00936536" w:rsidP="00511B48">
      <w:pPr>
        <w:spacing w:before="240" w:after="120" w:line="360" w:lineRule="auto"/>
        <w:jc w:val="both"/>
        <w:rPr>
          <w:rFonts w:ascii="Times New Roman" w:hAnsi="Times New Roman" w:cs="Times New Roman"/>
          <w:b/>
          <w:i/>
          <w:sz w:val="24"/>
          <w:szCs w:val="24"/>
        </w:rPr>
      </w:pPr>
      <w:r w:rsidRPr="007E4D33">
        <w:rPr>
          <w:rFonts w:ascii="Times New Roman" w:hAnsi="Times New Roman" w:cs="Times New Roman"/>
          <w:i/>
          <w:sz w:val="24"/>
          <w:szCs w:val="24"/>
        </w:rPr>
        <w:t xml:space="preserve">À mon épouse, </w:t>
      </w:r>
      <w:r w:rsidRPr="007E4D33">
        <w:rPr>
          <w:rFonts w:ascii="Times New Roman" w:hAnsi="Times New Roman" w:cs="Times New Roman"/>
          <w:b/>
          <w:i/>
          <w:sz w:val="24"/>
          <w:szCs w:val="24"/>
        </w:rPr>
        <w:t>AMOUZOU Afiwavi</w:t>
      </w:r>
      <w:r w:rsidRPr="007E4D33">
        <w:rPr>
          <w:rFonts w:ascii="Times New Roman" w:hAnsi="Times New Roman" w:cs="Times New Roman"/>
          <w:i/>
          <w:sz w:val="24"/>
          <w:szCs w:val="24"/>
        </w:rPr>
        <w:t xml:space="preserve">, et à mes enfants </w:t>
      </w:r>
      <w:r w:rsidRPr="007E4D33">
        <w:rPr>
          <w:rFonts w:ascii="Times New Roman" w:hAnsi="Times New Roman" w:cs="Times New Roman"/>
          <w:b/>
          <w:i/>
          <w:sz w:val="24"/>
          <w:szCs w:val="24"/>
        </w:rPr>
        <w:t xml:space="preserve">Moïse, Godwin, Emmanuel, Wonder </w:t>
      </w:r>
      <w:r w:rsidRPr="007E4D33">
        <w:rPr>
          <w:rFonts w:ascii="Times New Roman" w:hAnsi="Times New Roman" w:cs="Times New Roman"/>
          <w:i/>
          <w:sz w:val="24"/>
          <w:szCs w:val="24"/>
        </w:rPr>
        <w:t xml:space="preserve">et </w:t>
      </w:r>
      <w:proofErr w:type="gramStart"/>
      <w:r w:rsidR="007E4D33" w:rsidRPr="007E4D33">
        <w:rPr>
          <w:rFonts w:ascii="Times New Roman" w:hAnsi="Times New Roman" w:cs="Times New Roman"/>
          <w:b/>
          <w:i/>
          <w:sz w:val="24"/>
          <w:szCs w:val="24"/>
        </w:rPr>
        <w:t>Éliana</w:t>
      </w:r>
      <w:r w:rsidRPr="007E4D33">
        <w:rPr>
          <w:rFonts w:ascii="Times New Roman" w:hAnsi="Times New Roman" w:cs="Times New Roman"/>
          <w:i/>
          <w:sz w:val="24"/>
          <w:szCs w:val="24"/>
        </w:rPr>
        <w:t xml:space="preserve">, </w:t>
      </w:r>
      <w:r w:rsidR="007E4D33" w:rsidRPr="007E4D33">
        <w:rPr>
          <w:rFonts w:ascii="Times New Roman" w:hAnsi="Times New Roman" w:cs="Times New Roman"/>
          <w:i/>
          <w:sz w:val="24"/>
          <w:szCs w:val="24"/>
        </w:rPr>
        <w:t xml:space="preserve"> ma</w:t>
      </w:r>
      <w:proofErr w:type="gramEnd"/>
      <w:r w:rsidR="007E4D33" w:rsidRPr="007E4D33">
        <w:rPr>
          <w:rFonts w:ascii="Times New Roman" w:hAnsi="Times New Roman" w:cs="Times New Roman"/>
          <w:i/>
          <w:sz w:val="24"/>
          <w:szCs w:val="24"/>
        </w:rPr>
        <w:t xml:space="preserve"> source de motivation quotidienne ;</w:t>
      </w:r>
    </w:p>
    <w:p w14:paraId="48DDD842" w14:textId="77777777" w:rsidR="007E4D33" w:rsidRPr="007E4D33" w:rsidRDefault="007E4D33" w:rsidP="00511B48">
      <w:pPr>
        <w:spacing w:before="240" w:after="120" w:line="360" w:lineRule="auto"/>
        <w:jc w:val="both"/>
        <w:rPr>
          <w:rFonts w:ascii="Times New Roman" w:hAnsi="Times New Roman" w:cs="Times New Roman"/>
          <w:i/>
          <w:sz w:val="24"/>
          <w:szCs w:val="24"/>
        </w:rPr>
        <w:sectPr w:rsidR="007E4D33" w:rsidRPr="007E4D33" w:rsidSect="00143523">
          <w:pgSz w:w="11906" w:h="16838"/>
          <w:pgMar w:top="1134" w:right="1134" w:bottom="1134" w:left="1134" w:header="708" w:footer="708" w:gutter="0"/>
          <w:cols w:space="708"/>
          <w:docGrid w:linePitch="360"/>
        </w:sectPr>
      </w:pPr>
      <w:r w:rsidRPr="007E4D33">
        <w:rPr>
          <w:rFonts w:ascii="Times New Roman" w:hAnsi="Times New Roman" w:cs="Times New Roman"/>
          <w:i/>
          <w:sz w:val="24"/>
          <w:szCs w:val="24"/>
        </w:rPr>
        <w:t>À toute ma famille, pour son soutien et ses encouragements constants.</w:t>
      </w:r>
    </w:p>
    <w:p w14:paraId="01BE2BC8" w14:textId="77777777" w:rsidR="00AD7082" w:rsidRDefault="00AD7082" w:rsidP="00511B48">
      <w:pPr>
        <w:spacing w:before="240" w:after="120" w:line="360" w:lineRule="auto"/>
        <w:jc w:val="both"/>
        <w:outlineLvl w:val="0"/>
        <w:rPr>
          <w:rFonts w:ascii="Times New Roman" w:hAnsi="Times New Roman" w:cs="Times New Roman"/>
          <w:b/>
          <w:i/>
          <w:sz w:val="24"/>
          <w:szCs w:val="24"/>
        </w:rPr>
      </w:pPr>
      <w:bookmarkStart w:id="1" w:name="_Toc241145697"/>
      <w:r>
        <w:rPr>
          <w:rFonts w:ascii="Times New Roman" w:hAnsi="Times New Roman" w:cs="Times New Roman"/>
          <w:b/>
          <w:i/>
          <w:sz w:val="24"/>
          <w:szCs w:val="24"/>
        </w:rPr>
        <w:lastRenderedPageBreak/>
        <w:t>REMERCIEMENTS</w:t>
      </w:r>
      <w:bookmarkEnd w:id="1"/>
    </w:p>
    <w:p w14:paraId="77A235ED"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Au terme de cette recherche, il nous est particulièrement agréable de rendre grâce à Dieu Tout-Puissant pour la santé, la protection et le souffle de vie accordés tout au long de ce parcours.</w:t>
      </w:r>
    </w:p>
    <w:p w14:paraId="24FBADA0"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Notre profonde reconnaissance va à notre famille pour sa présence indéfectible, sa patience et ses précieux encouragements.</w:t>
      </w:r>
    </w:p>
    <w:p w14:paraId="6640AC83"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Nous exprimons également notre vive gratitude à l'ensemble des personnes qui, de près ou de loin, ont apporté leur pierre à l'édification de ce mémoire.</w:t>
      </w:r>
    </w:p>
    <w:p w14:paraId="5A27122D"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Nos remerciements s'adressent particulièrement :</w:t>
      </w:r>
    </w:p>
    <w:p w14:paraId="27F13A77"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Monsieur AKPAWU Donudénu, Secrétaire Général du Ministère de l'Éducation Nationale, pour sa bienveillance, son soutien institutionnel et son encouragement constant envers la formation des cadres de l'éducation ;</w:t>
      </w:r>
    </w:p>
    <w:p w14:paraId="6C5CB335"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Monsieur AKAKPO-NUMADO Sena Yawo, Professeur Titulaire en Sciences de l’Éducation et de la Formation, Directeur de l’INSE et Secrétaire Technique Permanent du plan sectoriel de l’éducation au Togo ;</w:t>
      </w:r>
    </w:p>
    <w:p w14:paraId="3B53D923"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Monsieur KOUAWO Candide Ayayi Achille, Maître de Conférences en Sciences de l’Éducation et de la Formation, pour son accompagnement, ses orientations et ses précieuses contributions ;</w:t>
      </w:r>
    </w:p>
    <w:p w14:paraId="1ABDE850"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 xml:space="preserve">À Monsieur le Prof. TONYEME </w:t>
      </w:r>
      <w:proofErr w:type="spellStart"/>
      <w:r w:rsidRPr="008B3B17">
        <w:rPr>
          <w:rFonts w:ascii="Times New Roman" w:hAnsi="Times New Roman" w:cs="Times New Roman"/>
          <w:sz w:val="24"/>
          <w:szCs w:val="24"/>
        </w:rPr>
        <w:t>Bilakani</w:t>
      </w:r>
      <w:proofErr w:type="spellEnd"/>
      <w:r w:rsidRPr="008B3B17">
        <w:rPr>
          <w:rFonts w:ascii="Times New Roman" w:hAnsi="Times New Roman" w:cs="Times New Roman"/>
          <w:sz w:val="24"/>
          <w:szCs w:val="24"/>
        </w:rPr>
        <w:t>, Professeur Titulaire, Directeur de mémoire, pour sa disponibilité, ses conseils avisés et la direction de cette recherche ;</w:t>
      </w:r>
    </w:p>
    <w:p w14:paraId="0285FB51"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Monsieur BAGAN Dégnon, Maître-Assistant, Co-directeur de mémoire, pour ses orientations méthodologiques, sa rigueur et son précieux suivi tout au long de ce travail ;</w:t>
      </w:r>
    </w:p>
    <w:p w14:paraId="6906F304"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Aux membres du jury et examinateurs pour le temps consacré à l'évaluation de ce travail ;</w:t>
      </w:r>
    </w:p>
    <w:p w14:paraId="4AA5E12F"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 xml:space="preserve">À Monsieur ADANGLO Kouami, Directeur de l'École Normale de Formation des Professeurs d'Écoles (ENFPE) de </w:t>
      </w:r>
      <w:proofErr w:type="spellStart"/>
      <w:r w:rsidRPr="008B3B17">
        <w:rPr>
          <w:rFonts w:ascii="Times New Roman" w:hAnsi="Times New Roman" w:cs="Times New Roman"/>
          <w:sz w:val="24"/>
          <w:szCs w:val="24"/>
        </w:rPr>
        <w:t>Notsè</w:t>
      </w:r>
      <w:proofErr w:type="spellEnd"/>
      <w:r w:rsidRPr="008B3B17">
        <w:rPr>
          <w:rFonts w:ascii="Times New Roman" w:hAnsi="Times New Roman" w:cs="Times New Roman"/>
          <w:sz w:val="24"/>
          <w:szCs w:val="24"/>
        </w:rPr>
        <w:t>, ainsi qu'à l'ensemble de ses collaborateurs et formateurs ;</w:t>
      </w:r>
    </w:p>
    <w:p w14:paraId="58BC94CD"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 xml:space="preserve">À Messieurs MANI Kondé et TAGNAMI </w:t>
      </w:r>
      <w:proofErr w:type="spellStart"/>
      <w:r w:rsidRPr="008B3B17">
        <w:rPr>
          <w:rFonts w:ascii="Times New Roman" w:hAnsi="Times New Roman" w:cs="Times New Roman"/>
          <w:sz w:val="24"/>
          <w:szCs w:val="24"/>
        </w:rPr>
        <w:t>Hodabalo</w:t>
      </w:r>
      <w:proofErr w:type="spellEnd"/>
      <w:r w:rsidRPr="008B3B17">
        <w:rPr>
          <w:rFonts w:ascii="Times New Roman" w:hAnsi="Times New Roman" w:cs="Times New Roman"/>
          <w:sz w:val="24"/>
          <w:szCs w:val="24"/>
        </w:rPr>
        <w:t xml:space="preserve">, P-ENI, nos encadrants à l'ENFPE de </w:t>
      </w:r>
      <w:proofErr w:type="spellStart"/>
      <w:r w:rsidRPr="008B3B17">
        <w:rPr>
          <w:rFonts w:ascii="Times New Roman" w:hAnsi="Times New Roman" w:cs="Times New Roman"/>
          <w:sz w:val="24"/>
          <w:szCs w:val="24"/>
        </w:rPr>
        <w:t>Notsè</w:t>
      </w:r>
      <w:proofErr w:type="spellEnd"/>
      <w:r w:rsidRPr="008B3B17">
        <w:rPr>
          <w:rFonts w:ascii="Times New Roman" w:hAnsi="Times New Roman" w:cs="Times New Roman"/>
          <w:sz w:val="24"/>
          <w:szCs w:val="24"/>
        </w:rPr>
        <w:t>, pour leur accompagnement de proximité, leurs conseils avisés et leur soutien méthodologique tout au long de ce travail ;</w:t>
      </w:r>
    </w:p>
    <w:p w14:paraId="55A55650"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Monsieur DOHON Edoh, P-ENFPE, pour ses conseils avisés, ses encouragements et son accompagnement constant ;</w:t>
      </w:r>
    </w:p>
    <w:p w14:paraId="42ED0CBC"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Au Dr ISSA Abdoulaï, Enseignant de mathématiques, pour son appui scientifique, ses précieux conseils et sa disponibilité ;</w:t>
      </w:r>
    </w:p>
    <w:p w14:paraId="1B0E61B0"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lastRenderedPageBreak/>
        <w:t>À Monsieur OURO, Inspecteur de français à l'IESG Aného, pour son soutien, sa lecture attentive et ses judicieuses remarques ;</w:t>
      </w:r>
    </w:p>
    <w:p w14:paraId="11C66B2A"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Monsieur HOVI Dégboé Koffi Mawouli, Inspecteur de mathématiques, pour ses conseils éclairés et son accompagnement précieux ;</w:t>
      </w:r>
    </w:p>
    <w:p w14:paraId="0409F604"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l’équipe de la Direction de la formation ;</w:t>
      </w:r>
    </w:p>
    <w:p w14:paraId="0D2F9D12" w14:textId="77777777"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Au corps professoral de l’Institut National des Sciences de l’Éducation pour avoir assuré notre formation. Recevez ici toute notre gratitude ;</w:t>
      </w:r>
    </w:p>
    <w:p w14:paraId="76A9760E" w14:textId="77777777" w:rsidR="00A9536B" w:rsidRPr="008B3B17"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nos collègues P-ENFPE, promotion 2024-2026, pour la fraternité, l'entraide et les moments partagés tout au long de cette formation.</w:t>
      </w:r>
    </w:p>
    <w:p w14:paraId="5E22F1F8" w14:textId="77777777" w:rsidR="00A9536B" w:rsidRPr="008B3B17" w:rsidRDefault="00A9536B" w:rsidP="00A9536B">
      <w:pPr>
        <w:spacing w:line="360" w:lineRule="auto"/>
        <w:jc w:val="both"/>
        <w:rPr>
          <w:rFonts w:ascii="Times New Roman" w:hAnsi="Times New Roman" w:cs="Times New Roman"/>
          <w:sz w:val="24"/>
          <w:szCs w:val="24"/>
        </w:rPr>
      </w:pPr>
    </w:p>
    <w:p w14:paraId="7DA98CBC" w14:textId="77777777" w:rsidR="00A9536B" w:rsidRDefault="00A9536B" w:rsidP="00511B48">
      <w:pPr>
        <w:spacing w:before="240" w:after="120" w:line="360" w:lineRule="auto"/>
        <w:jc w:val="both"/>
        <w:rPr>
          <w:rFonts w:ascii="Times New Roman" w:hAnsi="Times New Roman" w:cs="Times New Roman"/>
          <w:b/>
          <w:i/>
          <w:sz w:val="24"/>
          <w:szCs w:val="24"/>
        </w:rPr>
        <w:sectPr w:rsidR="00A9536B" w:rsidSect="00143523">
          <w:pgSz w:w="11906" w:h="16838"/>
          <w:pgMar w:top="1134" w:right="1134" w:bottom="1134" w:left="1134" w:header="708" w:footer="708" w:gutter="0"/>
          <w:cols w:space="708"/>
          <w:docGrid w:linePitch="360"/>
        </w:sectPr>
      </w:pPr>
    </w:p>
    <w:p w14:paraId="6C88F9BC" w14:textId="77777777" w:rsidR="00DB49AB" w:rsidRDefault="00DB49AB" w:rsidP="00511B48">
      <w:pPr>
        <w:spacing w:before="240" w:after="120" w:line="360" w:lineRule="auto"/>
        <w:jc w:val="center"/>
        <w:outlineLvl w:val="0"/>
        <w:rPr>
          <w:rFonts w:ascii="Times New Roman" w:hAnsi="Times New Roman" w:cs="Times New Roman"/>
          <w:b/>
          <w:i/>
          <w:sz w:val="24"/>
          <w:szCs w:val="24"/>
        </w:rPr>
      </w:pPr>
      <w:bookmarkStart w:id="2" w:name="_Toc241145698"/>
      <w:r>
        <w:rPr>
          <w:rFonts w:ascii="Times New Roman" w:hAnsi="Times New Roman" w:cs="Times New Roman"/>
          <w:b/>
          <w:i/>
          <w:sz w:val="24"/>
          <w:szCs w:val="24"/>
        </w:rPr>
        <w:lastRenderedPageBreak/>
        <w:t>SOMMAIRE</w:t>
      </w:r>
      <w:bookmarkEnd w:id="2"/>
    </w:p>
    <w:p w14:paraId="3C1A6C9D" w14:textId="1E366428" w:rsidR="00804D0E" w:rsidRDefault="00804D0E">
      <w:pPr>
        <w:pStyle w:val="TM1"/>
        <w:tabs>
          <w:tab w:val="right" w:leader="dot" w:pos="9628"/>
        </w:tabs>
        <w:rPr>
          <w:noProof/>
        </w:rPr>
      </w:pPr>
      <w:r>
        <w:fldChar w:fldCharType="begin"/>
      </w:r>
      <w:r>
        <w:instrText xml:space="preserve"> TOC \o "1-1" \h \z \u </w:instrText>
      </w:r>
      <w:r>
        <w:fldChar w:fldCharType="separate"/>
      </w:r>
      <w:hyperlink w:anchor="_Toc241145696" w:history="1">
        <w:r w:rsidRPr="0052303C">
          <w:rPr>
            <w:rStyle w:val="Lienhypertexte"/>
            <w:rFonts w:ascii="Times New Roman" w:hAnsi="Times New Roman" w:cs="Times New Roman"/>
            <w:b/>
            <w:i/>
            <w:noProof/>
          </w:rPr>
          <w:t>DEDICACE</w:t>
        </w:r>
        <w:r>
          <w:rPr>
            <w:noProof/>
            <w:webHidden/>
          </w:rPr>
          <w:tab/>
        </w:r>
        <w:r>
          <w:rPr>
            <w:noProof/>
            <w:webHidden/>
          </w:rPr>
          <w:fldChar w:fldCharType="begin"/>
        </w:r>
        <w:r>
          <w:rPr>
            <w:noProof/>
            <w:webHidden/>
          </w:rPr>
          <w:instrText xml:space="preserve"> PAGEREF _Toc241145696 \h </w:instrText>
        </w:r>
        <w:r>
          <w:rPr>
            <w:noProof/>
            <w:webHidden/>
          </w:rPr>
        </w:r>
        <w:r>
          <w:rPr>
            <w:noProof/>
            <w:webHidden/>
          </w:rPr>
          <w:fldChar w:fldCharType="separate"/>
        </w:r>
        <w:r>
          <w:rPr>
            <w:noProof/>
            <w:webHidden/>
          </w:rPr>
          <w:t>2</w:t>
        </w:r>
        <w:r>
          <w:rPr>
            <w:noProof/>
            <w:webHidden/>
          </w:rPr>
          <w:fldChar w:fldCharType="end"/>
        </w:r>
      </w:hyperlink>
    </w:p>
    <w:p w14:paraId="5CC5A6D7" w14:textId="34FFDE90" w:rsidR="00804D0E" w:rsidRDefault="00804D0E">
      <w:pPr>
        <w:pStyle w:val="TM1"/>
        <w:tabs>
          <w:tab w:val="right" w:leader="dot" w:pos="9628"/>
        </w:tabs>
        <w:rPr>
          <w:noProof/>
        </w:rPr>
      </w:pPr>
      <w:hyperlink w:anchor="_Toc241145697" w:history="1">
        <w:r w:rsidRPr="0052303C">
          <w:rPr>
            <w:rStyle w:val="Lienhypertexte"/>
            <w:rFonts w:ascii="Times New Roman" w:hAnsi="Times New Roman" w:cs="Times New Roman"/>
            <w:b/>
            <w:i/>
            <w:noProof/>
          </w:rPr>
          <w:t>REMERCIEMENTS</w:t>
        </w:r>
        <w:r>
          <w:rPr>
            <w:noProof/>
            <w:webHidden/>
          </w:rPr>
          <w:tab/>
        </w:r>
        <w:r>
          <w:rPr>
            <w:noProof/>
            <w:webHidden/>
          </w:rPr>
          <w:fldChar w:fldCharType="begin"/>
        </w:r>
        <w:r>
          <w:rPr>
            <w:noProof/>
            <w:webHidden/>
          </w:rPr>
          <w:instrText xml:space="preserve"> PAGEREF _Toc241145697 \h </w:instrText>
        </w:r>
        <w:r>
          <w:rPr>
            <w:noProof/>
            <w:webHidden/>
          </w:rPr>
        </w:r>
        <w:r>
          <w:rPr>
            <w:noProof/>
            <w:webHidden/>
          </w:rPr>
          <w:fldChar w:fldCharType="separate"/>
        </w:r>
        <w:r>
          <w:rPr>
            <w:noProof/>
            <w:webHidden/>
          </w:rPr>
          <w:t>3</w:t>
        </w:r>
        <w:r>
          <w:rPr>
            <w:noProof/>
            <w:webHidden/>
          </w:rPr>
          <w:fldChar w:fldCharType="end"/>
        </w:r>
      </w:hyperlink>
    </w:p>
    <w:p w14:paraId="259E5DD9" w14:textId="35CB6F56" w:rsidR="00804D0E" w:rsidRDefault="00804D0E">
      <w:pPr>
        <w:pStyle w:val="TM1"/>
        <w:tabs>
          <w:tab w:val="right" w:leader="dot" w:pos="9628"/>
        </w:tabs>
        <w:rPr>
          <w:noProof/>
        </w:rPr>
      </w:pPr>
      <w:hyperlink w:anchor="_Toc241145698" w:history="1">
        <w:r w:rsidRPr="0052303C">
          <w:rPr>
            <w:rStyle w:val="Lienhypertexte"/>
            <w:rFonts w:ascii="Times New Roman" w:hAnsi="Times New Roman" w:cs="Times New Roman"/>
            <w:b/>
            <w:i/>
            <w:noProof/>
          </w:rPr>
          <w:t>SOMMAIRE</w:t>
        </w:r>
        <w:r>
          <w:rPr>
            <w:noProof/>
            <w:webHidden/>
          </w:rPr>
          <w:tab/>
        </w:r>
        <w:r>
          <w:rPr>
            <w:noProof/>
            <w:webHidden/>
          </w:rPr>
          <w:fldChar w:fldCharType="begin"/>
        </w:r>
        <w:r>
          <w:rPr>
            <w:noProof/>
            <w:webHidden/>
          </w:rPr>
          <w:instrText xml:space="preserve"> PAGEREF _Toc241145698 \h </w:instrText>
        </w:r>
        <w:r>
          <w:rPr>
            <w:noProof/>
            <w:webHidden/>
          </w:rPr>
        </w:r>
        <w:r>
          <w:rPr>
            <w:noProof/>
            <w:webHidden/>
          </w:rPr>
          <w:fldChar w:fldCharType="separate"/>
        </w:r>
        <w:r>
          <w:rPr>
            <w:noProof/>
            <w:webHidden/>
          </w:rPr>
          <w:t>5</w:t>
        </w:r>
        <w:r>
          <w:rPr>
            <w:noProof/>
            <w:webHidden/>
          </w:rPr>
          <w:fldChar w:fldCharType="end"/>
        </w:r>
      </w:hyperlink>
    </w:p>
    <w:p w14:paraId="47831C35" w14:textId="030DF3D9" w:rsidR="00804D0E" w:rsidRDefault="00804D0E">
      <w:pPr>
        <w:pStyle w:val="TM1"/>
        <w:tabs>
          <w:tab w:val="right" w:leader="dot" w:pos="9628"/>
        </w:tabs>
        <w:rPr>
          <w:noProof/>
        </w:rPr>
      </w:pPr>
      <w:hyperlink w:anchor="_Toc241145699" w:history="1">
        <w:r w:rsidRPr="0052303C">
          <w:rPr>
            <w:rStyle w:val="Lienhypertexte"/>
            <w:rFonts w:ascii="Times New Roman" w:hAnsi="Times New Roman" w:cs="Times New Roman"/>
            <w:b/>
            <w:i/>
            <w:noProof/>
          </w:rPr>
          <w:t>LISTE DES SIGLES ET ABRÉVIATIONS</w:t>
        </w:r>
        <w:r>
          <w:rPr>
            <w:noProof/>
            <w:webHidden/>
          </w:rPr>
          <w:tab/>
        </w:r>
        <w:r>
          <w:rPr>
            <w:noProof/>
            <w:webHidden/>
          </w:rPr>
          <w:fldChar w:fldCharType="begin"/>
        </w:r>
        <w:r>
          <w:rPr>
            <w:noProof/>
            <w:webHidden/>
          </w:rPr>
          <w:instrText xml:space="preserve"> PAGEREF _Toc241145699 \h </w:instrText>
        </w:r>
        <w:r>
          <w:rPr>
            <w:noProof/>
            <w:webHidden/>
          </w:rPr>
        </w:r>
        <w:r>
          <w:rPr>
            <w:noProof/>
            <w:webHidden/>
          </w:rPr>
          <w:fldChar w:fldCharType="separate"/>
        </w:r>
        <w:r>
          <w:rPr>
            <w:noProof/>
            <w:webHidden/>
          </w:rPr>
          <w:t>6</w:t>
        </w:r>
        <w:r>
          <w:rPr>
            <w:noProof/>
            <w:webHidden/>
          </w:rPr>
          <w:fldChar w:fldCharType="end"/>
        </w:r>
      </w:hyperlink>
    </w:p>
    <w:p w14:paraId="0BDDF6F2" w14:textId="32899058" w:rsidR="00804D0E" w:rsidRDefault="00804D0E">
      <w:pPr>
        <w:pStyle w:val="TM1"/>
        <w:tabs>
          <w:tab w:val="right" w:leader="dot" w:pos="9628"/>
        </w:tabs>
        <w:rPr>
          <w:noProof/>
        </w:rPr>
      </w:pPr>
      <w:hyperlink w:anchor="_Toc241145700" w:history="1">
        <w:r w:rsidRPr="0052303C">
          <w:rPr>
            <w:rStyle w:val="Lienhypertexte"/>
            <w:rFonts w:ascii="Times New Roman" w:hAnsi="Times New Roman" w:cs="Times New Roman"/>
            <w:b/>
            <w:i/>
            <w:noProof/>
          </w:rPr>
          <w:t>RÉSUMÉ</w:t>
        </w:r>
        <w:r>
          <w:rPr>
            <w:noProof/>
            <w:webHidden/>
          </w:rPr>
          <w:tab/>
        </w:r>
        <w:r>
          <w:rPr>
            <w:noProof/>
            <w:webHidden/>
          </w:rPr>
          <w:fldChar w:fldCharType="begin"/>
        </w:r>
        <w:r>
          <w:rPr>
            <w:noProof/>
            <w:webHidden/>
          </w:rPr>
          <w:instrText xml:space="preserve"> PAGEREF _Toc241145700 \h </w:instrText>
        </w:r>
        <w:r>
          <w:rPr>
            <w:noProof/>
            <w:webHidden/>
          </w:rPr>
        </w:r>
        <w:r>
          <w:rPr>
            <w:noProof/>
            <w:webHidden/>
          </w:rPr>
          <w:fldChar w:fldCharType="separate"/>
        </w:r>
        <w:r>
          <w:rPr>
            <w:noProof/>
            <w:webHidden/>
          </w:rPr>
          <w:t>7</w:t>
        </w:r>
        <w:r>
          <w:rPr>
            <w:noProof/>
            <w:webHidden/>
          </w:rPr>
          <w:fldChar w:fldCharType="end"/>
        </w:r>
      </w:hyperlink>
    </w:p>
    <w:p w14:paraId="5D5765A6" w14:textId="7F1262D1" w:rsidR="00804D0E" w:rsidRDefault="00804D0E">
      <w:pPr>
        <w:pStyle w:val="TM1"/>
        <w:tabs>
          <w:tab w:val="right" w:leader="dot" w:pos="9628"/>
        </w:tabs>
        <w:rPr>
          <w:noProof/>
        </w:rPr>
      </w:pPr>
      <w:hyperlink w:anchor="_Toc241145701" w:history="1">
        <w:r w:rsidRPr="0052303C">
          <w:rPr>
            <w:rStyle w:val="Lienhypertexte"/>
            <w:rFonts w:ascii="Times New Roman" w:hAnsi="Times New Roman" w:cs="Times New Roman"/>
            <w:b/>
            <w:i/>
            <w:noProof/>
            <w:lang w:val="en-US"/>
          </w:rPr>
          <w:t>ABSTRACT</w:t>
        </w:r>
        <w:r>
          <w:rPr>
            <w:noProof/>
            <w:webHidden/>
          </w:rPr>
          <w:tab/>
        </w:r>
        <w:r>
          <w:rPr>
            <w:noProof/>
            <w:webHidden/>
          </w:rPr>
          <w:fldChar w:fldCharType="begin"/>
        </w:r>
        <w:r>
          <w:rPr>
            <w:noProof/>
            <w:webHidden/>
          </w:rPr>
          <w:instrText xml:space="preserve"> PAGEREF _Toc241145701 \h </w:instrText>
        </w:r>
        <w:r>
          <w:rPr>
            <w:noProof/>
            <w:webHidden/>
          </w:rPr>
        </w:r>
        <w:r>
          <w:rPr>
            <w:noProof/>
            <w:webHidden/>
          </w:rPr>
          <w:fldChar w:fldCharType="separate"/>
        </w:r>
        <w:r>
          <w:rPr>
            <w:noProof/>
            <w:webHidden/>
          </w:rPr>
          <w:t>8</w:t>
        </w:r>
        <w:r>
          <w:rPr>
            <w:noProof/>
            <w:webHidden/>
          </w:rPr>
          <w:fldChar w:fldCharType="end"/>
        </w:r>
      </w:hyperlink>
    </w:p>
    <w:p w14:paraId="7CE372EF" w14:textId="0112A2EA" w:rsidR="00804D0E" w:rsidRDefault="00804D0E">
      <w:pPr>
        <w:pStyle w:val="TM1"/>
        <w:tabs>
          <w:tab w:val="right" w:leader="dot" w:pos="9628"/>
        </w:tabs>
        <w:rPr>
          <w:noProof/>
        </w:rPr>
      </w:pPr>
      <w:hyperlink w:anchor="_Toc241145702" w:history="1">
        <w:r w:rsidRPr="0052303C">
          <w:rPr>
            <w:rStyle w:val="Lienhypertexte"/>
            <w:rFonts w:ascii="Times New Roman" w:hAnsi="Times New Roman" w:cs="Times New Roman"/>
            <w:b/>
            <w:i/>
            <w:noProof/>
          </w:rPr>
          <w:t>INTRODUCTION</w:t>
        </w:r>
        <w:r>
          <w:rPr>
            <w:noProof/>
            <w:webHidden/>
          </w:rPr>
          <w:tab/>
        </w:r>
        <w:r>
          <w:rPr>
            <w:noProof/>
            <w:webHidden/>
          </w:rPr>
          <w:fldChar w:fldCharType="begin"/>
        </w:r>
        <w:r>
          <w:rPr>
            <w:noProof/>
            <w:webHidden/>
          </w:rPr>
          <w:instrText xml:space="preserve"> PAGEREF _Toc241145702 \h </w:instrText>
        </w:r>
        <w:r>
          <w:rPr>
            <w:noProof/>
            <w:webHidden/>
          </w:rPr>
        </w:r>
        <w:r>
          <w:rPr>
            <w:noProof/>
            <w:webHidden/>
          </w:rPr>
          <w:fldChar w:fldCharType="separate"/>
        </w:r>
        <w:r>
          <w:rPr>
            <w:noProof/>
            <w:webHidden/>
          </w:rPr>
          <w:t>9</w:t>
        </w:r>
        <w:r>
          <w:rPr>
            <w:noProof/>
            <w:webHidden/>
          </w:rPr>
          <w:fldChar w:fldCharType="end"/>
        </w:r>
      </w:hyperlink>
    </w:p>
    <w:p w14:paraId="3CBD2EAA" w14:textId="0C0BB2DC" w:rsidR="00804D0E" w:rsidRDefault="00804D0E">
      <w:pPr>
        <w:pStyle w:val="TM1"/>
        <w:tabs>
          <w:tab w:val="right" w:leader="dot" w:pos="9628"/>
        </w:tabs>
        <w:rPr>
          <w:noProof/>
        </w:rPr>
      </w:pPr>
      <w:hyperlink w:anchor="_Toc241145703" w:history="1">
        <w:r w:rsidRPr="0052303C">
          <w:rPr>
            <w:rStyle w:val="Lienhypertexte"/>
            <w:rFonts w:ascii="Times New Roman" w:hAnsi="Times New Roman" w:cs="Times New Roman"/>
            <w:b/>
            <w:noProof/>
          </w:rPr>
          <w:t>CHAPITRE 1 : CADRE DU STAGE, ACTIVITÉS RÉALISÉES, ACQUIS PROFESSIONNELS ET DIFFICULTÉS RENCONTRÉES</w:t>
        </w:r>
        <w:r>
          <w:rPr>
            <w:noProof/>
            <w:webHidden/>
          </w:rPr>
          <w:tab/>
        </w:r>
        <w:r>
          <w:rPr>
            <w:noProof/>
            <w:webHidden/>
          </w:rPr>
          <w:fldChar w:fldCharType="begin"/>
        </w:r>
        <w:r>
          <w:rPr>
            <w:noProof/>
            <w:webHidden/>
          </w:rPr>
          <w:instrText xml:space="preserve"> PAGEREF _Toc241145703 \h </w:instrText>
        </w:r>
        <w:r>
          <w:rPr>
            <w:noProof/>
            <w:webHidden/>
          </w:rPr>
        </w:r>
        <w:r>
          <w:rPr>
            <w:noProof/>
            <w:webHidden/>
          </w:rPr>
          <w:fldChar w:fldCharType="separate"/>
        </w:r>
        <w:r>
          <w:rPr>
            <w:noProof/>
            <w:webHidden/>
          </w:rPr>
          <w:t>12</w:t>
        </w:r>
        <w:r>
          <w:rPr>
            <w:noProof/>
            <w:webHidden/>
          </w:rPr>
          <w:fldChar w:fldCharType="end"/>
        </w:r>
      </w:hyperlink>
    </w:p>
    <w:p w14:paraId="40B402B4" w14:textId="268BA8CA" w:rsidR="00804D0E" w:rsidRDefault="00804D0E">
      <w:pPr>
        <w:pStyle w:val="TM1"/>
        <w:tabs>
          <w:tab w:val="right" w:leader="dot" w:pos="9628"/>
        </w:tabs>
        <w:rPr>
          <w:noProof/>
        </w:rPr>
      </w:pPr>
      <w:hyperlink w:anchor="_Toc241145704" w:history="1">
        <w:r w:rsidRPr="0052303C">
          <w:rPr>
            <w:rStyle w:val="Lienhypertexte"/>
            <w:rFonts w:ascii="Times New Roman" w:hAnsi="Times New Roman" w:cs="Times New Roman"/>
            <w:b/>
            <w:noProof/>
          </w:rPr>
          <w:t>CHAPITRE 2 : ANALYSE DE LA SITUATION ET PROBLÉMATIQUE</w:t>
        </w:r>
        <w:r>
          <w:rPr>
            <w:noProof/>
            <w:webHidden/>
          </w:rPr>
          <w:tab/>
        </w:r>
        <w:r>
          <w:rPr>
            <w:noProof/>
            <w:webHidden/>
          </w:rPr>
          <w:fldChar w:fldCharType="begin"/>
        </w:r>
        <w:r>
          <w:rPr>
            <w:noProof/>
            <w:webHidden/>
          </w:rPr>
          <w:instrText xml:space="preserve"> PAGEREF _Toc241145704 \h </w:instrText>
        </w:r>
        <w:r>
          <w:rPr>
            <w:noProof/>
            <w:webHidden/>
          </w:rPr>
        </w:r>
        <w:r>
          <w:rPr>
            <w:noProof/>
            <w:webHidden/>
          </w:rPr>
          <w:fldChar w:fldCharType="separate"/>
        </w:r>
        <w:r>
          <w:rPr>
            <w:noProof/>
            <w:webHidden/>
          </w:rPr>
          <w:t>31</w:t>
        </w:r>
        <w:r>
          <w:rPr>
            <w:noProof/>
            <w:webHidden/>
          </w:rPr>
          <w:fldChar w:fldCharType="end"/>
        </w:r>
      </w:hyperlink>
    </w:p>
    <w:p w14:paraId="54D89027" w14:textId="1619F21E" w:rsidR="00804D0E" w:rsidRDefault="00804D0E">
      <w:pPr>
        <w:pStyle w:val="TM1"/>
        <w:tabs>
          <w:tab w:val="right" w:leader="dot" w:pos="9628"/>
        </w:tabs>
        <w:rPr>
          <w:noProof/>
        </w:rPr>
      </w:pPr>
      <w:hyperlink w:anchor="_Toc241145705" w:history="1">
        <w:r w:rsidRPr="0052303C">
          <w:rPr>
            <w:rStyle w:val="Lienhypertexte"/>
            <w:rFonts w:ascii="Times New Roman" w:eastAsia="Times New Roman" w:hAnsi="Times New Roman" w:cs="Times New Roman"/>
            <w:b/>
            <w:noProof/>
            <w:lang w:eastAsia="fr-FR"/>
          </w:rPr>
          <w:t>CHAPITRE 3 : APPROCHE THEORIQUE ET METHODOLOGIQUE</w:t>
        </w:r>
        <w:r>
          <w:rPr>
            <w:noProof/>
            <w:webHidden/>
          </w:rPr>
          <w:tab/>
        </w:r>
        <w:r>
          <w:rPr>
            <w:noProof/>
            <w:webHidden/>
          </w:rPr>
          <w:fldChar w:fldCharType="begin"/>
        </w:r>
        <w:r>
          <w:rPr>
            <w:noProof/>
            <w:webHidden/>
          </w:rPr>
          <w:instrText xml:space="preserve"> PAGEREF _Toc241145705 \h </w:instrText>
        </w:r>
        <w:r>
          <w:rPr>
            <w:noProof/>
            <w:webHidden/>
          </w:rPr>
        </w:r>
        <w:r>
          <w:rPr>
            <w:noProof/>
            <w:webHidden/>
          </w:rPr>
          <w:fldChar w:fldCharType="separate"/>
        </w:r>
        <w:r>
          <w:rPr>
            <w:noProof/>
            <w:webHidden/>
          </w:rPr>
          <w:t>43</w:t>
        </w:r>
        <w:r>
          <w:rPr>
            <w:noProof/>
            <w:webHidden/>
          </w:rPr>
          <w:fldChar w:fldCharType="end"/>
        </w:r>
      </w:hyperlink>
    </w:p>
    <w:p w14:paraId="131EFD11" w14:textId="0D4286E3" w:rsidR="00804D0E" w:rsidRDefault="00804D0E">
      <w:pPr>
        <w:pStyle w:val="TM1"/>
        <w:tabs>
          <w:tab w:val="right" w:leader="dot" w:pos="9628"/>
        </w:tabs>
        <w:rPr>
          <w:noProof/>
        </w:rPr>
      </w:pPr>
      <w:hyperlink w:anchor="_Toc241145706" w:history="1">
        <w:r w:rsidRPr="0052303C">
          <w:rPr>
            <w:rStyle w:val="Lienhypertexte"/>
            <w:rFonts w:ascii="Times New Roman" w:hAnsi="Times New Roman" w:cs="Times New Roman"/>
            <w:b/>
            <w:noProof/>
          </w:rPr>
          <w:t>CHAPITRE 4 : PRÉSENTATION, ANALYSE ET DISCUSSION DES RÉSULTATS</w:t>
        </w:r>
        <w:r>
          <w:rPr>
            <w:noProof/>
            <w:webHidden/>
          </w:rPr>
          <w:tab/>
        </w:r>
        <w:r>
          <w:rPr>
            <w:noProof/>
            <w:webHidden/>
          </w:rPr>
          <w:fldChar w:fldCharType="begin"/>
        </w:r>
        <w:r>
          <w:rPr>
            <w:noProof/>
            <w:webHidden/>
          </w:rPr>
          <w:instrText xml:space="preserve"> PAGEREF _Toc241145706 \h </w:instrText>
        </w:r>
        <w:r>
          <w:rPr>
            <w:noProof/>
            <w:webHidden/>
          </w:rPr>
        </w:r>
        <w:r>
          <w:rPr>
            <w:noProof/>
            <w:webHidden/>
          </w:rPr>
          <w:fldChar w:fldCharType="separate"/>
        </w:r>
        <w:r>
          <w:rPr>
            <w:noProof/>
            <w:webHidden/>
          </w:rPr>
          <w:t>54</w:t>
        </w:r>
        <w:r>
          <w:rPr>
            <w:noProof/>
            <w:webHidden/>
          </w:rPr>
          <w:fldChar w:fldCharType="end"/>
        </w:r>
      </w:hyperlink>
    </w:p>
    <w:p w14:paraId="26DF20F0" w14:textId="6BF24F68" w:rsidR="00804D0E" w:rsidRDefault="00804D0E">
      <w:pPr>
        <w:pStyle w:val="TM1"/>
        <w:tabs>
          <w:tab w:val="right" w:leader="dot" w:pos="9628"/>
        </w:tabs>
        <w:rPr>
          <w:noProof/>
        </w:rPr>
      </w:pPr>
      <w:hyperlink w:anchor="_Toc241145707" w:history="1">
        <w:r w:rsidRPr="0052303C">
          <w:rPr>
            <w:rStyle w:val="Lienhypertexte"/>
            <w:rFonts w:ascii="Times New Roman" w:hAnsi="Times New Roman" w:cs="Times New Roman"/>
            <w:b/>
            <w:noProof/>
          </w:rPr>
          <w:t>CHAPITRE 5 : CONTRIBUTIONS PROFESSIONNELLES, DISCUSSION ET PERSPECTIVES DIDACTIQUES</w:t>
        </w:r>
        <w:r>
          <w:rPr>
            <w:noProof/>
            <w:webHidden/>
          </w:rPr>
          <w:tab/>
        </w:r>
        <w:r>
          <w:rPr>
            <w:noProof/>
            <w:webHidden/>
          </w:rPr>
          <w:fldChar w:fldCharType="begin"/>
        </w:r>
        <w:r>
          <w:rPr>
            <w:noProof/>
            <w:webHidden/>
          </w:rPr>
          <w:instrText xml:space="preserve"> PAGEREF _Toc241145707 \h </w:instrText>
        </w:r>
        <w:r>
          <w:rPr>
            <w:noProof/>
            <w:webHidden/>
          </w:rPr>
        </w:r>
        <w:r>
          <w:rPr>
            <w:noProof/>
            <w:webHidden/>
          </w:rPr>
          <w:fldChar w:fldCharType="separate"/>
        </w:r>
        <w:r>
          <w:rPr>
            <w:noProof/>
            <w:webHidden/>
          </w:rPr>
          <w:t>90</w:t>
        </w:r>
        <w:r>
          <w:rPr>
            <w:noProof/>
            <w:webHidden/>
          </w:rPr>
          <w:fldChar w:fldCharType="end"/>
        </w:r>
      </w:hyperlink>
    </w:p>
    <w:p w14:paraId="58FF4DA9" w14:textId="49683BBE" w:rsidR="00804D0E" w:rsidRDefault="00804D0E">
      <w:pPr>
        <w:pStyle w:val="TM1"/>
        <w:tabs>
          <w:tab w:val="right" w:leader="dot" w:pos="9628"/>
        </w:tabs>
        <w:rPr>
          <w:noProof/>
        </w:rPr>
      </w:pPr>
      <w:hyperlink w:anchor="_Toc241145708" w:history="1">
        <w:r w:rsidRPr="0052303C">
          <w:rPr>
            <w:rStyle w:val="Lienhypertexte"/>
            <w:rFonts w:ascii="Times New Roman" w:hAnsi="Times New Roman" w:cs="Times New Roman"/>
            <w:b/>
            <w:i/>
            <w:noProof/>
          </w:rPr>
          <w:t>CONCLUSION</w:t>
        </w:r>
        <w:r>
          <w:rPr>
            <w:noProof/>
            <w:webHidden/>
          </w:rPr>
          <w:tab/>
        </w:r>
        <w:r>
          <w:rPr>
            <w:noProof/>
            <w:webHidden/>
          </w:rPr>
          <w:fldChar w:fldCharType="begin"/>
        </w:r>
        <w:r>
          <w:rPr>
            <w:noProof/>
            <w:webHidden/>
          </w:rPr>
          <w:instrText xml:space="preserve"> PAGEREF _Toc241145708 \h </w:instrText>
        </w:r>
        <w:r>
          <w:rPr>
            <w:noProof/>
            <w:webHidden/>
          </w:rPr>
        </w:r>
        <w:r>
          <w:rPr>
            <w:noProof/>
            <w:webHidden/>
          </w:rPr>
          <w:fldChar w:fldCharType="separate"/>
        </w:r>
        <w:r>
          <w:rPr>
            <w:noProof/>
            <w:webHidden/>
          </w:rPr>
          <w:t>104</w:t>
        </w:r>
        <w:r>
          <w:rPr>
            <w:noProof/>
            <w:webHidden/>
          </w:rPr>
          <w:fldChar w:fldCharType="end"/>
        </w:r>
      </w:hyperlink>
    </w:p>
    <w:p w14:paraId="55532841" w14:textId="3612B4D9" w:rsidR="00804D0E" w:rsidRDefault="00804D0E">
      <w:pPr>
        <w:pStyle w:val="TM1"/>
        <w:tabs>
          <w:tab w:val="right" w:leader="dot" w:pos="9628"/>
        </w:tabs>
        <w:rPr>
          <w:noProof/>
        </w:rPr>
      </w:pPr>
      <w:hyperlink w:anchor="_Toc241145709" w:history="1">
        <w:r w:rsidRPr="0052303C">
          <w:rPr>
            <w:rStyle w:val="Lienhypertexte"/>
            <w:rFonts w:ascii="Times New Roman" w:hAnsi="Times New Roman" w:cs="Times New Roman"/>
            <w:b/>
            <w:i/>
            <w:noProof/>
          </w:rPr>
          <w:t>RÉFÉRENCES BIBLIOGRAPHIQUES</w:t>
        </w:r>
        <w:r>
          <w:rPr>
            <w:noProof/>
            <w:webHidden/>
          </w:rPr>
          <w:tab/>
        </w:r>
        <w:r>
          <w:rPr>
            <w:noProof/>
            <w:webHidden/>
          </w:rPr>
          <w:fldChar w:fldCharType="begin"/>
        </w:r>
        <w:r>
          <w:rPr>
            <w:noProof/>
            <w:webHidden/>
          </w:rPr>
          <w:instrText xml:space="preserve"> PAGEREF _Toc241145709 \h </w:instrText>
        </w:r>
        <w:r>
          <w:rPr>
            <w:noProof/>
            <w:webHidden/>
          </w:rPr>
        </w:r>
        <w:r>
          <w:rPr>
            <w:noProof/>
            <w:webHidden/>
          </w:rPr>
          <w:fldChar w:fldCharType="separate"/>
        </w:r>
        <w:r>
          <w:rPr>
            <w:noProof/>
            <w:webHidden/>
          </w:rPr>
          <w:t>106</w:t>
        </w:r>
        <w:r>
          <w:rPr>
            <w:noProof/>
            <w:webHidden/>
          </w:rPr>
          <w:fldChar w:fldCharType="end"/>
        </w:r>
      </w:hyperlink>
    </w:p>
    <w:p w14:paraId="723C39F9" w14:textId="4385908C" w:rsidR="00804D0E" w:rsidRDefault="00804D0E">
      <w:pPr>
        <w:pStyle w:val="TM1"/>
        <w:tabs>
          <w:tab w:val="right" w:leader="dot" w:pos="9628"/>
        </w:tabs>
        <w:rPr>
          <w:noProof/>
        </w:rPr>
      </w:pPr>
      <w:hyperlink w:anchor="_Toc241145710" w:history="1">
        <w:r w:rsidRPr="0052303C">
          <w:rPr>
            <w:rStyle w:val="Lienhypertexte"/>
            <w:rFonts w:ascii="Times New Roman" w:hAnsi="Times New Roman" w:cs="Times New Roman"/>
            <w:b/>
            <w:i/>
            <w:noProof/>
          </w:rPr>
          <w:t>ANNEXE 2 :</w:t>
        </w:r>
        <w:r>
          <w:rPr>
            <w:noProof/>
            <w:webHidden/>
          </w:rPr>
          <w:tab/>
        </w:r>
        <w:r>
          <w:rPr>
            <w:noProof/>
            <w:webHidden/>
          </w:rPr>
          <w:fldChar w:fldCharType="begin"/>
        </w:r>
        <w:r>
          <w:rPr>
            <w:noProof/>
            <w:webHidden/>
          </w:rPr>
          <w:instrText xml:space="preserve"> PAGEREF _Toc241145710 \h </w:instrText>
        </w:r>
        <w:r>
          <w:rPr>
            <w:noProof/>
            <w:webHidden/>
          </w:rPr>
        </w:r>
        <w:r>
          <w:rPr>
            <w:noProof/>
            <w:webHidden/>
          </w:rPr>
          <w:fldChar w:fldCharType="separate"/>
        </w:r>
        <w:r>
          <w:rPr>
            <w:noProof/>
            <w:webHidden/>
          </w:rPr>
          <w:t>110</w:t>
        </w:r>
        <w:r>
          <w:rPr>
            <w:noProof/>
            <w:webHidden/>
          </w:rPr>
          <w:fldChar w:fldCharType="end"/>
        </w:r>
      </w:hyperlink>
    </w:p>
    <w:p w14:paraId="0B890909" w14:textId="0C6DC950" w:rsidR="00804D0E" w:rsidRDefault="00804D0E">
      <w:pPr>
        <w:pStyle w:val="TM1"/>
        <w:tabs>
          <w:tab w:val="right" w:leader="dot" w:pos="9628"/>
        </w:tabs>
        <w:rPr>
          <w:noProof/>
        </w:rPr>
      </w:pPr>
      <w:hyperlink w:anchor="_Toc241145711" w:history="1">
        <w:r w:rsidRPr="0052303C">
          <w:rPr>
            <w:rStyle w:val="Lienhypertexte"/>
            <w:rFonts w:ascii="Times New Roman" w:hAnsi="Times New Roman" w:cs="Times New Roman"/>
            <w:b/>
            <w:i/>
            <w:noProof/>
          </w:rPr>
          <w:t>TABLE DES MATIÈRES</w:t>
        </w:r>
        <w:r>
          <w:rPr>
            <w:noProof/>
            <w:webHidden/>
          </w:rPr>
          <w:tab/>
        </w:r>
        <w:r>
          <w:rPr>
            <w:noProof/>
            <w:webHidden/>
          </w:rPr>
          <w:fldChar w:fldCharType="begin"/>
        </w:r>
        <w:r>
          <w:rPr>
            <w:noProof/>
            <w:webHidden/>
          </w:rPr>
          <w:instrText xml:space="preserve"> PAGEREF _Toc241145711 \h </w:instrText>
        </w:r>
        <w:r>
          <w:rPr>
            <w:noProof/>
            <w:webHidden/>
          </w:rPr>
        </w:r>
        <w:r>
          <w:rPr>
            <w:noProof/>
            <w:webHidden/>
          </w:rPr>
          <w:fldChar w:fldCharType="separate"/>
        </w:r>
        <w:r>
          <w:rPr>
            <w:noProof/>
            <w:webHidden/>
          </w:rPr>
          <w:t>112</w:t>
        </w:r>
        <w:r>
          <w:rPr>
            <w:noProof/>
            <w:webHidden/>
          </w:rPr>
          <w:fldChar w:fldCharType="end"/>
        </w:r>
      </w:hyperlink>
    </w:p>
    <w:p w14:paraId="41A612C7" w14:textId="232C5040" w:rsidR="00C20356" w:rsidRDefault="00804D0E">
      <w:pPr>
        <w:tabs>
          <w:tab w:val="right" w:leader="dot" w:pos="9638"/>
        </w:tabs>
        <w:spacing w:before="120" w:after="40" w:line="276" w:lineRule="auto"/>
        <w:ind w:right="567"/>
        <w:rPr>
          <w:rFonts w:ascii="Times New Roman" w:hAnsi="Times New Roman" w:cs="Times New Roman"/>
          <w:sz w:val="24"/>
          <w:szCs w:val="24"/>
        </w:rPr>
      </w:pPr>
      <w:r>
        <w:fldChar w:fldCharType="end"/>
      </w:r>
    </w:p>
    <w:p w14:paraId="1B2B32D6" w14:textId="77777777" w:rsidR="00DB49AB" w:rsidRDefault="00DB49AB" w:rsidP="00511B48">
      <w:pPr>
        <w:spacing w:before="240" w:after="120" w:line="360" w:lineRule="auto"/>
        <w:jc w:val="both"/>
        <w:rPr>
          <w:rFonts w:ascii="Times New Roman" w:hAnsi="Times New Roman" w:cs="Times New Roman"/>
          <w:b/>
          <w:i/>
          <w:sz w:val="24"/>
          <w:szCs w:val="24"/>
        </w:rPr>
        <w:sectPr w:rsidR="00DB49AB" w:rsidSect="00143523">
          <w:pgSz w:w="11906" w:h="16838"/>
          <w:pgMar w:top="1134" w:right="1134" w:bottom="1134" w:left="1134" w:header="708" w:footer="708" w:gutter="0"/>
          <w:cols w:space="708"/>
          <w:docGrid w:linePitch="360"/>
        </w:sectPr>
      </w:pPr>
    </w:p>
    <w:p w14:paraId="634A0DB6" w14:textId="77777777" w:rsidR="009B3497" w:rsidRPr="00511B48" w:rsidRDefault="009B3497" w:rsidP="009B3497">
      <w:pPr>
        <w:spacing w:before="240" w:after="120" w:line="360" w:lineRule="auto"/>
        <w:jc w:val="both"/>
        <w:outlineLvl w:val="0"/>
        <w:rPr>
          <w:rFonts w:ascii="Times New Roman" w:hAnsi="Times New Roman" w:cs="Times New Roman"/>
          <w:b/>
          <w:i/>
          <w:sz w:val="24"/>
          <w:szCs w:val="24"/>
        </w:rPr>
      </w:pPr>
      <w:bookmarkStart w:id="3" w:name="_Toc241145699"/>
      <w:r w:rsidRPr="00511B48">
        <w:rPr>
          <w:rFonts w:ascii="Times New Roman" w:hAnsi="Times New Roman" w:cs="Times New Roman"/>
          <w:b/>
          <w:i/>
          <w:sz w:val="24"/>
          <w:szCs w:val="24"/>
        </w:rPr>
        <w:lastRenderedPageBreak/>
        <w:t>LISTE DES SIGLES ET ABRÉVIATIONS</w:t>
      </w:r>
      <w:bookmarkEnd w:id="3"/>
    </w:p>
    <w:p w14:paraId="2AFCF462"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APC</w:t>
      </w:r>
      <w:r>
        <w:rPr>
          <w:rFonts w:ascii="Times New Roman" w:hAnsi="Times New Roman" w:cs="Times New Roman"/>
          <w:sz w:val="24"/>
          <w:szCs w:val="24"/>
        </w:rPr>
        <w:tab/>
        <w:t>: Approche Par Compétences</w:t>
      </w:r>
    </w:p>
    <w:p w14:paraId="45381158"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APO</w:t>
      </w:r>
      <w:r>
        <w:rPr>
          <w:rFonts w:ascii="Times New Roman" w:hAnsi="Times New Roman" w:cs="Times New Roman"/>
          <w:sz w:val="24"/>
          <w:szCs w:val="24"/>
        </w:rPr>
        <w:tab/>
        <w:t>: Approche Par Objectifs</w:t>
      </w:r>
    </w:p>
    <w:p w14:paraId="12FE2A39"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CAB</w:t>
      </w:r>
      <w:r>
        <w:rPr>
          <w:rFonts w:ascii="Times New Roman" w:hAnsi="Times New Roman" w:cs="Times New Roman"/>
          <w:sz w:val="24"/>
          <w:szCs w:val="24"/>
        </w:rPr>
        <w:tab/>
        <w:t>: Cabinet</w:t>
      </w:r>
    </w:p>
    <w:p w14:paraId="3BA68A99"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CE</w:t>
      </w:r>
      <w:r>
        <w:rPr>
          <w:rFonts w:ascii="Times New Roman" w:hAnsi="Times New Roman" w:cs="Times New Roman"/>
          <w:sz w:val="24"/>
          <w:szCs w:val="24"/>
        </w:rPr>
        <w:tab/>
        <w:t>: Cours Élémentaire (CE1 : première année ; CE2 : deuxième année)</w:t>
      </w:r>
    </w:p>
    <w:p w14:paraId="7F1FEAC4"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CER</w:t>
      </w:r>
      <w:r>
        <w:rPr>
          <w:rFonts w:ascii="Times New Roman" w:hAnsi="Times New Roman" w:cs="Times New Roman"/>
          <w:sz w:val="24"/>
          <w:szCs w:val="24"/>
        </w:rPr>
        <w:tab/>
        <w:t>: Cercles d’Étude et de Recherche</w:t>
      </w:r>
    </w:p>
    <w:p w14:paraId="067E6395"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CIPAC</w:t>
      </w:r>
      <w:r>
        <w:rPr>
          <w:rFonts w:ascii="Times New Roman" w:hAnsi="Times New Roman" w:cs="Times New Roman"/>
          <w:sz w:val="24"/>
          <w:szCs w:val="24"/>
        </w:rPr>
        <w:tab/>
        <w:t>: Commission Interministérielle des Programmes et des Examens</w:t>
      </w:r>
    </w:p>
    <w:p w14:paraId="39BF00B4"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CONFEMEN</w:t>
      </w:r>
      <w:r>
        <w:rPr>
          <w:rFonts w:ascii="Times New Roman" w:hAnsi="Times New Roman" w:cs="Times New Roman"/>
          <w:sz w:val="24"/>
          <w:szCs w:val="24"/>
        </w:rPr>
        <w:tab/>
        <w:t>: Conférence des Ministres de l’Éducation des États et gouvernements de la Francophonie</w:t>
      </w:r>
    </w:p>
    <w:p w14:paraId="6F8ACE5B"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CPE</w:t>
      </w:r>
      <w:r>
        <w:rPr>
          <w:rFonts w:ascii="Times New Roman" w:hAnsi="Times New Roman" w:cs="Times New Roman"/>
          <w:sz w:val="24"/>
          <w:szCs w:val="24"/>
        </w:rPr>
        <w:tab/>
        <w:t>: Conseiller Principal d’Éducation</w:t>
      </w:r>
    </w:p>
    <w:p w14:paraId="3B1B7883"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DACE</w:t>
      </w:r>
      <w:r>
        <w:rPr>
          <w:rFonts w:ascii="Times New Roman" w:hAnsi="Times New Roman" w:cs="Times New Roman"/>
          <w:sz w:val="24"/>
          <w:szCs w:val="24"/>
        </w:rPr>
        <w:tab/>
        <w:t>: Directeur Adjoint Chargé des Études</w:t>
      </w:r>
    </w:p>
    <w:p w14:paraId="27EB1262"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DRE</w:t>
      </w:r>
      <w:r>
        <w:rPr>
          <w:rFonts w:ascii="Times New Roman" w:hAnsi="Times New Roman" w:cs="Times New Roman"/>
          <w:sz w:val="24"/>
          <w:szCs w:val="24"/>
        </w:rPr>
        <w:tab/>
        <w:t>: Direction Régionale de l’Éducation</w:t>
      </w:r>
    </w:p>
    <w:p w14:paraId="002CF673"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DRH</w:t>
      </w:r>
      <w:r>
        <w:rPr>
          <w:rFonts w:ascii="Times New Roman" w:hAnsi="Times New Roman" w:cs="Times New Roman"/>
          <w:sz w:val="24"/>
          <w:szCs w:val="24"/>
        </w:rPr>
        <w:tab/>
        <w:t>: Directeur des Ressources Humaines</w:t>
      </w:r>
    </w:p>
    <w:p w14:paraId="57F739C5"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DST</w:t>
      </w:r>
      <w:r>
        <w:rPr>
          <w:rFonts w:ascii="Times New Roman" w:hAnsi="Times New Roman" w:cs="Times New Roman"/>
          <w:sz w:val="24"/>
          <w:szCs w:val="24"/>
        </w:rPr>
        <w:tab/>
        <w:t>: Devoir Sur Table</w:t>
      </w:r>
    </w:p>
    <w:p w14:paraId="427029E9"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EC</w:t>
      </w:r>
      <w:r>
        <w:rPr>
          <w:rFonts w:ascii="Times New Roman" w:hAnsi="Times New Roman" w:cs="Times New Roman"/>
          <w:sz w:val="24"/>
          <w:szCs w:val="24"/>
        </w:rPr>
        <w:tab/>
        <w:t>: Élément Constitutif (d’une Unité d’Enseignement)</w:t>
      </w:r>
    </w:p>
    <w:p w14:paraId="6404B4B9"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ECM</w:t>
      </w:r>
      <w:r>
        <w:rPr>
          <w:rFonts w:ascii="Times New Roman" w:hAnsi="Times New Roman" w:cs="Times New Roman"/>
          <w:sz w:val="24"/>
          <w:szCs w:val="24"/>
        </w:rPr>
        <w:tab/>
        <w:t>: Éducation Civique et Morale</w:t>
      </w:r>
    </w:p>
    <w:p w14:paraId="2395F852"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ENFPE</w:t>
      </w:r>
      <w:r>
        <w:rPr>
          <w:rFonts w:ascii="Times New Roman" w:hAnsi="Times New Roman" w:cs="Times New Roman"/>
          <w:sz w:val="24"/>
          <w:szCs w:val="24"/>
        </w:rPr>
        <w:tab/>
        <w:t>: École Nationale de Formation des Professeurs d’École</w:t>
      </w:r>
    </w:p>
    <w:p w14:paraId="4B6436D5"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ENI</w:t>
      </w:r>
      <w:r>
        <w:rPr>
          <w:rFonts w:ascii="Times New Roman" w:hAnsi="Times New Roman" w:cs="Times New Roman"/>
          <w:sz w:val="24"/>
          <w:szCs w:val="24"/>
        </w:rPr>
        <w:tab/>
        <w:t>: École Normale d’Instituteurs</w:t>
      </w:r>
    </w:p>
    <w:p w14:paraId="5E98696F"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EPA</w:t>
      </w:r>
      <w:r>
        <w:rPr>
          <w:rFonts w:ascii="Times New Roman" w:hAnsi="Times New Roman" w:cs="Times New Roman"/>
          <w:sz w:val="24"/>
          <w:szCs w:val="24"/>
        </w:rPr>
        <w:tab/>
        <w:t>: École Primaire d’Application</w:t>
      </w:r>
    </w:p>
    <w:p w14:paraId="1811C249"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EPE</w:t>
      </w:r>
      <w:r>
        <w:rPr>
          <w:rFonts w:ascii="Times New Roman" w:hAnsi="Times New Roman" w:cs="Times New Roman"/>
          <w:sz w:val="24"/>
          <w:szCs w:val="24"/>
        </w:rPr>
        <w:tab/>
        <w:t>: Élève-Professeur d’École</w:t>
      </w:r>
    </w:p>
    <w:p w14:paraId="7C5720C4"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EPP</w:t>
      </w:r>
      <w:r>
        <w:rPr>
          <w:rFonts w:ascii="Times New Roman" w:hAnsi="Times New Roman" w:cs="Times New Roman"/>
          <w:sz w:val="24"/>
          <w:szCs w:val="24"/>
        </w:rPr>
        <w:tab/>
        <w:t>: École Primaire Publique</w:t>
      </w:r>
    </w:p>
    <w:p w14:paraId="3590EC86"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GC</w:t>
      </w:r>
      <w:r>
        <w:rPr>
          <w:rFonts w:ascii="Times New Roman" w:hAnsi="Times New Roman" w:cs="Times New Roman"/>
          <w:sz w:val="24"/>
          <w:szCs w:val="24"/>
        </w:rPr>
        <w:tab/>
        <w:t>: Groupe-Classe</w:t>
      </w:r>
    </w:p>
    <w:p w14:paraId="13CEAB1F"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IEPP</w:t>
      </w:r>
      <w:r>
        <w:rPr>
          <w:rFonts w:ascii="Times New Roman" w:hAnsi="Times New Roman" w:cs="Times New Roman"/>
          <w:sz w:val="24"/>
          <w:szCs w:val="24"/>
        </w:rPr>
        <w:tab/>
        <w:t>: Inspection de l’Enseignement Préscolaire et Primaire</w:t>
      </w:r>
    </w:p>
    <w:p w14:paraId="7A8780F3"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IESG</w:t>
      </w:r>
      <w:r>
        <w:rPr>
          <w:rFonts w:ascii="Times New Roman" w:hAnsi="Times New Roman" w:cs="Times New Roman"/>
          <w:sz w:val="24"/>
          <w:szCs w:val="24"/>
        </w:rPr>
        <w:tab/>
        <w:t>: Inspection de l’Enseignement Secondaire Général</w:t>
      </w:r>
    </w:p>
    <w:p w14:paraId="3B6AEF6D"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IGE</w:t>
      </w:r>
      <w:r>
        <w:rPr>
          <w:rFonts w:ascii="Times New Roman" w:hAnsi="Times New Roman" w:cs="Times New Roman"/>
          <w:sz w:val="24"/>
          <w:szCs w:val="24"/>
        </w:rPr>
        <w:tab/>
        <w:t>: Inspecteur Général de l’Éducation</w:t>
      </w:r>
    </w:p>
    <w:p w14:paraId="106FF9E6"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INSE</w:t>
      </w:r>
      <w:r>
        <w:rPr>
          <w:rFonts w:ascii="Times New Roman" w:hAnsi="Times New Roman" w:cs="Times New Roman"/>
          <w:sz w:val="24"/>
          <w:szCs w:val="24"/>
        </w:rPr>
        <w:tab/>
        <w:t>: Institut National des Sciences de l’Éducation</w:t>
      </w:r>
    </w:p>
    <w:p w14:paraId="32D2A31B"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LC</w:t>
      </w:r>
      <w:r>
        <w:rPr>
          <w:rFonts w:ascii="Times New Roman" w:hAnsi="Times New Roman" w:cs="Times New Roman"/>
          <w:sz w:val="24"/>
          <w:szCs w:val="24"/>
        </w:rPr>
        <w:tab/>
        <w:t>: Langue et Communication</w:t>
      </w:r>
    </w:p>
    <w:p w14:paraId="55C7FF46"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MEF</w:t>
      </w:r>
      <w:r>
        <w:rPr>
          <w:rFonts w:ascii="Times New Roman" w:hAnsi="Times New Roman" w:cs="Times New Roman"/>
          <w:sz w:val="24"/>
          <w:szCs w:val="24"/>
        </w:rPr>
        <w:tab/>
        <w:t>: Ministère de l’Économie et des Finances</w:t>
      </w:r>
    </w:p>
    <w:p w14:paraId="749910AB"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MEPSA</w:t>
      </w:r>
      <w:r>
        <w:rPr>
          <w:rFonts w:ascii="Times New Roman" w:hAnsi="Times New Roman" w:cs="Times New Roman"/>
          <w:sz w:val="24"/>
          <w:szCs w:val="24"/>
        </w:rPr>
        <w:tab/>
        <w:t>: Ministère des Enseignements Primaire, Secondaire et de l’Alphabétisation</w:t>
      </w:r>
    </w:p>
    <w:p w14:paraId="2F217412"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MEPSTA</w:t>
      </w:r>
      <w:r>
        <w:rPr>
          <w:rFonts w:ascii="Times New Roman" w:hAnsi="Times New Roman" w:cs="Times New Roman"/>
          <w:sz w:val="24"/>
          <w:szCs w:val="24"/>
        </w:rPr>
        <w:tab/>
        <w:t>: Ministère des Enseignements Primaire, Secondaire, Technique et de l’Artisanat</w:t>
      </w:r>
    </w:p>
    <w:p w14:paraId="316EAB6F"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MTH</w:t>
      </w:r>
      <w:r>
        <w:rPr>
          <w:rFonts w:ascii="Times New Roman" w:hAnsi="Times New Roman" w:cs="Times New Roman"/>
          <w:sz w:val="24"/>
          <w:szCs w:val="24"/>
        </w:rPr>
        <w:tab/>
        <w:t>: Mathématiques (code des Unités d’Enseignement)</w:t>
      </w:r>
    </w:p>
    <w:p w14:paraId="7DB39371"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ONU</w:t>
      </w:r>
      <w:r>
        <w:rPr>
          <w:rFonts w:ascii="Times New Roman" w:hAnsi="Times New Roman" w:cs="Times New Roman"/>
          <w:sz w:val="24"/>
          <w:szCs w:val="24"/>
        </w:rPr>
        <w:tab/>
        <w:t>: Organisation des Nations Unies</w:t>
      </w:r>
    </w:p>
    <w:p w14:paraId="6D2C593F"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PASEC</w:t>
      </w:r>
      <w:r>
        <w:rPr>
          <w:rFonts w:ascii="Times New Roman" w:hAnsi="Times New Roman" w:cs="Times New Roman"/>
          <w:sz w:val="24"/>
          <w:szCs w:val="24"/>
        </w:rPr>
        <w:tab/>
        <w:t>: Programme d’Analyse des Systèmes Éducatifs de la CONFEMEN</w:t>
      </w:r>
    </w:p>
    <w:p w14:paraId="5968C830"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PE</w:t>
      </w:r>
      <w:r>
        <w:rPr>
          <w:rFonts w:ascii="Times New Roman" w:hAnsi="Times New Roman" w:cs="Times New Roman"/>
          <w:sz w:val="24"/>
          <w:szCs w:val="24"/>
        </w:rPr>
        <w:tab/>
        <w:t>: Professeur d’École</w:t>
      </w:r>
    </w:p>
    <w:p w14:paraId="23D4AE7C"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P-ENFPE</w:t>
      </w:r>
      <w:r>
        <w:rPr>
          <w:rFonts w:ascii="Times New Roman" w:hAnsi="Times New Roman" w:cs="Times New Roman"/>
          <w:sz w:val="24"/>
          <w:szCs w:val="24"/>
        </w:rPr>
        <w:tab/>
        <w:t>: Professeur d’École Nationale de Formation des Professeurs d’École</w:t>
      </w:r>
    </w:p>
    <w:p w14:paraId="313684BE"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P-ENI</w:t>
      </w:r>
      <w:r>
        <w:rPr>
          <w:rFonts w:ascii="Times New Roman" w:hAnsi="Times New Roman" w:cs="Times New Roman"/>
          <w:sz w:val="24"/>
          <w:szCs w:val="24"/>
        </w:rPr>
        <w:tab/>
        <w:t>: Professeur d’École Normale d’Instituteurs</w:t>
      </w:r>
    </w:p>
    <w:p w14:paraId="138F419F"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SG</w:t>
      </w:r>
      <w:r>
        <w:rPr>
          <w:rFonts w:ascii="Times New Roman" w:hAnsi="Times New Roman" w:cs="Times New Roman"/>
          <w:sz w:val="24"/>
          <w:szCs w:val="24"/>
        </w:rPr>
        <w:tab/>
        <w:t>: Secrétariat Général</w:t>
      </w:r>
    </w:p>
    <w:p w14:paraId="79D52702"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SR</w:t>
      </w:r>
      <w:r>
        <w:rPr>
          <w:rFonts w:ascii="Times New Roman" w:hAnsi="Times New Roman" w:cs="Times New Roman"/>
          <w:sz w:val="24"/>
          <w:szCs w:val="24"/>
        </w:rPr>
        <w:tab/>
        <w:t>: Stage en Responsabilité</w:t>
      </w:r>
    </w:p>
    <w:p w14:paraId="0146650D"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TICE</w:t>
      </w:r>
      <w:r>
        <w:rPr>
          <w:rFonts w:ascii="Times New Roman" w:hAnsi="Times New Roman" w:cs="Times New Roman"/>
          <w:sz w:val="24"/>
          <w:szCs w:val="24"/>
        </w:rPr>
        <w:tab/>
        <w:t>: Technologies de l’Information et de la Communication pour l’Éducation</w:t>
      </w:r>
    </w:p>
    <w:p w14:paraId="049F57CD" w14:textId="77777777" w:rsidR="00C20356" w:rsidRDefault="00000000">
      <w:pPr>
        <w:spacing w:after="0" w:line="276" w:lineRule="auto"/>
        <w:ind w:left="1701" w:hanging="1701"/>
        <w:rPr>
          <w:rFonts w:ascii="Times New Roman" w:hAnsi="Times New Roman" w:cs="Times New Roman"/>
          <w:sz w:val="24"/>
          <w:szCs w:val="24"/>
        </w:rPr>
      </w:pPr>
      <w:r>
        <w:rPr>
          <w:rFonts w:ascii="Times New Roman" w:hAnsi="Times New Roman" w:cs="Times New Roman"/>
          <w:b/>
          <w:sz w:val="24"/>
          <w:szCs w:val="24"/>
        </w:rPr>
        <w:t>UE</w:t>
      </w:r>
      <w:r>
        <w:rPr>
          <w:rFonts w:ascii="Times New Roman" w:hAnsi="Times New Roman" w:cs="Times New Roman"/>
          <w:sz w:val="24"/>
          <w:szCs w:val="24"/>
        </w:rPr>
        <w:tab/>
        <w:t>: Unité d’Enseignement</w:t>
      </w:r>
    </w:p>
    <w:p w14:paraId="6FF8102A" w14:textId="77777777" w:rsidR="009B3497" w:rsidRDefault="009B3497" w:rsidP="009B3497">
      <w:pPr>
        <w:spacing w:after="0" w:line="360" w:lineRule="auto"/>
        <w:jc w:val="both"/>
        <w:rPr>
          <w:rFonts w:ascii="Times New Roman" w:hAnsi="Times New Roman" w:cs="Times New Roman"/>
          <w:b/>
          <w:sz w:val="32"/>
          <w:szCs w:val="32"/>
        </w:rPr>
        <w:sectPr w:rsidR="009B3497" w:rsidSect="00143523">
          <w:pgSz w:w="11906" w:h="16838"/>
          <w:pgMar w:top="1134" w:right="1134" w:bottom="1134" w:left="1134" w:header="708" w:footer="708" w:gutter="0"/>
          <w:cols w:space="708"/>
          <w:docGrid w:linePitch="360"/>
        </w:sectPr>
      </w:pPr>
    </w:p>
    <w:p w14:paraId="1A91058B" w14:textId="77777777" w:rsidR="009B3497" w:rsidRDefault="009B3497" w:rsidP="00511B48">
      <w:pPr>
        <w:spacing w:before="240" w:after="120" w:line="360" w:lineRule="auto"/>
        <w:jc w:val="both"/>
        <w:rPr>
          <w:rFonts w:ascii="Times New Roman" w:hAnsi="Times New Roman" w:cs="Times New Roman"/>
          <w:b/>
          <w:i/>
          <w:sz w:val="24"/>
          <w:szCs w:val="24"/>
        </w:rPr>
      </w:pPr>
    </w:p>
    <w:p w14:paraId="488E5779" w14:textId="77777777" w:rsidR="00511B48" w:rsidRPr="00511B48" w:rsidRDefault="00511B48" w:rsidP="00511B48">
      <w:pPr>
        <w:spacing w:before="240" w:after="120" w:line="360" w:lineRule="auto"/>
        <w:jc w:val="both"/>
        <w:outlineLvl w:val="0"/>
        <w:rPr>
          <w:rFonts w:ascii="Times New Roman" w:hAnsi="Times New Roman" w:cs="Times New Roman"/>
          <w:b/>
          <w:i/>
          <w:sz w:val="24"/>
          <w:szCs w:val="24"/>
        </w:rPr>
      </w:pPr>
      <w:bookmarkStart w:id="4" w:name="_Toc241145700"/>
      <w:r w:rsidRPr="00511B48">
        <w:rPr>
          <w:rFonts w:ascii="Times New Roman" w:hAnsi="Times New Roman" w:cs="Times New Roman"/>
          <w:b/>
          <w:i/>
          <w:sz w:val="24"/>
          <w:szCs w:val="24"/>
        </w:rPr>
        <w:t>RÉSUMÉ</w:t>
      </w:r>
      <w:bookmarkEnd w:id="4"/>
    </w:p>
    <w:p w14:paraId="17BE9CB8" w14:textId="77777777" w:rsidR="00511B48" w:rsidRPr="004722D2" w:rsidRDefault="00511B48" w:rsidP="00511B48">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Ce mémoire, issu du stage en responsabilité effectué du 15 mars au 13 juin 2026 à l’École Nationale de Formation des Professeurs d’École (ENFPE) de </w:t>
      </w:r>
      <w:proofErr w:type="spellStart"/>
      <w:r>
        <w:rPr>
          <w:rFonts w:ascii="Times New Roman" w:hAnsi="Times New Roman" w:cs="Times New Roman"/>
          <w:sz w:val="24"/>
          <w:szCs w:val="24"/>
        </w:rPr>
        <w:t>Notsè</w:t>
      </w:r>
      <w:proofErr w:type="spellEnd"/>
      <w:r>
        <w:rPr>
          <w:rFonts w:ascii="Times New Roman" w:hAnsi="Times New Roman" w:cs="Times New Roman"/>
          <w:sz w:val="24"/>
          <w:szCs w:val="24"/>
        </w:rPr>
        <w:t xml:space="preserve">, porte sur l’enseignement des calculs posés par les Élèves-Professeurs d’École (EPE). Il cherche à comprendre pourquoi les EPE passent prématurément à l’abstraction et négligent les phases concrètes lorsqu’ils préparent et conduisent des leçons sur les quatre opérations. L’étude, de type mixte, a été menée auprès de trente EPE du semestre 3, dont quinze issus des séries scientifiques et quinze des séries littéraires ou techniques. Les données proviennent d’un test d’évaluation en deux parties et de l’analyse de cent vingt fiches pédagogiques. Elles sont interprétées à la lumière de la transposition didactique (Chevallard), de la triade </w:t>
      </w:r>
      <w:proofErr w:type="spellStart"/>
      <w:r>
        <w:rPr>
          <w:rFonts w:ascii="Times New Roman" w:hAnsi="Times New Roman" w:cs="Times New Roman"/>
          <w:sz w:val="24"/>
          <w:szCs w:val="24"/>
        </w:rPr>
        <w:t>énactif</w:t>
      </w:r>
      <w:proofErr w:type="spellEnd"/>
      <w:r>
        <w:rPr>
          <w:rFonts w:ascii="Times New Roman" w:hAnsi="Times New Roman" w:cs="Times New Roman"/>
          <w:sz w:val="24"/>
          <w:szCs w:val="24"/>
        </w:rPr>
        <w:t>-iconique-symbolique (Bruner), des registres de représentation sémiotique (Duval), des champs conceptuels (Vergnaud) et des situations didactiques (Brousseau).</w:t>
      </w:r>
    </w:p>
    <w:p w14:paraId="068EF791" w14:textId="77777777" w:rsidR="00511B48" w:rsidRPr="004722D2" w:rsidRDefault="00511B48" w:rsidP="00511B48">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Les résultats révèlent un écart important entre la maîtrise technique des calculs (85 % de réussite sur les nombres entiers et 81 % sur les décimaux) et la compréhension du sens des opérations (29 %). La phase iconique n’apparaît que dans 31 % à 44 % des fiches, ce qui conduit à un enseignement mécanique des algorithmes. La division est jugée l’opération la plus difficile à enseigner (70 %), devant la soustraction avec retenue (20 %). En réponse, le mémoire propose des outils directement utilisables en formation : un canevas de fiche intégrant l’analyse a priori des erreurs, un répertoire des erreurs typiques et des gestes de remédiation, une grille d’observation de la triade, un protocole de tutorat entre pairs et un laboratoire de pratique organisé dans le volume horaire du module de didactique des mathématiques.</w:t>
      </w:r>
    </w:p>
    <w:p w14:paraId="35BC3C69" w14:textId="77777777" w:rsidR="00511B48" w:rsidRPr="00804D0E" w:rsidRDefault="00511B48" w:rsidP="00511B48">
      <w:pPr>
        <w:spacing w:line="360" w:lineRule="auto"/>
        <w:jc w:val="both"/>
        <w:rPr>
          <w:rFonts w:ascii="Times New Roman" w:hAnsi="Times New Roman" w:cs="Times New Roman"/>
          <w:b/>
          <w:bCs/>
          <w:sz w:val="24"/>
          <w:szCs w:val="24"/>
        </w:rPr>
      </w:pPr>
      <w:r>
        <w:rPr>
          <w:rFonts w:ascii="Times New Roman" w:hAnsi="Times New Roman" w:cs="Times New Roman"/>
          <w:b/>
          <w:sz w:val="24"/>
          <w:szCs w:val="24"/>
        </w:rPr>
        <w:t xml:space="preserve">Mots-clés : </w:t>
      </w:r>
      <w:r w:rsidRPr="00804D0E">
        <w:rPr>
          <w:rFonts w:ascii="Times New Roman" w:hAnsi="Times New Roman" w:cs="Times New Roman"/>
          <w:b/>
          <w:bCs/>
          <w:sz w:val="24"/>
          <w:szCs w:val="24"/>
        </w:rPr>
        <w:t xml:space="preserve">calculs posés, transposition didactique, triade </w:t>
      </w:r>
      <w:proofErr w:type="spellStart"/>
      <w:r w:rsidRPr="00804D0E">
        <w:rPr>
          <w:rFonts w:ascii="Times New Roman" w:hAnsi="Times New Roman" w:cs="Times New Roman"/>
          <w:b/>
          <w:bCs/>
          <w:sz w:val="24"/>
          <w:szCs w:val="24"/>
        </w:rPr>
        <w:t>énactif</w:t>
      </w:r>
      <w:proofErr w:type="spellEnd"/>
      <w:r w:rsidRPr="00804D0E">
        <w:rPr>
          <w:rFonts w:ascii="Times New Roman" w:hAnsi="Times New Roman" w:cs="Times New Roman"/>
          <w:b/>
          <w:bCs/>
          <w:sz w:val="24"/>
          <w:szCs w:val="24"/>
        </w:rPr>
        <w:t>-iconique-symbolique, analyse a priori, formation initiale des enseignants.</w:t>
      </w:r>
    </w:p>
    <w:p w14:paraId="11664D9B" w14:textId="77777777" w:rsidR="00511B48" w:rsidRDefault="00511B48" w:rsidP="00511B48">
      <w:pPr>
        <w:spacing w:before="240" w:after="120" w:line="360" w:lineRule="auto"/>
        <w:jc w:val="both"/>
        <w:rPr>
          <w:rFonts w:ascii="Times New Roman" w:hAnsi="Times New Roman" w:cs="Times New Roman"/>
          <w:b/>
          <w:i/>
          <w:sz w:val="24"/>
          <w:szCs w:val="24"/>
        </w:rPr>
        <w:sectPr w:rsidR="00511B48" w:rsidSect="00143523">
          <w:pgSz w:w="11906" w:h="16838"/>
          <w:pgMar w:top="1134" w:right="1134" w:bottom="1134" w:left="1134" w:header="708" w:footer="708" w:gutter="0"/>
          <w:cols w:space="708"/>
          <w:docGrid w:linePitch="360"/>
        </w:sectPr>
      </w:pPr>
    </w:p>
    <w:p w14:paraId="1CBBF566" w14:textId="77777777" w:rsidR="00511B48" w:rsidRPr="00804D0E" w:rsidRDefault="00511B48" w:rsidP="00511B48">
      <w:pPr>
        <w:spacing w:before="240" w:after="120" w:line="360" w:lineRule="auto"/>
        <w:jc w:val="both"/>
        <w:outlineLvl w:val="0"/>
        <w:rPr>
          <w:rFonts w:ascii="Times New Roman" w:hAnsi="Times New Roman" w:cs="Times New Roman"/>
          <w:b/>
          <w:i/>
          <w:sz w:val="24"/>
          <w:szCs w:val="24"/>
          <w:lang w:val="en-US"/>
        </w:rPr>
      </w:pPr>
      <w:bookmarkStart w:id="5" w:name="_Toc241145701"/>
      <w:r w:rsidRPr="00804D0E">
        <w:rPr>
          <w:rFonts w:ascii="Times New Roman" w:hAnsi="Times New Roman" w:cs="Times New Roman"/>
          <w:b/>
          <w:i/>
          <w:sz w:val="24"/>
          <w:szCs w:val="24"/>
          <w:lang w:val="en-US"/>
        </w:rPr>
        <w:lastRenderedPageBreak/>
        <w:t>ABSTRACT</w:t>
      </w:r>
      <w:bookmarkEnd w:id="5"/>
    </w:p>
    <w:p w14:paraId="71C20578" w14:textId="77777777" w:rsidR="00511B48" w:rsidRPr="00804D0E" w:rsidRDefault="00511B48" w:rsidP="00511B48">
      <w:pPr>
        <w:spacing w:after="120" w:line="360" w:lineRule="auto"/>
        <w:jc w:val="both"/>
        <w:rPr>
          <w:rFonts w:ascii="Times New Roman" w:hAnsi="Times New Roman" w:cs="Times New Roman"/>
          <w:sz w:val="24"/>
          <w:szCs w:val="24"/>
          <w:lang w:val="en-US"/>
        </w:rPr>
      </w:pPr>
      <w:r w:rsidRPr="00804D0E">
        <w:rPr>
          <w:rFonts w:ascii="Times New Roman" w:hAnsi="Times New Roman" w:cs="Times New Roman"/>
          <w:sz w:val="24"/>
          <w:szCs w:val="24"/>
          <w:lang w:val="en-US"/>
        </w:rPr>
        <w:t xml:space="preserve">This dissertation, based on a supervised teaching internship carried out from March 15 to June 13, 2026 at the École Nationale de Formation des </w:t>
      </w:r>
      <w:proofErr w:type="spellStart"/>
      <w:r w:rsidRPr="00804D0E">
        <w:rPr>
          <w:rFonts w:ascii="Times New Roman" w:hAnsi="Times New Roman" w:cs="Times New Roman"/>
          <w:sz w:val="24"/>
          <w:szCs w:val="24"/>
          <w:lang w:val="en-US"/>
        </w:rPr>
        <w:t>Professeurs</w:t>
      </w:r>
      <w:proofErr w:type="spellEnd"/>
      <w:r w:rsidRPr="00804D0E">
        <w:rPr>
          <w:rFonts w:ascii="Times New Roman" w:hAnsi="Times New Roman" w:cs="Times New Roman"/>
          <w:sz w:val="24"/>
          <w:szCs w:val="24"/>
          <w:lang w:val="en-US"/>
        </w:rPr>
        <w:t xml:space="preserve"> </w:t>
      </w:r>
      <w:proofErr w:type="spellStart"/>
      <w:r w:rsidRPr="00804D0E">
        <w:rPr>
          <w:rFonts w:ascii="Times New Roman" w:hAnsi="Times New Roman" w:cs="Times New Roman"/>
          <w:sz w:val="24"/>
          <w:szCs w:val="24"/>
          <w:lang w:val="en-US"/>
        </w:rPr>
        <w:t>d’École</w:t>
      </w:r>
      <w:proofErr w:type="spellEnd"/>
      <w:r w:rsidRPr="00804D0E">
        <w:rPr>
          <w:rFonts w:ascii="Times New Roman" w:hAnsi="Times New Roman" w:cs="Times New Roman"/>
          <w:sz w:val="24"/>
          <w:szCs w:val="24"/>
          <w:lang w:val="en-US"/>
        </w:rPr>
        <w:t xml:space="preserve"> (ENFPE) in </w:t>
      </w:r>
      <w:proofErr w:type="spellStart"/>
      <w:r w:rsidRPr="00804D0E">
        <w:rPr>
          <w:rFonts w:ascii="Times New Roman" w:hAnsi="Times New Roman" w:cs="Times New Roman"/>
          <w:sz w:val="24"/>
          <w:szCs w:val="24"/>
          <w:lang w:val="en-US"/>
        </w:rPr>
        <w:t>Notsè</w:t>
      </w:r>
      <w:proofErr w:type="spellEnd"/>
      <w:r w:rsidRPr="00804D0E">
        <w:rPr>
          <w:rFonts w:ascii="Times New Roman" w:hAnsi="Times New Roman" w:cs="Times New Roman"/>
          <w:sz w:val="24"/>
          <w:szCs w:val="24"/>
          <w:lang w:val="en-US"/>
        </w:rPr>
        <w:t>, Togo, examines how student teachers (EPE) teach written arithmetic algorithms. It seeks to understand why student teachers move to abstraction too early and neglect concrete phases when they prepare and deliver lessons on the four operations. The mixed-methods study involved thirty third-semester student teachers, fifteen from science tracks and fifteen from humanities or technical tracks. Data were collected through a two-part assessment test and the analysis of one hundred and twenty lesson plans. They are interpreted in light of didactic transposition (</w:t>
      </w:r>
      <w:proofErr w:type="spellStart"/>
      <w:r w:rsidRPr="00804D0E">
        <w:rPr>
          <w:rFonts w:ascii="Times New Roman" w:hAnsi="Times New Roman" w:cs="Times New Roman"/>
          <w:sz w:val="24"/>
          <w:szCs w:val="24"/>
          <w:lang w:val="en-US"/>
        </w:rPr>
        <w:t>Chevallard</w:t>
      </w:r>
      <w:proofErr w:type="spellEnd"/>
      <w:r w:rsidRPr="00804D0E">
        <w:rPr>
          <w:rFonts w:ascii="Times New Roman" w:hAnsi="Times New Roman" w:cs="Times New Roman"/>
          <w:sz w:val="24"/>
          <w:szCs w:val="24"/>
          <w:lang w:val="en-US"/>
        </w:rPr>
        <w:t>), the enactive-iconic-symbolic triad (Bruner), registers of semiotic representation (Duval), conceptual fields (</w:t>
      </w:r>
      <w:proofErr w:type="spellStart"/>
      <w:r w:rsidRPr="00804D0E">
        <w:rPr>
          <w:rFonts w:ascii="Times New Roman" w:hAnsi="Times New Roman" w:cs="Times New Roman"/>
          <w:sz w:val="24"/>
          <w:szCs w:val="24"/>
          <w:lang w:val="en-US"/>
        </w:rPr>
        <w:t>Vergnaud</w:t>
      </w:r>
      <w:proofErr w:type="spellEnd"/>
      <w:r w:rsidRPr="00804D0E">
        <w:rPr>
          <w:rFonts w:ascii="Times New Roman" w:hAnsi="Times New Roman" w:cs="Times New Roman"/>
          <w:sz w:val="24"/>
          <w:szCs w:val="24"/>
          <w:lang w:val="en-US"/>
        </w:rPr>
        <w:t>) and the theory of didactical situations (Brousseau).</w:t>
      </w:r>
    </w:p>
    <w:p w14:paraId="3B58CE5F" w14:textId="77777777" w:rsidR="00511B48" w:rsidRPr="00804D0E" w:rsidRDefault="00511B48" w:rsidP="00511B48">
      <w:pPr>
        <w:spacing w:after="120" w:line="360" w:lineRule="auto"/>
        <w:jc w:val="both"/>
        <w:rPr>
          <w:rFonts w:ascii="Times New Roman" w:hAnsi="Times New Roman" w:cs="Times New Roman"/>
          <w:sz w:val="24"/>
          <w:szCs w:val="24"/>
          <w:lang w:val="en-US"/>
        </w:rPr>
      </w:pPr>
      <w:r w:rsidRPr="00804D0E">
        <w:rPr>
          <w:rFonts w:ascii="Times New Roman" w:hAnsi="Times New Roman" w:cs="Times New Roman"/>
          <w:sz w:val="24"/>
          <w:szCs w:val="24"/>
          <w:lang w:val="en-US"/>
        </w:rPr>
        <w:t xml:space="preserve">The results reveal a wide gap between technical mastery of calculations (85% success with whole numbers and 81% with decimals) and understanding of the meaning of operations (29%). The iconic phase appears in only 31% to 44% of lesson plans, which leads to mechanical teaching of algorithms. Division is considered the most difficult operation to teach (70%), followed by subtraction with regrouping (20%). In response, the dissertation offers tools that can be used directly in teacher training: a lesson plan template including a priori error analysis, a catalogue of typical errors and remediation techniques, an observation grid for the triad, a peer-tutoring protocol and a practice laboratory </w:t>
      </w:r>
      <w:proofErr w:type="spellStart"/>
      <w:r w:rsidRPr="00804D0E">
        <w:rPr>
          <w:rFonts w:ascii="Times New Roman" w:hAnsi="Times New Roman" w:cs="Times New Roman"/>
          <w:sz w:val="24"/>
          <w:szCs w:val="24"/>
          <w:lang w:val="en-US"/>
        </w:rPr>
        <w:t>organised</w:t>
      </w:r>
      <w:proofErr w:type="spellEnd"/>
      <w:r w:rsidRPr="00804D0E">
        <w:rPr>
          <w:rFonts w:ascii="Times New Roman" w:hAnsi="Times New Roman" w:cs="Times New Roman"/>
          <w:sz w:val="24"/>
          <w:szCs w:val="24"/>
          <w:lang w:val="en-US"/>
        </w:rPr>
        <w:t xml:space="preserve"> within the existing hours of the mathematics didactics module.</w:t>
      </w:r>
    </w:p>
    <w:p w14:paraId="58F1DD10" w14:textId="77777777" w:rsidR="00511B48" w:rsidRPr="00804D0E" w:rsidRDefault="00511B48" w:rsidP="009B3497">
      <w:pPr>
        <w:spacing w:line="360" w:lineRule="auto"/>
        <w:jc w:val="both"/>
        <w:rPr>
          <w:rFonts w:ascii="Times New Roman" w:hAnsi="Times New Roman" w:cs="Times New Roman"/>
          <w:sz w:val="24"/>
          <w:szCs w:val="24"/>
          <w:lang w:val="en-US"/>
        </w:rPr>
        <w:sectPr w:rsidR="00511B48" w:rsidRPr="00804D0E" w:rsidSect="00143523">
          <w:pgSz w:w="11906" w:h="16838"/>
          <w:pgMar w:top="1134" w:right="1134" w:bottom="1134" w:left="1134" w:header="708" w:footer="708" w:gutter="0"/>
          <w:cols w:space="708"/>
          <w:docGrid w:linePitch="360"/>
        </w:sectPr>
      </w:pPr>
      <w:r w:rsidRPr="00804D0E">
        <w:rPr>
          <w:rFonts w:ascii="Times New Roman" w:hAnsi="Times New Roman" w:cs="Times New Roman"/>
          <w:b/>
          <w:sz w:val="24"/>
          <w:szCs w:val="24"/>
          <w:lang w:val="en-US"/>
        </w:rPr>
        <w:t xml:space="preserve">Keywords: </w:t>
      </w:r>
      <w:r w:rsidRPr="00804D0E">
        <w:rPr>
          <w:rFonts w:ascii="Times New Roman" w:hAnsi="Times New Roman" w:cs="Times New Roman"/>
          <w:b/>
          <w:bCs/>
          <w:sz w:val="24"/>
          <w:szCs w:val="24"/>
          <w:lang w:val="en-US"/>
        </w:rPr>
        <w:t>written algorithms, didactic transposition, enactive-iconic-symbolic triad, a priori analysis, initial teacher training</w:t>
      </w:r>
      <w:r w:rsidRPr="00804D0E">
        <w:rPr>
          <w:rFonts w:ascii="Times New Roman" w:hAnsi="Times New Roman" w:cs="Times New Roman"/>
          <w:sz w:val="24"/>
          <w:szCs w:val="24"/>
          <w:lang w:val="en-US"/>
        </w:rPr>
        <w:t>.</w:t>
      </w:r>
    </w:p>
    <w:p w14:paraId="51BAA4C0" w14:textId="77777777" w:rsidR="009B3497" w:rsidRPr="00511B48" w:rsidRDefault="009B3497" w:rsidP="009B3497">
      <w:pPr>
        <w:spacing w:before="240" w:after="120" w:line="360" w:lineRule="auto"/>
        <w:jc w:val="both"/>
        <w:outlineLvl w:val="0"/>
        <w:rPr>
          <w:rFonts w:ascii="Times New Roman" w:hAnsi="Times New Roman" w:cs="Times New Roman"/>
          <w:b/>
          <w:i/>
          <w:sz w:val="24"/>
          <w:szCs w:val="24"/>
        </w:rPr>
      </w:pPr>
      <w:bookmarkStart w:id="6" w:name="_Toc241145702"/>
      <w:r w:rsidRPr="00511B48">
        <w:rPr>
          <w:rFonts w:ascii="Times New Roman" w:hAnsi="Times New Roman" w:cs="Times New Roman"/>
          <w:b/>
          <w:i/>
          <w:sz w:val="24"/>
          <w:szCs w:val="24"/>
        </w:rPr>
        <w:lastRenderedPageBreak/>
        <w:t>INTRODUCTION</w:t>
      </w:r>
      <w:bookmarkEnd w:id="6"/>
    </w:p>
    <w:p w14:paraId="004F2FD9" w14:textId="77777777"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L’éducation fondamentale constitue la pierre d’angle de tout développement socioculturel et économique durable. Au Togo, l’engagement des autorités éducatives en faveur d’une école inclusive, équitable et de qualité s’est traduit par des réformes curriculaires profondes. Cette dynamique s’est concrétisée notamment par l’officialisation et la généralisation de l’Approche Par Compétences (APC) dans le système d’enseignement fondamental. Cette mutation paradigmatique exige une rupture catégorique avec les modèles pédagogiques traditionnels de type transmissif ou frontal, issus de l’ancienne Approche Par Objectifs (APO), pour promouvoir une démarche d’apprentissage centrée sur l’apprenant, le sens, l’action conjointe et la résolution de situations-problèmes authentiques.</w:t>
      </w:r>
    </w:p>
    <w:p w14:paraId="78EB3FFE" w14:textId="77777777"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Cependant, les évaluations nationales et internationales de grande envergure, à l’instar des rapports du Programme d’Analyse des Systèmes Éducatifs de la CONFEMEN (PASEC), dressent un constat préoccupant quant au niveau réel d’acquisition des compétences mathématiques fondamentales chez les élèves du cycle primaire en Afrique subsaharienne, et plus particulièrement au Togo. Les performances s’effondrent dès lors que les tâches évaluées dépassent l’exécution mécanique d’automatismes simples pour solliciter la compréhension conceptuelle des structures arithmétiques, la gestion des systèmes de numération décimale de position ou la résolution de problèmes complexes. Ces difficultés persistantes pointent directement du doigt la qualité des gestes professionnels et des choix didactiques opérés au quotidien dans les classes par les enseignants, interrogeant par là même l’efficacité de leur formation initiale et pratique au sein des Écoles Normales de Formation des Professeurs d’École (ENFPE).</w:t>
      </w:r>
    </w:p>
    <w:p w14:paraId="7402DAE6" w14:textId="77777777"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 xml:space="preserve">Au cœur des savoirs fondamentaux enseignés au primaire, les calculs posés relatifs aux quatre opérations arithmétiques de base, que sont l’addition, la soustraction, la multiplication et la division, occupent une place névralgique. Ils constituent non seulement le socle de la pensée mathématique de l’enfant, mais aussi un outil indispensable pour son insertion sociale et sa vie quotidienne. Or, les observations directes menées lors du stage en responsabilité à l’ENFPE de </w:t>
      </w:r>
      <w:proofErr w:type="spellStart"/>
      <w:r w:rsidRPr="004722D2">
        <w:rPr>
          <w:rFonts w:ascii="Times New Roman" w:hAnsi="Times New Roman" w:cs="Times New Roman"/>
          <w:sz w:val="24"/>
          <w:szCs w:val="24"/>
        </w:rPr>
        <w:t>Notsè</w:t>
      </w:r>
      <w:proofErr w:type="spellEnd"/>
      <w:r w:rsidRPr="004722D2">
        <w:rPr>
          <w:rFonts w:ascii="Times New Roman" w:hAnsi="Times New Roman" w:cs="Times New Roman"/>
          <w:sz w:val="24"/>
          <w:szCs w:val="24"/>
        </w:rPr>
        <w:t>, tant durant le suivi des élèves-professeurs en situation de classe réelle qu’à l’occasion des restitutions de travaux de groupe en plénière et des soutenances de rapports de stage, révèlent une cassure inquiétante entre les orientations officielles prescrites par l’APC et les pratiques effectives des futurs enseignants.</w:t>
      </w:r>
    </w:p>
    <w:p w14:paraId="2C9499E0" w14:textId="77777777"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 xml:space="preserve">En effet, on constate chez une grande majorité d’Élèves-Professeurs d’École (EPE) une tendance récurrente à négliger, voire à ignorer presque totalement, les phases d’ancrage concret et de manipulation matérielle liées au mode </w:t>
      </w:r>
      <w:proofErr w:type="spellStart"/>
      <w:r w:rsidRPr="004722D2">
        <w:rPr>
          <w:rFonts w:ascii="Times New Roman" w:hAnsi="Times New Roman" w:cs="Times New Roman"/>
          <w:sz w:val="24"/>
          <w:szCs w:val="24"/>
        </w:rPr>
        <w:t>énactif</w:t>
      </w:r>
      <w:proofErr w:type="spellEnd"/>
      <w:r w:rsidRPr="004722D2">
        <w:rPr>
          <w:rFonts w:ascii="Times New Roman" w:hAnsi="Times New Roman" w:cs="Times New Roman"/>
          <w:sz w:val="24"/>
          <w:szCs w:val="24"/>
        </w:rPr>
        <w:t xml:space="preserve">, de même que les étapes de représentation schématique propre au mode iconique. Ce bâclage se fait au profit d’un saut prématuré et direct vers la phase d’abstraction symbolique et le formalisme algorithmique. Le calcul posé se trouve alors vidé de sa </w:t>
      </w:r>
      <w:r w:rsidRPr="004722D2">
        <w:rPr>
          <w:rFonts w:ascii="Times New Roman" w:hAnsi="Times New Roman" w:cs="Times New Roman"/>
          <w:sz w:val="24"/>
          <w:szCs w:val="24"/>
        </w:rPr>
        <w:lastRenderedPageBreak/>
        <w:t>substance sémantique, réduit à la récitation mécanique de règles et de rituels procéduraux dont la logique sous-jacente échappe aux futurs enseignants eux-mêmes. Ce manque d’outillage didactique se traduit par une appréhension très vive face à certaines structures opératoires, la division et la soustraction avec retenue étant perçues comme d’importants obstacles à enseigner, tout particulièrement lors du passage des nombres entiers aux nombres décimaux.</w:t>
      </w:r>
    </w:p>
    <w:p w14:paraId="5BDFE4A4" w14:textId="77777777"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 xml:space="preserve">Face à cette problématique centrale, cette recherche se propose d’analyser en profondeur les facteurs explicatifs et les obstacles didactiques sous-jacents qui conduisent les élèves-professeurs à ce réflexe d’abstraction prématurée lors de la préparation des fiches pédagogiques et de la conduite des séances de simulation. Pour mener à bien cette investigation, l’étude s’appuie sur l’articulation de plusieurs cadres théoriques fondateurs de la didactique des mathématiques et de la psychologie cognitive. La théorie de la transposition didactique développée par Yves Chevallard permet d’étudier l’adaptation et la transformation que subit le savoir savant pour devenir un savoir enseignable et effectivement enseigné. Le modèle de la triade d’apprentissage élaboré par </w:t>
      </w:r>
      <w:proofErr w:type="spellStart"/>
      <w:r w:rsidRPr="004722D2">
        <w:rPr>
          <w:rFonts w:ascii="Times New Roman" w:hAnsi="Times New Roman" w:cs="Times New Roman"/>
          <w:sz w:val="24"/>
          <w:szCs w:val="24"/>
        </w:rPr>
        <w:t>Jerome</w:t>
      </w:r>
      <w:proofErr w:type="spellEnd"/>
      <w:r w:rsidRPr="004722D2">
        <w:rPr>
          <w:rFonts w:ascii="Times New Roman" w:hAnsi="Times New Roman" w:cs="Times New Roman"/>
          <w:sz w:val="24"/>
          <w:szCs w:val="24"/>
        </w:rPr>
        <w:t xml:space="preserve"> Bruner démontre que la conceptualisation chez l’enfant nécessite une progression séquentielle et rigoureuse allant du mode </w:t>
      </w:r>
      <w:proofErr w:type="spellStart"/>
      <w:r w:rsidRPr="004722D2">
        <w:rPr>
          <w:rFonts w:ascii="Times New Roman" w:hAnsi="Times New Roman" w:cs="Times New Roman"/>
          <w:sz w:val="24"/>
          <w:szCs w:val="24"/>
        </w:rPr>
        <w:t>énactif</w:t>
      </w:r>
      <w:proofErr w:type="spellEnd"/>
      <w:r w:rsidRPr="004722D2">
        <w:rPr>
          <w:rFonts w:ascii="Times New Roman" w:hAnsi="Times New Roman" w:cs="Times New Roman"/>
          <w:sz w:val="24"/>
          <w:szCs w:val="24"/>
        </w:rPr>
        <w:t xml:space="preserve"> au mode symbolique en passant par le mode iconique. La théorie des registres de représentation sémiotique de Raymond Duval établit que l’intelligibilité d’un objet mathématique repose sur la capacité à opérer des conversions entre différents registres comme la langue naturelle, les schémas et les symboles. Enfin, la théorie des champs conceptuels de Gérard Vergnaud rappelle que le sens d’un concept émerge de la variété des situations-problèmes qu’il permet de résoudre, tandis que la théorie des situations didactiques de Guy Brousseau met l’accent sur la nécessité de concevoir des situations </w:t>
      </w:r>
      <w:proofErr w:type="spellStart"/>
      <w:r w:rsidRPr="004722D2">
        <w:rPr>
          <w:rFonts w:ascii="Times New Roman" w:hAnsi="Times New Roman" w:cs="Times New Roman"/>
          <w:sz w:val="24"/>
          <w:szCs w:val="24"/>
        </w:rPr>
        <w:t>adidactiques</w:t>
      </w:r>
      <w:proofErr w:type="spellEnd"/>
      <w:r w:rsidRPr="004722D2">
        <w:rPr>
          <w:rFonts w:ascii="Times New Roman" w:hAnsi="Times New Roman" w:cs="Times New Roman"/>
          <w:sz w:val="24"/>
          <w:szCs w:val="24"/>
        </w:rPr>
        <w:t xml:space="preserve"> où l’élève construit son savoir par tâtonnement et déduction.</w:t>
      </w:r>
    </w:p>
    <w:p w14:paraId="37533F3F" w14:textId="77777777"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 xml:space="preserve">Sur le plan méthodologique, la recherche adopte une démarche mixte, combinant des analyses quantitatives et des investigations qualitatives, appliquée à une cohorte complète et homogène de trente EPE au semestre trois de l’ENFPE de </w:t>
      </w:r>
      <w:proofErr w:type="spellStart"/>
      <w:r w:rsidRPr="004722D2">
        <w:rPr>
          <w:rFonts w:ascii="Times New Roman" w:hAnsi="Times New Roman" w:cs="Times New Roman"/>
          <w:sz w:val="24"/>
          <w:szCs w:val="24"/>
        </w:rPr>
        <w:t>Notsè</w:t>
      </w:r>
      <w:proofErr w:type="spellEnd"/>
      <w:r w:rsidRPr="004722D2">
        <w:rPr>
          <w:rFonts w:ascii="Times New Roman" w:hAnsi="Times New Roman" w:cs="Times New Roman"/>
          <w:sz w:val="24"/>
          <w:szCs w:val="24"/>
        </w:rPr>
        <w:t>. Le dispositif empirique s’appuie sur la passation d’un questionnaire-test structuré en deux parties, évaluant d'une part les automatismes calculatoires bruts et d'autre part la conceptualisation, ainsi que sur une grille d’analyse didactique appliquée à cent vingt fiches de préparation pédagogique produites par les stagiaires.</w:t>
      </w:r>
    </w:p>
    <w:p w14:paraId="0FAE1B4C" w14:textId="77777777"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 xml:space="preserve">Afin de guider cette investigation, l’étude s’articule autour d’une question principale de recherche qui cherche à déterminer les facteurs explicatifs des difficultés rencontrées par les Élèves-Professeurs d’École dans la préparation des fiches pédagogiques de calculs posés, et à comprendre comment le réajustement des pratiques de formation initiale peut y remédier. De cette interrogation découlent plusieurs objectifs spécifiques visant à évaluer le niveau de maîtrise conceptuelle des EPE, à analyser la place réelle accordée à la triade de Bruner dans leurs productions écrites, à dresser la hiérarchie des </w:t>
      </w:r>
      <w:r w:rsidRPr="004722D2">
        <w:rPr>
          <w:rFonts w:ascii="Times New Roman" w:hAnsi="Times New Roman" w:cs="Times New Roman"/>
          <w:sz w:val="24"/>
          <w:szCs w:val="24"/>
        </w:rPr>
        <w:lastRenderedPageBreak/>
        <w:t>obstacles perçus selon la complexité des opérations et l’extension du domaine numérique des entiers aux décimaux, et enfin à formuler des pistes de rénovation pédagogique concrètes.</w:t>
      </w:r>
    </w:p>
    <w:p w14:paraId="2559EA0F" w14:textId="77777777"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 xml:space="preserve">Le présent mémoire s’organise en cinq chapitres complémentaires qui développent progressivement cette démarche. Le premier chapitre dresse le cadre général du stage en responsabilité à l’ENFPE de </w:t>
      </w:r>
      <w:proofErr w:type="spellStart"/>
      <w:r w:rsidRPr="004722D2">
        <w:rPr>
          <w:rFonts w:ascii="Times New Roman" w:hAnsi="Times New Roman" w:cs="Times New Roman"/>
          <w:sz w:val="24"/>
          <w:szCs w:val="24"/>
        </w:rPr>
        <w:t>Notsè</w:t>
      </w:r>
      <w:proofErr w:type="spellEnd"/>
      <w:r w:rsidRPr="004722D2">
        <w:rPr>
          <w:rFonts w:ascii="Times New Roman" w:hAnsi="Times New Roman" w:cs="Times New Roman"/>
          <w:sz w:val="24"/>
          <w:szCs w:val="24"/>
        </w:rPr>
        <w:t xml:space="preserve">, en détaillant le contexte institutionnel, les infrastructures, les activités pédagogiques et administratives réalisées, ainsi que les acquis et difficultés professionnels issus de cette immersion. Le deuxième chapitre présente l’analyse de la situation et la problématique complète de la recherche, en explicitant les justifications scientifiques, personnelles et socio-institutionnelles du sujet, ainsi que les questions, objectifs et hypothèses de travail. Le troisième chapitre développe l’approche théorique et méthodologique, à travers une revue de la littérature approfondie, la clarification des concepts clés, la définition des variables d’étude et la présentation du dispositif de collecte et de traitement des données. Le quatrième chapitre est consacré à la présentation, l’analyse statistique et la mise en croisement des données empiriques, débouchant sur la vérification systématique des hypothèses de recherche. Enfin, le cinquième chapitre formalise la discussion approfondie des résultats au regard de la littérature, présente les contributions professionnelles pour l’ENFPE de </w:t>
      </w:r>
      <w:proofErr w:type="spellStart"/>
      <w:r w:rsidRPr="004722D2">
        <w:rPr>
          <w:rFonts w:ascii="Times New Roman" w:hAnsi="Times New Roman" w:cs="Times New Roman"/>
          <w:sz w:val="24"/>
          <w:szCs w:val="24"/>
        </w:rPr>
        <w:t>Notsè</w:t>
      </w:r>
      <w:proofErr w:type="spellEnd"/>
      <w:r w:rsidRPr="004722D2">
        <w:rPr>
          <w:rFonts w:ascii="Times New Roman" w:hAnsi="Times New Roman" w:cs="Times New Roman"/>
          <w:sz w:val="24"/>
          <w:szCs w:val="24"/>
        </w:rPr>
        <w:t>, dont la proposition d’un laboratoire de pratique et de remédiation didactique, et esquisse des perspectives de recherche futures à l’échelle nationale.</w:t>
      </w:r>
    </w:p>
    <w:p w14:paraId="057504D0" w14:textId="77777777" w:rsidR="009B3497" w:rsidRDefault="009B3497" w:rsidP="009B3497">
      <w:pPr>
        <w:spacing w:line="360" w:lineRule="auto"/>
        <w:jc w:val="both"/>
        <w:rPr>
          <w:rFonts w:ascii="Times New Roman" w:hAnsi="Times New Roman" w:cs="Times New Roman"/>
          <w:sz w:val="24"/>
          <w:szCs w:val="24"/>
        </w:rPr>
        <w:sectPr w:rsidR="009B3497" w:rsidSect="00143523">
          <w:pgSz w:w="11906" w:h="16838"/>
          <w:pgMar w:top="1134" w:right="1134" w:bottom="1134" w:left="1134" w:header="708" w:footer="708" w:gutter="0"/>
          <w:cols w:space="708"/>
          <w:docGrid w:linePitch="360"/>
        </w:sectPr>
      </w:pPr>
    </w:p>
    <w:p w14:paraId="75465E59" w14:textId="77777777" w:rsidR="00A031E3" w:rsidRPr="00173356" w:rsidRDefault="00173356" w:rsidP="002D2F1B">
      <w:pPr>
        <w:spacing w:after="0" w:line="360" w:lineRule="auto"/>
        <w:jc w:val="both"/>
        <w:outlineLvl w:val="0"/>
        <w:rPr>
          <w:rFonts w:ascii="Times New Roman" w:hAnsi="Times New Roman" w:cs="Times New Roman"/>
          <w:b/>
          <w:sz w:val="32"/>
          <w:szCs w:val="32"/>
        </w:rPr>
      </w:pPr>
      <w:bookmarkStart w:id="7" w:name="_Toc241145703"/>
      <w:r w:rsidRPr="00173356">
        <w:rPr>
          <w:rFonts w:ascii="Times New Roman" w:hAnsi="Times New Roman" w:cs="Times New Roman"/>
          <w:b/>
          <w:sz w:val="32"/>
          <w:szCs w:val="32"/>
        </w:rPr>
        <w:lastRenderedPageBreak/>
        <w:t>CHAPITRE 1 : CADRE DU STAGE, ACTIVITÉS RÉALISÉES, ACQUIS PROFESSIONNELS ET DIFFICULTÉS RENCONTRÉES</w:t>
      </w:r>
      <w:bookmarkEnd w:id="7"/>
    </w:p>
    <w:p w14:paraId="279E84C7" w14:textId="77777777" w:rsidR="00241918" w:rsidRDefault="00241918" w:rsidP="008728E6">
      <w:pPr>
        <w:pStyle w:val="Paragraphedeliste"/>
        <w:spacing w:after="0" w:line="360" w:lineRule="auto"/>
        <w:jc w:val="both"/>
        <w:rPr>
          <w:rFonts w:ascii="Times New Roman" w:hAnsi="Times New Roman" w:cs="Times New Roman"/>
          <w:b/>
          <w:sz w:val="32"/>
          <w:szCs w:val="32"/>
        </w:rPr>
      </w:pPr>
    </w:p>
    <w:p w14:paraId="0758974B" w14:textId="77777777" w:rsidR="008728E6" w:rsidRPr="00173356" w:rsidRDefault="008728E6" w:rsidP="008728E6">
      <w:pPr>
        <w:pStyle w:val="Paragraphedeliste"/>
        <w:spacing w:after="0" w:line="360" w:lineRule="auto"/>
        <w:jc w:val="both"/>
        <w:rPr>
          <w:rFonts w:ascii="Times New Roman" w:hAnsi="Times New Roman" w:cs="Times New Roman"/>
          <w:b/>
          <w:sz w:val="32"/>
          <w:szCs w:val="32"/>
        </w:rPr>
        <w:sectPr w:rsidR="008728E6" w:rsidRPr="00173356" w:rsidSect="00143523">
          <w:pgSz w:w="11906" w:h="16838"/>
          <w:pgMar w:top="1134" w:right="1134" w:bottom="1134" w:left="1134" w:header="708" w:footer="708" w:gutter="0"/>
          <w:cols w:space="708"/>
          <w:docGrid w:linePitch="360"/>
        </w:sectPr>
      </w:pPr>
    </w:p>
    <w:p w14:paraId="6CB0D948" w14:textId="77777777" w:rsidR="008728E6" w:rsidRPr="008728E6" w:rsidRDefault="008728E6" w:rsidP="008728E6">
      <w:pPr>
        <w:pStyle w:val="10"/>
        <w:numPr>
          <w:ilvl w:val="0"/>
          <w:numId w:val="0"/>
        </w:numPr>
        <w:rPr>
          <w:rStyle w:val="Style1Car"/>
          <w:rFonts w:cstheme="minorBidi"/>
        </w:rPr>
      </w:pPr>
      <w:r w:rsidRPr="008728E6">
        <w:rPr>
          <w:rStyle w:val="Style1Car"/>
          <w:rFonts w:cstheme="minorBidi"/>
        </w:rPr>
        <w:lastRenderedPageBreak/>
        <w:t>Dans ce chapitre de notre mémoire, nous allons faire une analyse de la situation afin</w:t>
      </w:r>
      <w:r>
        <w:rPr>
          <w:rStyle w:val="Style1Car"/>
          <w:rFonts w:cstheme="minorBidi"/>
        </w:rPr>
        <w:t xml:space="preserve"> </w:t>
      </w:r>
      <w:r w:rsidRPr="008728E6">
        <w:rPr>
          <w:rStyle w:val="Style1Car"/>
          <w:rFonts w:cstheme="minorBidi"/>
        </w:rPr>
        <w:t>d’aboutir à l’énoncé du problème, d’énoncer les objectifs et enfin de dégager les</w:t>
      </w:r>
      <w:r>
        <w:rPr>
          <w:rStyle w:val="Style1Car"/>
          <w:rFonts w:cstheme="minorBidi"/>
        </w:rPr>
        <w:t xml:space="preserve"> </w:t>
      </w:r>
      <w:r w:rsidRPr="008728E6">
        <w:rPr>
          <w:rStyle w:val="Style1Car"/>
          <w:rFonts w:cstheme="minorBidi"/>
        </w:rPr>
        <w:t>pertinences scientifique et sociale de la recherche.</w:t>
      </w:r>
    </w:p>
    <w:p w14:paraId="578C9278" w14:textId="77777777" w:rsidR="00A34552" w:rsidRPr="00A34552" w:rsidRDefault="00A34552" w:rsidP="00A34552">
      <w:pPr>
        <w:pStyle w:val="tt"/>
        <w:spacing w:before="240" w:after="120"/>
        <w:outlineLvl w:val="1"/>
        <w:rPr>
          <w:rFonts w:cs="Times New Roman"/>
          <w:b/>
          <w:szCs w:val="24"/>
        </w:rPr>
      </w:pPr>
      <w:r>
        <w:rPr>
          <w:rStyle w:val="Style1Car"/>
        </w:rPr>
        <w:t>Cadre du stage</w:t>
      </w:r>
    </w:p>
    <w:p w14:paraId="46DBF46A" w14:textId="77777777" w:rsidR="00A031E3" w:rsidRPr="008728E6" w:rsidRDefault="00A031E3" w:rsidP="00A34552">
      <w:pPr>
        <w:pStyle w:val="tt"/>
        <w:numPr>
          <w:ilvl w:val="2"/>
          <w:numId w:val="9"/>
        </w:numPr>
        <w:spacing w:before="240" w:after="120"/>
        <w:outlineLvl w:val="2"/>
        <w:rPr>
          <w:b/>
        </w:rPr>
      </w:pPr>
      <w:r w:rsidRPr="008728E6">
        <w:rPr>
          <w:b/>
        </w:rPr>
        <w:t>Présentation générale du centre de formation d’accueil.</w:t>
      </w:r>
    </w:p>
    <w:p w14:paraId="7F3C52C8" w14:textId="77777777" w:rsidR="00A031E3" w:rsidRPr="008728E6" w:rsidRDefault="00A031E3" w:rsidP="00A34552">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8728E6">
        <w:rPr>
          <w:rFonts w:ascii="Times New Roman" w:hAnsi="Times New Roman" w:cs="Times New Roman"/>
          <w:b/>
          <w:sz w:val="24"/>
          <w:szCs w:val="24"/>
        </w:rPr>
        <w:t xml:space="preserve">Aperçu historique de l’ENFPE </w:t>
      </w:r>
      <w:proofErr w:type="spellStart"/>
      <w:r w:rsidRPr="008728E6">
        <w:rPr>
          <w:rFonts w:ascii="Times New Roman" w:hAnsi="Times New Roman" w:cs="Times New Roman"/>
          <w:b/>
          <w:sz w:val="24"/>
          <w:szCs w:val="24"/>
        </w:rPr>
        <w:t>Notsè</w:t>
      </w:r>
      <w:proofErr w:type="spellEnd"/>
      <w:r w:rsidRPr="008728E6">
        <w:rPr>
          <w:rFonts w:ascii="Times New Roman" w:hAnsi="Times New Roman" w:cs="Times New Roman"/>
          <w:b/>
          <w:sz w:val="24"/>
          <w:szCs w:val="24"/>
        </w:rPr>
        <w:t>.</w:t>
      </w:r>
    </w:p>
    <w:p w14:paraId="4840BF69"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L’École Normale de Formation des Professeurs d’École (ENFPE) de </w:t>
      </w:r>
      <w:proofErr w:type="spellStart"/>
      <w:r w:rsidRPr="0072538E">
        <w:rPr>
          <w:rFonts w:ascii="Times New Roman" w:hAnsi="Times New Roman" w:cs="Times New Roman"/>
          <w:sz w:val="24"/>
          <w:szCs w:val="24"/>
        </w:rPr>
        <w:t>Notsè</w:t>
      </w:r>
      <w:proofErr w:type="spellEnd"/>
      <w:r w:rsidRPr="0072538E">
        <w:rPr>
          <w:rFonts w:ascii="Times New Roman" w:hAnsi="Times New Roman" w:cs="Times New Roman"/>
          <w:sz w:val="24"/>
          <w:szCs w:val="24"/>
        </w:rPr>
        <w:t xml:space="preserve"> a ouvert ses portes en janvier 1984 sous l’appellation d’École d’instituteurs (ENI). Cette création a vu le jour grâce au concours financier de la Banque Mondiale. Depuis sa création, elle a fonctionné comme une institution du troisième degré. Elle est devenue officiellement ENFPE par l’arrêté interministériel N°009/MEPSTA/MEF du 4 novembre 2022 et rattaché au Cabinet du Ministère des Enseignements Primaire et Secondaire. Le centre a connu des arrêts momentanés, notamment entre 1999 et 2008.</w:t>
      </w:r>
    </w:p>
    <w:p w14:paraId="76FC099D" w14:textId="77777777" w:rsidR="002455B1" w:rsidRPr="0072538E" w:rsidRDefault="002455B1" w:rsidP="002D2F1B">
      <w:pPr>
        <w:spacing w:after="0" w:line="360" w:lineRule="auto"/>
        <w:jc w:val="both"/>
        <w:rPr>
          <w:rFonts w:ascii="Times New Roman" w:hAnsi="Times New Roman" w:cs="Times New Roman"/>
          <w:sz w:val="24"/>
          <w:szCs w:val="24"/>
        </w:rPr>
      </w:pPr>
    </w:p>
    <w:p w14:paraId="3E09D082"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L’histoire de l’ENFPE </w:t>
      </w:r>
      <w:proofErr w:type="spellStart"/>
      <w:r w:rsidRPr="0072538E">
        <w:rPr>
          <w:rFonts w:ascii="Times New Roman" w:hAnsi="Times New Roman" w:cs="Times New Roman"/>
          <w:sz w:val="24"/>
          <w:szCs w:val="24"/>
        </w:rPr>
        <w:t>Notsè</w:t>
      </w:r>
      <w:proofErr w:type="spellEnd"/>
      <w:r w:rsidRPr="0072538E">
        <w:rPr>
          <w:rFonts w:ascii="Times New Roman" w:hAnsi="Times New Roman" w:cs="Times New Roman"/>
          <w:sz w:val="24"/>
          <w:szCs w:val="24"/>
        </w:rPr>
        <w:t xml:space="preserve"> s’inscrit dans la continuité de celle des écoles normales au Togo, dont les premières traces remontent à la période coloniale, avec l’école normale de Togoville, qui a fonctionné jusqu’en 1968. L’ouverture des ENI de </w:t>
      </w:r>
      <w:proofErr w:type="spellStart"/>
      <w:r w:rsidRPr="0072538E">
        <w:rPr>
          <w:rFonts w:ascii="Times New Roman" w:hAnsi="Times New Roman" w:cs="Times New Roman"/>
          <w:sz w:val="24"/>
          <w:szCs w:val="24"/>
        </w:rPr>
        <w:t>Notsè</w:t>
      </w:r>
      <w:proofErr w:type="spellEnd"/>
      <w:r w:rsidRPr="0072538E">
        <w:rPr>
          <w:rFonts w:ascii="Times New Roman" w:hAnsi="Times New Roman" w:cs="Times New Roman"/>
          <w:sz w:val="24"/>
          <w:szCs w:val="24"/>
        </w:rPr>
        <w:t xml:space="preserve"> et de Kara a entrainé la fermeture des ENI adjoints (ENI-A) de Kara et (ENI-B) d’Atakpamé, mises en place par l’État togolais.</w:t>
      </w:r>
    </w:p>
    <w:p w14:paraId="1990EA77" w14:textId="77777777" w:rsidR="00A031E3" w:rsidRPr="0072538E" w:rsidRDefault="00A031E3" w:rsidP="00A34552">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72538E">
        <w:rPr>
          <w:rFonts w:ascii="Times New Roman" w:hAnsi="Times New Roman" w:cs="Times New Roman"/>
          <w:b/>
          <w:sz w:val="24"/>
          <w:szCs w:val="24"/>
        </w:rPr>
        <w:t>Situation géographique du centre de formation.</w:t>
      </w:r>
    </w:p>
    <w:p w14:paraId="677F8589" w14:textId="77777777" w:rsidR="00A031E3" w:rsidRPr="0072538E" w:rsidRDefault="00A031E3" w:rsidP="004B073B">
      <w:pPr>
        <w:spacing w:after="0" w:line="360" w:lineRule="auto"/>
        <w:rPr>
          <w:rFonts w:ascii="Times New Roman" w:hAnsi="Times New Roman" w:cs="Times New Roman"/>
          <w:sz w:val="24"/>
          <w:szCs w:val="24"/>
        </w:rPr>
      </w:pPr>
      <w:r w:rsidRPr="0072538E">
        <w:rPr>
          <w:rFonts w:ascii="Times New Roman" w:hAnsi="Times New Roman" w:cs="Times New Roman"/>
          <w:sz w:val="24"/>
          <w:szCs w:val="24"/>
        </w:rPr>
        <w:t xml:space="preserve">L’ENFPE </w:t>
      </w:r>
      <w:proofErr w:type="spellStart"/>
      <w:r w:rsidRPr="0072538E">
        <w:rPr>
          <w:rFonts w:ascii="Times New Roman" w:hAnsi="Times New Roman" w:cs="Times New Roman"/>
          <w:sz w:val="24"/>
          <w:szCs w:val="24"/>
        </w:rPr>
        <w:t>Notsè</w:t>
      </w:r>
      <w:proofErr w:type="spellEnd"/>
      <w:r w:rsidRPr="0072538E">
        <w:rPr>
          <w:rFonts w:ascii="Times New Roman" w:hAnsi="Times New Roman" w:cs="Times New Roman"/>
          <w:sz w:val="24"/>
          <w:szCs w:val="24"/>
        </w:rPr>
        <w:t xml:space="preserve"> est située dans la commune </w:t>
      </w:r>
      <w:proofErr w:type="spellStart"/>
      <w:r w:rsidRPr="0072538E">
        <w:rPr>
          <w:rFonts w:ascii="Times New Roman" w:hAnsi="Times New Roman" w:cs="Times New Roman"/>
          <w:sz w:val="24"/>
          <w:szCs w:val="24"/>
        </w:rPr>
        <w:t>Haho</w:t>
      </w:r>
      <w:proofErr w:type="spellEnd"/>
      <w:r w:rsidRPr="0072538E">
        <w:rPr>
          <w:rFonts w:ascii="Times New Roman" w:hAnsi="Times New Roman" w:cs="Times New Roman"/>
          <w:sz w:val="24"/>
          <w:szCs w:val="24"/>
        </w:rPr>
        <w:t xml:space="preserve"> 1, dans la ville de </w:t>
      </w:r>
      <w:proofErr w:type="spellStart"/>
      <w:r w:rsidRPr="0072538E">
        <w:rPr>
          <w:rFonts w:ascii="Times New Roman" w:hAnsi="Times New Roman" w:cs="Times New Roman"/>
          <w:sz w:val="24"/>
          <w:szCs w:val="24"/>
        </w:rPr>
        <w:t>Notsè</w:t>
      </w:r>
      <w:proofErr w:type="spellEnd"/>
      <w:r w:rsidRPr="0072538E">
        <w:rPr>
          <w:rFonts w:ascii="Times New Roman" w:hAnsi="Times New Roman" w:cs="Times New Roman"/>
          <w:sz w:val="24"/>
          <w:szCs w:val="24"/>
        </w:rPr>
        <w:t xml:space="preserve">, chef lieux de la préfecture du </w:t>
      </w:r>
      <w:proofErr w:type="spellStart"/>
      <w:r w:rsidRPr="0072538E">
        <w:rPr>
          <w:rFonts w:ascii="Times New Roman" w:hAnsi="Times New Roman" w:cs="Times New Roman"/>
          <w:sz w:val="24"/>
          <w:szCs w:val="24"/>
        </w:rPr>
        <w:t>Haho</w:t>
      </w:r>
      <w:proofErr w:type="spellEnd"/>
      <w:r w:rsidRPr="0072538E">
        <w:rPr>
          <w:rFonts w:ascii="Times New Roman" w:hAnsi="Times New Roman" w:cs="Times New Roman"/>
          <w:sz w:val="24"/>
          <w:szCs w:val="24"/>
        </w:rPr>
        <w:t xml:space="preserve">, </w:t>
      </w:r>
      <w:r w:rsidR="005306BD">
        <w:rPr>
          <w:rFonts w:ascii="Times New Roman" w:hAnsi="Times New Roman" w:cs="Times New Roman"/>
          <w:sz w:val="24"/>
          <w:szCs w:val="24"/>
        </w:rPr>
        <w:t>dans la région des P</w:t>
      </w:r>
      <w:r w:rsidR="004B073B">
        <w:rPr>
          <w:rFonts w:ascii="Times New Roman" w:hAnsi="Times New Roman" w:cs="Times New Roman"/>
          <w:sz w:val="24"/>
          <w:szCs w:val="24"/>
        </w:rPr>
        <w:t xml:space="preserve">lateaux </w:t>
      </w:r>
      <w:r w:rsidR="005306BD">
        <w:rPr>
          <w:rFonts w:ascii="Times New Roman" w:hAnsi="Times New Roman" w:cs="Times New Roman"/>
          <w:sz w:val="24"/>
          <w:szCs w:val="24"/>
        </w:rPr>
        <w:t>Est</w:t>
      </w:r>
      <w:r w:rsidRPr="0072538E">
        <w:rPr>
          <w:rFonts w:ascii="Times New Roman" w:hAnsi="Times New Roman" w:cs="Times New Roman"/>
          <w:sz w:val="24"/>
          <w:szCs w:val="24"/>
        </w:rPr>
        <w:t>. Elle se trouve à environ 100 km au nord de Lomé, le long de la Route Nationale n°1 qui relie la capitale aux autres régions du pays.</w:t>
      </w:r>
      <w:r w:rsidR="002455B1" w:rsidRPr="0072538E">
        <w:rPr>
          <w:rFonts w:ascii="Times New Roman" w:hAnsi="Times New Roman" w:cs="Times New Roman"/>
          <w:sz w:val="24"/>
          <w:szCs w:val="24"/>
        </w:rPr>
        <w:t xml:space="preserve"> </w:t>
      </w:r>
      <w:r w:rsidRPr="0072538E">
        <w:rPr>
          <w:rFonts w:ascii="Times New Roman" w:hAnsi="Times New Roman" w:cs="Times New Roman"/>
          <w:sz w:val="24"/>
          <w:szCs w:val="24"/>
        </w:rPr>
        <w:t xml:space="preserve">Sur le plan local, elle est </w:t>
      </w:r>
      <w:proofErr w:type="gramStart"/>
      <w:r w:rsidRPr="0072538E">
        <w:rPr>
          <w:rFonts w:ascii="Times New Roman" w:hAnsi="Times New Roman" w:cs="Times New Roman"/>
          <w:sz w:val="24"/>
          <w:szCs w:val="24"/>
        </w:rPr>
        <w:t>implanté</w:t>
      </w:r>
      <w:proofErr w:type="gramEnd"/>
      <w:r w:rsidRPr="0072538E">
        <w:rPr>
          <w:rFonts w:ascii="Times New Roman" w:hAnsi="Times New Roman" w:cs="Times New Roman"/>
          <w:sz w:val="24"/>
          <w:szCs w:val="24"/>
        </w:rPr>
        <w:t xml:space="preserve"> à proximité de repères importants tels que l’Hôtel le b</w:t>
      </w:r>
      <w:r w:rsidR="002455B1" w:rsidRPr="0072538E">
        <w:rPr>
          <w:rFonts w:ascii="Times New Roman" w:hAnsi="Times New Roman" w:cs="Times New Roman"/>
          <w:sz w:val="24"/>
          <w:szCs w:val="24"/>
        </w:rPr>
        <w:t xml:space="preserve">erceau et le Lycée </w:t>
      </w:r>
      <w:proofErr w:type="spellStart"/>
      <w:r w:rsidR="002455B1" w:rsidRPr="0072538E">
        <w:rPr>
          <w:rFonts w:ascii="Times New Roman" w:hAnsi="Times New Roman" w:cs="Times New Roman"/>
          <w:sz w:val="24"/>
          <w:szCs w:val="24"/>
        </w:rPr>
        <w:t>Notsè</w:t>
      </w:r>
      <w:proofErr w:type="spellEnd"/>
      <w:r w:rsidR="002455B1" w:rsidRPr="0072538E">
        <w:rPr>
          <w:rFonts w:ascii="Times New Roman" w:hAnsi="Times New Roman" w:cs="Times New Roman"/>
          <w:sz w:val="24"/>
          <w:szCs w:val="24"/>
        </w:rPr>
        <w:t xml:space="preserve"> ville</w:t>
      </w:r>
      <w:r w:rsidRPr="0072538E">
        <w:rPr>
          <w:rFonts w:ascii="Times New Roman" w:hAnsi="Times New Roman" w:cs="Times New Roman"/>
          <w:sz w:val="24"/>
          <w:szCs w:val="24"/>
        </w:rPr>
        <w:t>.</w:t>
      </w:r>
      <w:r w:rsidR="002455B1" w:rsidRPr="0072538E">
        <w:rPr>
          <w:rFonts w:ascii="Times New Roman" w:hAnsi="Times New Roman" w:cs="Times New Roman"/>
          <w:sz w:val="24"/>
          <w:szCs w:val="24"/>
        </w:rPr>
        <w:t xml:space="preserve"> </w:t>
      </w:r>
      <w:r w:rsidRPr="0072538E">
        <w:rPr>
          <w:rFonts w:ascii="Times New Roman" w:hAnsi="Times New Roman" w:cs="Times New Roman"/>
          <w:sz w:val="24"/>
          <w:szCs w:val="24"/>
        </w:rPr>
        <w:t>Cette position en milieu semi-urbain assure une bonne accessibilité et offre un cadre propice à la formation des futurs Professeurs d’École.</w:t>
      </w:r>
    </w:p>
    <w:p w14:paraId="2232BC5A" w14:textId="77777777" w:rsidR="00A031E3" w:rsidRPr="0072538E" w:rsidRDefault="00A031E3" w:rsidP="00A34552">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72538E">
        <w:rPr>
          <w:rFonts w:ascii="Times New Roman" w:hAnsi="Times New Roman" w:cs="Times New Roman"/>
          <w:b/>
          <w:sz w:val="24"/>
          <w:szCs w:val="24"/>
        </w:rPr>
        <w:t>Infrastructures du centre de formation.</w:t>
      </w:r>
    </w:p>
    <w:p w14:paraId="0F708B89"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Le centre de formation dispose d’infrastructures organisées en plusieurs blocs.</w:t>
      </w:r>
    </w:p>
    <w:p w14:paraId="6BA5BB24" w14:textId="77777777" w:rsidR="002455B1" w:rsidRPr="0072538E" w:rsidRDefault="002455B1" w:rsidP="002D2F1B">
      <w:pPr>
        <w:spacing w:after="0" w:line="360" w:lineRule="auto"/>
        <w:jc w:val="both"/>
        <w:rPr>
          <w:rFonts w:ascii="Times New Roman" w:hAnsi="Times New Roman" w:cs="Times New Roman"/>
          <w:b/>
          <w:sz w:val="24"/>
          <w:szCs w:val="24"/>
        </w:rPr>
      </w:pPr>
    </w:p>
    <w:p w14:paraId="50095302"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b/>
          <w:sz w:val="24"/>
          <w:szCs w:val="24"/>
        </w:rPr>
        <w:t xml:space="preserve">Le bloc administratif </w:t>
      </w:r>
      <w:r w:rsidRPr="0072538E">
        <w:rPr>
          <w:rFonts w:ascii="Times New Roman" w:hAnsi="Times New Roman" w:cs="Times New Roman"/>
          <w:sz w:val="24"/>
          <w:szCs w:val="24"/>
        </w:rPr>
        <w:t xml:space="preserve">comprend les bureaux : du </w:t>
      </w:r>
      <w:proofErr w:type="gramStart"/>
      <w:r w:rsidRPr="0072538E">
        <w:rPr>
          <w:rFonts w:ascii="Times New Roman" w:hAnsi="Times New Roman" w:cs="Times New Roman"/>
          <w:sz w:val="24"/>
          <w:szCs w:val="24"/>
        </w:rPr>
        <w:t>directeur,  la</w:t>
      </w:r>
      <w:proofErr w:type="gramEnd"/>
      <w:r w:rsidRPr="0072538E">
        <w:rPr>
          <w:rFonts w:ascii="Times New Roman" w:hAnsi="Times New Roman" w:cs="Times New Roman"/>
          <w:sz w:val="24"/>
          <w:szCs w:val="24"/>
        </w:rPr>
        <w:t xml:space="preserve"> salle informatique, du directeur adjoint chargé des Études, la Surveillance des logements, le secrétariat, le secrétariat principal, la salle des professeurs, la surveillance de la scolarité, l’économat et l’Intendance.</w:t>
      </w:r>
    </w:p>
    <w:p w14:paraId="10C2422E" w14:textId="77777777" w:rsidR="002455B1" w:rsidRPr="0072538E" w:rsidRDefault="002455B1" w:rsidP="002D2F1B">
      <w:pPr>
        <w:spacing w:after="0" w:line="360" w:lineRule="auto"/>
        <w:jc w:val="both"/>
        <w:rPr>
          <w:rFonts w:ascii="Times New Roman" w:hAnsi="Times New Roman" w:cs="Times New Roman"/>
          <w:b/>
          <w:sz w:val="24"/>
          <w:szCs w:val="24"/>
        </w:rPr>
      </w:pPr>
    </w:p>
    <w:p w14:paraId="2C07A158" w14:textId="16D7D0A3" w:rsidR="00A031E3" w:rsidRPr="0072538E" w:rsidRDefault="00A031E3" w:rsidP="00804D0E">
      <w:pPr>
        <w:spacing w:after="0" w:line="360" w:lineRule="auto"/>
        <w:jc w:val="both"/>
        <w:rPr>
          <w:rFonts w:ascii="Times New Roman" w:hAnsi="Times New Roman" w:cs="Times New Roman"/>
          <w:sz w:val="24"/>
          <w:szCs w:val="24"/>
        </w:rPr>
      </w:pPr>
      <w:r w:rsidRPr="0072538E">
        <w:rPr>
          <w:rFonts w:ascii="Times New Roman" w:hAnsi="Times New Roman" w:cs="Times New Roman"/>
          <w:b/>
          <w:sz w:val="24"/>
          <w:szCs w:val="24"/>
        </w:rPr>
        <w:lastRenderedPageBreak/>
        <w:t xml:space="preserve">Le bloc pédagogique regroupe </w:t>
      </w:r>
      <w:r w:rsidRPr="0072538E">
        <w:rPr>
          <w:rFonts w:ascii="Times New Roman" w:hAnsi="Times New Roman" w:cs="Times New Roman"/>
          <w:sz w:val="24"/>
          <w:szCs w:val="24"/>
        </w:rPr>
        <w:t>des salles de cours, notamment celles des cours généraux, des cours spécialisés comportant en sein le laboratoire des sciences et la salle audio-visuelle.</w:t>
      </w:r>
    </w:p>
    <w:p w14:paraId="1F4B18FE" w14:textId="6501F318" w:rsidR="00A031E3" w:rsidRPr="0072538E" w:rsidRDefault="00A031E3" w:rsidP="00804D0E">
      <w:pPr>
        <w:spacing w:after="0" w:line="360" w:lineRule="auto"/>
        <w:jc w:val="both"/>
        <w:rPr>
          <w:rFonts w:ascii="Times New Roman" w:hAnsi="Times New Roman" w:cs="Times New Roman"/>
          <w:sz w:val="24"/>
          <w:szCs w:val="24"/>
        </w:rPr>
      </w:pPr>
      <w:r w:rsidRPr="0072538E">
        <w:rPr>
          <w:rFonts w:ascii="Times New Roman" w:hAnsi="Times New Roman" w:cs="Times New Roman"/>
          <w:b/>
          <w:sz w:val="24"/>
          <w:szCs w:val="24"/>
        </w:rPr>
        <w:t xml:space="preserve">Le centre socio-culturel </w:t>
      </w:r>
      <w:r w:rsidRPr="0072538E">
        <w:rPr>
          <w:rFonts w:ascii="Times New Roman" w:hAnsi="Times New Roman" w:cs="Times New Roman"/>
          <w:sz w:val="24"/>
          <w:szCs w:val="24"/>
        </w:rPr>
        <w:t>est composé de la bibliothèque, les salles de lecture, la médiathèque et l’amphithéâtre.</w:t>
      </w:r>
    </w:p>
    <w:p w14:paraId="71D553ED" w14:textId="6AD0BD7A" w:rsidR="002455B1"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b/>
          <w:sz w:val="24"/>
          <w:szCs w:val="24"/>
        </w:rPr>
        <w:t xml:space="preserve">L’École Primaire d’Application (EPA), </w:t>
      </w:r>
      <w:r w:rsidRPr="0072538E">
        <w:rPr>
          <w:rFonts w:ascii="Times New Roman" w:hAnsi="Times New Roman" w:cs="Times New Roman"/>
          <w:sz w:val="24"/>
          <w:szCs w:val="24"/>
        </w:rPr>
        <w:t>intégrée au centre comprend le Bureau du Directeur, un secrétariat, une salle des maîtres, un magasin, sept salles de classe dont six pour le primaire et une pour le préscolaire et les installations sportives de l’EPA.</w:t>
      </w:r>
    </w:p>
    <w:p w14:paraId="20019CFE" w14:textId="77777777" w:rsidR="00A031E3" w:rsidRPr="0072538E" w:rsidRDefault="00A031E3" w:rsidP="001D6A89">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À ces structures s’ajoutent les infrastructures complémentaires. Il s’agit des installations sportives, l’infirmerie, la buanderie, le foyer comportant un magasin, la cuisine et le restaurant (actuelle salle polyvalente), les arts ménagers, le garage, les dortoirs des élèves-professeurs d’écoles composé de six cités, ainsi que les logements pour le personnel composée de 23 villas destinées aux directeurs, formateurs, surveillants généraux et e</w:t>
      </w:r>
      <w:r w:rsidR="001D6A89">
        <w:rPr>
          <w:rFonts w:ascii="Times New Roman" w:hAnsi="Times New Roman" w:cs="Times New Roman"/>
          <w:sz w:val="24"/>
          <w:szCs w:val="24"/>
        </w:rPr>
        <w:t>nseignants-encadreurs de l’EPA.</w:t>
      </w:r>
    </w:p>
    <w:p w14:paraId="78F07358" w14:textId="77777777" w:rsidR="00A031E3" w:rsidRPr="0072538E" w:rsidRDefault="00A031E3" w:rsidP="001D6A89">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72538E">
        <w:rPr>
          <w:rFonts w:ascii="Times New Roman" w:hAnsi="Times New Roman" w:cs="Times New Roman"/>
          <w:b/>
          <w:sz w:val="24"/>
          <w:szCs w:val="24"/>
        </w:rPr>
        <w:t>Ressources humaines.</w:t>
      </w:r>
    </w:p>
    <w:p w14:paraId="3B85E437" w14:textId="77777777" w:rsidR="00A031E3"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Le personnel de l’ENFPE </w:t>
      </w:r>
      <w:proofErr w:type="spellStart"/>
      <w:r w:rsidRPr="0072538E">
        <w:rPr>
          <w:rFonts w:ascii="Times New Roman" w:hAnsi="Times New Roman" w:cs="Times New Roman"/>
          <w:sz w:val="24"/>
          <w:szCs w:val="24"/>
        </w:rPr>
        <w:t>Notsè</w:t>
      </w:r>
      <w:proofErr w:type="spellEnd"/>
      <w:r w:rsidRPr="0072538E">
        <w:rPr>
          <w:rFonts w:ascii="Times New Roman" w:hAnsi="Times New Roman" w:cs="Times New Roman"/>
          <w:sz w:val="24"/>
          <w:szCs w:val="24"/>
        </w:rPr>
        <w:t xml:space="preserve"> se comporte de quatre grandes catégories. Le tableau ci-dessous présente la répartition des ressources humaines par catégorie et par genre.</w:t>
      </w:r>
    </w:p>
    <w:p w14:paraId="1A90E587" w14:textId="77777777" w:rsidR="00435517" w:rsidRDefault="00435517" w:rsidP="002D2F1B">
      <w:pPr>
        <w:spacing w:after="0" w:line="360" w:lineRule="auto"/>
        <w:jc w:val="both"/>
        <w:rPr>
          <w:rFonts w:ascii="Times New Roman" w:eastAsia="Arial" w:hAnsi="Times New Roman" w:cs="Times New Roman"/>
          <w:i/>
          <w:iCs/>
          <w:sz w:val="24"/>
          <w:szCs w:val="24"/>
        </w:rPr>
      </w:pPr>
    </w:p>
    <w:p w14:paraId="43C233D3" w14:textId="77777777" w:rsidR="00435517" w:rsidRPr="00435517" w:rsidRDefault="00435517" w:rsidP="002D2F1B">
      <w:pPr>
        <w:spacing w:after="0" w:line="360" w:lineRule="auto"/>
        <w:jc w:val="both"/>
        <w:rPr>
          <w:rFonts w:ascii="Times New Roman" w:hAnsi="Times New Roman" w:cs="Times New Roman"/>
          <w:i/>
          <w:sz w:val="24"/>
          <w:szCs w:val="24"/>
        </w:rPr>
      </w:pPr>
      <w:r w:rsidRPr="00435517">
        <w:rPr>
          <w:rFonts w:ascii="Times New Roman" w:eastAsia="Arial" w:hAnsi="Times New Roman" w:cs="Times New Roman"/>
          <w:i/>
          <w:iCs/>
          <w:sz w:val="24"/>
          <w:szCs w:val="24"/>
        </w:rPr>
        <w:t xml:space="preserve">Tableau 1 : Répartition du personnel de l'ENFPE de </w:t>
      </w:r>
      <w:proofErr w:type="spellStart"/>
      <w:r w:rsidRPr="00435517">
        <w:rPr>
          <w:rFonts w:ascii="Times New Roman" w:eastAsia="Arial" w:hAnsi="Times New Roman" w:cs="Times New Roman"/>
          <w:i/>
          <w:iCs/>
          <w:sz w:val="24"/>
          <w:szCs w:val="24"/>
        </w:rPr>
        <w:t>Notsè</w:t>
      </w:r>
      <w:proofErr w:type="spellEnd"/>
    </w:p>
    <w:p w14:paraId="0C4AFFF2" w14:textId="77777777" w:rsidR="00435517" w:rsidRPr="0072538E" w:rsidRDefault="00435517" w:rsidP="002D2F1B">
      <w:pPr>
        <w:spacing w:after="0" w:line="360" w:lineRule="auto"/>
        <w:jc w:val="both"/>
        <w:rPr>
          <w:rFonts w:ascii="Times New Roman" w:hAnsi="Times New Roman" w:cs="Times New Roman"/>
          <w:sz w:val="24"/>
          <w:szCs w:val="24"/>
        </w:rPr>
      </w:pPr>
    </w:p>
    <w:p w14:paraId="344995AC" w14:textId="77777777" w:rsidR="003F16AA" w:rsidRPr="0072538E" w:rsidRDefault="003F16AA" w:rsidP="002D2F1B">
      <w:pPr>
        <w:spacing w:after="0" w:line="360" w:lineRule="auto"/>
        <w:jc w:val="both"/>
        <w:rPr>
          <w:rFonts w:ascii="Times New Roman" w:hAnsi="Times New Roman" w:cs="Times New Roman"/>
          <w:sz w:val="24"/>
          <w:szCs w:val="24"/>
        </w:rPr>
      </w:pPr>
    </w:p>
    <w:tbl>
      <w:tblPr>
        <w:tblStyle w:val="Grilledutableau"/>
        <w:tblW w:w="0" w:type="auto"/>
        <w:tblInd w:w="375" w:type="dxa"/>
        <w:tblLook w:val="04A0" w:firstRow="1" w:lastRow="0" w:firstColumn="1" w:lastColumn="0" w:noHBand="0" w:noVBand="1"/>
      </w:tblPr>
      <w:tblGrid>
        <w:gridCol w:w="4030"/>
        <w:gridCol w:w="1701"/>
        <w:gridCol w:w="1559"/>
        <w:gridCol w:w="1559"/>
      </w:tblGrid>
      <w:tr w:rsidR="0072538E" w:rsidRPr="0072538E" w14:paraId="55AEDC7A" w14:textId="77777777" w:rsidTr="00A21651">
        <w:tc>
          <w:tcPr>
            <w:tcW w:w="4030" w:type="dxa"/>
            <w:tcBorders>
              <w:top w:val="nil"/>
              <w:left w:val="nil"/>
              <w:bottom w:val="single" w:sz="4" w:space="0" w:color="auto"/>
            </w:tcBorders>
          </w:tcPr>
          <w:p w14:paraId="05FFA827" w14:textId="77777777" w:rsidR="00A031E3" w:rsidRPr="0072538E" w:rsidRDefault="00A031E3" w:rsidP="002D2F1B">
            <w:pPr>
              <w:spacing w:line="360" w:lineRule="auto"/>
              <w:jc w:val="both"/>
              <w:rPr>
                <w:rFonts w:ascii="Times New Roman" w:hAnsi="Times New Roman" w:cs="Times New Roman"/>
                <w:sz w:val="24"/>
                <w:szCs w:val="24"/>
              </w:rPr>
            </w:pPr>
          </w:p>
        </w:tc>
        <w:tc>
          <w:tcPr>
            <w:tcW w:w="1701" w:type="dxa"/>
            <w:tcBorders>
              <w:bottom w:val="single" w:sz="4" w:space="0" w:color="auto"/>
            </w:tcBorders>
            <w:shd w:val="clear" w:color="auto" w:fill="FFC000"/>
          </w:tcPr>
          <w:p w14:paraId="3BE28A47"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Hommes</w:t>
            </w:r>
          </w:p>
        </w:tc>
        <w:tc>
          <w:tcPr>
            <w:tcW w:w="1559" w:type="dxa"/>
            <w:tcBorders>
              <w:bottom w:val="single" w:sz="4" w:space="0" w:color="auto"/>
            </w:tcBorders>
            <w:shd w:val="clear" w:color="auto" w:fill="FFC000"/>
          </w:tcPr>
          <w:p w14:paraId="7CDFA2C7"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Femmes</w:t>
            </w:r>
          </w:p>
        </w:tc>
        <w:tc>
          <w:tcPr>
            <w:tcW w:w="1559" w:type="dxa"/>
            <w:tcBorders>
              <w:bottom w:val="single" w:sz="4" w:space="0" w:color="auto"/>
            </w:tcBorders>
            <w:shd w:val="clear" w:color="auto" w:fill="FFC000"/>
          </w:tcPr>
          <w:p w14:paraId="2A749618"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Total</w:t>
            </w:r>
          </w:p>
        </w:tc>
      </w:tr>
      <w:tr w:rsidR="0072538E" w:rsidRPr="0072538E" w14:paraId="2E1DA277" w14:textId="77777777" w:rsidTr="00A21651">
        <w:tc>
          <w:tcPr>
            <w:tcW w:w="4030" w:type="dxa"/>
            <w:shd w:val="clear" w:color="auto" w:fill="DEEAF6" w:themeFill="accent1" w:themeFillTint="33"/>
          </w:tcPr>
          <w:p w14:paraId="304D1248" w14:textId="77777777" w:rsidR="00A031E3" w:rsidRPr="0072538E" w:rsidRDefault="00BB3E90" w:rsidP="002D2F1B">
            <w:pPr>
              <w:spacing w:line="360" w:lineRule="auto"/>
              <w:jc w:val="both"/>
              <w:rPr>
                <w:rFonts w:ascii="Times New Roman" w:hAnsi="Times New Roman" w:cs="Times New Roman"/>
                <w:sz w:val="24"/>
                <w:szCs w:val="24"/>
              </w:rPr>
            </w:pPr>
            <w:r>
              <w:rPr>
                <w:rFonts w:ascii="Times New Roman" w:hAnsi="Times New Roman" w:cs="Times New Roman"/>
                <w:sz w:val="24"/>
                <w:szCs w:val="24"/>
              </w:rPr>
              <w:t>Directeur, DACE et P-</w:t>
            </w:r>
            <w:r w:rsidR="00A031E3" w:rsidRPr="0072538E">
              <w:rPr>
                <w:rFonts w:ascii="Times New Roman" w:hAnsi="Times New Roman" w:cs="Times New Roman"/>
                <w:sz w:val="24"/>
                <w:szCs w:val="24"/>
              </w:rPr>
              <w:t>ENI</w:t>
            </w:r>
          </w:p>
        </w:tc>
        <w:tc>
          <w:tcPr>
            <w:tcW w:w="1701" w:type="dxa"/>
            <w:shd w:val="clear" w:color="auto" w:fill="DEEAF6" w:themeFill="accent1" w:themeFillTint="33"/>
          </w:tcPr>
          <w:p w14:paraId="17C32575"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14</w:t>
            </w:r>
          </w:p>
        </w:tc>
        <w:tc>
          <w:tcPr>
            <w:tcW w:w="1559" w:type="dxa"/>
            <w:shd w:val="clear" w:color="auto" w:fill="DEEAF6" w:themeFill="accent1" w:themeFillTint="33"/>
          </w:tcPr>
          <w:p w14:paraId="3480B00D"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1559" w:type="dxa"/>
            <w:shd w:val="clear" w:color="auto" w:fill="DEEAF6" w:themeFill="accent1" w:themeFillTint="33"/>
          </w:tcPr>
          <w:p w14:paraId="47EEC58E"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15</w:t>
            </w:r>
          </w:p>
        </w:tc>
      </w:tr>
      <w:tr w:rsidR="0072538E" w:rsidRPr="0072538E" w14:paraId="13E564B7" w14:textId="77777777" w:rsidTr="00A21651">
        <w:tc>
          <w:tcPr>
            <w:tcW w:w="4030" w:type="dxa"/>
            <w:shd w:val="clear" w:color="auto" w:fill="DEEAF6" w:themeFill="accent1" w:themeFillTint="33"/>
          </w:tcPr>
          <w:p w14:paraId="41EE8CD1"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Professeurs associés</w:t>
            </w:r>
          </w:p>
        </w:tc>
        <w:tc>
          <w:tcPr>
            <w:tcW w:w="1701" w:type="dxa"/>
            <w:shd w:val="clear" w:color="auto" w:fill="DEEAF6" w:themeFill="accent1" w:themeFillTint="33"/>
          </w:tcPr>
          <w:p w14:paraId="779D02BE"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5</w:t>
            </w:r>
          </w:p>
        </w:tc>
        <w:tc>
          <w:tcPr>
            <w:tcW w:w="1559" w:type="dxa"/>
            <w:shd w:val="clear" w:color="auto" w:fill="DEEAF6" w:themeFill="accent1" w:themeFillTint="33"/>
          </w:tcPr>
          <w:p w14:paraId="5D7F248A"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0</w:t>
            </w:r>
          </w:p>
        </w:tc>
        <w:tc>
          <w:tcPr>
            <w:tcW w:w="1559" w:type="dxa"/>
            <w:shd w:val="clear" w:color="auto" w:fill="DEEAF6" w:themeFill="accent1" w:themeFillTint="33"/>
          </w:tcPr>
          <w:p w14:paraId="71A9A32A"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5</w:t>
            </w:r>
          </w:p>
        </w:tc>
      </w:tr>
      <w:tr w:rsidR="0072538E" w:rsidRPr="0072538E" w14:paraId="3D845121" w14:textId="77777777" w:rsidTr="00A21651">
        <w:tc>
          <w:tcPr>
            <w:tcW w:w="4030" w:type="dxa"/>
            <w:tcBorders>
              <w:bottom w:val="single" w:sz="4" w:space="0" w:color="auto"/>
            </w:tcBorders>
            <w:shd w:val="clear" w:color="auto" w:fill="DEEAF6" w:themeFill="accent1" w:themeFillTint="33"/>
          </w:tcPr>
          <w:p w14:paraId="62558E08"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Personnel administratif</w:t>
            </w:r>
          </w:p>
        </w:tc>
        <w:tc>
          <w:tcPr>
            <w:tcW w:w="1701" w:type="dxa"/>
            <w:tcBorders>
              <w:bottom w:val="single" w:sz="4" w:space="0" w:color="auto"/>
            </w:tcBorders>
            <w:shd w:val="clear" w:color="auto" w:fill="DEEAF6" w:themeFill="accent1" w:themeFillTint="33"/>
          </w:tcPr>
          <w:p w14:paraId="0736A2AD"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8</w:t>
            </w:r>
          </w:p>
        </w:tc>
        <w:tc>
          <w:tcPr>
            <w:tcW w:w="1559" w:type="dxa"/>
            <w:tcBorders>
              <w:bottom w:val="single" w:sz="4" w:space="0" w:color="auto"/>
            </w:tcBorders>
            <w:shd w:val="clear" w:color="auto" w:fill="DEEAF6" w:themeFill="accent1" w:themeFillTint="33"/>
          </w:tcPr>
          <w:p w14:paraId="560B6B30"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2</w:t>
            </w:r>
          </w:p>
        </w:tc>
        <w:tc>
          <w:tcPr>
            <w:tcW w:w="1559" w:type="dxa"/>
            <w:tcBorders>
              <w:bottom w:val="single" w:sz="4" w:space="0" w:color="auto"/>
            </w:tcBorders>
            <w:shd w:val="clear" w:color="auto" w:fill="DEEAF6" w:themeFill="accent1" w:themeFillTint="33"/>
          </w:tcPr>
          <w:p w14:paraId="0F1BEDF4"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10</w:t>
            </w:r>
          </w:p>
        </w:tc>
      </w:tr>
      <w:tr w:rsidR="0072538E" w:rsidRPr="0072538E" w14:paraId="2DC260C0" w14:textId="77777777" w:rsidTr="00A21651">
        <w:tc>
          <w:tcPr>
            <w:tcW w:w="4030" w:type="dxa"/>
            <w:shd w:val="clear" w:color="auto" w:fill="9CC2E5" w:themeFill="accent1" w:themeFillTint="99"/>
          </w:tcPr>
          <w:p w14:paraId="18292E44"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Stagiaires EP-ENFPE</w:t>
            </w:r>
          </w:p>
        </w:tc>
        <w:tc>
          <w:tcPr>
            <w:tcW w:w="1701" w:type="dxa"/>
            <w:shd w:val="clear" w:color="auto" w:fill="9CC2E5" w:themeFill="accent1" w:themeFillTint="99"/>
          </w:tcPr>
          <w:p w14:paraId="7EE0A0EB"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16</w:t>
            </w:r>
          </w:p>
        </w:tc>
        <w:tc>
          <w:tcPr>
            <w:tcW w:w="1559" w:type="dxa"/>
            <w:shd w:val="clear" w:color="auto" w:fill="9CC2E5" w:themeFill="accent1" w:themeFillTint="99"/>
          </w:tcPr>
          <w:p w14:paraId="0A8A5CBF"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4</w:t>
            </w:r>
          </w:p>
        </w:tc>
        <w:tc>
          <w:tcPr>
            <w:tcW w:w="1559" w:type="dxa"/>
            <w:shd w:val="clear" w:color="auto" w:fill="9CC2E5" w:themeFill="accent1" w:themeFillTint="99"/>
          </w:tcPr>
          <w:p w14:paraId="7914CB26"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20</w:t>
            </w:r>
          </w:p>
        </w:tc>
      </w:tr>
      <w:tr w:rsidR="0072538E" w:rsidRPr="0072538E" w14:paraId="054B03E7" w14:textId="77777777" w:rsidTr="00A21651">
        <w:tc>
          <w:tcPr>
            <w:tcW w:w="4030" w:type="dxa"/>
            <w:tcBorders>
              <w:bottom w:val="single" w:sz="4" w:space="0" w:color="auto"/>
            </w:tcBorders>
            <w:shd w:val="clear" w:color="auto" w:fill="DEEAF6" w:themeFill="accent1" w:themeFillTint="33"/>
          </w:tcPr>
          <w:p w14:paraId="1506679D"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Total</w:t>
            </w:r>
          </w:p>
        </w:tc>
        <w:tc>
          <w:tcPr>
            <w:tcW w:w="1701" w:type="dxa"/>
            <w:tcBorders>
              <w:bottom w:val="single" w:sz="4" w:space="0" w:color="auto"/>
            </w:tcBorders>
            <w:shd w:val="clear" w:color="auto" w:fill="DEEAF6" w:themeFill="accent1" w:themeFillTint="33"/>
          </w:tcPr>
          <w:p w14:paraId="31C1BEEA"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43</w:t>
            </w:r>
          </w:p>
        </w:tc>
        <w:tc>
          <w:tcPr>
            <w:tcW w:w="1559" w:type="dxa"/>
            <w:tcBorders>
              <w:bottom w:val="single" w:sz="4" w:space="0" w:color="auto"/>
            </w:tcBorders>
            <w:shd w:val="clear" w:color="auto" w:fill="DEEAF6" w:themeFill="accent1" w:themeFillTint="33"/>
          </w:tcPr>
          <w:p w14:paraId="70C5D86B"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7</w:t>
            </w:r>
          </w:p>
        </w:tc>
        <w:tc>
          <w:tcPr>
            <w:tcW w:w="1559" w:type="dxa"/>
            <w:tcBorders>
              <w:bottom w:val="single" w:sz="4" w:space="0" w:color="auto"/>
            </w:tcBorders>
            <w:shd w:val="clear" w:color="auto" w:fill="DEEAF6" w:themeFill="accent1" w:themeFillTint="33"/>
          </w:tcPr>
          <w:p w14:paraId="710C70A9"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50</w:t>
            </w:r>
          </w:p>
        </w:tc>
      </w:tr>
    </w:tbl>
    <w:p w14:paraId="29E155D0" w14:textId="77777777" w:rsidR="00A031E3" w:rsidRPr="0072538E" w:rsidRDefault="00A031E3" w:rsidP="002D2F1B">
      <w:pPr>
        <w:spacing w:after="0" w:line="360" w:lineRule="auto"/>
        <w:jc w:val="both"/>
        <w:rPr>
          <w:rFonts w:ascii="Times New Roman" w:hAnsi="Times New Roman" w:cs="Times New Roman"/>
          <w:sz w:val="24"/>
          <w:szCs w:val="24"/>
        </w:rPr>
      </w:pPr>
    </w:p>
    <w:p w14:paraId="44A5DC70" w14:textId="77777777"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72538E">
        <w:rPr>
          <w:rFonts w:ascii="Times New Roman" w:hAnsi="Times New Roman" w:cs="Times New Roman"/>
          <w:b/>
          <w:sz w:val="24"/>
          <w:szCs w:val="24"/>
        </w:rPr>
        <w:t>Contexte et objectifs du stage.</w:t>
      </w:r>
    </w:p>
    <w:p w14:paraId="2A06804B" w14:textId="77777777"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Notre stage en responsabilité à l’ENFPE </w:t>
      </w:r>
      <w:proofErr w:type="spellStart"/>
      <w:r w:rsidRPr="0072538E">
        <w:rPr>
          <w:rFonts w:ascii="Times New Roman" w:hAnsi="Times New Roman" w:cs="Times New Roman"/>
          <w:sz w:val="24"/>
          <w:szCs w:val="24"/>
        </w:rPr>
        <w:t>Notsè</w:t>
      </w:r>
      <w:proofErr w:type="spellEnd"/>
      <w:r w:rsidRPr="0072538E">
        <w:rPr>
          <w:rFonts w:ascii="Times New Roman" w:hAnsi="Times New Roman" w:cs="Times New Roman"/>
          <w:sz w:val="24"/>
          <w:szCs w:val="24"/>
        </w:rPr>
        <w:t xml:space="preserve"> s’inscrit dans la continuité de la formation initiale. Il s’est déroulé du 15 mars au 13 juin 2026 soit environ trois mois.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Ce stage est intervenu après ceux d’imprégnation et de la pratique accompagnée. Il nous a placés dans les conditions réelles de l’exercice notre future fonction. Sous l’encadrement des professeurs titulaires, du Directeur et du DACE, nous avons d’abord observé des pratiques de classes.</w:t>
      </w:r>
    </w:p>
    <w:p w14:paraId="56747B49" w14:textId="77777777" w:rsidR="003F16AA" w:rsidRPr="0072538E" w:rsidRDefault="003F16AA" w:rsidP="002D2F1B">
      <w:pPr>
        <w:spacing w:after="0" w:line="360" w:lineRule="auto"/>
        <w:jc w:val="both"/>
        <w:rPr>
          <w:rFonts w:ascii="Times New Roman" w:hAnsi="Times New Roman" w:cs="Times New Roman"/>
          <w:sz w:val="24"/>
          <w:szCs w:val="24"/>
        </w:rPr>
      </w:pPr>
    </w:p>
    <w:p w14:paraId="4DAA88A5"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lastRenderedPageBreak/>
        <w:t xml:space="preserve">Ensuite, ce stage ne s’est pas limité à l’observation. Nous avons préparé des fiches pédagogiques, conduit des cours dans les groupes classes (GC), accompagné les élèves-professeurs d’école lors de leur stage, participé à leurs évaluations, </w:t>
      </w:r>
      <w:proofErr w:type="gramStart"/>
      <w:r w:rsidRPr="0072538E">
        <w:rPr>
          <w:rFonts w:ascii="Times New Roman" w:hAnsi="Times New Roman" w:cs="Times New Roman"/>
          <w:sz w:val="24"/>
          <w:szCs w:val="24"/>
        </w:rPr>
        <w:t>leurs soutenance</w:t>
      </w:r>
      <w:proofErr w:type="gramEnd"/>
      <w:r w:rsidRPr="0072538E">
        <w:rPr>
          <w:rFonts w:ascii="Times New Roman" w:hAnsi="Times New Roman" w:cs="Times New Roman"/>
          <w:sz w:val="24"/>
          <w:szCs w:val="24"/>
        </w:rPr>
        <w:t xml:space="preserve"> de rapport et nous nous sommes impliqués dans la vie du centre de formation.</w:t>
      </w:r>
    </w:p>
    <w:p w14:paraId="2248F5B7" w14:textId="77777777" w:rsidR="00A031E3" w:rsidRPr="0072538E" w:rsidRDefault="00A031E3" w:rsidP="001D6A89">
      <w:pPr>
        <w:pStyle w:val="Paragraphedeliste"/>
        <w:numPr>
          <w:ilvl w:val="1"/>
          <w:numId w:val="9"/>
        </w:numPr>
        <w:spacing w:before="240" w:after="120" w:line="360" w:lineRule="auto"/>
        <w:ind w:right="85"/>
        <w:jc w:val="both"/>
        <w:outlineLvl w:val="1"/>
        <w:rPr>
          <w:rFonts w:ascii="Times New Roman" w:hAnsi="Times New Roman" w:cs="Times New Roman"/>
          <w:b/>
          <w:sz w:val="24"/>
          <w:szCs w:val="24"/>
        </w:rPr>
      </w:pPr>
      <w:r w:rsidRPr="0072538E">
        <w:rPr>
          <w:rFonts w:ascii="Times New Roman" w:hAnsi="Times New Roman" w:cs="Times New Roman"/>
          <w:b/>
          <w:sz w:val="24"/>
          <w:szCs w:val="24"/>
        </w:rPr>
        <w:t>Activités réalisées</w:t>
      </w:r>
    </w:p>
    <w:p w14:paraId="640723CD" w14:textId="77777777" w:rsidR="00A031E3" w:rsidRPr="0072538E" w:rsidRDefault="00A031E3" w:rsidP="002D2F1B">
      <w:pPr>
        <w:spacing w:after="0" w:line="360" w:lineRule="auto"/>
        <w:ind w:right="85"/>
        <w:jc w:val="both"/>
        <w:rPr>
          <w:rFonts w:ascii="Times New Roman" w:hAnsi="Times New Roman" w:cs="Times New Roman"/>
          <w:b/>
          <w:sz w:val="24"/>
          <w:szCs w:val="24"/>
        </w:rPr>
      </w:pPr>
      <w:r w:rsidRPr="0072538E">
        <w:rPr>
          <w:rFonts w:ascii="Times New Roman" w:hAnsi="Times New Roman" w:cs="Times New Roman"/>
          <w:sz w:val="24"/>
          <w:szCs w:val="24"/>
        </w:rPr>
        <w:t>La formation a été lancée par le Directeur, qui nous a réservé un accueil chaleureux. Il a exprimé sa gratitude pour notre présence effective à ce stage. Cette cérémonie d’ouverture a été suivie d’un exercice de brise-glace et de la présentation de notre cahier de charge et articulé autour de quatre objectifs spécifiques, à savoir : observation des pratiques de classe, les pratiques de classe, organisation, encadrement et accompagnement des élèves professeurs d’école lors des leçons d’essai ou d’un stage ; participation au processus de l’évaluation des EPE dans les ENFPE.</w:t>
      </w:r>
    </w:p>
    <w:p w14:paraId="00F563C4" w14:textId="77777777"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sz w:val="24"/>
          <w:szCs w:val="24"/>
        </w:rPr>
      </w:pPr>
      <w:r w:rsidRPr="0072538E">
        <w:rPr>
          <w:rFonts w:ascii="Times New Roman" w:hAnsi="Times New Roman" w:cs="Times New Roman"/>
          <w:b/>
          <w:sz w:val="24"/>
          <w:szCs w:val="24"/>
        </w:rPr>
        <w:t>Observation des pratiques de classes</w:t>
      </w:r>
      <w:r w:rsidRPr="0072538E">
        <w:rPr>
          <w:rFonts w:ascii="Times New Roman" w:hAnsi="Times New Roman" w:cs="Times New Roman"/>
          <w:sz w:val="24"/>
          <w:szCs w:val="24"/>
        </w:rPr>
        <w:t>.</w:t>
      </w:r>
    </w:p>
    <w:p w14:paraId="61010615"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Outre le stage d’imprégnation où nous n’avons pas eu l’opportunité de suivre des activités de classe dispensées par les professeurs titulaires avec les élèves professeurs d’école (EPE) en raison de la période de congés, au cours de ce stage nous avons eu pleinement la présence des EPE pour bien observer les pratiques de classe.</w:t>
      </w:r>
    </w:p>
    <w:p w14:paraId="7F533017" w14:textId="77777777" w:rsidR="003F16AA" w:rsidRPr="0072538E" w:rsidRDefault="003F16AA" w:rsidP="002D2F1B">
      <w:pPr>
        <w:spacing w:after="0" w:line="360" w:lineRule="auto"/>
        <w:jc w:val="both"/>
        <w:rPr>
          <w:rFonts w:ascii="Times New Roman" w:hAnsi="Times New Roman" w:cs="Times New Roman"/>
          <w:sz w:val="24"/>
          <w:szCs w:val="24"/>
        </w:rPr>
      </w:pPr>
    </w:p>
    <w:p w14:paraId="3568CD34"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Le deuxième jour de notre stage, nous avons suivi nos professeurs titulaires dans la pratique de classe. Après les salutations et notre présentation aux EPE, le cours proprement dit est entamé par M. TAGNAMI. Les étapes du déroulement de la leçon ont été bien suivies à la lettre. Partant de la prise en main, désignation du responsable de temps et du responsable de parole, l’entretien du matin, le contrôle du matériel, l’éveil mathématique, le calcul mental, la révision, l’activité dans les petits groupes suivie de la restitution en plénière, le débat et aboutissant sur la synthèse du formateur.</w:t>
      </w:r>
    </w:p>
    <w:p w14:paraId="10951EA2"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À l’issue de l’observation de la pratique de classe faite par nos professeurs titulaires, nous avons bénéficié d’un entretien avec ces derniers. Au cours de cet entretien, nous avons d’abord présentés nos observations, puis nous avons posé des questions d’éclaircissement et enfin reçu des explications très satisfaisantes qui ont nourri notre réflexion professionnelle.</w:t>
      </w:r>
    </w:p>
    <w:p w14:paraId="43C4DF0E" w14:textId="77777777" w:rsidR="003F16AA" w:rsidRPr="0072538E" w:rsidRDefault="003F16AA" w:rsidP="002D2F1B">
      <w:pPr>
        <w:spacing w:after="0" w:line="360" w:lineRule="auto"/>
        <w:jc w:val="both"/>
        <w:rPr>
          <w:rFonts w:ascii="Times New Roman" w:hAnsi="Times New Roman" w:cs="Times New Roman"/>
          <w:sz w:val="24"/>
          <w:szCs w:val="24"/>
        </w:rPr>
      </w:pPr>
    </w:p>
    <w:p w14:paraId="72ADEA62"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Durant cette séance de débriefing, nous avons particulièrement observé les stratégies pédagogiques mise en œuvre par nos titulaires : la manière dont ils encourageaient les EPE par des acclamations spéciales, la qualité de leur gestion de la classe, leur maitrise d’une bonne circulation et, surtout, la façon dont ils coordonnaient les responsables de parole et de temps dans l’exercice de leurs tâches </w:t>
      </w:r>
      <w:r w:rsidRPr="0072538E">
        <w:rPr>
          <w:rFonts w:ascii="Times New Roman" w:hAnsi="Times New Roman" w:cs="Times New Roman"/>
          <w:sz w:val="24"/>
          <w:szCs w:val="24"/>
        </w:rPr>
        <w:lastRenderedPageBreak/>
        <w:t>respectives. Ces dispositifs nous ont beaucoup permis de comprendre l’importance des rôles pour assurer le bon déroulement des activités.</w:t>
      </w:r>
    </w:p>
    <w:p w14:paraId="1505AAB0" w14:textId="77777777" w:rsidR="003F16AA" w:rsidRPr="0072538E" w:rsidRDefault="003F16AA" w:rsidP="002D2F1B">
      <w:pPr>
        <w:spacing w:after="0" w:line="360" w:lineRule="auto"/>
        <w:jc w:val="both"/>
        <w:rPr>
          <w:rFonts w:ascii="Times New Roman" w:hAnsi="Times New Roman" w:cs="Times New Roman"/>
          <w:sz w:val="24"/>
          <w:szCs w:val="24"/>
        </w:rPr>
      </w:pPr>
    </w:p>
    <w:p w14:paraId="1571E9CC"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Nous avons également apprécié le fait qu’ils savaient subtiliser l’entretien du matin en tant que moment stratégique pour annoncer le cours du jour. Cette pratique, à la fois simple et ingénieuse, contribue à mettre en place un climat de travail serein et à donner du sens aux apprentissages dès l’entame de la journée.</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 xml:space="preserve">À la suite de l’entretien avec les professeurs titulaires sur la pratique de classe, nous avons procédé à l’appropriation du contenu des UE. Les doyens nous ont remis un document officiel intitulé </w:t>
      </w:r>
      <w:r w:rsidRPr="0072538E">
        <w:rPr>
          <w:rFonts w:ascii="Times New Roman" w:hAnsi="Times New Roman" w:cs="Times New Roman"/>
          <w:i/>
          <w:sz w:val="24"/>
          <w:szCs w:val="24"/>
        </w:rPr>
        <w:t>UE MATHÉMATIQUES PRIMAIRE</w:t>
      </w:r>
      <w:r w:rsidRPr="0072538E">
        <w:rPr>
          <w:rFonts w:ascii="Times New Roman" w:hAnsi="Times New Roman" w:cs="Times New Roman"/>
          <w:sz w:val="24"/>
          <w:szCs w:val="24"/>
        </w:rPr>
        <w:t xml:space="preserve"> qui présente l’ensemble des UE administrée dans le cadre de la formation des EPE de l’option primaire. Ils nous ont d’abord initié sur son utilisation et ensuite nous ont donné la consigne de préparer la fiche du cours prévu, pour notre prochaine rencontre.</w:t>
      </w:r>
    </w:p>
    <w:p w14:paraId="4E22F201" w14:textId="77777777" w:rsidR="003F16AA" w:rsidRPr="0072538E" w:rsidRDefault="003F16AA" w:rsidP="002D2F1B">
      <w:pPr>
        <w:spacing w:after="0" w:line="360" w:lineRule="auto"/>
        <w:jc w:val="both"/>
        <w:rPr>
          <w:rFonts w:ascii="Times New Roman" w:hAnsi="Times New Roman" w:cs="Times New Roman"/>
          <w:sz w:val="24"/>
          <w:szCs w:val="24"/>
        </w:rPr>
      </w:pPr>
    </w:p>
    <w:p w14:paraId="2DAAE15D"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Conformément à cette consigne, nous, ensemble des stagiaires en mathématiques, nous sommes réunis afin de confectionner conjointement la fiche que nous devions présenter en plénière à notre prochaine rencontre avec nos professeurs titulaires. Bien que ces derniers aient formulé des remarques et apports, ce qui est tout à fait normal dans un processus d’apprentissage, ils ont néanmoins apprécié la manière dont nous avons préparé et présenté un travail, qu’ils ont jugé plus qu’acceptable.</w:t>
      </w:r>
      <w:r w:rsidRPr="0072538E">
        <w:rPr>
          <w:rFonts w:ascii="Times New Roman" w:hAnsi="Times New Roman" w:cs="Times New Roman"/>
          <w:sz w:val="24"/>
          <w:szCs w:val="24"/>
        </w:rPr>
        <w:br/>
        <w:t>Parmi les recommandations qu’ils nous ont faites, nous retenons notamment : la nécessité de mentionner l’effectif, de sectionner la fiche par séance, de bien clarifier les objectifs par séance, de formuler des questions précises et concises en évitant des formulations trop vagues, et de prévoir des révisions fonctionnelles dans la mesure du possible. Par ailleurs, nos encadreurs nous ont apporté des précisions importantes sur la synthèse à faire lors des séances de cours aux EPE. Ils ont insisté sur le fait que la synthèse ne doit pas se limiter à la simple copie du résumé qui leur est fourni, mais qu’elle doit plutôt plus consister à refaire les manquements et à marteler sur les points essentiels, tout en amenant les EPE à prendre note.</w:t>
      </w:r>
    </w:p>
    <w:p w14:paraId="0F946DD4" w14:textId="77777777" w:rsidR="003F16AA" w:rsidRPr="0072538E" w:rsidRDefault="003F16AA" w:rsidP="002D2F1B">
      <w:pPr>
        <w:spacing w:after="0" w:line="360" w:lineRule="auto"/>
        <w:jc w:val="both"/>
        <w:rPr>
          <w:rFonts w:ascii="Times New Roman" w:hAnsi="Times New Roman" w:cs="Times New Roman"/>
          <w:sz w:val="24"/>
          <w:szCs w:val="24"/>
        </w:rPr>
      </w:pPr>
    </w:p>
    <w:p w14:paraId="4C46049A"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Ils nous ont également recommandé d’avoir la version papier de toutes nos productions afin d’éviter des surprises désagréables liée à la version électronique tels que des délestages, des pannes de portables ou même des fichiers endommagés.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 xml:space="preserve">À l’issue de notre présentation, celle des doyens s’en est suivie. Nous avons pris note de nos manquements dans le but d’améliorer nos prochaines présentations. Enfin, Ils ont aussi précisé, en lieu et place de l’entretien du matin pour les séances </w:t>
      </w:r>
      <w:proofErr w:type="gramStart"/>
      <w:r w:rsidRPr="0072538E">
        <w:rPr>
          <w:rFonts w:ascii="Times New Roman" w:hAnsi="Times New Roman" w:cs="Times New Roman"/>
          <w:sz w:val="24"/>
          <w:szCs w:val="24"/>
        </w:rPr>
        <w:t>des premiers heures</w:t>
      </w:r>
      <w:proofErr w:type="gramEnd"/>
      <w:r w:rsidRPr="0072538E">
        <w:rPr>
          <w:rFonts w:ascii="Times New Roman" w:hAnsi="Times New Roman" w:cs="Times New Roman"/>
          <w:sz w:val="24"/>
          <w:szCs w:val="24"/>
        </w:rPr>
        <w:t xml:space="preserve"> mettre la rubrique « quoi de neuf ? » pour les cours qui suivront.</w:t>
      </w:r>
    </w:p>
    <w:p w14:paraId="352B76B1" w14:textId="77777777" w:rsidR="003F16AA" w:rsidRPr="0072538E" w:rsidRDefault="003F16AA" w:rsidP="002D2F1B">
      <w:pPr>
        <w:spacing w:after="0" w:line="360" w:lineRule="auto"/>
        <w:jc w:val="both"/>
        <w:rPr>
          <w:rFonts w:ascii="Times New Roman" w:hAnsi="Times New Roman" w:cs="Times New Roman"/>
          <w:sz w:val="24"/>
          <w:szCs w:val="24"/>
        </w:rPr>
      </w:pPr>
    </w:p>
    <w:p w14:paraId="5F75299C" w14:textId="77777777"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lastRenderedPageBreak/>
        <w:t>Les échanges que nous avons eus avec nos formateurs titulaires se sont révélés particulièrement enrichissants. Ils nous ont permis de mieux appréhender les pratiques pédagogiques essentielles pour notre formation professionnelle. Ce qui m’a plus marqué au cours de ces échanges est l’importance accordée au respect minutieuse de toutes les étapes du déroulement d’une séance de cours.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 xml:space="preserve">En effet, étant donné que nous sommes dans </w:t>
      </w:r>
      <w:proofErr w:type="gramStart"/>
      <w:r w:rsidRPr="0072538E">
        <w:rPr>
          <w:rFonts w:ascii="Times New Roman" w:hAnsi="Times New Roman" w:cs="Times New Roman"/>
          <w:sz w:val="24"/>
          <w:szCs w:val="24"/>
        </w:rPr>
        <w:t>une centre</w:t>
      </w:r>
      <w:proofErr w:type="gramEnd"/>
      <w:r w:rsidRPr="0072538E">
        <w:rPr>
          <w:rFonts w:ascii="Times New Roman" w:hAnsi="Times New Roman" w:cs="Times New Roman"/>
          <w:sz w:val="24"/>
          <w:szCs w:val="24"/>
        </w:rPr>
        <w:t xml:space="preserve"> de formation, il nous incombe d’appliquer avec rigueur la technique de faire-faire. Cela implique de bien exécuter chacune des étapes prévues afin que les futurs professeurs d’école que nous encadrons puissent à leur tour les reproduire également dans l’exercice de leur fonction.</w:t>
      </w:r>
    </w:p>
    <w:p w14:paraId="2CCA2030"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Cette expérience nous a également offert l’occasion d’identifier concrètement les pistes d’amélioration à prendre en compte pour notre conduite future lors des séances pédagogiques. Elle constitue ainsi une base solide pour le plein développement de notre posture professionnelle.</w:t>
      </w:r>
    </w:p>
    <w:p w14:paraId="61419519" w14:textId="77777777"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72538E">
        <w:rPr>
          <w:rFonts w:ascii="Times New Roman" w:hAnsi="Times New Roman" w:cs="Times New Roman"/>
          <w:b/>
          <w:sz w:val="24"/>
          <w:szCs w:val="24"/>
        </w:rPr>
        <w:t>Pratiques de classes réalisées</w:t>
      </w:r>
    </w:p>
    <w:p w14:paraId="2C01BABF" w14:textId="77777777"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 xml:space="preserve">Sous la supervision du Directeur, du DACE et avec l’accompagnement des professeurs titulaires, nous avons réalisé des pratiques de classes. Ces séances pratiques menées constituaient une étape primordiale de notre parcours. Les activités menées avaient pour objectif principal de nous permettre de maîtriser la programmation et la conduite des leçons de leçons au primaire. Nous avons d’abord travaillé dans notre champ de spécialité qu’est le domaine des mathématiques, avant d’élargir progressivement aux autres champs disciplinaires. Cet élargissement se justifie par le fait qu’un formateur doit </w:t>
      </w:r>
      <w:proofErr w:type="gramStart"/>
      <w:r w:rsidRPr="0072538E">
        <w:rPr>
          <w:rFonts w:ascii="Times New Roman" w:hAnsi="Times New Roman" w:cs="Times New Roman"/>
          <w:sz w:val="24"/>
          <w:szCs w:val="24"/>
        </w:rPr>
        <w:t>nécessairement  maîtriser</w:t>
      </w:r>
      <w:proofErr w:type="gramEnd"/>
      <w:r w:rsidRPr="0072538E">
        <w:rPr>
          <w:rFonts w:ascii="Times New Roman" w:hAnsi="Times New Roman" w:cs="Times New Roman"/>
          <w:sz w:val="24"/>
          <w:szCs w:val="24"/>
        </w:rPr>
        <w:t xml:space="preserve"> l’ensemble des champs enseignés à l’école primaire. Afin de pouvoir assurer une polyvalence et une cohérence dans sa pratique pédagogique.</w:t>
      </w:r>
    </w:p>
    <w:p w14:paraId="596602FB" w14:textId="77777777" w:rsidR="003F16AA" w:rsidRPr="0072538E" w:rsidRDefault="003F16AA" w:rsidP="002D2F1B">
      <w:pPr>
        <w:spacing w:after="0" w:line="360" w:lineRule="auto"/>
        <w:jc w:val="both"/>
        <w:rPr>
          <w:rFonts w:ascii="Times New Roman" w:hAnsi="Times New Roman" w:cs="Times New Roman"/>
          <w:b/>
          <w:sz w:val="24"/>
          <w:szCs w:val="24"/>
        </w:rPr>
      </w:pPr>
    </w:p>
    <w:p w14:paraId="398D4FF8" w14:textId="77777777"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L’unité d’enseignement des mathématiques est administrée sur trois semestres. Chaque semestre est structuré en élément constitutifs notés EC, de chapitres clairement définis et d’un volume horaire spécifique réparti entre cours présentiels et travail personnel.</w:t>
      </w:r>
      <w:r w:rsidR="003F16AA" w:rsidRPr="0072538E">
        <w:rPr>
          <w:rFonts w:ascii="Times New Roman" w:hAnsi="Times New Roman" w:cs="Times New Roman"/>
          <w:b/>
          <w:sz w:val="24"/>
          <w:szCs w:val="24"/>
        </w:rPr>
        <w:t xml:space="preserve"> </w:t>
      </w:r>
      <w:r w:rsidRPr="0072538E">
        <w:rPr>
          <w:rFonts w:ascii="Times New Roman" w:hAnsi="Times New Roman" w:cs="Times New Roman"/>
          <w:sz w:val="24"/>
          <w:szCs w:val="24"/>
        </w:rPr>
        <w:t xml:space="preserve">Au premier semestre, nous avons l’UE codée MTH 1174 intitulée </w:t>
      </w:r>
      <w:r w:rsidRPr="0072538E">
        <w:rPr>
          <w:rFonts w:ascii="Times New Roman" w:hAnsi="Times New Roman" w:cs="Times New Roman"/>
          <w:i/>
          <w:sz w:val="24"/>
          <w:szCs w:val="24"/>
        </w:rPr>
        <w:t xml:space="preserve">Introduction à l’enseignement des mathématiques. </w:t>
      </w:r>
      <w:r w:rsidRPr="0072538E">
        <w:rPr>
          <w:rFonts w:ascii="Times New Roman" w:hAnsi="Times New Roman" w:cs="Times New Roman"/>
          <w:sz w:val="24"/>
          <w:szCs w:val="24"/>
        </w:rPr>
        <w:t>Il s’agit d’une UE fondamentale composée de deux éléments constitutifs. Le premier élément constitutif porte sur les instructions officielles et les démarches méthodologiques en mathématiques et s’étend sur quatre chapitres. Le second EC aborde sur la notion d’espace, le temps et les nombres à travers deux chapitres.</w:t>
      </w:r>
    </w:p>
    <w:p w14:paraId="7D41AF70" w14:textId="77777777" w:rsidR="003F16AA" w:rsidRPr="0072538E" w:rsidRDefault="003F16AA" w:rsidP="002D2F1B">
      <w:pPr>
        <w:spacing w:after="0" w:line="360" w:lineRule="auto"/>
        <w:jc w:val="both"/>
        <w:rPr>
          <w:rFonts w:ascii="Times New Roman" w:hAnsi="Times New Roman" w:cs="Times New Roman"/>
          <w:b/>
          <w:sz w:val="24"/>
          <w:szCs w:val="24"/>
        </w:rPr>
      </w:pPr>
    </w:p>
    <w:p w14:paraId="5BF44D6D" w14:textId="77777777"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 xml:space="preserve">Le deuxième semestre, nous avons l’UE MTH 1274 intitulé </w:t>
      </w:r>
      <w:r w:rsidRPr="0072538E">
        <w:rPr>
          <w:rFonts w:ascii="Times New Roman" w:hAnsi="Times New Roman" w:cs="Times New Roman"/>
          <w:i/>
          <w:sz w:val="24"/>
          <w:szCs w:val="24"/>
        </w:rPr>
        <w:t xml:space="preserve">Nombres et opérations, figures et construction géométriques. </w:t>
      </w:r>
      <w:r w:rsidRPr="0072538E">
        <w:rPr>
          <w:rFonts w:ascii="Times New Roman" w:hAnsi="Times New Roman" w:cs="Times New Roman"/>
          <w:sz w:val="24"/>
          <w:szCs w:val="24"/>
        </w:rPr>
        <w:t xml:space="preserve">Cette UE est une UE fondamentale contenant trois EC. Ainsi, le tout premier EC traite les nombres et opérations sur cinq chapitres, tandis que le deuxième EC aborde les </w:t>
      </w:r>
      <w:r w:rsidRPr="0072538E">
        <w:rPr>
          <w:rFonts w:ascii="Times New Roman" w:hAnsi="Times New Roman" w:cs="Times New Roman"/>
          <w:sz w:val="24"/>
          <w:szCs w:val="24"/>
        </w:rPr>
        <w:lastRenderedPageBreak/>
        <w:t xml:space="preserve">figures géométriques et aux mesures en deux chapitres. Enfin, le troisième EC est </w:t>
      </w:r>
      <w:proofErr w:type="gramStart"/>
      <w:r w:rsidRPr="0072538E">
        <w:rPr>
          <w:rFonts w:ascii="Times New Roman" w:hAnsi="Times New Roman" w:cs="Times New Roman"/>
          <w:sz w:val="24"/>
          <w:szCs w:val="24"/>
        </w:rPr>
        <w:t>consacrée</w:t>
      </w:r>
      <w:proofErr w:type="gramEnd"/>
      <w:r w:rsidRPr="0072538E">
        <w:rPr>
          <w:rFonts w:ascii="Times New Roman" w:hAnsi="Times New Roman" w:cs="Times New Roman"/>
          <w:sz w:val="24"/>
          <w:szCs w:val="24"/>
        </w:rPr>
        <w:t xml:space="preserve"> sur les constructions géométriques en quatre chapitres.</w:t>
      </w:r>
    </w:p>
    <w:p w14:paraId="464B449C" w14:textId="77777777" w:rsidR="003F16AA" w:rsidRPr="0072538E" w:rsidRDefault="003F16AA" w:rsidP="002D2F1B">
      <w:pPr>
        <w:spacing w:after="0" w:line="360" w:lineRule="auto"/>
        <w:jc w:val="both"/>
        <w:rPr>
          <w:rFonts w:ascii="Times New Roman" w:hAnsi="Times New Roman" w:cs="Times New Roman"/>
          <w:b/>
          <w:sz w:val="24"/>
          <w:szCs w:val="24"/>
        </w:rPr>
      </w:pPr>
    </w:p>
    <w:p w14:paraId="5093F1BB" w14:textId="77777777" w:rsidR="00A031E3"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 xml:space="preserve">Pour le troisième semestre, nous avons l’UE intitulé </w:t>
      </w:r>
      <w:r w:rsidRPr="0072538E">
        <w:rPr>
          <w:rFonts w:ascii="Times New Roman" w:hAnsi="Times New Roman" w:cs="Times New Roman"/>
          <w:i/>
          <w:sz w:val="24"/>
          <w:szCs w:val="24"/>
        </w:rPr>
        <w:t>Fractions, applications et figures.</w:t>
      </w:r>
      <w:r w:rsidRPr="0072538E">
        <w:rPr>
          <w:rFonts w:ascii="Times New Roman" w:hAnsi="Times New Roman" w:cs="Times New Roman"/>
          <w:sz w:val="24"/>
          <w:szCs w:val="24"/>
        </w:rPr>
        <w:t xml:space="preserve"> Elle est également une UE fondamentale. Elle comporte quatre EC. Le premier EC concerne les applications dans le plan et compte quatre chapitres. Le deuxième EC porte sur les fractions et les nombres en trois chapitres. Le suivant EC aborde les polygones, les polyèdres er les cylindres en deux chapitres. Le tout dernier EC étudie la fabrication du matériel didactique et des jeux éducatifs sur quatre chapitres.</w:t>
      </w:r>
    </w:p>
    <w:p w14:paraId="56AD83B3" w14:textId="77777777"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En ce qui concerne la répartition des crédits, l’UE MTH 1174 est affectée de deux crédits, l’UE MTH 1274 est dotée de quatre crédits et l’UE MTH 1374 compte quatre crédits. Il convient de préciser que chaque crédit correspond à 20 heures de travail au total, dont 12 heures de cours en présentiel et 8 heures consacrées à la recherche professionnelle. Sur cette base, et en tenant compte du nombre d’heures de cours prévu pour chaque semestre, le DACE procède à la programmation hebdomadaire des cours. De cette manière, le volume est réparti sur l’ensemble des semaines allouées à chaque semestre. Ce qui permet une progression régulière des apprentissages.</w:t>
      </w:r>
    </w:p>
    <w:p w14:paraId="59A25207" w14:textId="77777777" w:rsidR="003F16AA" w:rsidRPr="0072538E" w:rsidRDefault="003F16AA" w:rsidP="002D2F1B">
      <w:pPr>
        <w:spacing w:after="0" w:line="360" w:lineRule="auto"/>
        <w:jc w:val="both"/>
        <w:rPr>
          <w:rFonts w:ascii="Times New Roman" w:hAnsi="Times New Roman" w:cs="Times New Roman"/>
          <w:b/>
          <w:sz w:val="24"/>
          <w:szCs w:val="24"/>
        </w:rPr>
      </w:pPr>
    </w:p>
    <w:p w14:paraId="4331B4E1" w14:textId="77777777"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 xml:space="preserve">S’agissant de la documentation primordiale à la confection des fiches pédagogiques, nous nous sommes référés d’abord sur le document institutionnel dénommé </w:t>
      </w:r>
      <w:r w:rsidRPr="0072538E">
        <w:rPr>
          <w:rFonts w:ascii="Times New Roman" w:hAnsi="Times New Roman" w:cs="Times New Roman"/>
          <w:i/>
          <w:sz w:val="24"/>
          <w:szCs w:val="24"/>
        </w:rPr>
        <w:t>UE MATHÉMATIQUES PRIMAIRE</w:t>
      </w:r>
      <w:r w:rsidRPr="0072538E">
        <w:rPr>
          <w:rFonts w:ascii="Times New Roman" w:hAnsi="Times New Roman" w:cs="Times New Roman"/>
          <w:sz w:val="24"/>
          <w:szCs w:val="24"/>
        </w:rPr>
        <w:t>. Pour parfaire l’élaboration des fiches pédagogiques, nous nous sommes également rendus à la bibliothèque du centre où nous avons emprunté des manuels de l’élève ainsi que les guides de l’enseignant correspondant aux classes du primaire. Ces ressources ont été d’une grande utilité car elles nous ont permis de bien prépare nos fiches de cours en nous appuyant aux contenus officiels et aux progressions proposées.</w:t>
      </w:r>
    </w:p>
    <w:p w14:paraId="64F4E983" w14:textId="77777777" w:rsidR="003F16AA" w:rsidRPr="0072538E" w:rsidRDefault="003F16AA" w:rsidP="002D2F1B">
      <w:pPr>
        <w:spacing w:after="0" w:line="360" w:lineRule="auto"/>
        <w:jc w:val="both"/>
        <w:rPr>
          <w:rFonts w:ascii="Times New Roman" w:hAnsi="Times New Roman" w:cs="Times New Roman"/>
          <w:b/>
          <w:sz w:val="24"/>
          <w:szCs w:val="24"/>
        </w:rPr>
      </w:pPr>
    </w:p>
    <w:p w14:paraId="22AF3543" w14:textId="77777777"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 xml:space="preserve">Par ailleurs, nous avons tenu compte de la réforme de l’enseignement, promulguée par l’ordonnance n°16 du 6 mai 1975. Cette réforme, consignée dans le fameux </w:t>
      </w:r>
      <w:r w:rsidRPr="0072538E">
        <w:rPr>
          <w:rFonts w:ascii="Times New Roman" w:hAnsi="Times New Roman" w:cs="Times New Roman"/>
          <w:i/>
          <w:sz w:val="24"/>
          <w:szCs w:val="24"/>
        </w:rPr>
        <w:t>livret bleu</w:t>
      </w:r>
      <w:r w:rsidRPr="0072538E">
        <w:rPr>
          <w:rFonts w:ascii="Times New Roman" w:hAnsi="Times New Roman" w:cs="Times New Roman"/>
          <w:sz w:val="24"/>
          <w:szCs w:val="24"/>
        </w:rPr>
        <w:t>, nous a servi de boussole. Elle assigne à l’école la mission de former un individu sain, « ouvert d’esprit capable de s’adapter aisément à toutes les situations nouvelles… » (République Togolaise, 1975). C’est dans cette vision, la préparation de nos fiches a visé non seulement la maîtrise des notions et savoirs mathématiques, mais également le développement de l’esprit d’initiative, de l’autonomie et de la capacité d’adaptation de l’apprenant.</w:t>
      </w:r>
    </w:p>
    <w:p w14:paraId="369B09AE" w14:textId="77777777" w:rsidR="003F16AA" w:rsidRPr="0072538E" w:rsidRDefault="003F16AA" w:rsidP="002D2F1B">
      <w:pPr>
        <w:spacing w:after="0" w:line="360" w:lineRule="auto"/>
        <w:jc w:val="both"/>
        <w:rPr>
          <w:rFonts w:ascii="Times New Roman" w:hAnsi="Times New Roman" w:cs="Times New Roman"/>
          <w:b/>
          <w:sz w:val="24"/>
          <w:szCs w:val="24"/>
        </w:rPr>
      </w:pPr>
    </w:p>
    <w:p w14:paraId="74CF36D8" w14:textId="77777777"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 xml:space="preserve">À l’ENFPE </w:t>
      </w:r>
      <w:proofErr w:type="spellStart"/>
      <w:r w:rsidRPr="0072538E">
        <w:rPr>
          <w:rFonts w:ascii="Times New Roman" w:hAnsi="Times New Roman" w:cs="Times New Roman"/>
          <w:sz w:val="24"/>
          <w:szCs w:val="24"/>
        </w:rPr>
        <w:t>Notsè</w:t>
      </w:r>
      <w:proofErr w:type="spellEnd"/>
      <w:r w:rsidRPr="0072538E">
        <w:rPr>
          <w:rFonts w:ascii="Times New Roman" w:hAnsi="Times New Roman" w:cs="Times New Roman"/>
          <w:sz w:val="24"/>
          <w:szCs w:val="24"/>
        </w:rPr>
        <w:t xml:space="preserve">, nos professeurs titulaires ont mis en place une stratégie de travail collaboratif que nous avons particulièrement appréciée. Selon ce dispositif, nous, les stagiaires </w:t>
      </w:r>
      <w:proofErr w:type="gramStart"/>
      <w:r w:rsidRPr="0072538E">
        <w:rPr>
          <w:rFonts w:ascii="Times New Roman" w:hAnsi="Times New Roman" w:cs="Times New Roman"/>
          <w:sz w:val="24"/>
          <w:szCs w:val="24"/>
        </w:rPr>
        <w:t>confectionnons</w:t>
      </w:r>
      <w:proofErr w:type="gramEnd"/>
      <w:r w:rsidRPr="0072538E">
        <w:rPr>
          <w:rFonts w:ascii="Times New Roman" w:hAnsi="Times New Roman" w:cs="Times New Roman"/>
          <w:sz w:val="24"/>
          <w:szCs w:val="24"/>
        </w:rPr>
        <w:t xml:space="preserve"> </w:t>
      </w:r>
      <w:r w:rsidRPr="0072538E">
        <w:rPr>
          <w:rFonts w:ascii="Times New Roman" w:hAnsi="Times New Roman" w:cs="Times New Roman"/>
          <w:sz w:val="24"/>
          <w:szCs w:val="24"/>
        </w:rPr>
        <w:lastRenderedPageBreak/>
        <w:t>ensemble les fiches pédagogiques. Fiches que nous soumettons chaque week-end à l’appréciation de nos doyens. Lors de ces séances de travail, nos doyens nous font des apports, tout en formulant des remarques et recommandations que nous intégrons séance tenante. L’objectif visé est d’aboutir à une fiche unique. C’est cette même fiche qui sera utilisée par l’ensemble des stagiaires, de même par les doyens. Cette façon de faire vise un objectif précis, celui de parler d’une seule voix et à éviter toute disparité ou écart dans l’enseignement. J’ai particulièrement très apprécié cette démarche, car elle donne le sentiment que formons une seule et même entité face aux apprenants. Ces derniers qui ne trouvent aucune faille dans la cohérence de notre enseignement.</w:t>
      </w:r>
    </w:p>
    <w:p w14:paraId="4C77E61E" w14:textId="77777777" w:rsidR="003F16AA" w:rsidRPr="0072538E" w:rsidRDefault="003F16AA" w:rsidP="002D2F1B">
      <w:pPr>
        <w:spacing w:after="0" w:line="360" w:lineRule="auto"/>
        <w:jc w:val="both"/>
        <w:rPr>
          <w:rFonts w:ascii="Times New Roman" w:hAnsi="Times New Roman" w:cs="Times New Roman"/>
          <w:b/>
          <w:sz w:val="24"/>
          <w:szCs w:val="24"/>
        </w:rPr>
      </w:pPr>
    </w:p>
    <w:p w14:paraId="2EC3EB3C" w14:textId="77777777" w:rsidR="00A031E3"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En ce qui concerne la fabrication du matériel didactique nécessaire à la pratique de classe, outil très indispensable pour la manipulation. En effet, dans une approche constructiviste, Piaget souligne que « pour l’enfant, rien ne va à l’esprit sans passer par la main » (Piaget, 1936/1977). Dans cette vision, nous fabriquons nous-mêmes le matériel dont nous aurons besoin pour les leçons. Ce matériel est ensuite soumis à l’appréciation de nos doyens, qui nous guident afin que les supports produits soient pertinents, adaptés et conformes aux objectifs d’apprentissage.</w:t>
      </w:r>
    </w:p>
    <w:p w14:paraId="2D242A93" w14:textId="77777777" w:rsidR="003F16AA" w:rsidRPr="0072538E" w:rsidRDefault="003F16AA" w:rsidP="002D2F1B">
      <w:pPr>
        <w:spacing w:after="0" w:line="360" w:lineRule="auto"/>
        <w:jc w:val="both"/>
        <w:rPr>
          <w:rFonts w:ascii="Times New Roman" w:hAnsi="Times New Roman" w:cs="Times New Roman"/>
          <w:sz w:val="24"/>
          <w:szCs w:val="24"/>
        </w:rPr>
      </w:pPr>
    </w:p>
    <w:p w14:paraId="5F8211B5" w14:textId="77777777"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Une semaine après notre arrivée, nous sommes entrés pleinement dans le rythme du centre. Le DACE nous alors confié la responsabilité des groupes classes. Pour ma part, pour par promotion 3 et la promotion 4, j’avais la charge du GC 5.</w:t>
      </w:r>
      <w:r w:rsidR="003F16AA" w:rsidRPr="0072538E">
        <w:rPr>
          <w:rFonts w:ascii="Times New Roman" w:hAnsi="Times New Roman" w:cs="Times New Roman"/>
          <w:b/>
          <w:sz w:val="24"/>
          <w:szCs w:val="24"/>
        </w:rPr>
        <w:t xml:space="preserve"> </w:t>
      </w:r>
      <w:r w:rsidRPr="0072538E">
        <w:rPr>
          <w:rFonts w:ascii="Times New Roman" w:hAnsi="Times New Roman" w:cs="Times New Roman"/>
          <w:sz w:val="24"/>
          <w:szCs w:val="24"/>
        </w:rPr>
        <w:t>Le mercredi 16 avril 2026, j’ai reçu la visite du Directeur du centre dans mon GC. À l’issue de l’entretien, il a jugé acceptable mon travail. Il m’a ensuite adressé quelques recommandations : accorder plus de place à la manipulation, travailler davantage la transposition didactique, et veiller à faire ressortir clairement les techniques et notions à chaque séance. Il m’a également invité à garde en permanence un regard sur ce qui se fait au primaire.</w:t>
      </w:r>
    </w:p>
    <w:p w14:paraId="1BEE3176" w14:textId="77777777" w:rsidR="003F16AA" w:rsidRPr="0072538E" w:rsidRDefault="003F16AA" w:rsidP="002D2F1B">
      <w:pPr>
        <w:spacing w:after="0" w:line="360" w:lineRule="auto"/>
        <w:jc w:val="both"/>
        <w:rPr>
          <w:rFonts w:ascii="Times New Roman" w:hAnsi="Times New Roman" w:cs="Times New Roman"/>
          <w:b/>
          <w:sz w:val="24"/>
          <w:szCs w:val="24"/>
        </w:rPr>
      </w:pPr>
    </w:p>
    <w:p w14:paraId="1BEC3424" w14:textId="77777777" w:rsidR="006C6A20" w:rsidRDefault="00A031E3" w:rsidP="006C6A20">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Nous avons également accompagné les professeurs des autres champs disciplinaires. Étant de la discipline mathématique relative au champ scientifique, comme recommandé par le DRH Mr AKPAOU, nous avons d’abord pris le temps de découvrir les autres disciplines scientifiques avant de nous s’ouvrir aux disciplines des autres champs. Il nous a permis de comprendre et de maîtriser la démarche méthodologique propre à chaque discipline et de nous familiariser avec les techniques de pédagogies actives utilisées par nos collègues.</w:t>
      </w:r>
    </w:p>
    <w:p w14:paraId="4F990C5D" w14:textId="77777777" w:rsidR="006C6A20" w:rsidRDefault="006C6A20" w:rsidP="006C6A20">
      <w:pPr>
        <w:spacing w:after="0" w:line="360" w:lineRule="auto"/>
        <w:jc w:val="both"/>
        <w:rPr>
          <w:rFonts w:ascii="Times New Roman" w:hAnsi="Times New Roman" w:cs="Times New Roman"/>
          <w:b/>
          <w:sz w:val="24"/>
          <w:szCs w:val="24"/>
        </w:rPr>
      </w:pPr>
    </w:p>
    <w:p w14:paraId="3D7C29F8" w14:textId="77777777" w:rsidR="006C6A20" w:rsidRDefault="00A031E3" w:rsidP="006C6A20">
      <w:pPr>
        <w:spacing w:after="0" w:line="360" w:lineRule="auto"/>
        <w:jc w:val="both"/>
        <w:rPr>
          <w:rFonts w:ascii="Times New Roman" w:hAnsi="Times New Roman" w:cs="Times New Roman"/>
          <w:b/>
          <w:sz w:val="24"/>
          <w:szCs w:val="24"/>
        </w:rPr>
      </w:pPr>
      <w:r w:rsidRPr="006C6A20">
        <w:rPr>
          <w:rFonts w:ascii="Times New Roman" w:hAnsi="Times New Roman" w:cs="Times New Roman"/>
          <w:sz w:val="24"/>
          <w:szCs w:val="24"/>
        </w:rPr>
        <w:t>Pour mener</w:t>
      </w:r>
      <w:r w:rsidR="006C6A20">
        <w:rPr>
          <w:rFonts w:ascii="Times New Roman" w:hAnsi="Times New Roman" w:cs="Times New Roman"/>
          <w:sz w:val="24"/>
          <w:szCs w:val="24"/>
        </w:rPr>
        <w:t xml:space="preserve"> à bien</w:t>
      </w:r>
      <w:r w:rsidRPr="006C6A20">
        <w:rPr>
          <w:rFonts w:ascii="Times New Roman" w:hAnsi="Times New Roman" w:cs="Times New Roman"/>
          <w:sz w:val="24"/>
          <w:szCs w:val="24"/>
        </w:rPr>
        <w:t xml:space="preserve"> notre mission, nous avons été </w:t>
      </w:r>
      <w:r w:rsidR="00EF4B0E" w:rsidRPr="006C6A20">
        <w:rPr>
          <w:rFonts w:ascii="Times New Roman" w:hAnsi="Times New Roman" w:cs="Times New Roman"/>
          <w:sz w:val="24"/>
          <w:szCs w:val="24"/>
        </w:rPr>
        <w:t>entretenu</w:t>
      </w:r>
      <w:r w:rsidR="00EF4B0E">
        <w:rPr>
          <w:rFonts w:ascii="Times New Roman" w:hAnsi="Times New Roman" w:cs="Times New Roman"/>
          <w:sz w:val="24"/>
          <w:szCs w:val="24"/>
        </w:rPr>
        <w:t xml:space="preserve">s par les formateurs </w:t>
      </w:r>
      <w:r w:rsidR="006C6A20">
        <w:rPr>
          <w:rFonts w:ascii="Times New Roman" w:hAnsi="Times New Roman" w:cs="Times New Roman"/>
          <w:sz w:val="24"/>
          <w:szCs w:val="24"/>
        </w:rPr>
        <w:t xml:space="preserve">Me </w:t>
      </w:r>
      <w:r w:rsidR="00EF4B0E">
        <w:rPr>
          <w:rFonts w:ascii="Times New Roman" w:hAnsi="Times New Roman" w:cs="Times New Roman"/>
          <w:sz w:val="24"/>
          <w:szCs w:val="24"/>
        </w:rPr>
        <w:t xml:space="preserve">MANGAMANA et </w:t>
      </w:r>
      <w:r w:rsidR="006C6A20">
        <w:rPr>
          <w:rFonts w:ascii="Times New Roman" w:hAnsi="Times New Roman" w:cs="Times New Roman"/>
          <w:sz w:val="24"/>
          <w:szCs w:val="24"/>
        </w:rPr>
        <w:t xml:space="preserve">M. </w:t>
      </w:r>
      <w:r w:rsidR="00EF4B0E">
        <w:rPr>
          <w:rFonts w:ascii="Times New Roman" w:hAnsi="Times New Roman" w:cs="Times New Roman"/>
          <w:sz w:val="24"/>
          <w:szCs w:val="24"/>
        </w:rPr>
        <w:t>AMOUSSOUKKPE sur les techniques de la pédagogie active.</w:t>
      </w:r>
      <w:r w:rsidR="006C6A20">
        <w:rPr>
          <w:rFonts w:ascii="Times New Roman" w:hAnsi="Times New Roman" w:cs="Times New Roman"/>
          <w:sz w:val="24"/>
          <w:szCs w:val="24"/>
        </w:rPr>
        <w:t xml:space="preserve"> Tous deux </w:t>
      </w:r>
      <w:r w:rsidR="006C6A20" w:rsidRPr="00B57E85">
        <w:rPr>
          <w:rFonts w:ascii="Times New Roman" w:hAnsi="Times New Roman" w:cs="Times New Roman"/>
          <w:sz w:val="24"/>
          <w:szCs w:val="24"/>
        </w:rPr>
        <w:t>formateurs de la spécialit</w:t>
      </w:r>
      <w:r w:rsidR="006C6A20">
        <w:rPr>
          <w:rFonts w:ascii="Times New Roman" w:hAnsi="Times New Roman" w:cs="Times New Roman"/>
          <w:sz w:val="24"/>
          <w:szCs w:val="24"/>
        </w:rPr>
        <w:t>é Langue et Communication (LC). L</w:t>
      </w:r>
      <w:r w:rsidR="006C6A20" w:rsidRPr="00B57E85">
        <w:rPr>
          <w:rFonts w:ascii="Times New Roman" w:hAnsi="Times New Roman" w:cs="Times New Roman"/>
          <w:sz w:val="24"/>
          <w:szCs w:val="24"/>
        </w:rPr>
        <w:t xml:space="preserve">'accent a été mis sur l'appropriation et la mise en œuvre des techniques de Pédagogie Active, conformément aux orientations du Ministère et du CIPAC. Les </w:t>
      </w:r>
      <w:r w:rsidR="006C6A20" w:rsidRPr="00B57E85">
        <w:rPr>
          <w:rFonts w:ascii="Times New Roman" w:hAnsi="Times New Roman" w:cs="Times New Roman"/>
          <w:sz w:val="24"/>
          <w:szCs w:val="24"/>
        </w:rPr>
        <w:lastRenderedPageBreak/>
        <w:t>intervenants ont démontré que cette approche transversale place l'apprenant au cœur de son processus d'apprentissage afin d'en faire un citoyen autonome, responsable et créatif.</w:t>
      </w:r>
      <w:r w:rsidR="006C6A20">
        <w:rPr>
          <w:rFonts w:ascii="Times New Roman" w:hAnsi="Times New Roman" w:cs="Times New Roman"/>
          <w:sz w:val="24"/>
          <w:szCs w:val="24"/>
        </w:rPr>
        <w:t xml:space="preserve"> </w:t>
      </w:r>
    </w:p>
    <w:p w14:paraId="5F62F54B" w14:textId="77777777" w:rsidR="006C6A20" w:rsidRDefault="006C6A20" w:rsidP="006C6A20">
      <w:pPr>
        <w:spacing w:after="0" w:line="360" w:lineRule="auto"/>
        <w:jc w:val="both"/>
        <w:rPr>
          <w:rFonts w:ascii="Times New Roman" w:hAnsi="Times New Roman" w:cs="Times New Roman"/>
          <w:b/>
          <w:sz w:val="24"/>
          <w:szCs w:val="24"/>
        </w:rPr>
      </w:pPr>
    </w:p>
    <w:p w14:paraId="72693528" w14:textId="77777777" w:rsidR="006C6A20" w:rsidRPr="006C6A20" w:rsidRDefault="006C6A20" w:rsidP="006C6A20">
      <w:pPr>
        <w:spacing w:after="0" w:line="360" w:lineRule="auto"/>
        <w:jc w:val="both"/>
        <w:rPr>
          <w:rFonts w:ascii="Times New Roman" w:hAnsi="Times New Roman" w:cs="Times New Roman"/>
          <w:b/>
          <w:sz w:val="24"/>
          <w:szCs w:val="24"/>
        </w:rPr>
      </w:pPr>
      <w:r w:rsidRPr="00B57E85">
        <w:rPr>
          <w:rFonts w:ascii="Times New Roman" w:hAnsi="Times New Roman" w:cs="Times New Roman"/>
          <w:sz w:val="24"/>
          <w:szCs w:val="24"/>
        </w:rPr>
        <w:t>À t</w:t>
      </w:r>
      <w:r>
        <w:rPr>
          <w:rFonts w:ascii="Times New Roman" w:hAnsi="Times New Roman" w:cs="Times New Roman"/>
          <w:sz w:val="24"/>
          <w:szCs w:val="24"/>
        </w:rPr>
        <w:t>ravers leurs présentations, Me</w:t>
      </w:r>
      <w:r w:rsidRPr="00B57E85">
        <w:rPr>
          <w:rFonts w:ascii="Times New Roman" w:hAnsi="Times New Roman" w:cs="Times New Roman"/>
          <w:sz w:val="24"/>
          <w:szCs w:val="24"/>
        </w:rPr>
        <w:t xml:space="preserve"> MANGAMAMMNA et </w:t>
      </w:r>
      <w:r>
        <w:rPr>
          <w:rFonts w:ascii="Times New Roman" w:hAnsi="Times New Roman" w:cs="Times New Roman"/>
          <w:sz w:val="24"/>
          <w:szCs w:val="24"/>
        </w:rPr>
        <w:t xml:space="preserve">M. </w:t>
      </w:r>
      <w:r w:rsidRPr="00B57E85">
        <w:rPr>
          <w:rFonts w:ascii="Times New Roman" w:hAnsi="Times New Roman" w:cs="Times New Roman"/>
          <w:sz w:val="24"/>
          <w:szCs w:val="24"/>
        </w:rPr>
        <w:t>AMOUSSOUKPE ont exposé une gamme variée d'outils d'expression et de production. L'entretien du matin et le texte libre permettent de libérer la parole et l'écrit de l'enfant à partir de son vécu quotidien. Ces écrits sont ensuite exploités lors de la mise au point collective, une séance coopérative où l'analyse linguistique transforme l'erreur en levier d'apprentissage. Pour pallier le manque de manuels et développer le goût de lire, la confection de petits livres de lecture par simple pliage a également été mise en avant.</w:t>
      </w:r>
      <w:r>
        <w:rPr>
          <w:rFonts w:ascii="Times New Roman" w:hAnsi="Times New Roman" w:cs="Times New Roman"/>
          <w:b/>
          <w:sz w:val="24"/>
          <w:szCs w:val="24"/>
        </w:rPr>
        <w:t xml:space="preserve"> </w:t>
      </w:r>
      <w:r w:rsidRPr="00B57E85">
        <w:rPr>
          <w:rFonts w:ascii="Times New Roman" w:hAnsi="Times New Roman" w:cs="Times New Roman"/>
          <w:sz w:val="24"/>
          <w:szCs w:val="24"/>
        </w:rPr>
        <w:t>Par ailleurs, les formateurs ont souligné l'importance de l'ancrage dans le milieu local grâce aux sorties d'étude du milieu et aux sorties mathématiques, qui permettent d'observer l'environnement immédiat pour poser et résoudre des situations-problèmes concrètes. La socialisation des travaux des élèves est quant à elle assurée par la correspondance scolaire et le journal de classe, donnant un avenir communicatif et pragmatique aux productions écrites.</w:t>
      </w:r>
    </w:p>
    <w:p w14:paraId="4929237C" w14:textId="77777777"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sz w:val="24"/>
          <w:szCs w:val="24"/>
        </w:rPr>
      </w:pPr>
      <w:r w:rsidRPr="0072538E">
        <w:rPr>
          <w:rFonts w:ascii="Times New Roman" w:hAnsi="Times New Roman" w:cs="Times New Roman"/>
          <w:b/>
          <w:sz w:val="24"/>
          <w:szCs w:val="24"/>
        </w:rPr>
        <w:t>Organisation et encadrement des EPE</w:t>
      </w:r>
      <w:r w:rsidRPr="0072538E">
        <w:rPr>
          <w:rFonts w:ascii="Times New Roman" w:hAnsi="Times New Roman" w:cs="Times New Roman"/>
          <w:sz w:val="24"/>
          <w:szCs w:val="24"/>
        </w:rPr>
        <w:t>.</w:t>
      </w:r>
    </w:p>
    <w:p w14:paraId="4A4331E0" w14:textId="77777777"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Les échanges avec le Directeur/DACE ont mis en lumière le rôle des écoles associées à l’ENFPE, tel défini par l’arrêté n°615/MEPSTA/CAB/SG. Conformément à l’article 59, les écoles primaires d’application constituent des établissements de référence où les EPE réalisent leur cours d’essai, où l’on expérimente les innovations pédagogiques en collaboration avec les professeurs des ENFPE.</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Le DACE a précisé en citant l’article 60, que les enseignants affectés dans ces établissements sont choisis pour leur expérience sur le terrain, leurs aptitudes professionnelles et leur formation dans une école normale. Ceci garanti un encadrement de qualité, qui fait de ces établissements de véritables laboratoires pédagogiques, permettant de confronter les savoirs théoriques aux savoirs pratiques.</w:t>
      </w:r>
    </w:p>
    <w:p w14:paraId="0EDD3273" w14:textId="77777777" w:rsidR="003F16AA" w:rsidRPr="0072538E" w:rsidRDefault="003F16AA" w:rsidP="002D2F1B">
      <w:pPr>
        <w:spacing w:after="0" w:line="360" w:lineRule="auto"/>
        <w:jc w:val="both"/>
        <w:rPr>
          <w:rFonts w:ascii="Times New Roman" w:hAnsi="Times New Roman" w:cs="Times New Roman"/>
          <w:sz w:val="24"/>
          <w:szCs w:val="24"/>
        </w:rPr>
      </w:pPr>
    </w:p>
    <w:p w14:paraId="56E5119C"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Par ailleurs, l’article 61 souligne la constitution du réseau d’écoles associée. Elles sont sélectionnées sur la base des critères tels que la disponibilité de trois enseignants titulaires à raison un par sous cycle, la présence des sections préscolaire et primaire, ainsi que la proximité géographique. Conformément à l’article 63, ces établissements sont évalués annuellement pour confirmer leur reconduction. Ces échanges nous ont permis de cerner le rôle central des écoles associées qui ne sont pas seulement de simples établissements d’accueil, mais des partenaires primordiales de l’ENFPE.</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 xml:space="preserve">Nous avons également pris part à plusieurs réunions consacrées à la préparation et l’accompagnement des EPE lors des stages, le partage et appropriation des cahiers de charges des stages des EPE. Au cours des réunions, chaque représentant de chaque discipline a mis à notre disposition les démarches méthodologiques propres à son domaine. Nous avons participé à des débats enrichissants qui nous </w:t>
      </w:r>
      <w:r w:rsidRPr="0072538E">
        <w:rPr>
          <w:rFonts w:ascii="Times New Roman" w:hAnsi="Times New Roman" w:cs="Times New Roman"/>
          <w:sz w:val="24"/>
          <w:szCs w:val="24"/>
        </w:rPr>
        <w:lastRenderedPageBreak/>
        <w:t>ont aidés à mieux comprendre les rouages de ces démarches afin de mieux préparer le suivi des EPE. C’est une étape cruciale pour répondre aux attentes des instituteurs et directeurs sur le terrain, qui attendent beaucoup de nous.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Nous avons ensuite procédé à la répartition des EPE entre nous, stagiaires et professeurs titulaires. Cette a tenu compte de la proximité géographique de chacun.</w:t>
      </w:r>
    </w:p>
    <w:p w14:paraId="2CE1717A" w14:textId="77777777" w:rsidR="000E1180" w:rsidRDefault="000E1180" w:rsidP="002D2F1B">
      <w:pPr>
        <w:spacing w:after="0" w:line="360" w:lineRule="auto"/>
        <w:jc w:val="both"/>
        <w:rPr>
          <w:rFonts w:ascii="Times New Roman" w:eastAsia="Arial" w:hAnsi="Times New Roman" w:cs="Times New Roman"/>
          <w:i/>
          <w:iCs/>
          <w:sz w:val="24"/>
          <w:szCs w:val="24"/>
        </w:rPr>
      </w:pPr>
    </w:p>
    <w:p w14:paraId="5FCB2D0F" w14:textId="77777777" w:rsidR="003F16AA" w:rsidRPr="0072538E" w:rsidRDefault="003109ED" w:rsidP="002D2F1B">
      <w:pPr>
        <w:spacing w:after="0" w:line="360" w:lineRule="auto"/>
        <w:jc w:val="both"/>
        <w:rPr>
          <w:rFonts w:ascii="Times New Roman" w:hAnsi="Times New Roman" w:cs="Times New Roman"/>
          <w:sz w:val="24"/>
          <w:szCs w:val="24"/>
        </w:rPr>
      </w:pPr>
      <w:r w:rsidRPr="0072538E">
        <w:rPr>
          <w:rFonts w:ascii="Times New Roman" w:eastAsia="Arial" w:hAnsi="Times New Roman" w:cs="Times New Roman"/>
          <w:i/>
          <w:iCs/>
          <w:sz w:val="24"/>
          <w:szCs w:val="24"/>
        </w:rPr>
        <w:t>Tableau 2 : Répartition de mes EPE lors du suivi SR de la promotion 3</w:t>
      </w:r>
    </w:p>
    <w:tbl>
      <w:tblPr>
        <w:tblStyle w:val="Grilledutableau"/>
        <w:tblW w:w="0" w:type="auto"/>
        <w:tblInd w:w="15" w:type="dxa"/>
        <w:tblLayout w:type="fixed"/>
        <w:tblLook w:val="04A0" w:firstRow="1" w:lastRow="0" w:firstColumn="1" w:lastColumn="0" w:noHBand="0" w:noVBand="1"/>
      </w:tblPr>
      <w:tblGrid>
        <w:gridCol w:w="1406"/>
        <w:gridCol w:w="1966"/>
        <w:gridCol w:w="2977"/>
        <w:gridCol w:w="1276"/>
        <w:gridCol w:w="1228"/>
        <w:gridCol w:w="750"/>
      </w:tblGrid>
      <w:tr w:rsidR="0072538E" w:rsidRPr="0072538E" w14:paraId="58F1C8EC" w14:textId="77777777" w:rsidTr="000E1180">
        <w:tc>
          <w:tcPr>
            <w:tcW w:w="1406" w:type="dxa"/>
            <w:shd w:val="clear" w:color="auto" w:fill="2E74B5" w:themeFill="accent1" w:themeFillShade="BF"/>
            <w:vAlign w:val="center"/>
          </w:tcPr>
          <w:p w14:paraId="108C8D31"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DRE</w:t>
            </w:r>
          </w:p>
        </w:tc>
        <w:tc>
          <w:tcPr>
            <w:tcW w:w="1966" w:type="dxa"/>
            <w:shd w:val="clear" w:color="auto" w:fill="9CC2E5" w:themeFill="accent1" w:themeFillTint="99"/>
            <w:vAlign w:val="center"/>
          </w:tcPr>
          <w:p w14:paraId="7B114420"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Inspections</w:t>
            </w:r>
          </w:p>
        </w:tc>
        <w:tc>
          <w:tcPr>
            <w:tcW w:w="2977" w:type="dxa"/>
            <w:shd w:val="clear" w:color="auto" w:fill="BDD6EE" w:themeFill="accent1" w:themeFillTint="66"/>
            <w:vAlign w:val="center"/>
          </w:tcPr>
          <w:p w14:paraId="606F69B9"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Établissements</w:t>
            </w:r>
          </w:p>
        </w:tc>
        <w:tc>
          <w:tcPr>
            <w:tcW w:w="1276" w:type="dxa"/>
            <w:shd w:val="clear" w:color="auto" w:fill="DEEAF6" w:themeFill="accent1" w:themeFillTint="33"/>
            <w:vAlign w:val="center"/>
          </w:tcPr>
          <w:p w14:paraId="2D37BFD7"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Hommes</w:t>
            </w:r>
          </w:p>
        </w:tc>
        <w:tc>
          <w:tcPr>
            <w:tcW w:w="1228" w:type="dxa"/>
            <w:shd w:val="clear" w:color="auto" w:fill="DEEAF6" w:themeFill="accent1" w:themeFillTint="33"/>
            <w:vAlign w:val="center"/>
          </w:tcPr>
          <w:p w14:paraId="4EC76895"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Femmes</w:t>
            </w:r>
          </w:p>
        </w:tc>
        <w:tc>
          <w:tcPr>
            <w:tcW w:w="750" w:type="dxa"/>
            <w:shd w:val="clear" w:color="auto" w:fill="DEEAF6" w:themeFill="accent1" w:themeFillTint="33"/>
            <w:vAlign w:val="center"/>
          </w:tcPr>
          <w:p w14:paraId="5303EEED"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Total</w:t>
            </w:r>
          </w:p>
        </w:tc>
      </w:tr>
      <w:tr w:rsidR="0072538E" w:rsidRPr="0072538E" w14:paraId="142D5466" w14:textId="77777777" w:rsidTr="000E1180">
        <w:tc>
          <w:tcPr>
            <w:tcW w:w="1406" w:type="dxa"/>
            <w:vMerge w:val="restart"/>
            <w:shd w:val="clear" w:color="auto" w:fill="2E74B5" w:themeFill="accent1" w:themeFillShade="BF"/>
            <w:textDirection w:val="tbRl"/>
            <w:vAlign w:val="center"/>
          </w:tcPr>
          <w:p w14:paraId="4EB5E2DF"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Grand Lomé</w:t>
            </w:r>
          </w:p>
        </w:tc>
        <w:tc>
          <w:tcPr>
            <w:tcW w:w="1966" w:type="dxa"/>
            <w:vMerge w:val="restart"/>
            <w:shd w:val="clear" w:color="auto" w:fill="9CC2E5" w:themeFill="accent1" w:themeFillTint="99"/>
            <w:vAlign w:val="center"/>
          </w:tcPr>
          <w:p w14:paraId="32CD5663"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IEPP Lomé Aéroport.</w:t>
            </w:r>
          </w:p>
        </w:tc>
        <w:tc>
          <w:tcPr>
            <w:tcW w:w="2977" w:type="dxa"/>
            <w:shd w:val="clear" w:color="auto" w:fill="BDD6EE" w:themeFill="accent1" w:themeFillTint="66"/>
            <w:vAlign w:val="center"/>
          </w:tcPr>
          <w:p w14:paraId="0A77D17C"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EPP </w:t>
            </w:r>
            <w:proofErr w:type="spellStart"/>
            <w:r w:rsidRPr="0072538E">
              <w:rPr>
                <w:rFonts w:ascii="Times New Roman" w:hAnsi="Times New Roman" w:cs="Times New Roman"/>
                <w:sz w:val="24"/>
                <w:szCs w:val="24"/>
              </w:rPr>
              <w:t>Kélégougan</w:t>
            </w:r>
            <w:proofErr w:type="spellEnd"/>
            <w:r w:rsidRPr="0072538E">
              <w:rPr>
                <w:rFonts w:ascii="Times New Roman" w:hAnsi="Times New Roman" w:cs="Times New Roman"/>
                <w:sz w:val="24"/>
                <w:szCs w:val="24"/>
              </w:rPr>
              <w:t xml:space="preserve"> A</w:t>
            </w:r>
          </w:p>
        </w:tc>
        <w:tc>
          <w:tcPr>
            <w:tcW w:w="1276" w:type="dxa"/>
            <w:shd w:val="clear" w:color="auto" w:fill="DEEAF6" w:themeFill="accent1" w:themeFillTint="33"/>
            <w:vAlign w:val="center"/>
          </w:tcPr>
          <w:p w14:paraId="31AC3A65"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1228" w:type="dxa"/>
            <w:shd w:val="clear" w:color="auto" w:fill="DEEAF6" w:themeFill="accent1" w:themeFillTint="33"/>
            <w:vAlign w:val="center"/>
          </w:tcPr>
          <w:p w14:paraId="3748FEF2"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0</w:t>
            </w:r>
          </w:p>
        </w:tc>
        <w:tc>
          <w:tcPr>
            <w:tcW w:w="750" w:type="dxa"/>
            <w:shd w:val="clear" w:color="auto" w:fill="DEEAF6" w:themeFill="accent1" w:themeFillTint="33"/>
            <w:vAlign w:val="center"/>
          </w:tcPr>
          <w:p w14:paraId="066963FB"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r>
      <w:tr w:rsidR="0072538E" w:rsidRPr="0072538E" w14:paraId="38AD0A46" w14:textId="77777777" w:rsidTr="000E1180">
        <w:tc>
          <w:tcPr>
            <w:tcW w:w="1406" w:type="dxa"/>
            <w:vMerge/>
            <w:shd w:val="clear" w:color="auto" w:fill="2E74B5" w:themeFill="accent1" w:themeFillShade="BF"/>
            <w:vAlign w:val="center"/>
          </w:tcPr>
          <w:p w14:paraId="2A0B9A15" w14:textId="77777777" w:rsidR="00A031E3" w:rsidRPr="0072538E" w:rsidRDefault="00A031E3" w:rsidP="002D2F1B">
            <w:pPr>
              <w:spacing w:line="360" w:lineRule="auto"/>
              <w:jc w:val="both"/>
              <w:rPr>
                <w:rFonts w:ascii="Times New Roman" w:hAnsi="Times New Roman" w:cs="Times New Roman"/>
                <w:sz w:val="24"/>
                <w:szCs w:val="24"/>
              </w:rPr>
            </w:pPr>
          </w:p>
        </w:tc>
        <w:tc>
          <w:tcPr>
            <w:tcW w:w="1966" w:type="dxa"/>
            <w:vMerge/>
            <w:shd w:val="clear" w:color="auto" w:fill="9CC2E5" w:themeFill="accent1" w:themeFillTint="99"/>
            <w:vAlign w:val="center"/>
          </w:tcPr>
          <w:p w14:paraId="1A22E6FB" w14:textId="77777777" w:rsidR="00A031E3" w:rsidRPr="0072538E" w:rsidRDefault="00A031E3" w:rsidP="002D2F1B">
            <w:pPr>
              <w:spacing w:line="360" w:lineRule="auto"/>
              <w:jc w:val="both"/>
              <w:rPr>
                <w:rFonts w:ascii="Times New Roman" w:hAnsi="Times New Roman" w:cs="Times New Roman"/>
                <w:sz w:val="24"/>
                <w:szCs w:val="24"/>
              </w:rPr>
            </w:pPr>
          </w:p>
        </w:tc>
        <w:tc>
          <w:tcPr>
            <w:tcW w:w="2977" w:type="dxa"/>
            <w:shd w:val="clear" w:color="auto" w:fill="BDD6EE" w:themeFill="accent1" w:themeFillTint="66"/>
            <w:vAlign w:val="center"/>
          </w:tcPr>
          <w:p w14:paraId="4803EC5F"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EPP </w:t>
            </w:r>
            <w:proofErr w:type="spellStart"/>
            <w:r w:rsidRPr="0072538E">
              <w:rPr>
                <w:rFonts w:ascii="Times New Roman" w:hAnsi="Times New Roman" w:cs="Times New Roman"/>
                <w:sz w:val="24"/>
                <w:szCs w:val="24"/>
              </w:rPr>
              <w:t>Kélégougan</w:t>
            </w:r>
            <w:proofErr w:type="spellEnd"/>
            <w:r w:rsidRPr="0072538E">
              <w:rPr>
                <w:rFonts w:ascii="Times New Roman" w:hAnsi="Times New Roman" w:cs="Times New Roman"/>
                <w:sz w:val="24"/>
                <w:szCs w:val="24"/>
              </w:rPr>
              <w:t xml:space="preserve"> C</w:t>
            </w:r>
          </w:p>
        </w:tc>
        <w:tc>
          <w:tcPr>
            <w:tcW w:w="1276" w:type="dxa"/>
            <w:shd w:val="clear" w:color="auto" w:fill="DEEAF6" w:themeFill="accent1" w:themeFillTint="33"/>
            <w:vAlign w:val="center"/>
          </w:tcPr>
          <w:p w14:paraId="598FD366"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3</w:t>
            </w:r>
          </w:p>
        </w:tc>
        <w:tc>
          <w:tcPr>
            <w:tcW w:w="1228" w:type="dxa"/>
            <w:shd w:val="clear" w:color="auto" w:fill="DEEAF6" w:themeFill="accent1" w:themeFillTint="33"/>
            <w:vAlign w:val="center"/>
          </w:tcPr>
          <w:p w14:paraId="7DADD68E"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0</w:t>
            </w:r>
          </w:p>
        </w:tc>
        <w:tc>
          <w:tcPr>
            <w:tcW w:w="750" w:type="dxa"/>
            <w:shd w:val="clear" w:color="auto" w:fill="DEEAF6" w:themeFill="accent1" w:themeFillTint="33"/>
            <w:vAlign w:val="center"/>
          </w:tcPr>
          <w:p w14:paraId="110CF203"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3</w:t>
            </w:r>
          </w:p>
        </w:tc>
      </w:tr>
      <w:tr w:rsidR="0072538E" w:rsidRPr="0072538E" w14:paraId="489A8AC2" w14:textId="77777777" w:rsidTr="000E1180">
        <w:tc>
          <w:tcPr>
            <w:tcW w:w="1406" w:type="dxa"/>
            <w:vMerge/>
            <w:shd w:val="clear" w:color="auto" w:fill="2E74B5" w:themeFill="accent1" w:themeFillShade="BF"/>
            <w:vAlign w:val="center"/>
          </w:tcPr>
          <w:p w14:paraId="616FE736" w14:textId="77777777" w:rsidR="00A031E3" w:rsidRPr="0072538E" w:rsidRDefault="00A031E3" w:rsidP="002D2F1B">
            <w:pPr>
              <w:spacing w:line="360" w:lineRule="auto"/>
              <w:jc w:val="both"/>
              <w:rPr>
                <w:rFonts w:ascii="Times New Roman" w:hAnsi="Times New Roman" w:cs="Times New Roman"/>
                <w:sz w:val="24"/>
                <w:szCs w:val="24"/>
              </w:rPr>
            </w:pPr>
          </w:p>
        </w:tc>
        <w:tc>
          <w:tcPr>
            <w:tcW w:w="1966" w:type="dxa"/>
            <w:vMerge/>
            <w:shd w:val="clear" w:color="auto" w:fill="9CC2E5" w:themeFill="accent1" w:themeFillTint="99"/>
            <w:vAlign w:val="center"/>
          </w:tcPr>
          <w:p w14:paraId="1D05DCE9" w14:textId="77777777" w:rsidR="00A031E3" w:rsidRPr="0072538E" w:rsidRDefault="00A031E3" w:rsidP="002D2F1B">
            <w:pPr>
              <w:spacing w:line="360" w:lineRule="auto"/>
              <w:jc w:val="both"/>
              <w:rPr>
                <w:rFonts w:ascii="Times New Roman" w:hAnsi="Times New Roman" w:cs="Times New Roman"/>
                <w:sz w:val="24"/>
                <w:szCs w:val="24"/>
              </w:rPr>
            </w:pPr>
          </w:p>
        </w:tc>
        <w:tc>
          <w:tcPr>
            <w:tcW w:w="2977" w:type="dxa"/>
            <w:shd w:val="clear" w:color="auto" w:fill="BDD6EE" w:themeFill="accent1" w:themeFillTint="66"/>
            <w:vAlign w:val="center"/>
          </w:tcPr>
          <w:p w14:paraId="04F88567"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EPP </w:t>
            </w:r>
            <w:proofErr w:type="spellStart"/>
            <w:r w:rsidRPr="0072538E">
              <w:rPr>
                <w:rFonts w:ascii="Times New Roman" w:hAnsi="Times New Roman" w:cs="Times New Roman"/>
                <w:sz w:val="24"/>
                <w:szCs w:val="24"/>
              </w:rPr>
              <w:t>Hédzranawoé</w:t>
            </w:r>
            <w:proofErr w:type="spellEnd"/>
            <w:r w:rsidRPr="0072538E">
              <w:rPr>
                <w:rFonts w:ascii="Times New Roman" w:hAnsi="Times New Roman" w:cs="Times New Roman"/>
                <w:sz w:val="24"/>
                <w:szCs w:val="24"/>
              </w:rPr>
              <w:t xml:space="preserve"> annexe B</w:t>
            </w:r>
          </w:p>
        </w:tc>
        <w:tc>
          <w:tcPr>
            <w:tcW w:w="1276" w:type="dxa"/>
            <w:shd w:val="clear" w:color="auto" w:fill="DEEAF6" w:themeFill="accent1" w:themeFillTint="33"/>
            <w:vAlign w:val="center"/>
          </w:tcPr>
          <w:p w14:paraId="4D228115"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2</w:t>
            </w:r>
          </w:p>
        </w:tc>
        <w:tc>
          <w:tcPr>
            <w:tcW w:w="1228" w:type="dxa"/>
            <w:shd w:val="clear" w:color="auto" w:fill="DEEAF6" w:themeFill="accent1" w:themeFillTint="33"/>
            <w:vAlign w:val="center"/>
          </w:tcPr>
          <w:p w14:paraId="3FBED31A"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750" w:type="dxa"/>
            <w:shd w:val="clear" w:color="auto" w:fill="DEEAF6" w:themeFill="accent1" w:themeFillTint="33"/>
            <w:vAlign w:val="center"/>
          </w:tcPr>
          <w:p w14:paraId="16B5696F"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3</w:t>
            </w:r>
          </w:p>
        </w:tc>
      </w:tr>
      <w:tr w:rsidR="0072538E" w:rsidRPr="0072538E" w14:paraId="3AC02EE8" w14:textId="77777777" w:rsidTr="000E1180">
        <w:tc>
          <w:tcPr>
            <w:tcW w:w="1406" w:type="dxa"/>
            <w:vMerge/>
            <w:shd w:val="clear" w:color="auto" w:fill="2E74B5" w:themeFill="accent1" w:themeFillShade="BF"/>
            <w:vAlign w:val="center"/>
          </w:tcPr>
          <w:p w14:paraId="6BCA2099" w14:textId="77777777" w:rsidR="00A031E3" w:rsidRPr="0072538E" w:rsidRDefault="00A031E3" w:rsidP="002D2F1B">
            <w:pPr>
              <w:spacing w:line="360" w:lineRule="auto"/>
              <w:jc w:val="both"/>
              <w:rPr>
                <w:rFonts w:ascii="Times New Roman" w:hAnsi="Times New Roman" w:cs="Times New Roman"/>
                <w:sz w:val="24"/>
                <w:szCs w:val="24"/>
              </w:rPr>
            </w:pPr>
          </w:p>
        </w:tc>
        <w:tc>
          <w:tcPr>
            <w:tcW w:w="1966" w:type="dxa"/>
            <w:vMerge/>
            <w:shd w:val="clear" w:color="auto" w:fill="9CC2E5" w:themeFill="accent1" w:themeFillTint="99"/>
            <w:vAlign w:val="center"/>
          </w:tcPr>
          <w:p w14:paraId="44516B8B" w14:textId="77777777" w:rsidR="00A031E3" w:rsidRPr="0072538E" w:rsidRDefault="00A031E3" w:rsidP="002D2F1B">
            <w:pPr>
              <w:spacing w:line="360" w:lineRule="auto"/>
              <w:jc w:val="both"/>
              <w:rPr>
                <w:rFonts w:ascii="Times New Roman" w:hAnsi="Times New Roman" w:cs="Times New Roman"/>
                <w:sz w:val="24"/>
                <w:szCs w:val="24"/>
              </w:rPr>
            </w:pPr>
          </w:p>
        </w:tc>
        <w:tc>
          <w:tcPr>
            <w:tcW w:w="2977" w:type="dxa"/>
            <w:shd w:val="clear" w:color="auto" w:fill="BDD6EE" w:themeFill="accent1" w:themeFillTint="66"/>
            <w:vAlign w:val="center"/>
          </w:tcPr>
          <w:p w14:paraId="029784F2"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EPP </w:t>
            </w:r>
            <w:proofErr w:type="spellStart"/>
            <w:r w:rsidRPr="0072538E">
              <w:rPr>
                <w:rFonts w:ascii="Times New Roman" w:hAnsi="Times New Roman" w:cs="Times New Roman"/>
                <w:sz w:val="24"/>
                <w:szCs w:val="24"/>
              </w:rPr>
              <w:t>Gbonvié</w:t>
            </w:r>
            <w:proofErr w:type="spellEnd"/>
            <w:r w:rsidRPr="0072538E">
              <w:rPr>
                <w:rFonts w:ascii="Times New Roman" w:hAnsi="Times New Roman" w:cs="Times New Roman"/>
                <w:sz w:val="24"/>
                <w:szCs w:val="24"/>
              </w:rPr>
              <w:t xml:space="preserve"> 1</w:t>
            </w:r>
          </w:p>
        </w:tc>
        <w:tc>
          <w:tcPr>
            <w:tcW w:w="1276" w:type="dxa"/>
            <w:shd w:val="clear" w:color="auto" w:fill="DEEAF6" w:themeFill="accent1" w:themeFillTint="33"/>
            <w:vAlign w:val="center"/>
          </w:tcPr>
          <w:p w14:paraId="09D3FC67"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1228" w:type="dxa"/>
            <w:shd w:val="clear" w:color="auto" w:fill="DEEAF6" w:themeFill="accent1" w:themeFillTint="33"/>
            <w:vAlign w:val="center"/>
          </w:tcPr>
          <w:p w14:paraId="2486AFA6"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750" w:type="dxa"/>
            <w:shd w:val="clear" w:color="auto" w:fill="DEEAF6" w:themeFill="accent1" w:themeFillTint="33"/>
            <w:vAlign w:val="center"/>
          </w:tcPr>
          <w:p w14:paraId="5E0D2E90"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2</w:t>
            </w:r>
          </w:p>
        </w:tc>
      </w:tr>
      <w:tr w:rsidR="0072538E" w:rsidRPr="0072538E" w14:paraId="60CFD384" w14:textId="77777777" w:rsidTr="000E1180">
        <w:tc>
          <w:tcPr>
            <w:tcW w:w="1406" w:type="dxa"/>
            <w:vMerge/>
            <w:shd w:val="clear" w:color="auto" w:fill="2E74B5" w:themeFill="accent1" w:themeFillShade="BF"/>
            <w:vAlign w:val="center"/>
          </w:tcPr>
          <w:p w14:paraId="79D43B51" w14:textId="77777777" w:rsidR="00A031E3" w:rsidRPr="0072538E" w:rsidRDefault="00A031E3" w:rsidP="002D2F1B">
            <w:pPr>
              <w:spacing w:line="360" w:lineRule="auto"/>
              <w:jc w:val="both"/>
              <w:rPr>
                <w:rFonts w:ascii="Times New Roman" w:hAnsi="Times New Roman" w:cs="Times New Roman"/>
                <w:sz w:val="24"/>
                <w:szCs w:val="24"/>
              </w:rPr>
            </w:pPr>
          </w:p>
        </w:tc>
        <w:tc>
          <w:tcPr>
            <w:tcW w:w="1966" w:type="dxa"/>
            <w:vMerge/>
            <w:shd w:val="clear" w:color="auto" w:fill="9CC2E5" w:themeFill="accent1" w:themeFillTint="99"/>
            <w:vAlign w:val="center"/>
          </w:tcPr>
          <w:p w14:paraId="5DF485BD" w14:textId="77777777" w:rsidR="00A031E3" w:rsidRPr="0072538E" w:rsidRDefault="00A031E3" w:rsidP="002D2F1B">
            <w:pPr>
              <w:spacing w:line="360" w:lineRule="auto"/>
              <w:jc w:val="both"/>
              <w:rPr>
                <w:rFonts w:ascii="Times New Roman" w:hAnsi="Times New Roman" w:cs="Times New Roman"/>
                <w:sz w:val="24"/>
                <w:szCs w:val="24"/>
              </w:rPr>
            </w:pPr>
          </w:p>
        </w:tc>
        <w:tc>
          <w:tcPr>
            <w:tcW w:w="2977" w:type="dxa"/>
            <w:shd w:val="clear" w:color="auto" w:fill="BDD6EE" w:themeFill="accent1" w:themeFillTint="66"/>
            <w:vAlign w:val="center"/>
          </w:tcPr>
          <w:p w14:paraId="08BB927C"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EPP </w:t>
            </w:r>
            <w:proofErr w:type="spellStart"/>
            <w:r w:rsidRPr="0072538E">
              <w:rPr>
                <w:rFonts w:ascii="Times New Roman" w:hAnsi="Times New Roman" w:cs="Times New Roman"/>
                <w:sz w:val="24"/>
                <w:szCs w:val="24"/>
              </w:rPr>
              <w:t>Gbonvié</w:t>
            </w:r>
            <w:proofErr w:type="spellEnd"/>
            <w:r w:rsidRPr="0072538E">
              <w:rPr>
                <w:rFonts w:ascii="Times New Roman" w:hAnsi="Times New Roman" w:cs="Times New Roman"/>
                <w:sz w:val="24"/>
                <w:szCs w:val="24"/>
              </w:rPr>
              <w:t xml:space="preserve"> 2</w:t>
            </w:r>
          </w:p>
        </w:tc>
        <w:tc>
          <w:tcPr>
            <w:tcW w:w="1276" w:type="dxa"/>
            <w:shd w:val="clear" w:color="auto" w:fill="DEEAF6" w:themeFill="accent1" w:themeFillTint="33"/>
            <w:vAlign w:val="center"/>
          </w:tcPr>
          <w:p w14:paraId="1EEF44F7"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1228" w:type="dxa"/>
            <w:shd w:val="clear" w:color="auto" w:fill="DEEAF6" w:themeFill="accent1" w:themeFillTint="33"/>
            <w:vAlign w:val="center"/>
          </w:tcPr>
          <w:p w14:paraId="5C3567C2"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0</w:t>
            </w:r>
          </w:p>
        </w:tc>
        <w:tc>
          <w:tcPr>
            <w:tcW w:w="750" w:type="dxa"/>
            <w:shd w:val="clear" w:color="auto" w:fill="DEEAF6" w:themeFill="accent1" w:themeFillTint="33"/>
            <w:vAlign w:val="center"/>
          </w:tcPr>
          <w:p w14:paraId="07DA67E1"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r>
      <w:tr w:rsidR="0072538E" w:rsidRPr="0072538E" w14:paraId="4A6367B0" w14:textId="77777777" w:rsidTr="000E1180">
        <w:tc>
          <w:tcPr>
            <w:tcW w:w="1406" w:type="dxa"/>
            <w:vMerge/>
            <w:shd w:val="clear" w:color="auto" w:fill="2E74B5" w:themeFill="accent1" w:themeFillShade="BF"/>
            <w:vAlign w:val="center"/>
          </w:tcPr>
          <w:p w14:paraId="1FF2524F" w14:textId="77777777" w:rsidR="00A031E3" w:rsidRPr="0072538E" w:rsidRDefault="00A031E3" w:rsidP="002D2F1B">
            <w:pPr>
              <w:spacing w:line="360" w:lineRule="auto"/>
              <w:jc w:val="both"/>
              <w:rPr>
                <w:rFonts w:ascii="Times New Roman" w:hAnsi="Times New Roman" w:cs="Times New Roman"/>
                <w:sz w:val="24"/>
                <w:szCs w:val="24"/>
              </w:rPr>
            </w:pPr>
          </w:p>
        </w:tc>
        <w:tc>
          <w:tcPr>
            <w:tcW w:w="1966" w:type="dxa"/>
            <w:vMerge w:val="restart"/>
            <w:shd w:val="clear" w:color="auto" w:fill="9CC2E5" w:themeFill="accent1" w:themeFillTint="99"/>
            <w:vAlign w:val="center"/>
          </w:tcPr>
          <w:p w14:paraId="2E4C74FF"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IEPP Lomé Sud</w:t>
            </w:r>
          </w:p>
        </w:tc>
        <w:tc>
          <w:tcPr>
            <w:tcW w:w="2977" w:type="dxa"/>
            <w:tcBorders>
              <w:bottom w:val="single" w:sz="4" w:space="0" w:color="auto"/>
            </w:tcBorders>
            <w:shd w:val="clear" w:color="auto" w:fill="BDD6EE" w:themeFill="accent1" w:themeFillTint="66"/>
            <w:vAlign w:val="center"/>
          </w:tcPr>
          <w:p w14:paraId="46311B60"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EPP </w:t>
            </w:r>
            <w:proofErr w:type="spellStart"/>
            <w:r w:rsidRPr="0072538E">
              <w:rPr>
                <w:rFonts w:ascii="Times New Roman" w:hAnsi="Times New Roman" w:cs="Times New Roman"/>
                <w:sz w:val="24"/>
                <w:szCs w:val="24"/>
              </w:rPr>
              <w:t>Agbalépédogan</w:t>
            </w:r>
            <w:proofErr w:type="spellEnd"/>
            <w:r w:rsidRPr="0072538E">
              <w:rPr>
                <w:rFonts w:ascii="Times New Roman" w:hAnsi="Times New Roman" w:cs="Times New Roman"/>
                <w:sz w:val="24"/>
                <w:szCs w:val="24"/>
              </w:rPr>
              <w:t xml:space="preserve"> A/C</w:t>
            </w:r>
          </w:p>
        </w:tc>
        <w:tc>
          <w:tcPr>
            <w:tcW w:w="1276" w:type="dxa"/>
            <w:shd w:val="clear" w:color="auto" w:fill="DEEAF6" w:themeFill="accent1" w:themeFillTint="33"/>
            <w:vAlign w:val="center"/>
          </w:tcPr>
          <w:p w14:paraId="64F40950"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1228" w:type="dxa"/>
            <w:shd w:val="clear" w:color="auto" w:fill="DEEAF6" w:themeFill="accent1" w:themeFillTint="33"/>
            <w:vAlign w:val="center"/>
          </w:tcPr>
          <w:p w14:paraId="0116414B"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750" w:type="dxa"/>
            <w:shd w:val="clear" w:color="auto" w:fill="DEEAF6" w:themeFill="accent1" w:themeFillTint="33"/>
            <w:vAlign w:val="center"/>
          </w:tcPr>
          <w:p w14:paraId="4DD39E0E"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2</w:t>
            </w:r>
          </w:p>
        </w:tc>
      </w:tr>
      <w:tr w:rsidR="0072538E" w:rsidRPr="0072538E" w14:paraId="611725CF" w14:textId="77777777" w:rsidTr="000E1180">
        <w:tc>
          <w:tcPr>
            <w:tcW w:w="1406" w:type="dxa"/>
            <w:vMerge/>
            <w:tcBorders>
              <w:bottom w:val="single" w:sz="4" w:space="0" w:color="auto"/>
            </w:tcBorders>
            <w:shd w:val="clear" w:color="auto" w:fill="2E74B5" w:themeFill="accent1" w:themeFillShade="BF"/>
            <w:vAlign w:val="center"/>
          </w:tcPr>
          <w:p w14:paraId="628D9FC1" w14:textId="77777777" w:rsidR="00A031E3" w:rsidRPr="0072538E" w:rsidRDefault="00A031E3" w:rsidP="002D2F1B">
            <w:pPr>
              <w:spacing w:line="360" w:lineRule="auto"/>
              <w:jc w:val="both"/>
              <w:rPr>
                <w:rFonts w:ascii="Times New Roman" w:hAnsi="Times New Roman" w:cs="Times New Roman"/>
                <w:sz w:val="24"/>
                <w:szCs w:val="24"/>
              </w:rPr>
            </w:pPr>
          </w:p>
        </w:tc>
        <w:tc>
          <w:tcPr>
            <w:tcW w:w="1966" w:type="dxa"/>
            <w:vMerge/>
            <w:tcBorders>
              <w:bottom w:val="single" w:sz="4" w:space="0" w:color="auto"/>
            </w:tcBorders>
            <w:shd w:val="clear" w:color="auto" w:fill="9CC2E5" w:themeFill="accent1" w:themeFillTint="99"/>
            <w:vAlign w:val="center"/>
          </w:tcPr>
          <w:p w14:paraId="6E36A0A1" w14:textId="77777777" w:rsidR="00A031E3" w:rsidRPr="0072538E" w:rsidRDefault="00A031E3" w:rsidP="002D2F1B">
            <w:pPr>
              <w:spacing w:line="360" w:lineRule="auto"/>
              <w:jc w:val="both"/>
              <w:rPr>
                <w:rFonts w:ascii="Times New Roman" w:hAnsi="Times New Roman" w:cs="Times New Roman"/>
                <w:sz w:val="24"/>
                <w:szCs w:val="24"/>
              </w:rPr>
            </w:pPr>
          </w:p>
        </w:tc>
        <w:tc>
          <w:tcPr>
            <w:tcW w:w="2977" w:type="dxa"/>
            <w:tcBorders>
              <w:bottom w:val="single" w:sz="4" w:space="0" w:color="auto"/>
            </w:tcBorders>
            <w:shd w:val="clear" w:color="auto" w:fill="BDD6EE" w:themeFill="accent1" w:themeFillTint="66"/>
            <w:vAlign w:val="center"/>
          </w:tcPr>
          <w:p w14:paraId="40BD2172"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EPP </w:t>
            </w:r>
            <w:proofErr w:type="spellStart"/>
            <w:r w:rsidRPr="0072538E">
              <w:rPr>
                <w:rFonts w:ascii="Times New Roman" w:hAnsi="Times New Roman" w:cs="Times New Roman"/>
                <w:sz w:val="24"/>
                <w:szCs w:val="24"/>
              </w:rPr>
              <w:t>Agbalépédogan</w:t>
            </w:r>
            <w:proofErr w:type="spellEnd"/>
            <w:r w:rsidRPr="0072538E">
              <w:rPr>
                <w:rFonts w:ascii="Times New Roman" w:hAnsi="Times New Roman" w:cs="Times New Roman"/>
                <w:sz w:val="24"/>
                <w:szCs w:val="24"/>
              </w:rPr>
              <w:t xml:space="preserve"> B/D</w:t>
            </w:r>
          </w:p>
        </w:tc>
        <w:tc>
          <w:tcPr>
            <w:tcW w:w="1276" w:type="dxa"/>
            <w:shd w:val="clear" w:color="auto" w:fill="DEEAF6" w:themeFill="accent1" w:themeFillTint="33"/>
            <w:vAlign w:val="center"/>
          </w:tcPr>
          <w:p w14:paraId="32B8EE0D"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1228" w:type="dxa"/>
            <w:shd w:val="clear" w:color="auto" w:fill="DEEAF6" w:themeFill="accent1" w:themeFillTint="33"/>
            <w:vAlign w:val="center"/>
          </w:tcPr>
          <w:p w14:paraId="7B91482E"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750" w:type="dxa"/>
            <w:shd w:val="clear" w:color="auto" w:fill="DEEAF6" w:themeFill="accent1" w:themeFillTint="33"/>
            <w:vAlign w:val="center"/>
          </w:tcPr>
          <w:p w14:paraId="0F8AF64A"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2</w:t>
            </w:r>
          </w:p>
        </w:tc>
      </w:tr>
      <w:tr w:rsidR="0072538E" w:rsidRPr="0072538E" w14:paraId="6E68BF2C" w14:textId="77777777" w:rsidTr="000E1180">
        <w:tc>
          <w:tcPr>
            <w:tcW w:w="6349" w:type="dxa"/>
            <w:gridSpan w:val="3"/>
            <w:tcBorders>
              <w:bottom w:val="single" w:sz="4" w:space="0" w:color="auto"/>
            </w:tcBorders>
            <w:shd w:val="clear" w:color="auto" w:fill="FFE599" w:themeFill="accent4" w:themeFillTint="66"/>
            <w:vAlign w:val="center"/>
          </w:tcPr>
          <w:p w14:paraId="5012677D"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Total</w:t>
            </w:r>
          </w:p>
        </w:tc>
        <w:tc>
          <w:tcPr>
            <w:tcW w:w="1276" w:type="dxa"/>
            <w:tcBorders>
              <w:bottom w:val="single" w:sz="4" w:space="0" w:color="auto"/>
            </w:tcBorders>
            <w:shd w:val="clear" w:color="auto" w:fill="DEEAF6" w:themeFill="accent1" w:themeFillTint="33"/>
            <w:vAlign w:val="center"/>
          </w:tcPr>
          <w:p w14:paraId="6D1918D3"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10</w:t>
            </w:r>
          </w:p>
        </w:tc>
        <w:tc>
          <w:tcPr>
            <w:tcW w:w="1228" w:type="dxa"/>
            <w:tcBorders>
              <w:bottom w:val="single" w:sz="4" w:space="0" w:color="auto"/>
            </w:tcBorders>
            <w:shd w:val="clear" w:color="auto" w:fill="DEEAF6" w:themeFill="accent1" w:themeFillTint="33"/>
            <w:vAlign w:val="center"/>
          </w:tcPr>
          <w:p w14:paraId="76DA3E80"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4</w:t>
            </w:r>
          </w:p>
        </w:tc>
        <w:tc>
          <w:tcPr>
            <w:tcW w:w="750" w:type="dxa"/>
            <w:tcBorders>
              <w:bottom w:val="single" w:sz="4" w:space="0" w:color="auto"/>
            </w:tcBorders>
            <w:shd w:val="clear" w:color="auto" w:fill="DEEAF6" w:themeFill="accent1" w:themeFillTint="33"/>
            <w:vAlign w:val="center"/>
          </w:tcPr>
          <w:p w14:paraId="2D9CAB6A"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14</w:t>
            </w:r>
          </w:p>
        </w:tc>
      </w:tr>
    </w:tbl>
    <w:p w14:paraId="437AE7A1" w14:textId="77777777" w:rsidR="003F16AA" w:rsidRPr="0072538E" w:rsidRDefault="003F16AA" w:rsidP="002D2F1B">
      <w:pPr>
        <w:spacing w:after="0" w:line="360" w:lineRule="auto"/>
        <w:jc w:val="both"/>
        <w:rPr>
          <w:rFonts w:ascii="Times New Roman" w:hAnsi="Times New Roman" w:cs="Times New Roman"/>
          <w:sz w:val="24"/>
          <w:szCs w:val="24"/>
        </w:rPr>
      </w:pPr>
    </w:p>
    <w:p w14:paraId="5D14F403" w14:textId="77777777"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Pour être dans le vif du sujet, le lundi 13 avril 2026, nous nous sommes rendus à l’EPA, en classe de CE 1, pour suivre un EPE lors d’un cours d’essai en mathématiques et en ECM. L’équipe était composée des doyens Me MANGAMANA et Mr DOHON et de nous stagiaires AMOUZOU, DEHOGBE, BADAMELI et moi-même. La leçon de mathématiques portait sur le calcul d’un côté d’un carré à partir de son périmètre et la leçon de ECM portait sur le quartier.</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 xml:space="preserve">Le tableau était bien préparé, même si les présences et absences n’étaient pas mentionnées. Le cours a bien commencé par la prise en main, le contrôle du matériel, la mise en train, sauf que le véritable problème est </w:t>
      </w:r>
      <w:proofErr w:type="gramStart"/>
      <w:r w:rsidRPr="0072538E">
        <w:rPr>
          <w:rFonts w:ascii="Times New Roman" w:hAnsi="Times New Roman" w:cs="Times New Roman"/>
          <w:sz w:val="24"/>
          <w:szCs w:val="24"/>
        </w:rPr>
        <w:t>apparue</w:t>
      </w:r>
      <w:proofErr w:type="gramEnd"/>
      <w:r w:rsidRPr="0072538E">
        <w:rPr>
          <w:rFonts w:ascii="Times New Roman" w:hAnsi="Times New Roman" w:cs="Times New Roman"/>
          <w:sz w:val="24"/>
          <w:szCs w:val="24"/>
        </w:rPr>
        <w:t xml:space="preserve"> dans la maîtrise de la démarche méthodologique, la gestion du temps et de classe.</w:t>
      </w:r>
    </w:p>
    <w:p w14:paraId="07E1FFD8" w14:textId="77777777" w:rsidR="003F16AA" w:rsidRPr="0072538E" w:rsidRDefault="003F16AA" w:rsidP="002D2F1B">
      <w:pPr>
        <w:spacing w:after="0" w:line="360" w:lineRule="auto"/>
        <w:jc w:val="both"/>
        <w:rPr>
          <w:rFonts w:ascii="Times New Roman" w:hAnsi="Times New Roman" w:cs="Times New Roman"/>
          <w:sz w:val="24"/>
          <w:szCs w:val="24"/>
        </w:rPr>
      </w:pPr>
    </w:p>
    <w:p w14:paraId="0420B267" w14:textId="77777777"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Par ailleurs en mathématiques, le matériel collectif n’était pas bien adapté et une sortie ciblée a même dû être improvisée, ce qui montre qu’une préparation en amont n’a pas été faite ou bien faite. En ECM, la fixation des nouvelles notions n’est pas faite. De même, les questions posées ne sont pas bien précises et concises, ce qui a fait perdre du temps pour déboucher sur le titre de la leçon.</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Les fiches, le cahier journal, le cahier des remarques, le cahier de roulement et le registre d’appel ne sont pas tous à jour. L’habillement est acceptable de même que l’affichage dans la classe. La gestion de la parole est bien faite tout en respectant l’équité genre.</w:t>
      </w:r>
    </w:p>
    <w:p w14:paraId="7568BDFB" w14:textId="77777777" w:rsidR="003F16AA" w:rsidRPr="0072538E" w:rsidRDefault="003F16AA" w:rsidP="002D2F1B">
      <w:pPr>
        <w:spacing w:after="0" w:line="360" w:lineRule="auto"/>
        <w:jc w:val="both"/>
        <w:rPr>
          <w:rFonts w:ascii="Times New Roman" w:hAnsi="Times New Roman" w:cs="Times New Roman"/>
          <w:sz w:val="24"/>
          <w:szCs w:val="24"/>
        </w:rPr>
      </w:pPr>
    </w:p>
    <w:p w14:paraId="4E4D3899"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Après la séance, j’ai conduit l’entretien. J’ai d’abord laissé l’EPE s’exprimer pour faire son autocritique. J’ai ensuite donné la parole au maître titulaire de classe et ensuite au Directeur. Chacun </w:t>
      </w:r>
      <w:r w:rsidRPr="0072538E">
        <w:rPr>
          <w:rFonts w:ascii="Times New Roman" w:hAnsi="Times New Roman" w:cs="Times New Roman"/>
          <w:sz w:val="24"/>
          <w:szCs w:val="24"/>
        </w:rPr>
        <w:lastRenderedPageBreak/>
        <w:t xml:space="preserve">a salué </w:t>
      </w:r>
      <w:proofErr w:type="gramStart"/>
      <w:r w:rsidRPr="0072538E">
        <w:rPr>
          <w:rFonts w:ascii="Times New Roman" w:hAnsi="Times New Roman" w:cs="Times New Roman"/>
          <w:sz w:val="24"/>
          <w:szCs w:val="24"/>
        </w:rPr>
        <w:t>les efforts fournies</w:t>
      </w:r>
      <w:proofErr w:type="gramEnd"/>
      <w:r w:rsidRPr="0072538E">
        <w:rPr>
          <w:rFonts w:ascii="Times New Roman" w:hAnsi="Times New Roman" w:cs="Times New Roman"/>
          <w:sz w:val="24"/>
          <w:szCs w:val="24"/>
        </w:rPr>
        <w:t xml:space="preserve"> tout en relevant les points à améliorer. Dans le même ordre d’idées, j’ai commencé par le féliciter avant d’insister sur les points essentiels : l’importance e bien maîtriser la démarche méthodologique de la discipline et la nécessité d’une préparation lointaine et rigoureuse.</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Suite à l’entretien mené avec l’EPE, nous avons eu un entretien avec les doyens Mr DOHON et Me MANGAMANA. Ils nous ont signifiés nos manquements et nous a présenté quelques techniques pour assurer un bon suivi des EPE durant leur stage.</w:t>
      </w:r>
    </w:p>
    <w:p w14:paraId="03812D83" w14:textId="77777777" w:rsidR="003F16AA" w:rsidRPr="0072538E" w:rsidRDefault="003F16AA" w:rsidP="002D2F1B">
      <w:pPr>
        <w:spacing w:after="0" w:line="360" w:lineRule="auto"/>
        <w:jc w:val="both"/>
        <w:rPr>
          <w:rFonts w:ascii="Times New Roman" w:hAnsi="Times New Roman" w:cs="Times New Roman"/>
          <w:sz w:val="24"/>
          <w:szCs w:val="24"/>
        </w:rPr>
      </w:pPr>
    </w:p>
    <w:p w14:paraId="0DBBAB99" w14:textId="77777777"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Ces expériences nous ont permis de renforcer notre posture d’encadrant, en articulant les apports méthodologiques reçus avec les réalités sur le terrain. Elles ont constitué une étape cruciale dans notre apprentissage. Cela nous a donné les outils </w:t>
      </w:r>
      <w:proofErr w:type="gramStart"/>
      <w:r w:rsidRPr="0072538E">
        <w:rPr>
          <w:rFonts w:ascii="Times New Roman" w:hAnsi="Times New Roman" w:cs="Times New Roman"/>
          <w:sz w:val="24"/>
          <w:szCs w:val="24"/>
        </w:rPr>
        <w:t>nécessaires  pour</w:t>
      </w:r>
      <w:proofErr w:type="gramEnd"/>
      <w:r w:rsidRPr="0072538E">
        <w:rPr>
          <w:rFonts w:ascii="Times New Roman" w:hAnsi="Times New Roman" w:cs="Times New Roman"/>
          <w:sz w:val="24"/>
          <w:szCs w:val="24"/>
        </w:rPr>
        <w:t xml:space="preserve"> accompagner efficacement les EPE durant leur stage en responsabilité.</w:t>
      </w:r>
      <w:r w:rsidR="003F16AA" w:rsidRPr="0072538E">
        <w:rPr>
          <w:rFonts w:ascii="Times New Roman" w:hAnsi="Times New Roman" w:cs="Times New Roman"/>
          <w:sz w:val="24"/>
          <w:szCs w:val="24"/>
        </w:rPr>
        <w:t xml:space="preserve"> </w:t>
      </w:r>
    </w:p>
    <w:p w14:paraId="73B2B81D" w14:textId="77777777" w:rsidR="003F16AA" w:rsidRPr="0072538E" w:rsidRDefault="003F16AA" w:rsidP="002D2F1B">
      <w:pPr>
        <w:spacing w:after="0" w:line="360" w:lineRule="auto"/>
        <w:jc w:val="both"/>
        <w:rPr>
          <w:rFonts w:ascii="Times New Roman" w:hAnsi="Times New Roman" w:cs="Times New Roman"/>
          <w:sz w:val="24"/>
          <w:szCs w:val="24"/>
        </w:rPr>
      </w:pPr>
    </w:p>
    <w:p w14:paraId="2A4E1ED5" w14:textId="77777777"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Durant les deux semaines de suivi à partir du lundi 21 avril 2026, nous avons suivi les EPE lors de leur stage en responsabilité. Malgré certaines difficultés rencontrées sur le terrain, forts des expériences acquises au centre, nous avons cherché à mener le suivi avec rigueur et perfection.</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Nous avons particulièrement observé que plusieurs EPE éprouvaient des difficultés dans la gestion du temps plus précisément lors des leçons de mathématiques. La manipulation collective prenait beaucoup de temps, parfois accentuée par l’utilisation de matériel peu adapté. Nous avons également constaté que certaines consignes données aux élèves manquaient parfois de précision et de concision, ce qui ralentissait la progression des séances. De même des fiches pédagogiques présentaient des insuffisances.</w:t>
      </w:r>
    </w:p>
    <w:p w14:paraId="1201933E" w14:textId="77777777" w:rsidR="003F16AA" w:rsidRPr="0072538E" w:rsidRDefault="003F16AA" w:rsidP="002D2F1B">
      <w:pPr>
        <w:spacing w:after="0" w:line="360" w:lineRule="auto"/>
        <w:jc w:val="both"/>
        <w:rPr>
          <w:rFonts w:ascii="Times New Roman" w:hAnsi="Times New Roman" w:cs="Times New Roman"/>
          <w:sz w:val="24"/>
          <w:szCs w:val="24"/>
        </w:rPr>
      </w:pPr>
    </w:p>
    <w:p w14:paraId="617A7E66"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Cependant il convient de souligner les efforts fournis par les EPE, qui, malgré ces manquements, ont montré une envie d’évoluer et de se parfaire. Nous avons retenu que ces manquements observés constituent des points d’ancrage pour renforcer leur formation.</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À notre retour du suivi sur le terrain, nous avons eu l’opportunité de participer au processus de soutenance des élèves-professeurs. Chaque équipe comprenait nos doyens, ce qui nous a permis d’observer avec précision les critères d’évaluations appliqués et les exigences méthodologique. Les EPE ont donné le meilleur d’eux-mêmes malgré quelques insuffisances constatées à certains niveaux.</w:t>
      </w:r>
    </w:p>
    <w:p w14:paraId="334FF6D5" w14:textId="77777777" w:rsidR="00A031E3" w:rsidRPr="001D6A89"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1D6A89">
        <w:rPr>
          <w:rFonts w:ascii="Times New Roman" w:hAnsi="Times New Roman" w:cs="Times New Roman"/>
          <w:b/>
          <w:sz w:val="24"/>
          <w:szCs w:val="24"/>
        </w:rPr>
        <w:t>Participation au processus d’évaluation des EPE.</w:t>
      </w:r>
    </w:p>
    <w:p w14:paraId="1DBD12D0"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Lors de notre formation, nous avons assisté une présentation de M. OGATCHA, de l’option Sciences Humaines. Tout d’abord, il a présenté les différents types d’évaluation pratiqués au sein de l’ENFPE : le test de positionnement en début de promotion, l’évaluation formative, les travaux de groupe, les fiches pédagogiques et les cours de démonstration. Il a ensuite centré son propos sur la conception </w:t>
      </w:r>
      <w:r w:rsidRPr="0072538E">
        <w:rPr>
          <w:rFonts w:ascii="Times New Roman" w:hAnsi="Times New Roman" w:cs="Times New Roman"/>
          <w:sz w:val="24"/>
          <w:szCs w:val="24"/>
        </w:rPr>
        <w:lastRenderedPageBreak/>
        <w:t xml:space="preserve">des épreuves d’évaluation. Il a rappelé </w:t>
      </w:r>
      <w:proofErr w:type="gramStart"/>
      <w:r w:rsidRPr="0072538E">
        <w:rPr>
          <w:rFonts w:ascii="Times New Roman" w:hAnsi="Times New Roman" w:cs="Times New Roman"/>
          <w:sz w:val="24"/>
          <w:szCs w:val="24"/>
        </w:rPr>
        <w:t>que élaborer</w:t>
      </w:r>
      <w:proofErr w:type="gramEnd"/>
      <w:r w:rsidRPr="0072538E">
        <w:rPr>
          <w:rFonts w:ascii="Times New Roman" w:hAnsi="Times New Roman" w:cs="Times New Roman"/>
          <w:sz w:val="24"/>
          <w:szCs w:val="24"/>
        </w:rPr>
        <w:t xml:space="preserve"> une épreuve ne résume pas uniquement à la rédaction des questions, mais à concevoir un instrument cohérent et clair. Instrument capable de mesurer à la fois ce que les apprenants ont compris et aussi leur compétence.</w:t>
      </w:r>
    </w:p>
    <w:p w14:paraId="79876956" w14:textId="77777777" w:rsidR="003F16AA" w:rsidRPr="0072538E" w:rsidRDefault="003F16AA" w:rsidP="002D2F1B">
      <w:pPr>
        <w:spacing w:after="0" w:line="360" w:lineRule="auto"/>
        <w:jc w:val="both"/>
        <w:rPr>
          <w:rFonts w:ascii="Times New Roman" w:hAnsi="Times New Roman" w:cs="Times New Roman"/>
          <w:sz w:val="24"/>
          <w:szCs w:val="24"/>
        </w:rPr>
      </w:pPr>
    </w:p>
    <w:p w14:paraId="5AE0F5C9"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M. OGATCHA nous a ensuite présenté le canevas d’élaboration d’une épreuve. Il a souligné que l’épreuve doit comporter deux parties complémentaires. La première, notée sur huit points, est destinée à vérifier les acquis de base. Elle comprend des questions alternatives (de type vrai/faux ou oui/non) notée sur deux points, des exercices d’appariement ou de choix multiples, ainsi que des questions lacunaires ou de </w:t>
      </w:r>
      <w:proofErr w:type="gramStart"/>
      <w:r w:rsidRPr="0072538E">
        <w:rPr>
          <w:rFonts w:ascii="Times New Roman" w:hAnsi="Times New Roman" w:cs="Times New Roman"/>
          <w:sz w:val="24"/>
          <w:szCs w:val="24"/>
        </w:rPr>
        <w:t>réarrangement notée</w:t>
      </w:r>
      <w:proofErr w:type="gramEnd"/>
      <w:r w:rsidRPr="0072538E">
        <w:rPr>
          <w:rFonts w:ascii="Times New Roman" w:hAnsi="Times New Roman" w:cs="Times New Roman"/>
          <w:sz w:val="24"/>
          <w:szCs w:val="24"/>
        </w:rPr>
        <w:t xml:space="preserve"> sur quatre points. Enfin, elle intègre des questions traditionnelles (définitions) notée sur deux points.</w:t>
      </w:r>
    </w:p>
    <w:p w14:paraId="03420F71" w14:textId="77777777" w:rsidR="003F16AA" w:rsidRPr="0072538E" w:rsidRDefault="003F16AA" w:rsidP="002D2F1B">
      <w:pPr>
        <w:spacing w:after="0" w:line="360" w:lineRule="auto"/>
        <w:jc w:val="both"/>
        <w:rPr>
          <w:rFonts w:ascii="Times New Roman" w:hAnsi="Times New Roman" w:cs="Times New Roman"/>
          <w:sz w:val="24"/>
          <w:szCs w:val="24"/>
        </w:rPr>
      </w:pPr>
    </w:p>
    <w:p w14:paraId="1857195A"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La seconde partie, est plus exigeante et vise à mobiliser les compétences des apprenants. Elle est notée sur douze points. Cette partie inclus la confection d’une fiche ou la description d’une étape de celle-ci, l’étude d’un cas concret et la résolution d’une situation-problème. L’objectif est de pousser les élèves-professeurs à dépasser la simple restitution, mais à mobiliser les savoirs pour démontrer sa capacité à analyser, organiser et appliquer les connaissances et compétences dans des contextes variés.</w:t>
      </w:r>
    </w:p>
    <w:p w14:paraId="6074471F" w14:textId="77777777" w:rsidR="003F16AA" w:rsidRPr="0072538E" w:rsidRDefault="003F16AA" w:rsidP="002D2F1B">
      <w:pPr>
        <w:spacing w:after="0" w:line="360" w:lineRule="auto"/>
        <w:jc w:val="both"/>
        <w:rPr>
          <w:rFonts w:ascii="Times New Roman" w:hAnsi="Times New Roman" w:cs="Times New Roman"/>
          <w:sz w:val="24"/>
          <w:szCs w:val="24"/>
        </w:rPr>
      </w:pPr>
    </w:p>
    <w:p w14:paraId="67D94E4B"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Ce canevas met en exergue la logique progressive. Celle de partir de l’évaluation des acquis élémentaires pour aller vers des tâches complexes qui sollicitent l’autonomie et la réflexion. Il illustre très clairement la conception de l’évaluation comme un instrument capable mesurer les apprentissages tout en les renforçant.</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Il a ensuite insisté sur le fait que la rigueur attendue du concepteur. L’élaboration d’une épreuve ne doit pas seulement se limiter à la rédaction des questions, elle doit être accompagnée d’un tableau de codification.</w:t>
      </w:r>
    </w:p>
    <w:p w14:paraId="169D91E1" w14:textId="77777777" w:rsidR="003F16AA" w:rsidRPr="0072538E" w:rsidRDefault="003F16AA" w:rsidP="002D2F1B">
      <w:pPr>
        <w:spacing w:after="0" w:line="360" w:lineRule="auto"/>
        <w:jc w:val="both"/>
        <w:rPr>
          <w:rFonts w:ascii="Times New Roman" w:hAnsi="Times New Roman" w:cs="Times New Roman"/>
          <w:sz w:val="24"/>
          <w:szCs w:val="24"/>
        </w:rPr>
      </w:pPr>
    </w:p>
    <w:p w14:paraId="35F2172A"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M. OGATCHA a également rappelé que, deux semaines avant l’examen, la coordination des ENFPE invite chaque commission à proposer des sujets, visé par le DACE pour compilation. Cette étape précède le choix définitif des sujets, le déroulement de l’examen national ainsi que la délibération. L’examen national compte pour 40%, les DST 30% et les EC 30%.</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Afin de rendre plus concret, M. OGATCHA nous a présenté une épreuve en sciences humaines qui illustrait parfaitement cette démarche.</w:t>
      </w:r>
    </w:p>
    <w:p w14:paraId="236F8977" w14:textId="77777777" w:rsidR="005306BD" w:rsidRDefault="005306BD" w:rsidP="000E1180">
      <w:pPr>
        <w:spacing w:before="1200" w:after="120" w:line="360" w:lineRule="auto"/>
        <w:jc w:val="both"/>
        <w:rPr>
          <w:rFonts w:ascii="Times New Roman" w:hAnsi="Times New Roman" w:cs="Times New Roman"/>
          <w:i/>
          <w:sz w:val="24"/>
          <w:szCs w:val="24"/>
        </w:rPr>
      </w:pPr>
    </w:p>
    <w:p w14:paraId="08F96098" w14:textId="77777777" w:rsidR="000E1180" w:rsidRPr="000E1180" w:rsidRDefault="000E1180" w:rsidP="000E1180">
      <w:pPr>
        <w:spacing w:before="1200" w:after="120" w:line="360" w:lineRule="auto"/>
        <w:jc w:val="both"/>
        <w:rPr>
          <w:rFonts w:ascii="Times New Roman" w:hAnsi="Times New Roman" w:cs="Times New Roman"/>
          <w:i/>
          <w:sz w:val="24"/>
          <w:szCs w:val="24"/>
        </w:rPr>
      </w:pPr>
      <w:r w:rsidRPr="0072538E">
        <w:rPr>
          <w:rFonts w:ascii="Times New Roman" w:hAnsi="Times New Roman" w:cs="Times New Roman"/>
          <w:i/>
          <w:sz w:val="24"/>
          <w:szCs w:val="24"/>
        </w:rPr>
        <w:lastRenderedPageBreak/>
        <w:t>Tableau 3 : tableau de codification pour l’épreuve</w:t>
      </w:r>
    </w:p>
    <w:tbl>
      <w:tblPr>
        <w:tblStyle w:val="Grilledutableau"/>
        <w:tblW w:w="0" w:type="auto"/>
        <w:tblInd w:w="-5" w:type="dxa"/>
        <w:tblLook w:val="04A0" w:firstRow="1" w:lastRow="0" w:firstColumn="1" w:lastColumn="0" w:noHBand="0" w:noVBand="1"/>
      </w:tblPr>
      <w:tblGrid>
        <w:gridCol w:w="1925"/>
        <w:gridCol w:w="1925"/>
        <w:gridCol w:w="1926"/>
        <w:gridCol w:w="1926"/>
        <w:gridCol w:w="1926"/>
      </w:tblGrid>
      <w:tr w:rsidR="0072538E" w:rsidRPr="0072538E" w14:paraId="60EC0510" w14:textId="77777777" w:rsidTr="000E1180">
        <w:tc>
          <w:tcPr>
            <w:tcW w:w="1925" w:type="dxa"/>
            <w:tcBorders>
              <w:bottom w:val="single" w:sz="4" w:space="0" w:color="auto"/>
            </w:tcBorders>
            <w:shd w:val="clear" w:color="auto" w:fill="9CC2E5" w:themeFill="accent1" w:themeFillTint="99"/>
          </w:tcPr>
          <w:p w14:paraId="61FB49D5"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Code</w:t>
            </w:r>
          </w:p>
        </w:tc>
        <w:tc>
          <w:tcPr>
            <w:tcW w:w="1925" w:type="dxa"/>
            <w:tcBorders>
              <w:bottom w:val="single" w:sz="4" w:space="0" w:color="auto"/>
            </w:tcBorders>
            <w:shd w:val="clear" w:color="auto" w:fill="9CC2E5" w:themeFill="accent1" w:themeFillTint="99"/>
          </w:tcPr>
          <w:p w14:paraId="004C6D70"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Notions</w:t>
            </w:r>
          </w:p>
        </w:tc>
        <w:tc>
          <w:tcPr>
            <w:tcW w:w="1926" w:type="dxa"/>
            <w:tcBorders>
              <w:bottom w:val="single" w:sz="4" w:space="0" w:color="auto"/>
            </w:tcBorders>
            <w:shd w:val="clear" w:color="auto" w:fill="9CC2E5" w:themeFill="accent1" w:themeFillTint="99"/>
          </w:tcPr>
          <w:p w14:paraId="0F0F1B3C"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Numéros des questions</w:t>
            </w:r>
          </w:p>
        </w:tc>
        <w:tc>
          <w:tcPr>
            <w:tcW w:w="1926" w:type="dxa"/>
            <w:tcBorders>
              <w:bottom w:val="single" w:sz="4" w:space="0" w:color="auto"/>
            </w:tcBorders>
            <w:shd w:val="clear" w:color="auto" w:fill="9CC2E5" w:themeFill="accent1" w:themeFillTint="99"/>
          </w:tcPr>
          <w:p w14:paraId="51949374"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Points/question</w:t>
            </w:r>
          </w:p>
        </w:tc>
        <w:tc>
          <w:tcPr>
            <w:tcW w:w="1926" w:type="dxa"/>
            <w:tcBorders>
              <w:bottom w:val="single" w:sz="4" w:space="0" w:color="auto"/>
            </w:tcBorders>
            <w:shd w:val="clear" w:color="auto" w:fill="9CC2E5" w:themeFill="accent1" w:themeFillTint="99"/>
          </w:tcPr>
          <w:p w14:paraId="4BE9BC5C"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Points/notion</w:t>
            </w:r>
          </w:p>
        </w:tc>
      </w:tr>
      <w:tr w:rsidR="0072538E" w:rsidRPr="0072538E" w14:paraId="6FA942BC" w14:textId="77777777" w:rsidTr="000E1180">
        <w:tc>
          <w:tcPr>
            <w:tcW w:w="1925" w:type="dxa"/>
            <w:vMerge w:val="restart"/>
            <w:shd w:val="clear" w:color="auto" w:fill="E2EFD9" w:themeFill="accent6" w:themeFillTint="33"/>
          </w:tcPr>
          <w:p w14:paraId="598B2960"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A</w:t>
            </w:r>
          </w:p>
        </w:tc>
        <w:tc>
          <w:tcPr>
            <w:tcW w:w="1925" w:type="dxa"/>
            <w:vMerge w:val="restart"/>
            <w:shd w:val="clear" w:color="auto" w:fill="E2EFD9" w:themeFill="accent6" w:themeFillTint="33"/>
          </w:tcPr>
          <w:p w14:paraId="4ABF3DA9"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25AD6AEA"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A1</w:t>
            </w:r>
          </w:p>
        </w:tc>
        <w:tc>
          <w:tcPr>
            <w:tcW w:w="1926" w:type="dxa"/>
            <w:shd w:val="clear" w:color="auto" w:fill="E2EFD9" w:themeFill="accent6" w:themeFillTint="33"/>
          </w:tcPr>
          <w:p w14:paraId="08EB69C7"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4A45B7CE" w14:textId="77777777" w:rsidR="00A031E3" w:rsidRPr="0072538E" w:rsidRDefault="00A031E3" w:rsidP="002D2F1B">
            <w:pPr>
              <w:spacing w:line="360" w:lineRule="auto"/>
              <w:jc w:val="both"/>
              <w:rPr>
                <w:rFonts w:ascii="Times New Roman" w:hAnsi="Times New Roman" w:cs="Times New Roman"/>
                <w:sz w:val="24"/>
                <w:szCs w:val="24"/>
              </w:rPr>
            </w:pPr>
          </w:p>
        </w:tc>
      </w:tr>
      <w:tr w:rsidR="0072538E" w:rsidRPr="0072538E" w14:paraId="48B20E35" w14:textId="77777777" w:rsidTr="000E1180">
        <w:tc>
          <w:tcPr>
            <w:tcW w:w="1925" w:type="dxa"/>
            <w:vMerge/>
            <w:shd w:val="clear" w:color="auto" w:fill="E2EFD9" w:themeFill="accent6" w:themeFillTint="33"/>
          </w:tcPr>
          <w:p w14:paraId="4B720B86" w14:textId="77777777" w:rsidR="00A031E3" w:rsidRPr="0072538E" w:rsidRDefault="00A031E3" w:rsidP="002D2F1B">
            <w:pPr>
              <w:spacing w:line="360" w:lineRule="auto"/>
              <w:jc w:val="both"/>
              <w:rPr>
                <w:rFonts w:ascii="Times New Roman" w:hAnsi="Times New Roman" w:cs="Times New Roman"/>
                <w:sz w:val="24"/>
                <w:szCs w:val="24"/>
              </w:rPr>
            </w:pPr>
          </w:p>
        </w:tc>
        <w:tc>
          <w:tcPr>
            <w:tcW w:w="1925" w:type="dxa"/>
            <w:vMerge/>
            <w:shd w:val="clear" w:color="auto" w:fill="E2EFD9" w:themeFill="accent6" w:themeFillTint="33"/>
          </w:tcPr>
          <w:p w14:paraId="7130FCCD"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7F5F3E9A"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A2</w:t>
            </w:r>
          </w:p>
        </w:tc>
        <w:tc>
          <w:tcPr>
            <w:tcW w:w="1926" w:type="dxa"/>
            <w:shd w:val="clear" w:color="auto" w:fill="E2EFD9" w:themeFill="accent6" w:themeFillTint="33"/>
          </w:tcPr>
          <w:p w14:paraId="03F19D26"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67267060" w14:textId="77777777" w:rsidR="00A031E3" w:rsidRPr="0072538E" w:rsidRDefault="00A031E3" w:rsidP="002D2F1B">
            <w:pPr>
              <w:spacing w:line="360" w:lineRule="auto"/>
              <w:jc w:val="both"/>
              <w:rPr>
                <w:rFonts w:ascii="Times New Roman" w:hAnsi="Times New Roman" w:cs="Times New Roman"/>
                <w:sz w:val="24"/>
                <w:szCs w:val="24"/>
              </w:rPr>
            </w:pPr>
          </w:p>
        </w:tc>
      </w:tr>
      <w:tr w:rsidR="0072538E" w:rsidRPr="0072538E" w14:paraId="1148D376" w14:textId="77777777" w:rsidTr="000E1180">
        <w:tc>
          <w:tcPr>
            <w:tcW w:w="1925" w:type="dxa"/>
            <w:vMerge/>
            <w:shd w:val="clear" w:color="auto" w:fill="E2EFD9" w:themeFill="accent6" w:themeFillTint="33"/>
          </w:tcPr>
          <w:p w14:paraId="71D7E057" w14:textId="77777777" w:rsidR="00A031E3" w:rsidRPr="0072538E" w:rsidRDefault="00A031E3" w:rsidP="002D2F1B">
            <w:pPr>
              <w:spacing w:line="360" w:lineRule="auto"/>
              <w:jc w:val="both"/>
              <w:rPr>
                <w:rFonts w:ascii="Times New Roman" w:hAnsi="Times New Roman" w:cs="Times New Roman"/>
                <w:sz w:val="24"/>
                <w:szCs w:val="24"/>
              </w:rPr>
            </w:pPr>
          </w:p>
        </w:tc>
        <w:tc>
          <w:tcPr>
            <w:tcW w:w="1925" w:type="dxa"/>
            <w:vMerge/>
            <w:shd w:val="clear" w:color="auto" w:fill="E2EFD9" w:themeFill="accent6" w:themeFillTint="33"/>
          </w:tcPr>
          <w:p w14:paraId="01C668B0"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33AADDD0"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w:t>
            </w:r>
          </w:p>
        </w:tc>
        <w:tc>
          <w:tcPr>
            <w:tcW w:w="1926" w:type="dxa"/>
            <w:shd w:val="clear" w:color="auto" w:fill="E2EFD9" w:themeFill="accent6" w:themeFillTint="33"/>
          </w:tcPr>
          <w:p w14:paraId="3D0C3F0B"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19DB689B" w14:textId="77777777" w:rsidR="00A031E3" w:rsidRPr="0072538E" w:rsidRDefault="00A031E3" w:rsidP="002D2F1B">
            <w:pPr>
              <w:spacing w:line="360" w:lineRule="auto"/>
              <w:jc w:val="both"/>
              <w:rPr>
                <w:rFonts w:ascii="Times New Roman" w:hAnsi="Times New Roman" w:cs="Times New Roman"/>
                <w:sz w:val="24"/>
                <w:szCs w:val="24"/>
              </w:rPr>
            </w:pPr>
          </w:p>
        </w:tc>
      </w:tr>
      <w:tr w:rsidR="0072538E" w:rsidRPr="0072538E" w14:paraId="71265609" w14:textId="77777777" w:rsidTr="000E1180">
        <w:tc>
          <w:tcPr>
            <w:tcW w:w="1925" w:type="dxa"/>
            <w:vMerge w:val="restart"/>
            <w:shd w:val="clear" w:color="auto" w:fill="E2EFD9" w:themeFill="accent6" w:themeFillTint="33"/>
          </w:tcPr>
          <w:p w14:paraId="31E4FE7B"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B</w:t>
            </w:r>
          </w:p>
        </w:tc>
        <w:tc>
          <w:tcPr>
            <w:tcW w:w="1925" w:type="dxa"/>
            <w:vMerge w:val="restart"/>
            <w:shd w:val="clear" w:color="auto" w:fill="E2EFD9" w:themeFill="accent6" w:themeFillTint="33"/>
          </w:tcPr>
          <w:p w14:paraId="39037965"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5554E0D2"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B1</w:t>
            </w:r>
          </w:p>
        </w:tc>
        <w:tc>
          <w:tcPr>
            <w:tcW w:w="1926" w:type="dxa"/>
            <w:shd w:val="clear" w:color="auto" w:fill="E2EFD9" w:themeFill="accent6" w:themeFillTint="33"/>
          </w:tcPr>
          <w:p w14:paraId="3441BCEB"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58F95B09" w14:textId="77777777" w:rsidR="00A031E3" w:rsidRPr="0072538E" w:rsidRDefault="00A031E3" w:rsidP="002D2F1B">
            <w:pPr>
              <w:spacing w:line="360" w:lineRule="auto"/>
              <w:jc w:val="both"/>
              <w:rPr>
                <w:rFonts w:ascii="Times New Roman" w:hAnsi="Times New Roman" w:cs="Times New Roman"/>
                <w:sz w:val="24"/>
                <w:szCs w:val="24"/>
              </w:rPr>
            </w:pPr>
          </w:p>
        </w:tc>
      </w:tr>
      <w:tr w:rsidR="0072538E" w:rsidRPr="0072538E" w14:paraId="5A61E610" w14:textId="77777777" w:rsidTr="000E1180">
        <w:tc>
          <w:tcPr>
            <w:tcW w:w="1925" w:type="dxa"/>
            <w:vMerge/>
            <w:shd w:val="clear" w:color="auto" w:fill="E2EFD9" w:themeFill="accent6" w:themeFillTint="33"/>
          </w:tcPr>
          <w:p w14:paraId="66BF9B71" w14:textId="77777777" w:rsidR="00A031E3" w:rsidRPr="0072538E" w:rsidRDefault="00A031E3" w:rsidP="002D2F1B">
            <w:pPr>
              <w:spacing w:line="360" w:lineRule="auto"/>
              <w:jc w:val="both"/>
              <w:rPr>
                <w:rFonts w:ascii="Times New Roman" w:hAnsi="Times New Roman" w:cs="Times New Roman"/>
                <w:sz w:val="24"/>
                <w:szCs w:val="24"/>
              </w:rPr>
            </w:pPr>
          </w:p>
        </w:tc>
        <w:tc>
          <w:tcPr>
            <w:tcW w:w="1925" w:type="dxa"/>
            <w:vMerge/>
            <w:shd w:val="clear" w:color="auto" w:fill="E2EFD9" w:themeFill="accent6" w:themeFillTint="33"/>
          </w:tcPr>
          <w:p w14:paraId="5FBB27C6"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29F1BC16"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B2</w:t>
            </w:r>
          </w:p>
        </w:tc>
        <w:tc>
          <w:tcPr>
            <w:tcW w:w="1926" w:type="dxa"/>
            <w:shd w:val="clear" w:color="auto" w:fill="E2EFD9" w:themeFill="accent6" w:themeFillTint="33"/>
          </w:tcPr>
          <w:p w14:paraId="39C953B6"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7B9D3E09" w14:textId="77777777" w:rsidR="00A031E3" w:rsidRPr="0072538E" w:rsidRDefault="00A031E3" w:rsidP="002D2F1B">
            <w:pPr>
              <w:spacing w:line="360" w:lineRule="auto"/>
              <w:jc w:val="both"/>
              <w:rPr>
                <w:rFonts w:ascii="Times New Roman" w:hAnsi="Times New Roman" w:cs="Times New Roman"/>
                <w:sz w:val="24"/>
                <w:szCs w:val="24"/>
              </w:rPr>
            </w:pPr>
          </w:p>
        </w:tc>
      </w:tr>
      <w:tr w:rsidR="0072538E" w:rsidRPr="0072538E" w14:paraId="28F7DBB6" w14:textId="77777777" w:rsidTr="000E1180">
        <w:tc>
          <w:tcPr>
            <w:tcW w:w="1925" w:type="dxa"/>
            <w:vMerge/>
            <w:shd w:val="clear" w:color="auto" w:fill="E2EFD9" w:themeFill="accent6" w:themeFillTint="33"/>
          </w:tcPr>
          <w:p w14:paraId="78C3EB52" w14:textId="77777777" w:rsidR="00A031E3" w:rsidRPr="0072538E" w:rsidRDefault="00A031E3" w:rsidP="002D2F1B">
            <w:pPr>
              <w:spacing w:line="360" w:lineRule="auto"/>
              <w:jc w:val="both"/>
              <w:rPr>
                <w:rFonts w:ascii="Times New Roman" w:hAnsi="Times New Roman" w:cs="Times New Roman"/>
                <w:sz w:val="24"/>
                <w:szCs w:val="24"/>
              </w:rPr>
            </w:pPr>
          </w:p>
        </w:tc>
        <w:tc>
          <w:tcPr>
            <w:tcW w:w="1925" w:type="dxa"/>
            <w:vMerge/>
            <w:shd w:val="clear" w:color="auto" w:fill="E2EFD9" w:themeFill="accent6" w:themeFillTint="33"/>
          </w:tcPr>
          <w:p w14:paraId="0F279E21"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7DEA1CD8"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w:t>
            </w:r>
          </w:p>
        </w:tc>
        <w:tc>
          <w:tcPr>
            <w:tcW w:w="1926" w:type="dxa"/>
            <w:shd w:val="clear" w:color="auto" w:fill="E2EFD9" w:themeFill="accent6" w:themeFillTint="33"/>
          </w:tcPr>
          <w:p w14:paraId="196187E7"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4DA75F17" w14:textId="77777777" w:rsidR="00A031E3" w:rsidRPr="0072538E" w:rsidRDefault="00A031E3" w:rsidP="002D2F1B">
            <w:pPr>
              <w:spacing w:line="360" w:lineRule="auto"/>
              <w:jc w:val="both"/>
              <w:rPr>
                <w:rFonts w:ascii="Times New Roman" w:hAnsi="Times New Roman" w:cs="Times New Roman"/>
                <w:sz w:val="24"/>
                <w:szCs w:val="24"/>
              </w:rPr>
            </w:pPr>
          </w:p>
        </w:tc>
      </w:tr>
      <w:tr w:rsidR="0072538E" w:rsidRPr="0072538E" w14:paraId="3A28BED1" w14:textId="77777777" w:rsidTr="000E1180">
        <w:tc>
          <w:tcPr>
            <w:tcW w:w="1925" w:type="dxa"/>
            <w:vMerge w:val="restart"/>
            <w:shd w:val="clear" w:color="auto" w:fill="E2EFD9" w:themeFill="accent6" w:themeFillTint="33"/>
          </w:tcPr>
          <w:p w14:paraId="47B48D3D"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C</w:t>
            </w:r>
          </w:p>
        </w:tc>
        <w:tc>
          <w:tcPr>
            <w:tcW w:w="1925" w:type="dxa"/>
            <w:vMerge w:val="restart"/>
            <w:shd w:val="clear" w:color="auto" w:fill="E2EFD9" w:themeFill="accent6" w:themeFillTint="33"/>
          </w:tcPr>
          <w:p w14:paraId="749B38DF"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01E1A971"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C1</w:t>
            </w:r>
          </w:p>
        </w:tc>
        <w:tc>
          <w:tcPr>
            <w:tcW w:w="1926" w:type="dxa"/>
            <w:shd w:val="clear" w:color="auto" w:fill="E2EFD9" w:themeFill="accent6" w:themeFillTint="33"/>
          </w:tcPr>
          <w:p w14:paraId="492E1337"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07A4038C" w14:textId="77777777" w:rsidR="00A031E3" w:rsidRPr="0072538E" w:rsidRDefault="00A031E3" w:rsidP="002D2F1B">
            <w:pPr>
              <w:spacing w:line="360" w:lineRule="auto"/>
              <w:jc w:val="both"/>
              <w:rPr>
                <w:rFonts w:ascii="Times New Roman" w:hAnsi="Times New Roman" w:cs="Times New Roman"/>
                <w:sz w:val="24"/>
                <w:szCs w:val="24"/>
              </w:rPr>
            </w:pPr>
          </w:p>
        </w:tc>
      </w:tr>
      <w:tr w:rsidR="0072538E" w:rsidRPr="0072538E" w14:paraId="33C4E035" w14:textId="77777777" w:rsidTr="000E1180">
        <w:tc>
          <w:tcPr>
            <w:tcW w:w="1925" w:type="dxa"/>
            <w:vMerge/>
            <w:shd w:val="clear" w:color="auto" w:fill="E2EFD9" w:themeFill="accent6" w:themeFillTint="33"/>
          </w:tcPr>
          <w:p w14:paraId="482D312A" w14:textId="77777777" w:rsidR="00A031E3" w:rsidRPr="0072538E" w:rsidRDefault="00A031E3" w:rsidP="002D2F1B">
            <w:pPr>
              <w:spacing w:line="360" w:lineRule="auto"/>
              <w:jc w:val="both"/>
              <w:rPr>
                <w:rFonts w:ascii="Times New Roman" w:hAnsi="Times New Roman" w:cs="Times New Roman"/>
                <w:sz w:val="24"/>
                <w:szCs w:val="24"/>
              </w:rPr>
            </w:pPr>
          </w:p>
        </w:tc>
        <w:tc>
          <w:tcPr>
            <w:tcW w:w="1925" w:type="dxa"/>
            <w:vMerge/>
            <w:shd w:val="clear" w:color="auto" w:fill="E2EFD9" w:themeFill="accent6" w:themeFillTint="33"/>
          </w:tcPr>
          <w:p w14:paraId="08C3FEEA"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621704A3"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C2</w:t>
            </w:r>
          </w:p>
        </w:tc>
        <w:tc>
          <w:tcPr>
            <w:tcW w:w="1926" w:type="dxa"/>
            <w:shd w:val="clear" w:color="auto" w:fill="E2EFD9" w:themeFill="accent6" w:themeFillTint="33"/>
          </w:tcPr>
          <w:p w14:paraId="2819D2CF"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01B910C4" w14:textId="77777777" w:rsidR="00A031E3" w:rsidRPr="0072538E" w:rsidRDefault="00A031E3" w:rsidP="002D2F1B">
            <w:pPr>
              <w:spacing w:line="360" w:lineRule="auto"/>
              <w:jc w:val="both"/>
              <w:rPr>
                <w:rFonts w:ascii="Times New Roman" w:hAnsi="Times New Roman" w:cs="Times New Roman"/>
                <w:sz w:val="24"/>
                <w:szCs w:val="24"/>
              </w:rPr>
            </w:pPr>
          </w:p>
        </w:tc>
      </w:tr>
      <w:tr w:rsidR="0072538E" w:rsidRPr="0072538E" w14:paraId="33D60C6C" w14:textId="77777777" w:rsidTr="000E1180">
        <w:tc>
          <w:tcPr>
            <w:tcW w:w="1925" w:type="dxa"/>
            <w:vMerge/>
            <w:shd w:val="clear" w:color="auto" w:fill="E2EFD9" w:themeFill="accent6" w:themeFillTint="33"/>
          </w:tcPr>
          <w:p w14:paraId="22DA2328" w14:textId="77777777" w:rsidR="00A031E3" w:rsidRPr="0072538E" w:rsidRDefault="00A031E3" w:rsidP="002D2F1B">
            <w:pPr>
              <w:spacing w:line="360" w:lineRule="auto"/>
              <w:jc w:val="both"/>
              <w:rPr>
                <w:rFonts w:ascii="Times New Roman" w:hAnsi="Times New Roman" w:cs="Times New Roman"/>
                <w:sz w:val="24"/>
                <w:szCs w:val="24"/>
              </w:rPr>
            </w:pPr>
          </w:p>
        </w:tc>
        <w:tc>
          <w:tcPr>
            <w:tcW w:w="1925" w:type="dxa"/>
            <w:vMerge/>
            <w:shd w:val="clear" w:color="auto" w:fill="E2EFD9" w:themeFill="accent6" w:themeFillTint="33"/>
          </w:tcPr>
          <w:p w14:paraId="25836E1B"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3E23BA9B"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w:t>
            </w:r>
          </w:p>
        </w:tc>
        <w:tc>
          <w:tcPr>
            <w:tcW w:w="1926" w:type="dxa"/>
            <w:shd w:val="clear" w:color="auto" w:fill="E2EFD9" w:themeFill="accent6" w:themeFillTint="33"/>
          </w:tcPr>
          <w:p w14:paraId="7BBA9A02"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14:paraId="40B3266D" w14:textId="77777777" w:rsidR="00A031E3" w:rsidRPr="0072538E" w:rsidRDefault="00A031E3" w:rsidP="002D2F1B">
            <w:pPr>
              <w:spacing w:line="360" w:lineRule="auto"/>
              <w:jc w:val="both"/>
              <w:rPr>
                <w:rFonts w:ascii="Times New Roman" w:hAnsi="Times New Roman" w:cs="Times New Roman"/>
                <w:sz w:val="24"/>
                <w:szCs w:val="24"/>
              </w:rPr>
            </w:pPr>
          </w:p>
        </w:tc>
      </w:tr>
      <w:tr w:rsidR="0072538E" w:rsidRPr="0072538E" w14:paraId="2D09E713" w14:textId="77777777" w:rsidTr="000E1180">
        <w:tc>
          <w:tcPr>
            <w:tcW w:w="1925" w:type="dxa"/>
            <w:tcBorders>
              <w:bottom w:val="single" w:sz="4" w:space="0" w:color="auto"/>
            </w:tcBorders>
            <w:shd w:val="clear" w:color="auto" w:fill="E2EFD9" w:themeFill="accent6" w:themeFillTint="33"/>
          </w:tcPr>
          <w:p w14:paraId="35A7697F"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w:t>
            </w:r>
          </w:p>
        </w:tc>
        <w:tc>
          <w:tcPr>
            <w:tcW w:w="1925" w:type="dxa"/>
            <w:tcBorders>
              <w:bottom w:val="single" w:sz="4" w:space="0" w:color="auto"/>
            </w:tcBorders>
            <w:shd w:val="clear" w:color="auto" w:fill="E2EFD9" w:themeFill="accent6" w:themeFillTint="33"/>
          </w:tcPr>
          <w:p w14:paraId="7286F3F1"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tcBorders>
              <w:bottom w:val="single" w:sz="4" w:space="0" w:color="auto"/>
            </w:tcBorders>
            <w:shd w:val="clear" w:color="auto" w:fill="E2EFD9" w:themeFill="accent6" w:themeFillTint="33"/>
          </w:tcPr>
          <w:p w14:paraId="3E495757"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w:t>
            </w:r>
          </w:p>
        </w:tc>
        <w:tc>
          <w:tcPr>
            <w:tcW w:w="1926" w:type="dxa"/>
            <w:tcBorders>
              <w:bottom w:val="single" w:sz="4" w:space="0" w:color="auto"/>
            </w:tcBorders>
            <w:shd w:val="clear" w:color="auto" w:fill="E2EFD9" w:themeFill="accent6" w:themeFillTint="33"/>
          </w:tcPr>
          <w:p w14:paraId="1EA888F0" w14:textId="77777777" w:rsidR="00A031E3" w:rsidRPr="0072538E" w:rsidRDefault="00A031E3" w:rsidP="002D2F1B">
            <w:pPr>
              <w:spacing w:line="360" w:lineRule="auto"/>
              <w:jc w:val="both"/>
              <w:rPr>
                <w:rFonts w:ascii="Times New Roman" w:hAnsi="Times New Roman" w:cs="Times New Roman"/>
                <w:sz w:val="24"/>
                <w:szCs w:val="24"/>
              </w:rPr>
            </w:pPr>
          </w:p>
        </w:tc>
        <w:tc>
          <w:tcPr>
            <w:tcW w:w="1926" w:type="dxa"/>
            <w:tcBorders>
              <w:bottom w:val="single" w:sz="4" w:space="0" w:color="auto"/>
            </w:tcBorders>
            <w:shd w:val="clear" w:color="auto" w:fill="E2EFD9" w:themeFill="accent6" w:themeFillTint="33"/>
          </w:tcPr>
          <w:p w14:paraId="429A1AFB" w14:textId="77777777" w:rsidR="00A031E3" w:rsidRPr="0072538E" w:rsidRDefault="00A031E3" w:rsidP="002D2F1B">
            <w:pPr>
              <w:spacing w:line="360" w:lineRule="auto"/>
              <w:jc w:val="both"/>
              <w:rPr>
                <w:rFonts w:ascii="Times New Roman" w:hAnsi="Times New Roman" w:cs="Times New Roman"/>
                <w:sz w:val="24"/>
                <w:szCs w:val="24"/>
              </w:rPr>
            </w:pPr>
          </w:p>
        </w:tc>
      </w:tr>
    </w:tbl>
    <w:p w14:paraId="6FF2A036" w14:textId="77777777" w:rsidR="003F16AA" w:rsidRPr="0072538E" w:rsidRDefault="003F16AA" w:rsidP="002D2F1B">
      <w:pPr>
        <w:spacing w:after="0" w:line="360" w:lineRule="auto"/>
        <w:jc w:val="both"/>
        <w:rPr>
          <w:rFonts w:ascii="Times New Roman" w:hAnsi="Times New Roman" w:cs="Times New Roman"/>
          <w:sz w:val="24"/>
          <w:szCs w:val="24"/>
        </w:rPr>
      </w:pPr>
    </w:p>
    <w:p w14:paraId="49F92F6D"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À la suite de sa présentation, nous avons bénéficié d’explications complémentaires de la part de nos professeurs titulaires. Ce travail collectif a abouti à la confection des épreuves pour les devoirs sur table et à la proposition de sujets d’examens nationaux. Ces propositions, relues et validées par nos doyens, ont été enrichies de leurs remarques et apports. Cette étape nous a permis de nous approprier la méthodologie et de nous outiller pour l’élaboration d’épreuves pertinentes.</w:t>
      </w:r>
      <w:r w:rsidR="004243B9">
        <w:rPr>
          <w:rFonts w:ascii="Times New Roman" w:hAnsi="Times New Roman" w:cs="Times New Roman"/>
          <w:sz w:val="24"/>
          <w:szCs w:val="24"/>
        </w:rPr>
        <w:t xml:space="preserve"> </w:t>
      </w:r>
      <w:r w:rsidRPr="0072538E">
        <w:rPr>
          <w:rFonts w:ascii="Times New Roman" w:hAnsi="Times New Roman" w:cs="Times New Roman"/>
          <w:sz w:val="24"/>
          <w:szCs w:val="24"/>
        </w:rPr>
        <w:t>Je n’ai jamais eu la chance de participer à la surveillance lors des examens nationaux, mais néanmoins j’ai surveillé une fois un de nos DST. Ça été une phase importante pour comprendre la manière dont cela se fait dans la rigueur et assiduité. Ensuite je n’ai jamais participé non pas à la correction des copies d’examens nationaux mais à la correction des DST. Cette manière de corriger diffère un peu de ce qu’on faisait au secondaire. Ici la correction et les points sont totalisés par notion avant de faire les totaux pour obtenir la note définitive. Au fur et à mesure que nous corrigeons les copies, nous notons également les difficultés des EPE afin préparer l’analyse notionnelle des résultats. De déterminer les causes et proposer des actions à mener, choses que nous renseignons dans un tableau.</w:t>
      </w:r>
    </w:p>
    <w:p w14:paraId="779D5384" w14:textId="77777777" w:rsidR="003F16AA" w:rsidRPr="004243B9" w:rsidRDefault="004243B9" w:rsidP="004243B9">
      <w:pPr>
        <w:spacing w:before="120" w:after="0" w:line="360" w:lineRule="auto"/>
        <w:jc w:val="both"/>
        <w:rPr>
          <w:rFonts w:ascii="Times New Roman" w:hAnsi="Times New Roman" w:cs="Times New Roman"/>
          <w:i/>
          <w:sz w:val="24"/>
          <w:szCs w:val="24"/>
        </w:rPr>
      </w:pPr>
      <w:r w:rsidRPr="004243B9">
        <w:rPr>
          <w:rFonts w:ascii="Times New Roman" w:hAnsi="Times New Roman" w:cs="Times New Roman"/>
          <w:i/>
          <w:sz w:val="24"/>
          <w:szCs w:val="24"/>
        </w:rPr>
        <w:t>Tableau 4 : tableau de codification pour analyse notionnelle.</w:t>
      </w:r>
    </w:p>
    <w:tbl>
      <w:tblPr>
        <w:tblStyle w:val="Grilledutableau"/>
        <w:tblW w:w="0" w:type="auto"/>
        <w:tblInd w:w="-5" w:type="dxa"/>
        <w:tblLook w:val="04A0" w:firstRow="1" w:lastRow="0" w:firstColumn="1" w:lastColumn="0" w:noHBand="0" w:noVBand="1"/>
      </w:tblPr>
      <w:tblGrid>
        <w:gridCol w:w="1043"/>
        <w:gridCol w:w="653"/>
        <w:gridCol w:w="1134"/>
        <w:gridCol w:w="1030"/>
        <w:gridCol w:w="1238"/>
        <w:gridCol w:w="1596"/>
        <w:gridCol w:w="1304"/>
        <w:gridCol w:w="1630"/>
      </w:tblGrid>
      <w:tr w:rsidR="0072538E" w:rsidRPr="0072538E" w14:paraId="20AC92F9" w14:textId="77777777" w:rsidTr="004243B9">
        <w:tc>
          <w:tcPr>
            <w:tcW w:w="1043" w:type="dxa"/>
            <w:tcBorders>
              <w:bottom w:val="single" w:sz="4" w:space="0" w:color="auto"/>
            </w:tcBorders>
            <w:shd w:val="clear" w:color="auto" w:fill="FFD966" w:themeFill="accent4" w:themeFillTint="99"/>
          </w:tcPr>
          <w:p w14:paraId="6999F6DF"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ENFPE</w:t>
            </w:r>
          </w:p>
        </w:tc>
        <w:tc>
          <w:tcPr>
            <w:tcW w:w="653" w:type="dxa"/>
            <w:tcBorders>
              <w:bottom w:val="single" w:sz="4" w:space="0" w:color="auto"/>
            </w:tcBorders>
            <w:shd w:val="clear" w:color="auto" w:fill="FFD966" w:themeFill="accent4" w:themeFillTint="99"/>
          </w:tcPr>
          <w:p w14:paraId="52A0B608"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UE</w:t>
            </w:r>
          </w:p>
        </w:tc>
        <w:tc>
          <w:tcPr>
            <w:tcW w:w="1134" w:type="dxa"/>
            <w:tcBorders>
              <w:bottom w:val="single" w:sz="4" w:space="0" w:color="auto"/>
            </w:tcBorders>
            <w:shd w:val="clear" w:color="auto" w:fill="FFD966" w:themeFill="accent4" w:themeFillTint="99"/>
          </w:tcPr>
          <w:p w14:paraId="7A7435C2"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Codes</w:t>
            </w:r>
          </w:p>
        </w:tc>
        <w:tc>
          <w:tcPr>
            <w:tcW w:w="1030" w:type="dxa"/>
            <w:tcBorders>
              <w:bottom w:val="single" w:sz="4" w:space="0" w:color="auto"/>
            </w:tcBorders>
            <w:shd w:val="clear" w:color="auto" w:fill="FFD966" w:themeFill="accent4" w:themeFillTint="99"/>
          </w:tcPr>
          <w:p w14:paraId="573F400C"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Notions</w:t>
            </w:r>
          </w:p>
        </w:tc>
        <w:tc>
          <w:tcPr>
            <w:tcW w:w="1238" w:type="dxa"/>
            <w:tcBorders>
              <w:bottom w:val="single" w:sz="4" w:space="0" w:color="auto"/>
            </w:tcBorders>
            <w:shd w:val="clear" w:color="auto" w:fill="FFD966" w:themeFill="accent4" w:themeFillTint="99"/>
          </w:tcPr>
          <w:p w14:paraId="3088EDD8"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Actions à mener</w:t>
            </w:r>
          </w:p>
        </w:tc>
        <w:tc>
          <w:tcPr>
            <w:tcW w:w="1596" w:type="dxa"/>
            <w:tcBorders>
              <w:bottom w:val="single" w:sz="4" w:space="0" w:color="auto"/>
            </w:tcBorders>
            <w:shd w:val="clear" w:color="auto" w:fill="FFD966" w:themeFill="accent4" w:themeFillTint="99"/>
          </w:tcPr>
          <w:p w14:paraId="10193703"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Causes de non réussite</w:t>
            </w:r>
          </w:p>
        </w:tc>
        <w:tc>
          <w:tcPr>
            <w:tcW w:w="1304" w:type="dxa"/>
            <w:tcBorders>
              <w:bottom w:val="single" w:sz="4" w:space="0" w:color="auto"/>
            </w:tcBorders>
            <w:shd w:val="clear" w:color="auto" w:fill="FFD966" w:themeFill="accent4" w:themeFillTint="99"/>
          </w:tcPr>
          <w:p w14:paraId="326022C4"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Actions à mener</w:t>
            </w:r>
          </w:p>
        </w:tc>
        <w:tc>
          <w:tcPr>
            <w:tcW w:w="1630" w:type="dxa"/>
            <w:tcBorders>
              <w:bottom w:val="single" w:sz="4" w:space="0" w:color="auto"/>
            </w:tcBorders>
            <w:shd w:val="clear" w:color="auto" w:fill="FFD966" w:themeFill="accent4" w:themeFillTint="99"/>
          </w:tcPr>
          <w:p w14:paraId="2D228748"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Observations</w:t>
            </w:r>
          </w:p>
        </w:tc>
      </w:tr>
      <w:tr w:rsidR="0072538E" w:rsidRPr="0072538E" w14:paraId="633BFB32" w14:textId="77777777" w:rsidTr="004243B9">
        <w:tc>
          <w:tcPr>
            <w:tcW w:w="1043" w:type="dxa"/>
            <w:vMerge w:val="restart"/>
            <w:shd w:val="clear" w:color="auto" w:fill="FBE4D5" w:themeFill="accent2" w:themeFillTint="33"/>
            <w:textDirection w:val="tbRl"/>
          </w:tcPr>
          <w:p w14:paraId="178F2EAE"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ENFPE NOTSE</w:t>
            </w:r>
          </w:p>
        </w:tc>
        <w:tc>
          <w:tcPr>
            <w:tcW w:w="653" w:type="dxa"/>
            <w:vMerge w:val="restart"/>
            <w:shd w:val="clear" w:color="auto" w:fill="FBE4D5" w:themeFill="accent2" w:themeFillTint="33"/>
            <w:textDirection w:val="tbRl"/>
          </w:tcPr>
          <w:p w14:paraId="6AFE82FA"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MATHS</w:t>
            </w:r>
          </w:p>
        </w:tc>
        <w:tc>
          <w:tcPr>
            <w:tcW w:w="1134" w:type="dxa"/>
            <w:shd w:val="clear" w:color="auto" w:fill="FBE4D5" w:themeFill="accent2" w:themeFillTint="33"/>
          </w:tcPr>
          <w:p w14:paraId="40F3B2BF"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A</w:t>
            </w:r>
          </w:p>
        </w:tc>
        <w:tc>
          <w:tcPr>
            <w:tcW w:w="1030" w:type="dxa"/>
            <w:shd w:val="clear" w:color="auto" w:fill="FBE4D5" w:themeFill="accent2" w:themeFillTint="33"/>
          </w:tcPr>
          <w:p w14:paraId="601D2206" w14:textId="77777777" w:rsidR="00A031E3" w:rsidRPr="0072538E" w:rsidRDefault="00A031E3" w:rsidP="002D2F1B">
            <w:pPr>
              <w:spacing w:line="360" w:lineRule="auto"/>
              <w:jc w:val="both"/>
              <w:rPr>
                <w:rFonts w:ascii="Times New Roman" w:hAnsi="Times New Roman" w:cs="Times New Roman"/>
                <w:sz w:val="24"/>
                <w:szCs w:val="24"/>
              </w:rPr>
            </w:pPr>
          </w:p>
        </w:tc>
        <w:tc>
          <w:tcPr>
            <w:tcW w:w="1238" w:type="dxa"/>
            <w:shd w:val="clear" w:color="auto" w:fill="FBE4D5" w:themeFill="accent2" w:themeFillTint="33"/>
          </w:tcPr>
          <w:p w14:paraId="58AF3BCF" w14:textId="77777777" w:rsidR="00A031E3" w:rsidRPr="0072538E" w:rsidRDefault="00A031E3" w:rsidP="002D2F1B">
            <w:pPr>
              <w:spacing w:line="360" w:lineRule="auto"/>
              <w:jc w:val="both"/>
              <w:rPr>
                <w:rFonts w:ascii="Times New Roman" w:hAnsi="Times New Roman" w:cs="Times New Roman"/>
                <w:sz w:val="24"/>
                <w:szCs w:val="24"/>
              </w:rPr>
            </w:pPr>
          </w:p>
        </w:tc>
        <w:tc>
          <w:tcPr>
            <w:tcW w:w="1596" w:type="dxa"/>
            <w:shd w:val="clear" w:color="auto" w:fill="FBE4D5" w:themeFill="accent2" w:themeFillTint="33"/>
          </w:tcPr>
          <w:p w14:paraId="55966929" w14:textId="77777777" w:rsidR="00A031E3" w:rsidRPr="0072538E" w:rsidRDefault="00A031E3" w:rsidP="002D2F1B">
            <w:pPr>
              <w:spacing w:line="360" w:lineRule="auto"/>
              <w:jc w:val="both"/>
              <w:rPr>
                <w:rFonts w:ascii="Times New Roman" w:hAnsi="Times New Roman" w:cs="Times New Roman"/>
                <w:sz w:val="24"/>
                <w:szCs w:val="24"/>
              </w:rPr>
            </w:pPr>
          </w:p>
        </w:tc>
        <w:tc>
          <w:tcPr>
            <w:tcW w:w="1304" w:type="dxa"/>
            <w:shd w:val="clear" w:color="auto" w:fill="FBE4D5" w:themeFill="accent2" w:themeFillTint="33"/>
          </w:tcPr>
          <w:p w14:paraId="064D387E" w14:textId="77777777" w:rsidR="00A031E3" w:rsidRPr="0072538E" w:rsidRDefault="00A031E3" w:rsidP="002D2F1B">
            <w:pPr>
              <w:spacing w:line="360" w:lineRule="auto"/>
              <w:jc w:val="both"/>
              <w:rPr>
                <w:rFonts w:ascii="Times New Roman" w:hAnsi="Times New Roman" w:cs="Times New Roman"/>
                <w:sz w:val="24"/>
                <w:szCs w:val="24"/>
              </w:rPr>
            </w:pPr>
          </w:p>
        </w:tc>
        <w:tc>
          <w:tcPr>
            <w:tcW w:w="1630" w:type="dxa"/>
            <w:shd w:val="clear" w:color="auto" w:fill="FBE4D5" w:themeFill="accent2" w:themeFillTint="33"/>
          </w:tcPr>
          <w:p w14:paraId="5B7CF125" w14:textId="77777777" w:rsidR="00A031E3" w:rsidRPr="0072538E" w:rsidRDefault="00A031E3" w:rsidP="002D2F1B">
            <w:pPr>
              <w:spacing w:line="360" w:lineRule="auto"/>
              <w:jc w:val="both"/>
              <w:rPr>
                <w:rFonts w:ascii="Times New Roman" w:hAnsi="Times New Roman" w:cs="Times New Roman"/>
                <w:sz w:val="24"/>
                <w:szCs w:val="24"/>
              </w:rPr>
            </w:pPr>
          </w:p>
        </w:tc>
      </w:tr>
      <w:tr w:rsidR="0072538E" w:rsidRPr="0072538E" w14:paraId="54E8B150" w14:textId="77777777" w:rsidTr="004243B9">
        <w:tc>
          <w:tcPr>
            <w:tcW w:w="1043" w:type="dxa"/>
            <w:vMerge/>
            <w:shd w:val="clear" w:color="auto" w:fill="FBE4D5" w:themeFill="accent2" w:themeFillTint="33"/>
          </w:tcPr>
          <w:p w14:paraId="0F209671" w14:textId="77777777" w:rsidR="00A031E3" w:rsidRPr="0072538E" w:rsidRDefault="00A031E3" w:rsidP="002D2F1B">
            <w:pPr>
              <w:spacing w:line="360" w:lineRule="auto"/>
              <w:jc w:val="both"/>
              <w:rPr>
                <w:rFonts w:ascii="Times New Roman" w:hAnsi="Times New Roman" w:cs="Times New Roman"/>
                <w:sz w:val="24"/>
                <w:szCs w:val="24"/>
              </w:rPr>
            </w:pPr>
          </w:p>
        </w:tc>
        <w:tc>
          <w:tcPr>
            <w:tcW w:w="653" w:type="dxa"/>
            <w:vMerge/>
            <w:shd w:val="clear" w:color="auto" w:fill="FBE4D5" w:themeFill="accent2" w:themeFillTint="33"/>
          </w:tcPr>
          <w:p w14:paraId="70382864" w14:textId="77777777" w:rsidR="00A031E3" w:rsidRPr="0072538E" w:rsidRDefault="00A031E3" w:rsidP="002D2F1B">
            <w:pPr>
              <w:spacing w:line="360" w:lineRule="auto"/>
              <w:jc w:val="both"/>
              <w:rPr>
                <w:rFonts w:ascii="Times New Roman" w:hAnsi="Times New Roman" w:cs="Times New Roman"/>
                <w:sz w:val="24"/>
                <w:szCs w:val="24"/>
              </w:rPr>
            </w:pPr>
          </w:p>
        </w:tc>
        <w:tc>
          <w:tcPr>
            <w:tcW w:w="1134" w:type="dxa"/>
            <w:shd w:val="clear" w:color="auto" w:fill="FBE4D5" w:themeFill="accent2" w:themeFillTint="33"/>
          </w:tcPr>
          <w:p w14:paraId="35727F23"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B</w:t>
            </w:r>
          </w:p>
        </w:tc>
        <w:tc>
          <w:tcPr>
            <w:tcW w:w="1030" w:type="dxa"/>
            <w:shd w:val="clear" w:color="auto" w:fill="FBE4D5" w:themeFill="accent2" w:themeFillTint="33"/>
          </w:tcPr>
          <w:p w14:paraId="04843078" w14:textId="77777777" w:rsidR="00A031E3" w:rsidRPr="0072538E" w:rsidRDefault="00A031E3" w:rsidP="002D2F1B">
            <w:pPr>
              <w:spacing w:line="360" w:lineRule="auto"/>
              <w:jc w:val="both"/>
              <w:rPr>
                <w:rFonts w:ascii="Times New Roman" w:hAnsi="Times New Roman" w:cs="Times New Roman"/>
                <w:sz w:val="24"/>
                <w:szCs w:val="24"/>
              </w:rPr>
            </w:pPr>
          </w:p>
        </w:tc>
        <w:tc>
          <w:tcPr>
            <w:tcW w:w="1238" w:type="dxa"/>
            <w:shd w:val="clear" w:color="auto" w:fill="FBE4D5" w:themeFill="accent2" w:themeFillTint="33"/>
          </w:tcPr>
          <w:p w14:paraId="5E441B65" w14:textId="77777777" w:rsidR="00A031E3" w:rsidRPr="0072538E" w:rsidRDefault="00A031E3" w:rsidP="002D2F1B">
            <w:pPr>
              <w:spacing w:line="360" w:lineRule="auto"/>
              <w:jc w:val="both"/>
              <w:rPr>
                <w:rFonts w:ascii="Times New Roman" w:hAnsi="Times New Roman" w:cs="Times New Roman"/>
                <w:sz w:val="24"/>
                <w:szCs w:val="24"/>
              </w:rPr>
            </w:pPr>
          </w:p>
        </w:tc>
        <w:tc>
          <w:tcPr>
            <w:tcW w:w="1596" w:type="dxa"/>
            <w:shd w:val="clear" w:color="auto" w:fill="FBE4D5" w:themeFill="accent2" w:themeFillTint="33"/>
          </w:tcPr>
          <w:p w14:paraId="75DBED8B" w14:textId="77777777" w:rsidR="00A031E3" w:rsidRPr="0072538E" w:rsidRDefault="00A031E3" w:rsidP="002D2F1B">
            <w:pPr>
              <w:spacing w:line="360" w:lineRule="auto"/>
              <w:jc w:val="both"/>
              <w:rPr>
                <w:rFonts w:ascii="Times New Roman" w:hAnsi="Times New Roman" w:cs="Times New Roman"/>
                <w:sz w:val="24"/>
                <w:szCs w:val="24"/>
              </w:rPr>
            </w:pPr>
          </w:p>
        </w:tc>
        <w:tc>
          <w:tcPr>
            <w:tcW w:w="1304" w:type="dxa"/>
            <w:shd w:val="clear" w:color="auto" w:fill="FBE4D5" w:themeFill="accent2" w:themeFillTint="33"/>
          </w:tcPr>
          <w:p w14:paraId="1134F75E" w14:textId="77777777" w:rsidR="00A031E3" w:rsidRPr="0072538E" w:rsidRDefault="00A031E3" w:rsidP="002D2F1B">
            <w:pPr>
              <w:spacing w:line="360" w:lineRule="auto"/>
              <w:jc w:val="both"/>
              <w:rPr>
                <w:rFonts w:ascii="Times New Roman" w:hAnsi="Times New Roman" w:cs="Times New Roman"/>
                <w:sz w:val="24"/>
                <w:szCs w:val="24"/>
              </w:rPr>
            </w:pPr>
          </w:p>
        </w:tc>
        <w:tc>
          <w:tcPr>
            <w:tcW w:w="1630" w:type="dxa"/>
            <w:shd w:val="clear" w:color="auto" w:fill="FBE4D5" w:themeFill="accent2" w:themeFillTint="33"/>
          </w:tcPr>
          <w:p w14:paraId="38028D04" w14:textId="77777777" w:rsidR="00A031E3" w:rsidRPr="0072538E" w:rsidRDefault="00A031E3" w:rsidP="002D2F1B">
            <w:pPr>
              <w:spacing w:line="360" w:lineRule="auto"/>
              <w:jc w:val="both"/>
              <w:rPr>
                <w:rFonts w:ascii="Times New Roman" w:hAnsi="Times New Roman" w:cs="Times New Roman"/>
                <w:sz w:val="24"/>
                <w:szCs w:val="24"/>
              </w:rPr>
            </w:pPr>
          </w:p>
        </w:tc>
      </w:tr>
      <w:tr w:rsidR="0072538E" w:rsidRPr="0072538E" w14:paraId="2BC0C76C" w14:textId="77777777" w:rsidTr="004243B9">
        <w:tc>
          <w:tcPr>
            <w:tcW w:w="1043" w:type="dxa"/>
            <w:vMerge/>
            <w:shd w:val="clear" w:color="auto" w:fill="FBE4D5" w:themeFill="accent2" w:themeFillTint="33"/>
          </w:tcPr>
          <w:p w14:paraId="7DE72240" w14:textId="77777777" w:rsidR="00A031E3" w:rsidRPr="0072538E" w:rsidRDefault="00A031E3" w:rsidP="002D2F1B">
            <w:pPr>
              <w:spacing w:line="360" w:lineRule="auto"/>
              <w:jc w:val="both"/>
              <w:rPr>
                <w:rFonts w:ascii="Times New Roman" w:hAnsi="Times New Roman" w:cs="Times New Roman"/>
                <w:sz w:val="24"/>
                <w:szCs w:val="24"/>
              </w:rPr>
            </w:pPr>
          </w:p>
        </w:tc>
        <w:tc>
          <w:tcPr>
            <w:tcW w:w="653" w:type="dxa"/>
            <w:vMerge/>
            <w:shd w:val="clear" w:color="auto" w:fill="FBE4D5" w:themeFill="accent2" w:themeFillTint="33"/>
          </w:tcPr>
          <w:p w14:paraId="2719E970" w14:textId="77777777" w:rsidR="00A031E3" w:rsidRPr="0072538E" w:rsidRDefault="00A031E3" w:rsidP="002D2F1B">
            <w:pPr>
              <w:spacing w:line="360" w:lineRule="auto"/>
              <w:jc w:val="both"/>
              <w:rPr>
                <w:rFonts w:ascii="Times New Roman" w:hAnsi="Times New Roman" w:cs="Times New Roman"/>
                <w:sz w:val="24"/>
                <w:szCs w:val="24"/>
              </w:rPr>
            </w:pPr>
          </w:p>
        </w:tc>
        <w:tc>
          <w:tcPr>
            <w:tcW w:w="1134" w:type="dxa"/>
            <w:shd w:val="clear" w:color="auto" w:fill="FBE4D5" w:themeFill="accent2" w:themeFillTint="33"/>
          </w:tcPr>
          <w:p w14:paraId="281D2EA7" w14:textId="77777777" w:rsidR="00A031E3" w:rsidRPr="0072538E" w:rsidRDefault="005306BD" w:rsidP="002D2F1B">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1030" w:type="dxa"/>
            <w:shd w:val="clear" w:color="auto" w:fill="FBE4D5" w:themeFill="accent2" w:themeFillTint="33"/>
          </w:tcPr>
          <w:p w14:paraId="029382A8" w14:textId="77777777" w:rsidR="00A031E3" w:rsidRPr="0072538E" w:rsidRDefault="00A031E3" w:rsidP="002D2F1B">
            <w:pPr>
              <w:spacing w:line="360" w:lineRule="auto"/>
              <w:jc w:val="both"/>
              <w:rPr>
                <w:rFonts w:ascii="Times New Roman" w:hAnsi="Times New Roman" w:cs="Times New Roman"/>
                <w:sz w:val="24"/>
                <w:szCs w:val="24"/>
              </w:rPr>
            </w:pPr>
          </w:p>
        </w:tc>
        <w:tc>
          <w:tcPr>
            <w:tcW w:w="1238" w:type="dxa"/>
            <w:shd w:val="clear" w:color="auto" w:fill="FBE4D5" w:themeFill="accent2" w:themeFillTint="33"/>
          </w:tcPr>
          <w:p w14:paraId="70080D2B" w14:textId="77777777" w:rsidR="00A031E3" w:rsidRPr="0072538E" w:rsidRDefault="00A031E3" w:rsidP="002D2F1B">
            <w:pPr>
              <w:spacing w:line="360" w:lineRule="auto"/>
              <w:jc w:val="both"/>
              <w:rPr>
                <w:rFonts w:ascii="Times New Roman" w:hAnsi="Times New Roman" w:cs="Times New Roman"/>
                <w:sz w:val="24"/>
                <w:szCs w:val="24"/>
              </w:rPr>
            </w:pPr>
          </w:p>
        </w:tc>
        <w:tc>
          <w:tcPr>
            <w:tcW w:w="1596" w:type="dxa"/>
            <w:shd w:val="clear" w:color="auto" w:fill="FBE4D5" w:themeFill="accent2" w:themeFillTint="33"/>
          </w:tcPr>
          <w:p w14:paraId="7FEE15EB" w14:textId="77777777" w:rsidR="00A031E3" w:rsidRPr="0072538E" w:rsidRDefault="00A031E3" w:rsidP="002D2F1B">
            <w:pPr>
              <w:spacing w:line="360" w:lineRule="auto"/>
              <w:jc w:val="both"/>
              <w:rPr>
                <w:rFonts w:ascii="Times New Roman" w:hAnsi="Times New Roman" w:cs="Times New Roman"/>
                <w:sz w:val="24"/>
                <w:szCs w:val="24"/>
              </w:rPr>
            </w:pPr>
          </w:p>
        </w:tc>
        <w:tc>
          <w:tcPr>
            <w:tcW w:w="1304" w:type="dxa"/>
            <w:shd w:val="clear" w:color="auto" w:fill="FBE4D5" w:themeFill="accent2" w:themeFillTint="33"/>
          </w:tcPr>
          <w:p w14:paraId="6BCBCD7B" w14:textId="77777777" w:rsidR="00A031E3" w:rsidRPr="0072538E" w:rsidRDefault="00A031E3" w:rsidP="002D2F1B">
            <w:pPr>
              <w:spacing w:line="360" w:lineRule="auto"/>
              <w:jc w:val="both"/>
              <w:rPr>
                <w:rFonts w:ascii="Times New Roman" w:hAnsi="Times New Roman" w:cs="Times New Roman"/>
                <w:sz w:val="24"/>
                <w:szCs w:val="24"/>
              </w:rPr>
            </w:pPr>
          </w:p>
        </w:tc>
        <w:tc>
          <w:tcPr>
            <w:tcW w:w="1630" w:type="dxa"/>
            <w:shd w:val="clear" w:color="auto" w:fill="FBE4D5" w:themeFill="accent2" w:themeFillTint="33"/>
          </w:tcPr>
          <w:p w14:paraId="0496E44B" w14:textId="77777777" w:rsidR="00A031E3" w:rsidRPr="0072538E" w:rsidRDefault="00A031E3" w:rsidP="002D2F1B">
            <w:pPr>
              <w:spacing w:line="360" w:lineRule="auto"/>
              <w:jc w:val="both"/>
              <w:rPr>
                <w:rFonts w:ascii="Times New Roman" w:hAnsi="Times New Roman" w:cs="Times New Roman"/>
                <w:sz w:val="24"/>
                <w:szCs w:val="24"/>
              </w:rPr>
            </w:pPr>
          </w:p>
        </w:tc>
      </w:tr>
    </w:tbl>
    <w:p w14:paraId="1DAF3A3A" w14:textId="77777777" w:rsidR="003F16AA" w:rsidRPr="0072538E" w:rsidRDefault="003F16AA" w:rsidP="002D2F1B">
      <w:pPr>
        <w:spacing w:after="0" w:line="360" w:lineRule="auto"/>
        <w:jc w:val="both"/>
        <w:rPr>
          <w:rFonts w:ascii="Times New Roman" w:hAnsi="Times New Roman" w:cs="Times New Roman"/>
          <w:sz w:val="24"/>
          <w:szCs w:val="24"/>
        </w:rPr>
      </w:pPr>
    </w:p>
    <w:p w14:paraId="66597B31"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lastRenderedPageBreak/>
        <w:t>Bien que je n’aie jamais pris part directement aux délibérations, j’ai assisté à la restitution de celles-ci. La délibération constitue une étape essentielle dans le processus d’évaluation et se déroule selon une organisation bien définie. Elle commence par la présentation la présentation des résultats par ENFPE, ce qui permet de rendre compte des performances globales des élèves-professeurs. Vient ensuite l’analyse des résultats, au cours de laquelle les conclusions nécessaires sont tirées pour apprécier le niveau atteint et identifier les points de fragilité.</w:t>
      </w:r>
    </w:p>
    <w:p w14:paraId="11D7E284" w14:textId="77777777" w:rsidR="003F16AA" w:rsidRPr="0072538E" w:rsidRDefault="003F16AA" w:rsidP="002D2F1B">
      <w:pPr>
        <w:spacing w:after="0" w:line="360" w:lineRule="auto"/>
        <w:jc w:val="both"/>
        <w:rPr>
          <w:rFonts w:ascii="Times New Roman" w:hAnsi="Times New Roman" w:cs="Times New Roman"/>
          <w:sz w:val="24"/>
          <w:szCs w:val="24"/>
        </w:rPr>
      </w:pPr>
    </w:p>
    <w:p w14:paraId="2219A205"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À la suite de cette analyse, vient l’étape des recommandations. Ces recommandations s’accompagnent de la programmation des activités de remédiation et de rattrapage, qui visent à soutenir les apprenants en difficulté et à consolider leurs acquis.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Un autre aspect important de la délibération est la révision du chronogramme, notamment celui des promotions 3 et 4, afin d’assurer une progression harmonieuse des deux cohortes. Enfin, la délibération se clôt par la présentation du rapport de la session.</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L’organisation peut varier légèrement d’une délibération à l’autre, avec des nouveautés, comme ce fut le cas de la délibération du semestre 3 de la promotion 3. Au cours de cette délibération nous avons connu deux communications à savoir.</w:t>
      </w:r>
    </w:p>
    <w:p w14:paraId="4C6958E8" w14:textId="77777777" w:rsidR="003F16AA" w:rsidRPr="0072538E" w:rsidRDefault="003F16AA" w:rsidP="002D2F1B">
      <w:pPr>
        <w:spacing w:after="0" w:line="360" w:lineRule="auto"/>
        <w:jc w:val="both"/>
        <w:rPr>
          <w:rFonts w:ascii="Times New Roman" w:hAnsi="Times New Roman" w:cs="Times New Roman"/>
          <w:sz w:val="24"/>
          <w:szCs w:val="24"/>
        </w:rPr>
      </w:pPr>
    </w:p>
    <w:p w14:paraId="008493E0" w14:textId="77777777"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La première porte sur les missions des différents acteurs des ENFPE. Elle rappelle que chaque acteur, du Directeur au formateur, en passant par le DACE, les CPE, l’économe et le chargé des ressources contribue à la formation et à l’accompagnement des futurs professeurs d’écoles. Cette complémentarité garantit la qualité des apprentissages, la rigueur administrative et la discipline scolaire.</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La seconde communication aborde le leadership, la collaboration et le respect des attributions au sein des ENFPE. Elle souligne que la réussite dans les ENFPE repose sur trois piliers essentiels : un leadership responsable, une collaboration sincère et le respect des attributions. Leur application favorise la confiance, la cohésion et la performance collective. Ces pratiques assurent une gouvernance efficace et durable, indispensable pour atteindre les objectifs du Plan Sectoriel de l’Éducation.</w:t>
      </w:r>
    </w:p>
    <w:p w14:paraId="7929B8CF" w14:textId="77777777" w:rsidR="003F16AA" w:rsidRPr="0072538E" w:rsidRDefault="003F16AA" w:rsidP="002D2F1B">
      <w:pPr>
        <w:spacing w:after="0" w:line="360" w:lineRule="auto"/>
        <w:jc w:val="both"/>
        <w:rPr>
          <w:rFonts w:ascii="Times New Roman" w:hAnsi="Times New Roman" w:cs="Times New Roman"/>
          <w:sz w:val="24"/>
          <w:szCs w:val="24"/>
        </w:rPr>
      </w:pPr>
    </w:p>
    <w:p w14:paraId="50A3E57F" w14:textId="77777777"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Ainsi, même </w:t>
      </w:r>
      <w:proofErr w:type="gramStart"/>
      <w:r w:rsidRPr="0072538E">
        <w:rPr>
          <w:rFonts w:ascii="Times New Roman" w:hAnsi="Times New Roman" w:cs="Times New Roman"/>
          <w:sz w:val="24"/>
          <w:szCs w:val="24"/>
        </w:rPr>
        <w:t>si  modalités</w:t>
      </w:r>
      <w:proofErr w:type="gramEnd"/>
      <w:r w:rsidRPr="0072538E">
        <w:rPr>
          <w:rFonts w:ascii="Times New Roman" w:hAnsi="Times New Roman" w:cs="Times New Roman"/>
          <w:sz w:val="24"/>
          <w:szCs w:val="24"/>
        </w:rPr>
        <w:t xml:space="preserve"> peuvent varier légèrement selon les contextes, la délibération présente le plus souvent selon cette déclinaison.</w:t>
      </w:r>
      <w:r w:rsidR="003F16AA" w:rsidRPr="0072538E">
        <w:rPr>
          <w:rFonts w:ascii="Times New Roman" w:hAnsi="Times New Roman" w:cs="Times New Roman"/>
          <w:sz w:val="24"/>
          <w:szCs w:val="24"/>
        </w:rPr>
        <w:t xml:space="preserve"> L</w:t>
      </w:r>
      <w:r w:rsidRPr="0072538E">
        <w:rPr>
          <w:rFonts w:ascii="Times New Roman" w:hAnsi="Times New Roman" w:cs="Times New Roman"/>
          <w:sz w:val="24"/>
          <w:szCs w:val="24"/>
        </w:rPr>
        <w:t xml:space="preserve">a délibération ne se limite pas à une simple validation des notes. Elle constitue également </w:t>
      </w:r>
      <w:proofErr w:type="gramStart"/>
      <w:r w:rsidRPr="0072538E">
        <w:rPr>
          <w:rFonts w:ascii="Times New Roman" w:hAnsi="Times New Roman" w:cs="Times New Roman"/>
          <w:sz w:val="24"/>
          <w:szCs w:val="24"/>
        </w:rPr>
        <w:t>un véritable espace pédagogique et organisationnelle</w:t>
      </w:r>
      <w:proofErr w:type="gramEnd"/>
      <w:r w:rsidRPr="0072538E">
        <w:rPr>
          <w:rFonts w:ascii="Times New Roman" w:hAnsi="Times New Roman" w:cs="Times New Roman"/>
          <w:sz w:val="24"/>
          <w:szCs w:val="24"/>
        </w:rPr>
        <w:t>, orienté vers l’amélioration continue de la formation des élèves-professeurs.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Après chaque délibération, nous avons participé à la préparation et à la mise en œuvre de ces activités de remédiation, élaborées en concertation avec nos doyens. Cette étape nous a permis de mieux comprendre les difficultés rencontrées par les apprenants et de bien renforcer leurs acquis en apportant davantage de précision dans les contenus.</w:t>
      </w:r>
    </w:p>
    <w:p w14:paraId="3AA807BD" w14:textId="77777777" w:rsidR="003F16AA" w:rsidRPr="0072538E" w:rsidRDefault="003F16AA" w:rsidP="002D2F1B">
      <w:pPr>
        <w:spacing w:after="0" w:line="360" w:lineRule="auto"/>
        <w:jc w:val="both"/>
        <w:rPr>
          <w:rFonts w:ascii="Times New Roman" w:hAnsi="Times New Roman" w:cs="Times New Roman"/>
          <w:sz w:val="24"/>
          <w:szCs w:val="24"/>
        </w:rPr>
      </w:pPr>
    </w:p>
    <w:p w14:paraId="5B3DA5E4" w14:textId="77777777" w:rsidR="003F16AA" w:rsidRDefault="003F16AA"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Il</w:t>
      </w:r>
      <w:r w:rsidR="00A031E3" w:rsidRPr="0072538E">
        <w:rPr>
          <w:rFonts w:ascii="Times New Roman" w:hAnsi="Times New Roman" w:cs="Times New Roman"/>
          <w:sz w:val="24"/>
          <w:szCs w:val="24"/>
        </w:rPr>
        <w:t xml:space="preserve"> convient de souligner que la remédiation ne se limite pas seulement pas aux suites des délibérations. Nous la réalisons également après chaque DST et à l’issue de chaque évaluation continue dans nos groupes-classes respectifs. Cette pratique régulière nous a permis les difficultés rencontrées par les EPE afin d’ajuster nos interventio</w:t>
      </w:r>
      <w:r w:rsidR="004243B9">
        <w:rPr>
          <w:rFonts w:ascii="Times New Roman" w:hAnsi="Times New Roman" w:cs="Times New Roman"/>
          <w:sz w:val="24"/>
          <w:szCs w:val="24"/>
        </w:rPr>
        <w:t>ns pédagogiques en conséquence.</w:t>
      </w:r>
    </w:p>
    <w:p w14:paraId="6711F990" w14:textId="77777777" w:rsidR="004243B9" w:rsidRPr="0072538E" w:rsidRDefault="004243B9" w:rsidP="004243B9">
      <w:pPr>
        <w:spacing w:before="240" w:after="120" w:line="360" w:lineRule="auto"/>
        <w:jc w:val="both"/>
        <w:rPr>
          <w:rFonts w:ascii="Times New Roman" w:hAnsi="Times New Roman" w:cs="Times New Roman"/>
          <w:sz w:val="24"/>
          <w:szCs w:val="24"/>
        </w:rPr>
      </w:pPr>
      <w:r w:rsidRPr="0072538E">
        <w:rPr>
          <w:rFonts w:ascii="Times New Roman" w:eastAsia="Times New Roman" w:hAnsi="Times New Roman" w:cs="Times New Roman"/>
          <w:bCs/>
          <w:i/>
          <w:sz w:val="24"/>
          <w:szCs w:val="24"/>
          <w:lang w:eastAsia="fr-FR"/>
        </w:rPr>
        <w:t xml:space="preserve">Tableau 5 : </w:t>
      </w:r>
      <w:r w:rsidRPr="0072538E">
        <w:rPr>
          <w:rFonts w:ascii="Times New Roman" w:hAnsi="Times New Roman" w:cs="Times New Roman"/>
          <w:i/>
          <w:sz w:val="24"/>
          <w:szCs w:val="24"/>
        </w:rPr>
        <w:t>Les résultats globaux du semestre 1 de la promotion 4.</w:t>
      </w:r>
    </w:p>
    <w:tbl>
      <w:tblPr>
        <w:tblStyle w:val="Grilledutableau"/>
        <w:tblW w:w="0" w:type="auto"/>
        <w:tblInd w:w="-5" w:type="dxa"/>
        <w:tblLayout w:type="fixed"/>
        <w:tblLook w:val="04A0" w:firstRow="1" w:lastRow="0" w:firstColumn="1" w:lastColumn="0" w:noHBand="0" w:noVBand="1"/>
      </w:tblPr>
      <w:tblGrid>
        <w:gridCol w:w="1980"/>
        <w:gridCol w:w="567"/>
        <w:gridCol w:w="567"/>
        <w:gridCol w:w="567"/>
        <w:gridCol w:w="567"/>
        <w:gridCol w:w="567"/>
        <w:gridCol w:w="567"/>
        <w:gridCol w:w="567"/>
        <w:gridCol w:w="567"/>
        <w:gridCol w:w="567"/>
        <w:gridCol w:w="850"/>
        <w:gridCol w:w="851"/>
        <w:gridCol w:w="844"/>
      </w:tblGrid>
      <w:tr w:rsidR="0072538E" w:rsidRPr="0072538E" w14:paraId="547D0E3C" w14:textId="77777777" w:rsidTr="004243B9">
        <w:tc>
          <w:tcPr>
            <w:tcW w:w="1980" w:type="dxa"/>
            <w:vMerge w:val="restart"/>
            <w:shd w:val="clear" w:color="auto" w:fill="9CC2E5" w:themeFill="accent1" w:themeFillTint="99"/>
          </w:tcPr>
          <w:p w14:paraId="379FEC12"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ENFPE</w:t>
            </w:r>
          </w:p>
        </w:tc>
        <w:tc>
          <w:tcPr>
            <w:tcW w:w="1701" w:type="dxa"/>
            <w:gridSpan w:val="3"/>
            <w:tcBorders>
              <w:bottom w:val="single" w:sz="4" w:space="0" w:color="auto"/>
            </w:tcBorders>
            <w:shd w:val="clear" w:color="auto" w:fill="9CC2E5" w:themeFill="accent1" w:themeFillTint="99"/>
          </w:tcPr>
          <w:p w14:paraId="0D303174"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Inscrits</w:t>
            </w:r>
          </w:p>
        </w:tc>
        <w:tc>
          <w:tcPr>
            <w:tcW w:w="1701" w:type="dxa"/>
            <w:gridSpan w:val="3"/>
            <w:tcBorders>
              <w:bottom w:val="single" w:sz="4" w:space="0" w:color="auto"/>
            </w:tcBorders>
            <w:shd w:val="clear" w:color="auto" w:fill="9CC2E5" w:themeFill="accent1" w:themeFillTint="99"/>
          </w:tcPr>
          <w:p w14:paraId="0CE5EA7D"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Présents</w:t>
            </w:r>
          </w:p>
        </w:tc>
        <w:tc>
          <w:tcPr>
            <w:tcW w:w="1701" w:type="dxa"/>
            <w:gridSpan w:val="3"/>
            <w:tcBorders>
              <w:bottom w:val="single" w:sz="4" w:space="0" w:color="auto"/>
            </w:tcBorders>
            <w:shd w:val="clear" w:color="auto" w:fill="9CC2E5" w:themeFill="accent1" w:themeFillTint="99"/>
          </w:tcPr>
          <w:p w14:paraId="6B616B7D"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Effectifs des admis (ceux qui ont validés 35 crédits)</w:t>
            </w:r>
          </w:p>
        </w:tc>
        <w:tc>
          <w:tcPr>
            <w:tcW w:w="850" w:type="dxa"/>
            <w:vMerge w:val="restart"/>
            <w:shd w:val="clear" w:color="auto" w:fill="9CC2E5" w:themeFill="accent1" w:themeFillTint="99"/>
            <w:textDirection w:val="tbRl"/>
          </w:tcPr>
          <w:p w14:paraId="13658F74"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Taux de réussite</w:t>
            </w:r>
          </w:p>
        </w:tc>
        <w:tc>
          <w:tcPr>
            <w:tcW w:w="851" w:type="dxa"/>
            <w:vMerge w:val="restart"/>
            <w:shd w:val="clear" w:color="auto" w:fill="9CC2E5" w:themeFill="accent1" w:themeFillTint="99"/>
            <w:textDirection w:val="tbRl"/>
          </w:tcPr>
          <w:p w14:paraId="3A3CFE21"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Effectif de rattrapage</w:t>
            </w:r>
          </w:p>
        </w:tc>
        <w:tc>
          <w:tcPr>
            <w:tcW w:w="844" w:type="dxa"/>
            <w:vMerge w:val="restart"/>
            <w:shd w:val="clear" w:color="auto" w:fill="9CC2E5" w:themeFill="accent1" w:themeFillTint="99"/>
            <w:textDirection w:val="tbRl"/>
          </w:tcPr>
          <w:p w14:paraId="50EDF92D"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Taux de rattrapage</w:t>
            </w:r>
          </w:p>
        </w:tc>
      </w:tr>
      <w:tr w:rsidR="0072538E" w:rsidRPr="0072538E" w14:paraId="311E768A" w14:textId="77777777" w:rsidTr="004243B9">
        <w:tc>
          <w:tcPr>
            <w:tcW w:w="1980" w:type="dxa"/>
            <w:vMerge/>
          </w:tcPr>
          <w:p w14:paraId="5C97FA4C" w14:textId="77777777" w:rsidR="00A031E3" w:rsidRPr="0072538E" w:rsidRDefault="00A031E3" w:rsidP="002D2F1B">
            <w:pPr>
              <w:spacing w:line="360" w:lineRule="auto"/>
              <w:jc w:val="both"/>
              <w:rPr>
                <w:rFonts w:ascii="Times New Roman" w:hAnsi="Times New Roman" w:cs="Times New Roman"/>
                <w:sz w:val="24"/>
                <w:szCs w:val="24"/>
              </w:rPr>
            </w:pPr>
          </w:p>
        </w:tc>
        <w:tc>
          <w:tcPr>
            <w:tcW w:w="567" w:type="dxa"/>
            <w:shd w:val="clear" w:color="auto" w:fill="FBE4D5" w:themeFill="accent2" w:themeFillTint="33"/>
          </w:tcPr>
          <w:p w14:paraId="4D6A2208"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G</w:t>
            </w:r>
          </w:p>
        </w:tc>
        <w:tc>
          <w:tcPr>
            <w:tcW w:w="567" w:type="dxa"/>
            <w:shd w:val="clear" w:color="auto" w:fill="FBE4D5" w:themeFill="accent2" w:themeFillTint="33"/>
          </w:tcPr>
          <w:p w14:paraId="7BA86060"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F</w:t>
            </w:r>
          </w:p>
        </w:tc>
        <w:tc>
          <w:tcPr>
            <w:tcW w:w="567" w:type="dxa"/>
            <w:shd w:val="clear" w:color="auto" w:fill="FBE4D5" w:themeFill="accent2" w:themeFillTint="33"/>
          </w:tcPr>
          <w:p w14:paraId="05862A0E"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w:t>
            </w:r>
          </w:p>
        </w:tc>
        <w:tc>
          <w:tcPr>
            <w:tcW w:w="567" w:type="dxa"/>
            <w:shd w:val="clear" w:color="auto" w:fill="FBE4D5" w:themeFill="accent2" w:themeFillTint="33"/>
          </w:tcPr>
          <w:p w14:paraId="07081336"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G</w:t>
            </w:r>
          </w:p>
        </w:tc>
        <w:tc>
          <w:tcPr>
            <w:tcW w:w="567" w:type="dxa"/>
            <w:shd w:val="clear" w:color="auto" w:fill="FBE4D5" w:themeFill="accent2" w:themeFillTint="33"/>
          </w:tcPr>
          <w:p w14:paraId="5BD5B3F7"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F</w:t>
            </w:r>
          </w:p>
        </w:tc>
        <w:tc>
          <w:tcPr>
            <w:tcW w:w="567" w:type="dxa"/>
            <w:shd w:val="clear" w:color="auto" w:fill="FBE4D5" w:themeFill="accent2" w:themeFillTint="33"/>
          </w:tcPr>
          <w:p w14:paraId="3065F129"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w:t>
            </w:r>
          </w:p>
        </w:tc>
        <w:tc>
          <w:tcPr>
            <w:tcW w:w="567" w:type="dxa"/>
            <w:shd w:val="clear" w:color="auto" w:fill="FBE4D5" w:themeFill="accent2" w:themeFillTint="33"/>
          </w:tcPr>
          <w:p w14:paraId="51E170FC"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G</w:t>
            </w:r>
          </w:p>
        </w:tc>
        <w:tc>
          <w:tcPr>
            <w:tcW w:w="567" w:type="dxa"/>
            <w:shd w:val="clear" w:color="auto" w:fill="FBE4D5" w:themeFill="accent2" w:themeFillTint="33"/>
          </w:tcPr>
          <w:p w14:paraId="50B84B23"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F</w:t>
            </w:r>
          </w:p>
        </w:tc>
        <w:tc>
          <w:tcPr>
            <w:tcW w:w="567" w:type="dxa"/>
            <w:shd w:val="clear" w:color="auto" w:fill="FBE4D5" w:themeFill="accent2" w:themeFillTint="33"/>
          </w:tcPr>
          <w:p w14:paraId="49276484"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w:t>
            </w:r>
          </w:p>
        </w:tc>
        <w:tc>
          <w:tcPr>
            <w:tcW w:w="850" w:type="dxa"/>
            <w:vMerge/>
          </w:tcPr>
          <w:p w14:paraId="0747FDE3" w14:textId="77777777" w:rsidR="00A031E3" w:rsidRPr="0072538E" w:rsidRDefault="00A031E3" w:rsidP="002D2F1B">
            <w:pPr>
              <w:spacing w:line="360" w:lineRule="auto"/>
              <w:jc w:val="both"/>
              <w:rPr>
                <w:rFonts w:ascii="Times New Roman" w:hAnsi="Times New Roman" w:cs="Times New Roman"/>
                <w:sz w:val="24"/>
                <w:szCs w:val="24"/>
              </w:rPr>
            </w:pPr>
          </w:p>
        </w:tc>
        <w:tc>
          <w:tcPr>
            <w:tcW w:w="851" w:type="dxa"/>
            <w:vMerge/>
          </w:tcPr>
          <w:p w14:paraId="6FE3B073" w14:textId="77777777" w:rsidR="00A031E3" w:rsidRPr="0072538E" w:rsidRDefault="00A031E3" w:rsidP="002D2F1B">
            <w:pPr>
              <w:spacing w:line="360" w:lineRule="auto"/>
              <w:jc w:val="both"/>
              <w:rPr>
                <w:rFonts w:ascii="Times New Roman" w:hAnsi="Times New Roman" w:cs="Times New Roman"/>
                <w:sz w:val="24"/>
                <w:szCs w:val="24"/>
              </w:rPr>
            </w:pPr>
          </w:p>
        </w:tc>
        <w:tc>
          <w:tcPr>
            <w:tcW w:w="844" w:type="dxa"/>
            <w:vMerge/>
          </w:tcPr>
          <w:p w14:paraId="0CF51475" w14:textId="77777777" w:rsidR="00A031E3" w:rsidRPr="0072538E" w:rsidRDefault="00A031E3" w:rsidP="002D2F1B">
            <w:pPr>
              <w:spacing w:line="360" w:lineRule="auto"/>
              <w:jc w:val="both"/>
              <w:rPr>
                <w:rFonts w:ascii="Times New Roman" w:hAnsi="Times New Roman" w:cs="Times New Roman"/>
                <w:sz w:val="24"/>
                <w:szCs w:val="24"/>
              </w:rPr>
            </w:pPr>
          </w:p>
        </w:tc>
      </w:tr>
      <w:tr w:rsidR="0072538E" w:rsidRPr="0072538E" w14:paraId="6C2C9D3A" w14:textId="77777777" w:rsidTr="004243B9">
        <w:trPr>
          <w:cantSplit/>
          <w:trHeight w:val="819"/>
        </w:trPr>
        <w:tc>
          <w:tcPr>
            <w:tcW w:w="1980" w:type="dxa"/>
          </w:tcPr>
          <w:p w14:paraId="78B66226"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ADETA</w:t>
            </w:r>
          </w:p>
        </w:tc>
        <w:tc>
          <w:tcPr>
            <w:tcW w:w="567" w:type="dxa"/>
            <w:textDirection w:val="tbRl"/>
            <w:vAlign w:val="center"/>
          </w:tcPr>
          <w:p w14:paraId="07E039BA"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22</w:t>
            </w:r>
          </w:p>
        </w:tc>
        <w:tc>
          <w:tcPr>
            <w:tcW w:w="567" w:type="dxa"/>
            <w:textDirection w:val="tbRl"/>
            <w:vAlign w:val="center"/>
          </w:tcPr>
          <w:p w14:paraId="40135A07"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292</w:t>
            </w:r>
          </w:p>
        </w:tc>
        <w:tc>
          <w:tcPr>
            <w:tcW w:w="567" w:type="dxa"/>
            <w:textDirection w:val="tbRl"/>
            <w:vAlign w:val="center"/>
          </w:tcPr>
          <w:p w14:paraId="4171A6FE"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314</w:t>
            </w:r>
          </w:p>
        </w:tc>
        <w:tc>
          <w:tcPr>
            <w:tcW w:w="567" w:type="dxa"/>
            <w:textDirection w:val="tbRl"/>
            <w:vAlign w:val="center"/>
          </w:tcPr>
          <w:p w14:paraId="4020400E"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20</w:t>
            </w:r>
          </w:p>
        </w:tc>
        <w:tc>
          <w:tcPr>
            <w:tcW w:w="567" w:type="dxa"/>
            <w:textDirection w:val="tbRl"/>
            <w:vAlign w:val="center"/>
          </w:tcPr>
          <w:p w14:paraId="30463480"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287</w:t>
            </w:r>
          </w:p>
        </w:tc>
        <w:tc>
          <w:tcPr>
            <w:tcW w:w="567" w:type="dxa"/>
            <w:textDirection w:val="tbRl"/>
            <w:vAlign w:val="center"/>
          </w:tcPr>
          <w:p w14:paraId="1058DD0F"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307</w:t>
            </w:r>
          </w:p>
        </w:tc>
        <w:tc>
          <w:tcPr>
            <w:tcW w:w="567" w:type="dxa"/>
            <w:textDirection w:val="tbRl"/>
            <w:vAlign w:val="center"/>
          </w:tcPr>
          <w:p w14:paraId="3C2531A9"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19</w:t>
            </w:r>
          </w:p>
        </w:tc>
        <w:tc>
          <w:tcPr>
            <w:tcW w:w="567" w:type="dxa"/>
            <w:textDirection w:val="tbRl"/>
            <w:vAlign w:val="center"/>
          </w:tcPr>
          <w:p w14:paraId="79EEF67C"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226</w:t>
            </w:r>
          </w:p>
        </w:tc>
        <w:tc>
          <w:tcPr>
            <w:tcW w:w="567" w:type="dxa"/>
            <w:textDirection w:val="tbRl"/>
          </w:tcPr>
          <w:p w14:paraId="5F72E7EF"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245</w:t>
            </w:r>
          </w:p>
        </w:tc>
        <w:tc>
          <w:tcPr>
            <w:tcW w:w="850" w:type="dxa"/>
            <w:textDirection w:val="tbRl"/>
            <w:vAlign w:val="center"/>
          </w:tcPr>
          <w:p w14:paraId="5638A373"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79,80</w:t>
            </w:r>
          </w:p>
        </w:tc>
        <w:tc>
          <w:tcPr>
            <w:tcW w:w="851" w:type="dxa"/>
            <w:textDirection w:val="tbRl"/>
            <w:vAlign w:val="center"/>
          </w:tcPr>
          <w:p w14:paraId="55E354A2"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62,00</w:t>
            </w:r>
          </w:p>
        </w:tc>
        <w:tc>
          <w:tcPr>
            <w:tcW w:w="844" w:type="dxa"/>
            <w:textDirection w:val="tbRl"/>
            <w:vAlign w:val="center"/>
          </w:tcPr>
          <w:p w14:paraId="0D32AD3C"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20,20</w:t>
            </w:r>
          </w:p>
        </w:tc>
      </w:tr>
      <w:tr w:rsidR="0072538E" w:rsidRPr="0072538E" w14:paraId="14BA8FF5" w14:textId="77777777" w:rsidTr="004243B9">
        <w:trPr>
          <w:cantSplit/>
          <w:trHeight w:val="844"/>
        </w:trPr>
        <w:tc>
          <w:tcPr>
            <w:tcW w:w="1980" w:type="dxa"/>
            <w:tcBorders>
              <w:bottom w:val="single" w:sz="4" w:space="0" w:color="auto"/>
            </w:tcBorders>
          </w:tcPr>
          <w:p w14:paraId="0698B063"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MANGO</w:t>
            </w:r>
          </w:p>
        </w:tc>
        <w:tc>
          <w:tcPr>
            <w:tcW w:w="567" w:type="dxa"/>
            <w:tcBorders>
              <w:bottom w:val="single" w:sz="4" w:space="0" w:color="auto"/>
            </w:tcBorders>
            <w:textDirection w:val="tbRl"/>
            <w:vAlign w:val="center"/>
          </w:tcPr>
          <w:p w14:paraId="2AB37240"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17</w:t>
            </w:r>
          </w:p>
        </w:tc>
        <w:tc>
          <w:tcPr>
            <w:tcW w:w="567" w:type="dxa"/>
            <w:tcBorders>
              <w:bottom w:val="single" w:sz="4" w:space="0" w:color="auto"/>
            </w:tcBorders>
            <w:textDirection w:val="tbRl"/>
            <w:vAlign w:val="center"/>
          </w:tcPr>
          <w:p w14:paraId="4132C223"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246</w:t>
            </w:r>
          </w:p>
        </w:tc>
        <w:tc>
          <w:tcPr>
            <w:tcW w:w="567" w:type="dxa"/>
            <w:tcBorders>
              <w:bottom w:val="single" w:sz="4" w:space="0" w:color="auto"/>
            </w:tcBorders>
            <w:textDirection w:val="tbRl"/>
            <w:vAlign w:val="center"/>
          </w:tcPr>
          <w:p w14:paraId="534E9E18"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263</w:t>
            </w:r>
          </w:p>
        </w:tc>
        <w:tc>
          <w:tcPr>
            <w:tcW w:w="567" w:type="dxa"/>
            <w:tcBorders>
              <w:bottom w:val="single" w:sz="4" w:space="0" w:color="auto"/>
            </w:tcBorders>
            <w:textDirection w:val="tbRl"/>
            <w:vAlign w:val="center"/>
          </w:tcPr>
          <w:p w14:paraId="0A13CF58"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17</w:t>
            </w:r>
          </w:p>
        </w:tc>
        <w:tc>
          <w:tcPr>
            <w:tcW w:w="567" w:type="dxa"/>
            <w:tcBorders>
              <w:bottom w:val="single" w:sz="4" w:space="0" w:color="auto"/>
            </w:tcBorders>
            <w:textDirection w:val="tbRl"/>
            <w:vAlign w:val="center"/>
          </w:tcPr>
          <w:p w14:paraId="35062787"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246</w:t>
            </w:r>
          </w:p>
        </w:tc>
        <w:tc>
          <w:tcPr>
            <w:tcW w:w="567" w:type="dxa"/>
            <w:tcBorders>
              <w:bottom w:val="single" w:sz="4" w:space="0" w:color="auto"/>
            </w:tcBorders>
            <w:textDirection w:val="tbRl"/>
            <w:vAlign w:val="center"/>
          </w:tcPr>
          <w:p w14:paraId="48274799"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263</w:t>
            </w:r>
          </w:p>
        </w:tc>
        <w:tc>
          <w:tcPr>
            <w:tcW w:w="567" w:type="dxa"/>
            <w:tcBorders>
              <w:bottom w:val="single" w:sz="4" w:space="0" w:color="auto"/>
            </w:tcBorders>
            <w:textDirection w:val="tbRl"/>
            <w:vAlign w:val="center"/>
          </w:tcPr>
          <w:p w14:paraId="25F2A574"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w:t>
            </w:r>
          </w:p>
        </w:tc>
        <w:tc>
          <w:tcPr>
            <w:tcW w:w="567" w:type="dxa"/>
            <w:tcBorders>
              <w:bottom w:val="single" w:sz="4" w:space="0" w:color="auto"/>
            </w:tcBorders>
            <w:textDirection w:val="tbRl"/>
            <w:vAlign w:val="center"/>
          </w:tcPr>
          <w:p w14:paraId="68C22A0E"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215</w:t>
            </w:r>
          </w:p>
        </w:tc>
        <w:tc>
          <w:tcPr>
            <w:tcW w:w="567" w:type="dxa"/>
            <w:tcBorders>
              <w:bottom w:val="single" w:sz="4" w:space="0" w:color="auto"/>
            </w:tcBorders>
            <w:textDirection w:val="tbRl"/>
          </w:tcPr>
          <w:p w14:paraId="7BD44FE5"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228</w:t>
            </w:r>
          </w:p>
        </w:tc>
        <w:tc>
          <w:tcPr>
            <w:tcW w:w="850" w:type="dxa"/>
            <w:tcBorders>
              <w:bottom w:val="single" w:sz="4" w:space="0" w:color="auto"/>
            </w:tcBorders>
            <w:textDirection w:val="tbRl"/>
            <w:vAlign w:val="center"/>
          </w:tcPr>
          <w:p w14:paraId="1B0A0B37"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86,69</w:t>
            </w:r>
          </w:p>
        </w:tc>
        <w:tc>
          <w:tcPr>
            <w:tcW w:w="851" w:type="dxa"/>
            <w:tcBorders>
              <w:bottom w:val="single" w:sz="4" w:space="0" w:color="auto"/>
            </w:tcBorders>
            <w:textDirection w:val="tbRl"/>
            <w:vAlign w:val="center"/>
          </w:tcPr>
          <w:p w14:paraId="6B5CFCBE"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33,00</w:t>
            </w:r>
          </w:p>
        </w:tc>
        <w:tc>
          <w:tcPr>
            <w:tcW w:w="844" w:type="dxa"/>
            <w:tcBorders>
              <w:bottom w:val="single" w:sz="4" w:space="0" w:color="auto"/>
            </w:tcBorders>
            <w:textDirection w:val="tbRl"/>
            <w:vAlign w:val="center"/>
          </w:tcPr>
          <w:p w14:paraId="6958F4F7"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12,55</w:t>
            </w:r>
          </w:p>
        </w:tc>
      </w:tr>
      <w:tr w:rsidR="0072538E" w:rsidRPr="0072538E" w14:paraId="581D2022" w14:textId="77777777" w:rsidTr="004243B9">
        <w:trPr>
          <w:cantSplit/>
          <w:trHeight w:val="842"/>
        </w:trPr>
        <w:tc>
          <w:tcPr>
            <w:tcW w:w="1980" w:type="dxa"/>
            <w:shd w:val="clear" w:color="auto" w:fill="E2EFD9" w:themeFill="accent6" w:themeFillTint="33"/>
          </w:tcPr>
          <w:p w14:paraId="543176E1"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TOTAL PRES</w:t>
            </w:r>
          </w:p>
        </w:tc>
        <w:tc>
          <w:tcPr>
            <w:tcW w:w="567" w:type="dxa"/>
            <w:shd w:val="clear" w:color="auto" w:fill="E2EFD9" w:themeFill="accent6" w:themeFillTint="33"/>
            <w:textDirection w:val="tbRl"/>
            <w:vAlign w:val="center"/>
          </w:tcPr>
          <w:p w14:paraId="08AA7D85"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39</w:t>
            </w:r>
          </w:p>
        </w:tc>
        <w:tc>
          <w:tcPr>
            <w:tcW w:w="567" w:type="dxa"/>
            <w:shd w:val="clear" w:color="auto" w:fill="E2EFD9" w:themeFill="accent6" w:themeFillTint="33"/>
            <w:textDirection w:val="tbRl"/>
            <w:vAlign w:val="center"/>
          </w:tcPr>
          <w:p w14:paraId="0F9DFA63"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538</w:t>
            </w:r>
          </w:p>
        </w:tc>
        <w:tc>
          <w:tcPr>
            <w:tcW w:w="567" w:type="dxa"/>
            <w:shd w:val="clear" w:color="auto" w:fill="E2EFD9" w:themeFill="accent6" w:themeFillTint="33"/>
            <w:textDirection w:val="tbRl"/>
            <w:vAlign w:val="center"/>
          </w:tcPr>
          <w:p w14:paraId="3A9B5BBE"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577</w:t>
            </w:r>
          </w:p>
        </w:tc>
        <w:tc>
          <w:tcPr>
            <w:tcW w:w="567" w:type="dxa"/>
            <w:shd w:val="clear" w:color="auto" w:fill="E2EFD9" w:themeFill="accent6" w:themeFillTint="33"/>
            <w:textDirection w:val="tbRl"/>
            <w:vAlign w:val="center"/>
          </w:tcPr>
          <w:p w14:paraId="751B4F34"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37</w:t>
            </w:r>
          </w:p>
        </w:tc>
        <w:tc>
          <w:tcPr>
            <w:tcW w:w="567" w:type="dxa"/>
            <w:shd w:val="clear" w:color="auto" w:fill="E2EFD9" w:themeFill="accent6" w:themeFillTint="33"/>
            <w:textDirection w:val="tbRl"/>
            <w:vAlign w:val="center"/>
          </w:tcPr>
          <w:p w14:paraId="33BA6D29"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533</w:t>
            </w:r>
          </w:p>
        </w:tc>
        <w:tc>
          <w:tcPr>
            <w:tcW w:w="567" w:type="dxa"/>
            <w:shd w:val="clear" w:color="auto" w:fill="E2EFD9" w:themeFill="accent6" w:themeFillTint="33"/>
            <w:textDirection w:val="tbRl"/>
            <w:vAlign w:val="center"/>
          </w:tcPr>
          <w:p w14:paraId="11FA8DB2"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570</w:t>
            </w:r>
          </w:p>
        </w:tc>
        <w:tc>
          <w:tcPr>
            <w:tcW w:w="567" w:type="dxa"/>
            <w:shd w:val="clear" w:color="auto" w:fill="E2EFD9" w:themeFill="accent6" w:themeFillTint="33"/>
            <w:textDirection w:val="tbRl"/>
            <w:vAlign w:val="center"/>
          </w:tcPr>
          <w:p w14:paraId="541AAA4C"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32</w:t>
            </w:r>
          </w:p>
        </w:tc>
        <w:tc>
          <w:tcPr>
            <w:tcW w:w="567" w:type="dxa"/>
            <w:shd w:val="clear" w:color="auto" w:fill="E2EFD9" w:themeFill="accent6" w:themeFillTint="33"/>
            <w:textDirection w:val="tbRl"/>
            <w:vAlign w:val="center"/>
          </w:tcPr>
          <w:p w14:paraId="1E040E23"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441</w:t>
            </w:r>
          </w:p>
        </w:tc>
        <w:tc>
          <w:tcPr>
            <w:tcW w:w="567" w:type="dxa"/>
            <w:shd w:val="clear" w:color="auto" w:fill="E2EFD9" w:themeFill="accent6" w:themeFillTint="33"/>
            <w:textDirection w:val="tbRl"/>
          </w:tcPr>
          <w:p w14:paraId="1C9F171B"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473</w:t>
            </w:r>
          </w:p>
        </w:tc>
        <w:tc>
          <w:tcPr>
            <w:tcW w:w="850" w:type="dxa"/>
            <w:shd w:val="clear" w:color="auto" w:fill="E2EFD9" w:themeFill="accent6" w:themeFillTint="33"/>
            <w:textDirection w:val="tbRl"/>
            <w:vAlign w:val="center"/>
          </w:tcPr>
          <w:p w14:paraId="1E4617BD"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82,98</w:t>
            </w:r>
          </w:p>
        </w:tc>
        <w:tc>
          <w:tcPr>
            <w:tcW w:w="851" w:type="dxa"/>
            <w:shd w:val="clear" w:color="auto" w:fill="E2EFD9" w:themeFill="accent6" w:themeFillTint="33"/>
            <w:textDirection w:val="tbRl"/>
            <w:vAlign w:val="center"/>
          </w:tcPr>
          <w:p w14:paraId="02097898"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95,00</w:t>
            </w:r>
          </w:p>
        </w:tc>
        <w:tc>
          <w:tcPr>
            <w:tcW w:w="844" w:type="dxa"/>
            <w:shd w:val="clear" w:color="auto" w:fill="E2EFD9" w:themeFill="accent6" w:themeFillTint="33"/>
            <w:textDirection w:val="tbRl"/>
            <w:vAlign w:val="center"/>
          </w:tcPr>
          <w:p w14:paraId="406404E8"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16,67</w:t>
            </w:r>
          </w:p>
        </w:tc>
      </w:tr>
      <w:tr w:rsidR="0072538E" w:rsidRPr="0072538E" w14:paraId="10B5F216" w14:textId="77777777" w:rsidTr="004243B9">
        <w:trPr>
          <w:cantSplit/>
          <w:trHeight w:val="840"/>
        </w:trPr>
        <w:tc>
          <w:tcPr>
            <w:tcW w:w="1980" w:type="dxa"/>
          </w:tcPr>
          <w:p w14:paraId="70669FC0"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DAPAONG</w:t>
            </w:r>
          </w:p>
        </w:tc>
        <w:tc>
          <w:tcPr>
            <w:tcW w:w="567" w:type="dxa"/>
            <w:textDirection w:val="tbRl"/>
            <w:vAlign w:val="center"/>
          </w:tcPr>
          <w:p w14:paraId="2C0B7C11"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143</w:t>
            </w:r>
          </w:p>
        </w:tc>
        <w:tc>
          <w:tcPr>
            <w:tcW w:w="567" w:type="dxa"/>
            <w:textDirection w:val="tbRl"/>
            <w:vAlign w:val="center"/>
          </w:tcPr>
          <w:p w14:paraId="4FA360A1"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130</w:t>
            </w:r>
          </w:p>
        </w:tc>
        <w:tc>
          <w:tcPr>
            <w:tcW w:w="567" w:type="dxa"/>
            <w:textDirection w:val="tbRl"/>
            <w:vAlign w:val="center"/>
          </w:tcPr>
          <w:p w14:paraId="49BEF321"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273</w:t>
            </w:r>
          </w:p>
        </w:tc>
        <w:tc>
          <w:tcPr>
            <w:tcW w:w="567" w:type="dxa"/>
            <w:textDirection w:val="tbRl"/>
            <w:vAlign w:val="center"/>
          </w:tcPr>
          <w:p w14:paraId="3D820F62"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123</w:t>
            </w:r>
          </w:p>
        </w:tc>
        <w:tc>
          <w:tcPr>
            <w:tcW w:w="567" w:type="dxa"/>
            <w:textDirection w:val="tbRl"/>
            <w:vAlign w:val="center"/>
          </w:tcPr>
          <w:p w14:paraId="4194E6A3"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120</w:t>
            </w:r>
          </w:p>
        </w:tc>
        <w:tc>
          <w:tcPr>
            <w:tcW w:w="567" w:type="dxa"/>
            <w:textDirection w:val="tbRl"/>
            <w:vAlign w:val="center"/>
          </w:tcPr>
          <w:p w14:paraId="0860D25C"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243</w:t>
            </w:r>
          </w:p>
        </w:tc>
        <w:tc>
          <w:tcPr>
            <w:tcW w:w="567" w:type="dxa"/>
            <w:textDirection w:val="tbRl"/>
            <w:vAlign w:val="center"/>
          </w:tcPr>
          <w:p w14:paraId="0572D06B"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85</w:t>
            </w:r>
          </w:p>
        </w:tc>
        <w:tc>
          <w:tcPr>
            <w:tcW w:w="567" w:type="dxa"/>
            <w:textDirection w:val="tbRl"/>
            <w:vAlign w:val="center"/>
          </w:tcPr>
          <w:p w14:paraId="20B246CE"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78</w:t>
            </w:r>
          </w:p>
        </w:tc>
        <w:tc>
          <w:tcPr>
            <w:tcW w:w="567" w:type="dxa"/>
            <w:textDirection w:val="tbRl"/>
          </w:tcPr>
          <w:p w14:paraId="72530D92"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163</w:t>
            </w:r>
          </w:p>
        </w:tc>
        <w:tc>
          <w:tcPr>
            <w:tcW w:w="850" w:type="dxa"/>
            <w:textDirection w:val="tbRl"/>
            <w:vAlign w:val="center"/>
          </w:tcPr>
          <w:p w14:paraId="773C97D7"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67,08</w:t>
            </w:r>
          </w:p>
        </w:tc>
        <w:tc>
          <w:tcPr>
            <w:tcW w:w="851" w:type="dxa"/>
            <w:textDirection w:val="tbRl"/>
            <w:vAlign w:val="center"/>
          </w:tcPr>
          <w:p w14:paraId="6A9A1268"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80,00</w:t>
            </w:r>
          </w:p>
        </w:tc>
        <w:tc>
          <w:tcPr>
            <w:tcW w:w="844" w:type="dxa"/>
            <w:textDirection w:val="tbRl"/>
            <w:vAlign w:val="center"/>
          </w:tcPr>
          <w:p w14:paraId="33C11100"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32,92</w:t>
            </w:r>
          </w:p>
        </w:tc>
      </w:tr>
      <w:tr w:rsidR="0072538E" w:rsidRPr="0072538E" w14:paraId="451F9E71" w14:textId="77777777" w:rsidTr="004243B9">
        <w:trPr>
          <w:cantSplit/>
          <w:trHeight w:val="838"/>
        </w:trPr>
        <w:tc>
          <w:tcPr>
            <w:tcW w:w="1980" w:type="dxa"/>
          </w:tcPr>
          <w:p w14:paraId="2F14FB9A"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NIAMTOUGOU</w:t>
            </w:r>
          </w:p>
        </w:tc>
        <w:tc>
          <w:tcPr>
            <w:tcW w:w="567" w:type="dxa"/>
            <w:textDirection w:val="tbRl"/>
            <w:vAlign w:val="center"/>
          </w:tcPr>
          <w:p w14:paraId="530512F8"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141</w:t>
            </w:r>
          </w:p>
        </w:tc>
        <w:tc>
          <w:tcPr>
            <w:tcW w:w="567" w:type="dxa"/>
            <w:textDirection w:val="tbRl"/>
            <w:vAlign w:val="center"/>
          </w:tcPr>
          <w:p w14:paraId="04B58DA3"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120</w:t>
            </w:r>
          </w:p>
        </w:tc>
        <w:tc>
          <w:tcPr>
            <w:tcW w:w="567" w:type="dxa"/>
            <w:textDirection w:val="tbRl"/>
            <w:vAlign w:val="center"/>
          </w:tcPr>
          <w:p w14:paraId="44075C03"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261</w:t>
            </w:r>
          </w:p>
        </w:tc>
        <w:tc>
          <w:tcPr>
            <w:tcW w:w="567" w:type="dxa"/>
            <w:textDirection w:val="tbRl"/>
            <w:vAlign w:val="center"/>
          </w:tcPr>
          <w:p w14:paraId="6961C8F6"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134</w:t>
            </w:r>
          </w:p>
        </w:tc>
        <w:tc>
          <w:tcPr>
            <w:tcW w:w="567" w:type="dxa"/>
            <w:textDirection w:val="tbRl"/>
            <w:vAlign w:val="center"/>
          </w:tcPr>
          <w:p w14:paraId="67677874"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119</w:t>
            </w:r>
          </w:p>
        </w:tc>
        <w:tc>
          <w:tcPr>
            <w:tcW w:w="567" w:type="dxa"/>
            <w:textDirection w:val="tbRl"/>
            <w:vAlign w:val="center"/>
          </w:tcPr>
          <w:p w14:paraId="0784FA59"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253</w:t>
            </w:r>
          </w:p>
        </w:tc>
        <w:tc>
          <w:tcPr>
            <w:tcW w:w="567" w:type="dxa"/>
            <w:textDirection w:val="tbRl"/>
            <w:vAlign w:val="center"/>
          </w:tcPr>
          <w:p w14:paraId="1384D3A5"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101</w:t>
            </w:r>
          </w:p>
        </w:tc>
        <w:tc>
          <w:tcPr>
            <w:tcW w:w="567" w:type="dxa"/>
            <w:textDirection w:val="tbRl"/>
            <w:vAlign w:val="center"/>
          </w:tcPr>
          <w:p w14:paraId="69B813F7"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78</w:t>
            </w:r>
          </w:p>
        </w:tc>
        <w:tc>
          <w:tcPr>
            <w:tcW w:w="567" w:type="dxa"/>
            <w:textDirection w:val="tbRl"/>
          </w:tcPr>
          <w:p w14:paraId="55E2DF51"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179</w:t>
            </w:r>
          </w:p>
        </w:tc>
        <w:tc>
          <w:tcPr>
            <w:tcW w:w="850" w:type="dxa"/>
            <w:textDirection w:val="tbRl"/>
            <w:vAlign w:val="center"/>
          </w:tcPr>
          <w:p w14:paraId="7B9E188A"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70,75</w:t>
            </w:r>
          </w:p>
        </w:tc>
        <w:tc>
          <w:tcPr>
            <w:tcW w:w="851" w:type="dxa"/>
            <w:textDirection w:val="tbRl"/>
            <w:vAlign w:val="center"/>
          </w:tcPr>
          <w:p w14:paraId="7B205878"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71,00</w:t>
            </w:r>
          </w:p>
        </w:tc>
        <w:tc>
          <w:tcPr>
            <w:tcW w:w="844" w:type="dxa"/>
            <w:textDirection w:val="tbRl"/>
            <w:vAlign w:val="center"/>
          </w:tcPr>
          <w:p w14:paraId="22EEFAFE"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28,06</w:t>
            </w:r>
          </w:p>
        </w:tc>
      </w:tr>
      <w:tr w:rsidR="0072538E" w:rsidRPr="0072538E" w14:paraId="145A5968" w14:textId="77777777" w:rsidTr="004243B9">
        <w:trPr>
          <w:cantSplit/>
          <w:trHeight w:val="906"/>
        </w:trPr>
        <w:tc>
          <w:tcPr>
            <w:tcW w:w="1980" w:type="dxa"/>
          </w:tcPr>
          <w:p w14:paraId="690E296B"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NOTSE</w:t>
            </w:r>
          </w:p>
        </w:tc>
        <w:tc>
          <w:tcPr>
            <w:tcW w:w="567" w:type="dxa"/>
            <w:textDirection w:val="tbRl"/>
            <w:vAlign w:val="center"/>
          </w:tcPr>
          <w:p w14:paraId="5F57DBF0"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161</w:t>
            </w:r>
          </w:p>
        </w:tc>
        <w:tc>
          <w:tcPr>
            <w:tcW w:w="567" w:type="dxa"/>
            <w:textDirection w:val="tbRl"/>
            <w:vAlign w:val="center"/>
          </w:tcPr>
          <w:p w14:paraId="489D7FDF"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133</w:t>
            </w:r>
          </w:p>
        </w:tc>
        <w:tc>
          <w:tcPr>
            <w:tcW w:w="567" w:type="dxa"/>
            <w:textDirection w:val="tbRl"/>
            <w:vAlign w:val="center"/>
          </w:tcPr>
          <w:p w14:paraId="5D3F6740"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294</w:t>
            </w:r>
          </w:p>
        </w:tc>
        <w:tc>
          <w:tcPr>
            <w:tcW w:w="567" w:type="dxa"/>
            <w:textDirection w:val="tbRl"/>
            <w:vAlign w:val="center"/>
          </w:tcPr>
          <w:p w14:paraId="6468E8E6"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161</w:t>
            </w:r>
          </w:p>
        </w:tc>
        <w:tc>
          <w:tcPr>
            <w:tcW w:w="567" w:type="dxa"/>
            <w:textDirection w:val="tbRl"/>
            <w:vAlign w:val="center"/>
          </w:tcPr>
          <w:p w14:paraId="27BBB9EA"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133</w:t>
            </w:r>
          </w:p>
        </w:tc>
        <w:tc>
          <w:tcPr>
            <w:tcW w:w="567" w:type="dxa"/>
            <w:textDirection w:val="tbRl"/>
            <w:vAlign w:val="center"/>
          </w:tcPr>
          <w:p w14:paraId="67D8113C"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294</w:t>
            </w:r>
          </w:p>
        </w:tc>
        <w:tc>
          <w:tcPr>
            <w:tcW w:w="567" w:type="dxa"/>
            <w:textDirection w:val="tbRl"/>
            <w:vAlign w:val="center"/>
          </w:tcPr>
          <w:p w14:paraId="671A12B8"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123</w:t>
            </w:r>
          </w:p>
        </w:tc>
        <w:tc>
          <w:tcPr>
            <w:tcW w:w="567" w:type="dxa"/>
            <w:textDirection w:val="tbRl"/>
            <w:vAlign w:val="center"/>
          </w:tcPr>
          <w:p w14:paraId="6E4D1A92"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106</w:t>
            </w:r>
          </w:p>
        </w:tc>
        <w:tc>
          <w:tcPr>
            <w:tcW w:w="567" w:type="dxa"/>
            <w:textDirection w:val="tbRl"/>
          </w:tcPr>
          <w:p w14:paraId="1F014B4D"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229</w:t>
            </w:r>
          </w:p>
        </w:tc>
        <w:tc>
          <w:tcPr>
            <w:tcW w:w="850" w:type="dxa"/>
            <w:textDirection w:val="tbRl"/>
            <w:vAlign w:val="center"/>
          </w:tcPr>
          <w:p w14:paraId="0FB290FB"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77,89</w:t>
            </w:r>
          </w:p>
        </w:tc>
        <w:tc>
          <w:tcPr>
            <w:tcW w:w="851" w:type="dxa"/>
            <w:textDirection w:val="tbRl"/>
            <w:vAlign w:val="center"/>
          </w:tcPr>
          <w:p w14:paraId="5070B603"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65,00</w:t>
            </w:r>
          </w:p>
        </w:tc>
        <w:tc>
          <w:tcPr>
            <w:tcW w:w="844" w:type="dxa"/>
            <w:textDirection w:val="tbRl"/>
            <w:vAlign w:val="center"/>
          </w:tcPr>
          <w:p w14:paraId="0F038036"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22,11</w:t>
            </w:r>
          </w:p>
        </w:tc>
      </w:tr>
      <w:tr w:rsidR="0072538E" w:rsidRPr="0072538E" w14:paraId="7D6642F8" w14:textId="77777777" w:rsidTr="004243B9">
        <w:trPr>
          <w:cantSplit/>
          <w:trHeight w:val="839"/>
        </w:trPr>
        <w:tc>
          <w:tcPr>
            <w:tcW w:w="1980" w:type="dxa"/>
          </w:tcPr>
          <w:p w14:paraId="6924B0B0"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SOTOUBOUA</w:t>
            </w:r>
          </w:p>
        </w:tc>
        <w:tc>
          <w:tcPr>
            <w:tcW w:w="567" w:type="dxa"/>
            <w:textDirection w:val="tbRl"/>
            <w:vAlign w:val="center"/>
          </w:tcPr>
          <w:p w14:paraId="3F9B3BD6"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133</w:t>
            </w:r>
          </w:p>
        </w:tc>
        <w:tc>
          <w:tcPr>
            <w:tcW w:w="567" w:type="dxa"/>
            <w:textDirection w:val="tbRl"/>
            <w:vAlign w:val="center"/>
          </w:tcPr>
          <w:p w14:paraId="415349CC"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121</w:t>
            </w:r>
          </w:p>
        </w:tc>
        <w:tc>
          <w:tcPr>
            <w:tcW w:w="567" w:type="dxa"/>
            <w:textDirection w:val="tbRl"/>
            <w:vAlign w:val="center"/>
          </w:tcPr>
          <w:p w14:paraId="3342F4C5"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254</w:t>
            </w:r>
          </w:p>
        </w:tc>
        <w:tc>
          <w:tcPr>
            <w:tcW w:w="567" w:type="dxa"/>
            <w:textDirection w:val="tbRl"/>
            <w:vAlign w:val="center"/>
          </w:tcPr>
          <w:p w14:paraId="2AB5055B"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133</w:t>
            </w:r>
          </w:p>
        </w:tc>
        <w:tc>
          <w:tcPr>
            <w:tcW w:w="567" w:type="dxa"/>
            <w:textDirection w:val="tbRl"/>
            <w:vAlign w:val="center"/>
          </w:tcPr>
          <w:p w14:paraId="7D9B3B16"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119</w:t>
            </w:r>
          </w:p>
        </w:tc>
        <w:tc>
          <w:tcPr>
            <w:tcW w:w="567" w:type="dxa"/>
            <w:textDirection w:val="tbRl"/>
            <w:vAlign w:val="center"/>
          </w:tcPr>
          <w:p w14:paraId="4736C2B0"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252</w:t>
            </w:r>
          </w:p>
        </w:tc>
        <w:tc>
          <w:tcPr>
            <w:tcW w:w="567" w:type="dxa"/>
            <w:textDirection w:val="tbRl"/>
            <w:vAlign w:val="center"/>
          </w:tcPr>
          <w:p w14:paraId="1AD7B1FB"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92</w:t>
            </w:r>
          </w:p>
        </w:tc>
        <w:tc>
          <w:tcPr>
            <w:tcW w:w="567" w:type="dxa"/>
            <w:textDirection w:val="tbRl"/>
            <w:vAlign w:val="center"/>
          </w:tcPr>
          <w:p w14:paraId="5FD3AE11"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82</w:t>
            </w:r>
          </w:p>
        </w:tc>
        <w:tc>
          <w:tcPr>
            <w:tcW w:w="567" w:type="dxa"/>
            <w:textDirection w:val="tbRl"/>
          </w:tcPr>
          <w:p w14:paraId="56C9B1BE"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174</w:t>
            </w:r>
          </w:p>
        </w:tc>
        <w:tc>
          <w:tcPr>
            <w:tcW w:w="850" w:type="dxa"/>
            <w:textDirection w:val="tbRl"/>
            <w:vAlign w:val="center"/>
          </w:tcPr>
          <w:p w14:paraId="12B4B1A0"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69,05</w:t>
            </w:r>
          </w:p>
        </w:tc>
        <w:tc>
          <w:tcPr>
            <w:tcW w:w="851" w:type="dxa"/>
            <w:textDirection w:val="tbRl"/>
            <w:vAlign w:val="center"/>
          </w:tcPr>
          <w:p w14:paraId="390EF44F"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73,00</w:t>
            </w:r>
          </w:p>
        </w:tc>
        <w:tc>
          <w:tcPr>
            <w:tcW w:w="844" w:type="dxa"/>
            <w:textDirection w:val="tbRl"/>
            <w:vAlign w:val="center"/>
          </w:tcPr>
          <w:p w14:paraId="0DBF427C"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28,97</w:t>
            </w:r>
          </w:p>
        </w:tc>
      </w:tr>
      <w:tr w:rsidR="0072538E" w:rsidRPr="0072538E" w14:paraId="6E93213F" w14:textId="77777777" w:rsidTr="004243B9">
        <w:trPr>
          <w:cantSplit/>
          <w:trHeight w:val="837"/>
        </w:trPr>
        <w:tc>
          <w:tcPr>
            <w:tcW w:w="1980" w:type="dxa"/>
            <w:tcBorders>
              <w:bottom w:val="single" w:sz="4" w:space="0" w:color="auto"/>
            </w:tcBorders>
          </w:tcPr>
          <w:p w14:paraId="57241F93"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TABLIGBO</w:t>
            </w:r>
          </w:p>
        </w:tc>
        <w:tc>
          <w:tcPr>
            <w:tcW w:w="567" w:type="dxa"/>
            <w:tcBorders>
              <w:bottom w:val="single" w:sz="4" w:space="0" w:color="auto"/>
            </w:tcBorders>
            <w:textDirection w:val="tbRl"/>
            <w:vAlign w:val="center"/>
          </w:tcPr>
          <w:p w14:paraId="1FDC316E"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130</w:t>
            </w:r>
          </w:p>
        </w:tc>
        <w:tc>
          <w:tcPr>
            <w:tcW w:w="567" w:type="dxa"/>
            <w:tcBorders>
              <w:bottom w:val="single" w:sz="4" w:space="0" w:color="auto"/>
            </w:tcBorders>
            <w:textDirection w:val="tbRl"/>
            <w:vAlign w:val="center"/>
          </w:tcPr>
          <w:p w14:paraId="5D61196F"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132</w:t>
            </w:r>
          </w:p>
        </w:tc>
        <w:tc>
          <w:tcPr>
            <w:tcW w:w="567" w:type="dxa"/>
            <w:tcBorders>
              <w:bottom w:val="single" w:sz="4" w:space="0" w:color="auto"/>
            </w:tcBorders>
            <w:textDirection w:val="tbRl"/>
            <w:vAlign w:val="center"/>
          </w:tcPr>
          <w:p w14:paraId="7119944F"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262</w:t>
            </w:r>
          </w:p>
        </w:tc>
        <w:tc>
          <w:tcPr>
            <w:tcW w:w="567" w:type="dxa"/>
            <w:tcBorders>
              <w:bottom w:val="single" w:sz="4" w:space="0" w:color="auto"/>
            </w:tcBorders>
            <w:textDirection w:val="tbRl"/>
            <w:vAlign w:val="center"/>
          </w:tcPr>
          <w:p w14:paraId="7D5B847F"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117</w:t>
            </w:r>
          </w:p>
        </w:tc>
        <w:tc>
          <w:tcPr>
            <w:tcW w:w="567" w:type="dxa"/>
            <w:tcBorders>
              <w:bottom w:val="single" w:sz="4" w:space="0" w:color="auto"/>
            </w:tcBorders>
            <w:textDirection w:val="tbRl"/>
            <w:vAlign w:val="center"/>
          </w:tcPr>
          <w:p w14:paraId="3AF6E842"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121</w:t>
            </w:r>
          </w:p>
        </w:tc>
        <w:tc>
          <w:tcPr>
            <w:tcW w:w="567" w:type="dxa"/>
            <w:tcBorders>
              <w:bottom w:val="single" w:sz="4" w:space="0" w:color="auto"/>
            </w:tcBorders>
            <w:textDirection w:val="tbRl"/>
            <w:vAlign w:val="center"/>
          </w:tcPr>
          <w:p w14:paraId="2D390A03"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238</w:t>
            </w:r>
          </w:p>
        </w:tc>
        <w:tc>
          <w:tcPr>
            <w:tcW w:w="567" w:type="dxa"/>
            <w:tcBorders>
              <w:bottom w:val="single" w:sz="4" w:space="0" w:color="auto"/>
            </w:tcBorders>
            <w:textDirection w:val="tbRl"/>
            <w:vAlign w:val="center"/>
          </w:tcPr>
          <w:p w14:paraId="0041ED5C"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87</w:t>
            </w:r>
          </w:p>
        </w:tc>
        <w:tc>
          <w:tcPr>
            <w:tcW w:w="567" w:type="dxa"/>
            <w:tcBorders>
              <w:bottom w:val="single" w:sz="4" w:space="0" w:color="auto"/>
            </w:tcBorders>
            <w:textDirection w:val="tbRl"/>
            <w:vAlign w:val="center"/>
          </w:tcPr>
          <w:p w14:paraId="7C3B94D8"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81</w:t>
            </w:r>
          </w:p>
        </w:tc>
        <w:tc>
          <w:tcPr>
            <w:tcW w:w="567" w:type="dxa"/>
            <w:tcBorders>
              <w:bottom w:val="single" w:sz="4" w:space="0" w:color="auto"/>
            </w:tcBorders>
            <w:textDirection w:val="tbRl"/>
          </w:tcPr>
          <w:p w14:paraId="14CA2C0B"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168</w:t>
            </w:r>
          </w:p>
        </w:tc>
        <w:tc>
          <w:tcPr>
            <w:tcW w:w="850" w:type="dxa"/>
            <w:tcBorders>
              <w:bottom w:val="single" w:sz="4" w:space="0" w:color="auto"/>
            </w:tcBorders>
            <w:textDirection w:val="tbRl"/>
            <w:vAlign w:val="center"/>
          </w:tcPr>
          <w:p w14:paraId="2B085061"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70,59</w:t>
            </w:r>
          </w:p>
        </w:tc>
        <w:tc>
          <w:tcPr>
            <w:tcW w:w="851" w:type="dxa"/>
            <w:tcBorders>
              <w:bottom w:val="single" w:sz="4" w:space="0" w:color="auto"/>
            </w:tcBorders>
            <w:textDirection w:val="tbRl"/>
            <w:vAlign w:val="center"/>
          </w:tcPr>
          <w:p w14:paraId="79005D6B"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67,00</w:t>
            </w:r>
          </w:p>
        </w:tc>
        <w:tc>
          <w:tcPr>
            <w:tcW w:w="844" w:type="dxa"/>
            <w:tcBorders>
              <w:bottom w:val="single" w:sz="4" w:space="0" w:color="auto"/>
            </w:tcBorders>
            <w:textDirection w:val="tbRl"/>
            <w:vAlign w:val="center"/>
          </w:tcPr>
          <w:p w14:paraId="1E0CDD51"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28,15</w:t>
            </w:r>
          </w:p>
        </w:tc>
      </w:tr>
      <w:tr w:rsidR="0072538E" w:rsidRPr="0072538E" w14:paraId="6EFE1203" w14:textId="77777777" w:rsidTr="004243B9">
        <w:trPr>
          <w:cantSplit/>
          <w:trHeight w:val="848"/>
        </w:trPr>
        <w:tc>
          <w:tcPr>
            <w:tcW w:w="1980" w:type="dxa"/>
            <w:tcBorders>
              <w:bottom w:val="single" w:sz="4" w:space="0" w:color="auto"/>
            </w:tcBorders>
            <w:shd w:val="clear" w:color="auto" w:fill="E2EFD9" w:themeFill="accent6" w:themeFillTint="33"/>
          </w:tcPr>
          <w:p w14:paraId="1D6F7044"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TOTAL PRIM</w:t>
            </w:r>
          </w:p>
        </w:tc>
        <w:tc>
          <w:tcPr>
            <w:tcW w:w="567" w:type="dxa"/>
            <w:tcBorders>
              <w:bottom w:val="single" w:sz="4" w:space="0" w:color="auto"/>
            </w:tcBorders>
            <w:shd w:val="clear" w:color="auto" w:fill="E2EFD9" w:themeFill="accent6" w:themeFillTint="33"/>
            <w:textDirection w:val="tbRl"/>
            <w:vAlign w:val="center"/>
          </w:tcPr>
          <w:p w14:paraId="57329647"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708</w:t>
            </w:r>
          </w:p>
        </w:tc>
        <w:tc>
          <w:tcPr>
            <w:tcW w:w="567" w:type="dxa"/>
            <w:tcBorders>
              <w:bottom w:val="single" w:sz="4" w:space="0" w:color="auto"/>
            </w:tcBorders>
            <w:shd w:val="clear" w:color="auto" w:fill="E2EFD9" w:themeFill="accent6" w:themeFillTint="33"/>
            <w:textDirection w:val="tbRl"/>
            <w:vAlign w:val="center"/>
          </w:tcPr>
          <w:p w14:paraId="4ABBF6C3"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636</w:t>
            </w:r>
          </w:p>
        </w:tc>
        <w:tc>
          <w:tcPr>
            <w:tcW w:w="567" w:type="dxa"/>
            <w:tcBorders>
              <w:bottom w:val="single" w:sz="4" w:space="0" w:color="auto"/>
            </w:tcBorders>
            <w:shd w:val="clear" w:color="auto" w:fill="E2EFD9" w:themeFill="accent6" w:themeFillTint="33"/>
            <w:textDirection w:val="tbRl"/>
            <w:vAlign w:val="center"/>
          </w:tcPr>
          <w:p w14:paraId="27F66FEE"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1344</w:t>
            </w:r>
          </w:p>
        </w:tc>
        <w:tc>
          <w:tcPr>
            <w:tcW w:w="567" w:type="dxa"/>
            <w:tcBorders>
              <w:bottom w:val="single" w:sz="4" w:space="0" w:color="auto"/>
            </w:tcBorders>
            <w:shd w:val="clear" w:color="auto" w:fill="E2EFD9" w:themeFill="accent6" w:themeFillTint="33"/>
            <w:textDirection w:val="tbRl"/>
            <w:vAlign w:val="center"/>
          </w:tcPr>
          <w:p w14:paraId="3430D62D"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668</w:t>
            </w:r>
          </w:p>
        </w:tc>
        <w:tc>
          <w:tcPr>
            <w:tcW w:w="567" w:type="dxa"/>
            <w:tcBorders>
              <w:bottom w:val="single" w:sz="4" w:space="0" w:color="auto"/>
            </w:tcBorders>
            <w:shd w:val="clear" w:color="auto" w:fill="E2EFD9" w:themeFill="accent6" w:themeFillTint="33"/>
            <w:textDirection w:val="tbRl"/>
            <w:vAlign w:val="center"/>
          </w:tcPr>
          <w:p w14:paraId="50955895"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612</w:t>
            </w:r>
          </w:p>
        </w:tc>
        <w:tc>
          <w:tcPr>
            <w:tcW w:w="567" w:type="dxa"/>
            <w:tcBorders>
              <w:bottom w:val="single" w:sz="4" w:space="0" w:color="auto"/>
            </w:tcBorders>
            <w:shd w:val="clear" w:color="auto" w:fill="E2EFD9" w:themeFill="accent6" w:themeFillTint="33"/>
            <w:textDirection w:val="tbRl"/>
            <w:vAlign w:val="center"/>
          </w:tcPr>
          <w:p w14:paraId="0C743CF9"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1280</w:t>
            </w:r>
          </w:p>
        </w:tc>
        <w:tc>
          <w:tcPr>
            <w:tcW w:w="567" w:type="dxa"/>
            <w:tcBorders>
              <w:bottom w:val="single" w:sz="4" w:space="0" w:color="auto"/>
            </w:tcBorders>
            <w:shd w:val="clear" w:color="auto" w:fill="E2EFD9" w:themeFill="accent6" w:themeFillTint="33"/>
            <w:textDirection w:val="tbRl"/>
            <w:vAlign w:val="center"/>
          </w:tcPr>
          <w:p w14:paraId="6253E510"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488</w:t>
            </w:r>
          </w:p>
        </w:tc>
        <w:tc>
          <w:tcPr>
            <w:tcW w:w="567" w:type="dxa"/>
            <w:tcBorders>
              <w:bottom w:val="single" w:sz="4" w:space="0" w:color="auto"/>
            </w:tcBorders>
            <w:shd w:val="clear" w:color="auto" w:fill="E2EFD9" w:themeFill="accent6" w:themeFillTint="33"/>
            <w:textDirection w:val="tbRl"/>
            <w:vAlign w:val="center"/>
          </w:tcPr>
          <w:p w14:paraId="47877107"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425</w:t>
            </w:r>
          </w:p>
        </w:tc>
        <w:tc>
          <w:tcPr>
            <w:tcW w:w="567" w:type="dxa"/>
            <w:tcBorders>
              <w:bottom w:val="single" w:sz="4" w:space="0" w:color="auto"/>
            </w:tcBorders>
            <w:shd w:val="clear" w:color="auto" w:fill="E2EFD9" w:themeFill="accent6" w:themeFillTint="33"/>
            <w:textDirection w:val="tbRl"/>
          </w:tcPr>
          <w:p w14:paraId="3207E7B2"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90</w:t>
            </w:r>
          </w:p>
        </w:tc>
        <w:tc>
          <w:tcPr>
            <w:tcW w:w="850" w:type="dxa"/>
            <w:tcBorders>
              <w:bottom w:val="single" w:sz="4" w:space="0" w:color="auto"/>
            </w:tcBorders>
            <w:shd w:val="clear" w:color="auto" w:fill="E2EFD9" w:themeFill="accent6" w:themeFillTint="33"/>
            <w:textDirection w:val="tbRl"/>
            <w:vAlign w:val="center"/>
          </w:tcPr>
          <w:p w14:paraId="74505C72"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71,33</w:t>
            </w:r>
          </w:p>
        </w:tc>
        <w:tc>
          <w:tcPr>
            <w:tcW w:w="851" w:type="dxa"/>
            <w:tcBorders>
              <w:bottom w:val="single" w:sz="4" w:space="0" w:color="auto"/>
            </w:tcBorders>
            <w:shd w:val="clear" w:color="auto" w:fill="E2EFD9" w:themeFill="accent6" w:themeFillTint="33"/>
            <w:textDirection w:val="tbRl"/>
            <w:vAlign w:val="center"/>
          </w:tcPr>
          <w:p w14:paraId="49F777E0"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356,0</w:t>
            </w:r>
          </w:p>
        </w:tc>
        <w:tc>
          <w:tcPr>
            <w:tcW w:w="844" w:type="dxa"/>
            <w:tcBorders>
              <w:bottom w:val="single" w:sz="4" w:space="0" w:color="auto"/>
            </w:tcBorders>
            <w:shd w:val="clear" w:color="auto" w:fill="E2EFD9" w:themeFill="accent6" w:themeFillTint="33"/>
            <w:textDirection w:val="tbRl"/>
            <w:vAlign w:val="center"/>
          </w:tcPr>
          <w:p w14:paraId="35BEACF5"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27,81</w:t>
            </w:r>
          </w:p>
        </w:tc>
      </w:tr>
      <w:tr w:rsidR="0072538E" w:rsidRPr="0072538E" w14:paraId="75A17C47" w14:textId="77777777" w:rsidTr="004243B9">
        <w:trPr>
          <w:cantSplit/>
          <w:trHeight w:val="832"/>
        </w:trPr>
        <w:tc>
          <w:tcPr>
            <w:tcW w:w="1980" w:type="dxa"/>
            <w:tcBorders>
              <w:bottom w:val="single" w:sz="4" w:space="0" w:color="auto"/>
            </w:tcBorders>
            <w:shd w:val="clear" w:color="auto" w:fill="FFD966" w:themeFill="accent4" w:themeFillTint="99"/>
          </w:tcPr>
          <w:p w14:paraId="2405E338" w14:textId="77777777"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TOTAL ENS</w:t>
            </w:r>
          </w:p>
        </w:tc>
        <w:tc>
          <w:tcPr>
            <w:tcW w:w="567" w:type="dxa"/>
            <w:tcBorders>
              <w:bottom w:val="single" w:sz="4" w:space="0" w:color="auto"/>
            </w:tcBorders>
            <w:shd w:val="clear" w:color="auto" w:fill="FFD966" w:themeFill="accent4" w:themeFillTint="99"/>
            <w:textDirection w:val="tbRl"/>
            <w:vAlign w:val="center"/>
          </w:tcPr>
          <w:p w14:paraId="10EAA500"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747</w:t>
            </w:r>
          </w:p>
        </w:tc>
        <w:tc>
          <w:tcPr>
            <w:tcW w:w="567" w:type="dxa"/>
            <w:tcBorders>
              <w:bottom w:val="single" w:sz="4" w:space="0" w:color="auto"/>
            </w:tcBorders>
            <w:shd w:val="clear" w:color="auto" w:fill="FFD966" w:themeFill="accent4" w:themeFillTint="99"/>
            <w:textDirection w:val="tbRl"/>
            <w:vAlign w:val="center"/>
          </w:tcPr>
          <w:p w14:paraId="14C8B9AF"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1174</w:t>
            </w:r>
          </w:p>
        </w:tc>
        <w:tc>
          <w:tcPr>
            <w:tcW w:w="567" w:type="dxa"/>
            <w:tcBorders>
              <w:bottom w:val="single" w:sz="4" w:space="0" w:color="auto"/>
            </w:tcBorders>
            <w:shd w:val="clear" w:color="auto" w:fill="FFD966" w:themeFill="accent4" w:themeFillTint="99"/>
            <w:textDirection w:val="tbRl"/>
            <w:vAlign w:val="center"/>
          </w:tcPr>
          <w:p w14:paraId="73882964"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1921</w:t>
            </w:r>
          </w:p>
        </w:tc>
        <w:tc>
          <w:tcPr>
            <w:tcW w:w="567" w:type="dxa"/>
            <w:tcBorders>
              <w:bottom w:val="single" w:sz="4" w:space="0" w:color="auto"/>
            </w:tcBorders>
            <w:shd w:val="clear" w:color="auto" w:fill="FFD966" w:themeFill="accent4" w:themeFillTint="99"/>
            <w:textDirection w:val="tbRl"/>
            <w:vAlign w:val="center"/>
          </w:tcPr>
          <w:p w14:paraId="49A8D1B8"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705</w:t>
            </w:r>
          </w:p>
        </w:tc>
        <w:tc>
          <w:tcPr>
            <w:tcW w:w="567" w:type="dxa"/>
            <w:tcBorders>
              <w:bottom w:val="single" w:sz="4" w:space="0" w:color="auto"/>
            </w:tcBorders>
            <w:shd w:val="clear" w:color="auto" w:fill="FFD966" w:themeFill="accent4" w:themeFillTint="99"/>
            <w:textDirection w:val="tbRl"/>
            <w:vAlign w:val="center"/>
          </w:tcPr>
          <w:p w14:paraId="6C826B5D"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1145</w:t>
            </w:r>
          </w:p>
        </w:tc>
        <w:tc>
          <w:tcPr>
            <w:tcW w:w="567" w:type="dxa"/>
            <w:tcBorders>
              <w:bottom w:val="single" w:sz="4" w:space="0" w:color="auto"/>
            </w:tcBorders>
            <w:shd w:val="clear" w:color="auto" w:fill="FFD966" w:themeFill="accent4" w:themeFillTint="99"/>
            <w:textDirection w:val="tbRl"/>
            <w:vAlign w:val="center"/>
          </w:tcPr>
          <w:p w14:paraId="625DC1B9"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1850</w:t>
            </w:r>
          </w:p>
        </w:tc>
        <w:tc>
          <w:tcPr>
            <w:tcW w:w="567" w:type="dxa"/>
            <w:tcBorders>
              <w:bottom w:val="single" w:sz="4" w:space="0" w:color="auto"/>
            </w:tcBorders>
            <w:shd w:val="clear" w:color="auto" w:fill="FFD966" w:themeFill="accent4" w:themeFillTint="99"/>
            <w:textDirection w:val="tbRl"/>
            <w:vAlign w:val="center"/>
          </w:tcPr>
          <w:p w14:paraId="41DDC89F"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520</w:t>
            </w:r>
          </w:p>
        </w:tc>
        <w:tc>
          <w:tcPr>
            <w:tcW w:w="567" w:type="dxa"/>
            <w:tcBorders>
              <w:bottom w:val="single" w:sz="4" w:space="0" w:color="auto"/>
            </w:tcBorders>
            <w:shd w:val="clear" w:color="auto" w:fill="FFD966" w:themeFill="accent4" w:themeFillTint="99"/>
            <w:textDirection w:val="tbRl"/>
            <w:vAlign w:val="center"/>
          </w:tcPr>
          <w:p w14:paraId="7466639C"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866</w:t>
            </w:r>
          </w:p>
        </w:tc>
        <w:tc>
          <w:tcPr>
            <w:tcW w:w="567" w:type="dxa"/>
            <w:tcBorders>
              <w:bottom w:val="single" w:sz="4" w:space="0" w:color="auto"/>
            </w:tcBorders>
            <w:shd w:val="clear" w:color="auto" w:fill="FFD966" w:themeFill="accent4" w:themeFillTint="99"/>
            <w:textDirection w:val="tbRl"/>
          </w:tcPr>
          <w:p w14:paraId="17084E70" w14:textId="77777777"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168</w:t>
            </w:r>
          </w:p>
        </w:tc>
        <w:tc>
          <w:tcPr>
            <w:tcW w:w="850" w:type="dxa"/>
            <w:tcBorders>
              <w:bottom w:val="single" w:sz="4" w:space="0" w:color="auto"/>
            </w:tcBorders>
            <w:shd w:val="clear" w:color="auto" w:fill="FFD966" w:themeFill="accent4" w:themeFillTint="99"/>
            <w:textDirection w:val="tbRl"/>
            <w:vAlign w:val="center"/>
          </w:tcPr>
          <w:p w14:paraId="34B5CE6B"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74,92</w:t>
            </w:r>
          </w:p>
        </w:tc>
        <w:tc>
          <w:tcPr>
            <w:tcW w:w="851" w:type="dxa"/>
            <w:tcBorders>
              <w:bottom w:val="single" w:sz="4" w:space="0" w:color="auto"/>
            </w:tcBorders>
            <w:shd w:val="clear" w:color="auto" w:fill="FFD966" w:themeFill="accent4" w:themeFillTint="99"/>
            <w:textDirection w:val="tbRl"/>
            <w:vAlign w:val="center"/>
          </w:tcPr>
          <w:p w14:paraId="3DBCAD65"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451,0</w:t>
            </w:r>
          </w:p>
        </w:tc>
        <w:tc>
          <w:tcPr>
            <w:tcW w:w="844" w:type="dxa"/>
            <w:tcBorders>
              <w:bottom w:val="single" w:sz="4" w:space="0" w:color="auto"/>
            </w:tcBorders>
            <w:shd w:val="clear" w:color="auto" w:fill="FFD966" w:themeFill="accent4" w:themeFillTint="99"/>
            <w:textDirection w:val="tbRl"/>
            <w:vAlign w:val="center"/>
          </w:tcPr>
          <w:p w14:paraId="0A54E352" w14:textId="77777777"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24,38</w:t>
            </w:r>
          </w:p>
        </w:tc>
      </w:tr>
    </w:tbl>
    <w:p w14:paraId="4F29B889" w14:textId="77777777" w:rsidR="00A031E3" w:rsidRPr="0072538E" w:rsidRDefault="00A031E3" w:rsidP="002D2F1B">
      <w:pPr>
        <w:spacing w:after="0" w:line="360" w:lineRule="auto"/>
        <w:jc w:val="both"/>
        <w:rPr>
          <w:rFonts w:ascii="Times New Roman" w:hAnsi="Times New Roman" w:cs="Times New Roman"/>
          <w:sz w:val="24"/>
          <w:szCs w:val="24"/>
        </w:rPr>
      </w:pPr>
    </w:p>
    <w:p w14:paraId="0E994CA5" w14:textId="77777777" w:rsidR="00FB2D12" w:rsidRDefault="00FB2D12" w:rsidP="00FB2D12">
      <w:pPr>
        <w:pStyle w:val="Paragraphedeliste"/>
        <w:spacing w:before="240" w:after="120" w:line="360" w:lineRule="auto"/>
        <w:ind w:left="1080"/>
        <w:jc w:val="both"/>
        <w:rPr>
          <w:rFonts w:ascii="Times New Roman" w:hAnsi="Times New Roman" w:cs="Times New Roman"/>
          <w:b/>
          <w:sz w:val="24"/>
          <w:szCs w:val="24"/>
        </w:rPr>
      </w:pPr>
    </w:p>
    <w:p w14:paraId="2A1E067F" w14:textId="77777777"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72538E">
        <w:rPr>
          <w:rFonts w:ascii="Times New Roman" w:hAnsi="Times New Roman" w:cs="Times New Roman"/>
          <w:b/>
          <w:sz w:val="24"/>
          <w:szCs w:val="24"/>
        </w:rPr>
        <w:lastRenderedPageBreak/>
        <w:t>Appropriation de l’organisation de l’ENFPE.</w:t>
      </w:r>
    </w:p>
    <w:p w14:paraId="5CEC0496" w14:textId="77777777"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Toujours dans le cadre de notre stage, nous avons participé aux séances aux séances d’appropriation de l’ENFPE. Ces séances ont porté sur l’organigramme, les attributions des différents services, partage d’informations sur la conception du tableau de service, ainsi que les échanges sur échanges sur les activités parascolaires.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 xml:space="preserve">La présentation des attributions fut assurée par le doyen M. DOHON, spécialiste des Sciences et Technologies. Il a rappelé que la direction est </w:t>
      </w:r>
      <w:proofErr w:type="gramStart"/>
      <w:r w:rsidRPr="0072538E">
        <w:rPr>
          <w:rFonts w:ascii="Times New Roman" w:hAnsi="Times New Roman" w:cs="Times New Roman"/>
          <w:sz w:val="24"/>
          <w:szCs w:val="24"/>
        </w:rPr>
        <w:t>structuré</w:t>
      </w:r>
      <w:proofErr w:type="gramEnd"/>
      <w:r w:rsidRPr="0072538E">
        <w:rPr>
          <w:rFonts w:ascii="Times New Roman" w:hAnsi="Times New Roman" w:cs="Times New Roman"/>
          <w:sz w:val="24"/>
          <w:szCs w:val="24"/>
        </w:rPr>
        <w:t xml:space="preserve"> autour du directeur, premier responsable, du DACE, chef du personnel et responsable de la formation, du secrétariat administratif composé du secrétaire principal, des secrétaires et opérateurs de saisie, ainsi que de l’économat, chargé de la gestion financière et de l’exécution du budget sous l’autorité du Directeur. À ces services s’ajoutent les CPE, responsables de la discipline, et l’infirmerie. Le corps professoral regroupe les professeurs titulaires et les professeurs associés dont les permanents et/ou les occasionnels. Nous avons également le centre des ressources composé de la bibliothèque et le centre multimédia. Enfin les agents de l’EPA.</w:t>
      </w:r>
    </w:p>
    <w:p w14:paraId="6578CF26" w14:textId="77777777" w:rsidR="003F16AA" w:rsidRPr="0072538E" w:rsidRDefault="003F16AA" w:rsidP="002D2F1B">
      <w:pPr>
        <w:spacing w:after="0" w:line="360" w:lineRule="auto"/>
        <w:jc w:val="both"/>
        <w:rPr>
          <w:rFonts w:ascii="Times New Roman" w:hAnsi="Times New Roman" w:cs="Times New Roman"/>
          <w:sz w:val="24"/>
          <w:szCs w:val="24"/>
        </w:rPr>
      </w:pPr>
    </w:p>
    <w:p w14:paraId="66AFCAC8" w14:textId="77777777"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Les activités parascolaires, présentées par M. MANI de la spécialité mathématiques, ont été mises en avant comme un prolongement de la formation. Elles sont organisées en club et désignées sous l’appellation CER (cercles d’étude et de recherche). Certaines CER sont transformées en UE libre, telles que les arts plastiques, le théâtre, la chorale ou le solfège, etc. Elles visent également à développer des compétences complémentaires et à enrichir la formation des EPE.</w:t>
      </w:r>
    </w:p>
    <w:p w14:paraId="01033CAB" w14:textId="77777777" w:rsidR="003F16AA" w:rsidRPr="0072538E" w:rsidRDefault="003F16AA" w:rsidP="002D2F1B">
      <w:pPr>
        <w:spacing w:after="0" w:line="360" w:lineRule="auto"/>
        <w:jc w:val="both"/>
        <w:rPr>
          <w:rFonts w:ascii="Times New Roman" w:hAnsi="Times New Roman" w:cs="Times New Roman"/>
          <w:sz w:val="24"/>
          <w:szCs w:val="24"/>
        </w:rPr>
      </w:pPr>
    </w:p>
    <w:p w14:paraId="743B0FB6"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Nous avons aussi eu le partage d’expérience avec le DACE et l’IGE M. TCHANDJIKOU à propos de la conception du tableau de service. Ce dernier est élaboré en tenant compte du nombre de semaines de cours par semestre, du volume horaires de chaque UE et des plages hebdomadaires disponibles, du nombre d’heures déjà effectué et du nombre d’heures restant. Après validation par le Directeur, le tableau de service est publié chaque vendredi, au plus tard le dimanche et partagé respectivement dans le groupe du personnel et du groupe des EPE. Ce processus illustre la rigueur organisationnelle et la transparence qui prône au sein du centre de formation de l’ENFPE de </w:t>
      </w:r>
      <w:proofErr w:type="spellStart"/>
      <w:r w:rsidRPr="0072538E">
        <w:rPr>
          <w:rFonts w:ascii="Times New Roman" w:hAnsi="Times New Roman" w:cs="Times New Roman"/>
          <w:sz w:val="24"/>
          <w:szCs w:val="24"/>
        </w:rPr>
        <w:t>Notsè</w:t>
      </w:r>
      <w:proofErr w:type="spellEnd"/>
      <w:r w:rsidRPr="0072538E">
        <w:rPr>
          <w:rFonts w:ascii="Times New Roman" w:hAnsi="Times New Roman" w:cs="Times New Roman"/>
          <w:sz w:val="24"/>
          <w:szCs w:val="24"/>
        </w:rPr>
        <w:t>.</w:t>
      </w:r>
    </w:p>
    <w:p w14:paraId="18D69DAD" w14:textId="77777777" w:rsidR="00A031E3" w:rsidRPr="0072538E" w:rsidRDefault="00A031E3" w:rsidP="002D2F1B">
      <w:pPr>
        <w:spacing w:after="0" w:line="360" w:lineRule="auto"/>
        <w:ind w:firstLine="360"/>
        <w:jc w:val="both"/>
        <w:rPr>
          <w:rFonts w:ascii="Times New Roman" w:hAnsi="Times New Roman" w:cs="Times New Roman"/>
          <w:sz w:val="24"/>
          <w:szCs w:val="24"/>
        </w:rPr>
      </w:pPr>
      <w:r w:rsidRPr="0072538E">
        <w:rPr>
          <w:rFonts w:ascii="Times New Roman" w:hAnsi="Times New Roman" w:cs="Times New Roman"/>
          <w:noProof/>
          <w:sz w:val="24"/>
          <w:szCs w:val="24"/>
          <w:lang w:eastAsia="fr-FR"/>
        </w:rPr>
        <w:lastRenderedPageBreak/>
        <w:drawing>
          <wp:inline distT="0" distB="0" distL="0" distR="0" wp14:anchorId="3FDB3FC3" wp14:editId="5929E006">
            <wp:extent cx="6120130" cy="388933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5843" cy="3892963"/>
                    </a:xfrm>
                    <a:prstGeom prst="rect">
                      <a:avLst/>
                    </a:prstGeom>
                  </pic:spPr>
                </pic:pic>
              </a:graphicData>
            </a:graphic>
          </wp:inline>
        </w:drawing>
      </w:r>
    </w:p>
    <w:p w14:paraId="7C6BABB8" w14:textId="77777777" w:rsidR="00A031E3" w:rsidRPr="0072538E" w:rsidRDefault="00A031E3" w:rsidP="001D6A89">
      <w:pPr>
        <w:pStyle w:val="Paragraphedeliste"/>
        <w:numPr>
          <w:ilvl w:val="1"/>
          <w:numId w:val="9"/>
        </w:numPr>
        <w:spacing w:before="240" w:after="120" w:line="360" w:lineRule="auto"/>
        <w:jc w:val="both"/>
        <w:outlineLvl w:val="1"/>
        <w:rPr>
          <w:rFonts w:ascii="Times New Roman" w:hAnsi="Times New Roman" w:cs="Times New Roman"/>
          <w:b/>
          <w:sz w:val="24"/>
          <w:szCs w:val="24"/>
        </w:rPr>
      </w:pPr>
      <w:r w:rsidRPr="0072538E">
        <w:rPr>
          <w:rFonts w:ascii="Times New Roman" w:hAnsi="Times New Roman" w:cs="Times New Roman"/>
          <w:b/>
          <w:sz w:val="24"/>
          <w:szCs w:val="24"/>
        </w:rPr>
        <w:t>Acquis professionnels et difficultés rencontrées</w:t>
      </w:r>
    </w:p>
    <w:p w14:paraId="49A7A2AF" w14:textId="77777777"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72538E">
        <w:rPr>
          <w:rFonts w:ascii="Times New Roman" w:hAnsi="Times New Roman" w:cs="Times New Roman"/>
          <w:b/>
          <w:sz w:val="24"/>
          <w:szCs w:val="24"/>
        </w:rPr>
        <w:t>Compétences pédagogiques développées.</w:t>
      </w:r>
    </w:p>
    <w:p w14:paraId="3F1902B1"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Ce stage a été pour nous un véritable apprentissage du métier de formateur. Nous avons appris à préparer et à conduire une séance en respectant une démarche claire. Nous avons appris à bâtir des plans de cours clair et bien organisées, et à conduire nos séances impliquant activement les EPE. Les retours de nos formateurs et de nos doyens nous ont aidés à corriger nos erreurs et à progresser. Dans une approche APC, nous avons aussi compris que la manipulation occupe une place importante dans le déroulement d’une leçon. Enfin, en découvrant les autres champs disciplinaires, nous avons mesuré la polyvalence attendue au cours primaire.</w:t>
      </w:r>
    </w:p>
    <w:p w14:paraId="3D892874" w14:textId="77777777"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72538E">
        <w:rPr>
          <w:rFonts w:ascii="Times New Roman" w:hAnsi="Times New Roman" w:cs="Times New Roman"/>
          <w:b/>
          <w:sz w:val="24"/>
          <w:szCs w:val="24"/>
        </w:rPr>
        <w:t>Compétences didactiques développées.</w:t>
      </w:r>
    </w:p>
    <w:p w14:paraId="51E1B00C" w14:textId="77777777" w:rsidR="00A031E3"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Sur le plan didactique, nous avons travaillé ensemble à l’élaboration des fiches pédagogiques. Ce travail en équipe, suivi des appréciations des doyens, nous a appris à écouter les critiques dans le but de nous améliorer. Nous avons également fabriqué nous-même le matériel nécessaire aux leçons.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Lors du suivi des EPE dans les écoles, nous avons constaté à quel point un support bien pensé et de consignes claires, concises facilitent l’apprentissage. Cette expérience nous a permis d’adapter nos outils à la réalité du terrain.</w:t>
      </w:r>
    </w:p>
    <w:p w14:paraId="5A2BA841" w14:textId="77777777" w:rsidR="004243B9" w:rsidRDefault="004243B9" w:rsidP="002D2F1B">
      <w:pPr>
        <w:spacing w:after="0" w:line="360" w:lineRule="auto"/>
        <w:jc w:val="both"/>
        <w:rPr>
          <w:rFonts w:ascii="Times New Roman" w:hAnsi="Times New Roman" w:cs="Times New Roman"/>
          <w:sz w:val="24"/>
          <w:szCs w:val="24"/>
        </w:rPr>
      </w:pPr>
    </w:p>
    <w:p w14:paraId="57E2B508" w14:textId="77777777" w:rsidR="004243B9" w:rsidRPr="0072538E" w:rsidRDefault="004243B9" w:rsidP="002D2F1B">
      <w:pPr>
        <w:spacing w:after="0" w:line="360" w:lineRule="auto"/>
        <w:jc w:val="both"/>
        <w:rPr>
          <w:rFonts w:ascii="Times New Roman" w:hAnsi="Times New Roman" w:cs="Times New Roman"/>
          <w:sz w:val="24"/>
          <w:szCs w:val="24"/>
        </w:rPr>
      </w:pPr>
    </w:p>
    <w:p w14:paraId="2F47D191" w14:textId="77777777"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72538E">
        <w:rPr>
          <w:rFonts w:ascii="Times New Roman" w:hAnsi="Times New Roman" w:cs="Times New Roman"/>
          <w:b/>
          <w:sz w:val="24"/>
          <w:szCs w:val="24"/>
        </w:rPr>
        <w:lastRenderedPageBreak/>
        <w:t>Sur le plan relationnel</w:t>
      </w:r>
    </w:p>
    <w:p w14:paraId="713F8376"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Ce stage a été marqué par un climat de travail sain et convivial qui règne entre tout le personnel. Nous avons bénéficié de la disponibilité de nos doyens, mais aussi des autres champs disciplinaires, toujours prêts à nous écouter et à nous conseiller.</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Dans notre propre champ disciplinaire, nous avons vécu une vraie atmosphère de famille. Nos professeurs titulaires nous ont pris sous leurs comme un père. Cette solidarité, cette écoute et cet esprit d’équipe nous ont appris à valoriser les efforts plutôt que de juger.</w:t>
      </w:r>
    </w:p>
    <w:p w14:paraId="2CA33344" w14:textId="77777777"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72538E">
        <w:rPr>
          <w:rFonts w:ascii="Times New Roman" w:hAnsi="Times New Roman" w:cs="Times New Roman"/>
          <w:b/>
          <w:sz w:val="24"/>
          <w:szCs w:val="24"/>
        </w:rPr>
        <w:t>Difficultés rencontrées.</w:t>
      </w:r>
    </w:p>
    <w:p w14:paraId="0BF272AD" w14:textId="77777777" w:rsidR="00A031E3" w:rsidRPr="0072538E" w:rsidRDefault="00A031E3" w:rsidP="001D6A89">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72538E">
        <w:rPr>
          <w:rFonts w:ascii="Times New Roman" w:hAnsi="Times New Roman" w:cs="Times New Roman"/>
          <w:b/>
          <w:sz w:val="24"/>
          <w:szCs w:val="24"/>
        </w:rPr>
        <w:t>Préparation des leçons et activités.</w:t>
      </w:r>
    </w:p>
    <w:p w14:paraId="6F260873"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Durant ce stage, nous avons évolué dans une atmosphère conviviale et chaleureuse. Toutefois certaines difficultés se sont manifestées et ont constitué des défis à surmonter.</w:t>
      </w:r>
    </w:p>
    <w:p w14:paraId="211F070F"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La préparation des leçons et activités a été globalement satisfaisante. Toutefois, au début, la transposition didactique et la fabrication de certains matériels pédagogiques ont exigé de nous un effort particulier d’adaptation et de créativité afin de rendre les contenus accessible et pertinents pour les futurs professeurs d’école.</w:t>
      </w:r>
    </w:p>
    <w:p w14:paraId="3E5E97DA" w14:textId="77777777" w:rsidR="00A031E3" w:rsidRPr="0072538E" w:rsidRDefault="00A031E3" w:rsidP="001D6A89">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72538E">
        <w:rPr>
          <w:rFonts w:ascii="Times New Roman" w:hAnsi="Times New Roman" w:cs="Times New Roman"/>
          <w:b/>
          <w:sz w:val="24"/>
          <w:szCs w:val="24"/>
        </w:rPr>
        <w:t>Tenue des classes et gestion des élèves.</w:t>
      </w:r>
    </w:p>
    <w:p w14:paraId="4DF45206"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La tenue des classes et la gestion des EPE ont révélé des limites, surtout dans la gestion du temps. Il arrivait que les élèves-professeurs soient retenus trop longtemps au mât, réduisant ainsi le temps disponible pour couvrir l’ensemble des notions prévus à l’ordre du jour. Dans le cadre de l’APC, où la manipulation occupe une place centrale, cette contrainte temporelle a souvent constitué un véritable défi pour faire passer le maximum d’EPE à cet exercice de manipulation collective.</w:t>
      </w:r>
      <w:r w:rsidR="008B2C77" w:rsidRPr="0072538E">
        <w:rPr>
          <w:rFonts w:ascii="Times New Roman" w:hAnsi="Times New Roman" w:cs="Times New Roman"/>
          <w:sz w:val="24"/>
          <w:szCs w:val="24"/>
        </w:rPr>
        <w:t xml:space="preserve"> </w:t>
      </w:r>
      <w:r w:rsidRPr="0072538E">
        <w:rPr>
          <w:rFonts w:ascii="Times New Roman" w:hAnsi="Times New Roman" w:cs="Times New Roman"/>
          <w:sz w:val="24"/>
          <w:szCs w:val="24"/>
        </w:rPr>
        <w:t xml:space="preserve">À cela s’ajoute l’absence répétée et le retard de certains étudiants, qui ralentissaient la progression des cours et entrainaient une disparité dans </w:t>
      </w:r>
      <w:proofErr w:type="gramStart"/>
      <w:r w:rsidRPr="0072538E">
        <w:rPr>
          <w:rFonts w:ascii="Times New Roman" w:hAnsi="Times New Roman" w:cs="Times New Roman"/>
          <w:sz w:val="24"/>
          <w:szCs w:val="24"/>
        </w:rPr>
        <w:t>leur niveaux</w:t>
      </w:r>
      <w:proofErr w:type="gramEnd"/>
      <w:r w:rsidRPr="0072538E">
        <w:rPr>
          <w:rFonts w:ascii="Times New Roman" w:hAnsi="Times New Roman" w:cs="Times New Roman"/>
          <w:sz w:val="24"/>
          <w:szCs w:val="24"/>
        </w:rPr>
        <w:t xml:space="preserve"> d’acquisition. Cette situation compliquait davantage la tenue des classes et la gestion des EPE.</w:t>
      </w:r>
    </w:p>
    <w:p w14:paraId="30FB8320" w14:textId="77777777" w:rsidR="00A031E3" w:rsidRPr="001D6A89" w:rsidRDefault="00A031E3" w:rsidP="001D6A89">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1D6A89">
        <w:rPr>
          <w:rFonts w:ascii="Times New Roman" w:hAnsi="Times New Roman" w:cs="Times New Roman"/>
          <w:b/>
          <w:sz w:val="24"/>
          <w:szCs w:val="24"/>
        </w:rPr>
        <w:t>Organisation administrative et contraintes matérielles.</w:t>
      </w:r>
    </w:p>
    <w:p w14:paraId="3BE23F63" w14:textId="77777777" w:rsidR="00A031E3"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Sur le plan administratif, l’ampleur du programme exige une gestion rigoureuse du temps. Cependant, des réunions prolongées tenues aux heures de cours ont réduit parfois le temps consacré à l’enseignement. Cela a fragilisé notre planification. À cela s’ajoutent des contraintes matérielles. L’insuffisance des guides du maître et des livres de mathématiques à la bibliothèque pour les EPE. L’insuffisance d’équipements numériques adaptés a limité l’exploitation de supports interactifs et visuels, pourtant essentiels pour dynamiser la formation des futurs PE.</w:t>
      </w:r>
    </w:p>
    <w:p w14:paraId="71A68DDB" w14:textId="77777777" w:rsidR="004243B9" w:rsidRPr="0072538E" w:rsidRDefault="004243B9" w:rsidP="002D2F1B">
      <w:pPr>
        <w:spacing w:after="0" w:line="360" w:lineRule="auto"/>
        <w:jc w:val="both"/>
        <w:rPr>
          <w:rFonts w:ascii="Times New Roman" w:hAnsi="Times New Roman" w:cs="Times New Roman"/>
          <w:sz w:val="24"/>
          <w:szCs w:val="24"/>
        </w:rPr>
      </w:pPr>
    </w:p>
    <w:p w14:paraId="1D9D030C" w14:textId="77777777" w:rsidR="00A031E3" w:rsidRPr="001D6A89" w:rsidRDefault="00A031E3" w:rsidP="001D6A89">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1D6A89">
        <w:rPr>
          <w:rFonts w:ascii="Times New Roman" w:hAnsi="Times New Roman" w:cs="Times New Roman"/>
          <w:b/>
          <w:sz w:val="24"/>
          <w:szCs w:val="24"/>
        </w:rPr>
        <w:lastRenderedPageBreak/>
        <w:t>Difficultés rencontrées dans l’enseignement des calculs posés.</w:t>
      </w:r>
    </w:p>
    <w:p w14:paraId="2B8A99D5"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L’enseignement des calculs posés a suscité plusieurs difficultés chez les élèves-professeurs. Lors de la restitution des travaux de groupe portant sur la préparation des fiches des quatre opérations (addition, soustraction, multiplication et division), nous avons constaté que la </w:t>
      </w:r>
      <w:proofErr w:type="gramStart"/>
      <w:r w:rsidRPr="0072538E">
        <w:rPr>
          <w:rFonts w:ascii="Times New Roman" w:hAnsi="Times New Roman" w:cs="Times New Roman"/>
          <w:sz w:val="24"/>
          <w:szCs w:val="24"/>
        </w:rPr>
        <w:t>plus part</w:t>
      </w:r>
      <w:proofErr w:type="gramEnd"/>
      <w:r w:rsidRPr="0072538E">
        <w:rPr>
          <w:rFonts w:ascii="Times New Roman" w:hAnsi="Times New Roman" w:cs="Times New Roman"/>
          <w:sz w:val="24"/>
          <w:szCs w:val="24"/>
        </w:rPr>
        <w:t xml:space="preserve"> des EPE ne présentent pas correctement les étapes de manipulations et de représentations. Ils passent souvent très rapidement à la phase d’abstraction, où ils se sentent plus à l’aise.</w:t>
      </w:r>
      <w:r w:rsidR="008B2C77" w:rsidRPr="0072538E">
        <w:rPr>
          <w:rFonts w:ascii="Times New Roman" w:hAnsi="Times New Roman" w:cs="Times New Roman"/>
          <w:sz w:val="24"/>
          <w:szCs w:val="24"/>
        </w:rPr>
        <w:t xml:space="preserve"> </w:t>
      </w:r>
      <w:r w:rsidRPr="0072538E">
        <w:rPr>
          <w:rFonts w:ascii="Times New Roman" w:hAnsi="Times New Roman" w:cs="Times New Roman"/>
          <w:sz w:val="24"/>
          <w:szCs w:val="24"/>
        </w:rPr>
        <w:t>À cela s’ajoutent la proposition de situation-problème et matériel parfois non adaptés. Ces constats nous conduisent à rechercher des démarches pédagogiques plus adaptées et motivantes, en lien avec la problématique centrale de ce mémoire.</w:t>
      </w:r>
    </w:p>
    <w:p w14:paraId="7F3C5C3D" w14:textId="77777777" w:rsidR="00A031E3" w:rsidRPr="001D6A89" w:rsidRDefault="00A031E3" w:rsidP="001D6A89">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1D6A89">
        <w:rPr>
          <w:rFonts w:ascii="Times New Roman" w:hAnsi="Times New Roman" w:cs="Times New Roman"/>
          <w:b/>
          <w:sz w:val="24"/>
          <w:szCs w:val="24"/>
        </w:rPr>
        <w:t>Suggestions</w:t>
      </w:r>
    </w:p>
    <w:p w14:paraId="49AB8486" w14:textId="77777777"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Au regard des difficultés que nous avons rencontrées lors de notre stage, nous proposons les pistes d’améliorations suivantes afin d’améliorer le déroulement des activités et la qualité</w:t>
      </w:r>
      <w:r w:rsidR="008B2C77" w:rsidRPr="0072538E">
        <w:rPr>
          <w:rFonts w:ascii="Times New Roman" w:hAnsi="Times New Roman" w:cs="Times New Roman"/>
          <w:sz w:val="24"/>
          <w:szCs w:val="24"/>
        </w:rPr>
        <w:t xml:space="preserve"> de la formation des futurs PE. </w:t>
      </w:r>
      <w:r w:rsidRPr="0072538E">
        <w:rPr>
          <w:rFonts w:ascii="Times New Roman" w:hAnsi="Times New Roman" w:cs="Times New Roman"/>
          <w:sz w:val="24"/>
          <w:szCs w:val="24"/>
        </w:rPr>
        <w:t xml:space="preserve">Nous estimons qu’il est nécessaire de mieux rationaliser le temps accorder aux rassemblements au mât afin que cela </w:t>
      </w:r>
      <w:proofErr w:type="gramStart"/>
      <w:r w:rsidRPr="0072538E">
        <w:rPr>
          <w:rFonts w:ascii="Times New Roman" w:hAnsi="Times New Roman" w:cs="Times New Roman"/>
          <w:sz w:val="24"/>
          <w:szCs w:val="24"/>
        </w:rPr>
        <w:t>n’empiètent</w:t>
      </w:r>
      <w:proofErr w:type="gramEnd"/>
      <w:r w:rsidRPr="0072538E">
        <w:rPr>
          <w:rFonts w:ascii="Times New Roman" w:hAnsi="Times New Roman" w:cs="Times New Roman"/>
          <w:sz w:val="24"/>
          <w:szCs w:val="24"/>
        </w:rPr>
        <w:t xml:space="preserve"> pas sur le temps d’enseignement. Par ailleurs, face aux cas d’absences et de retards répétés de certains EPE, nous suggérons l’instauration d’un suivi plus rigoureux des présences, ainsi que l’application impartiale d’un règlement intérieur plus strict.</w:t>
      </w:r>
    </w:p>
    <w:p w14:paraId="5407E5F7" w14:textId="77777777" w:rsidR="00241918" w:rsidRDefault="00A031E3" w:rsidP="002D2F1B">
      <w:pPr>
        <w:spacing w:after="0" w:line="360" w:lineRule="auto"/>
        <w:jc w:val="both"/>
        <w:rPr>
          <w:rFonts w:ascii="Times New Roman" w:hAnsi="Times New Roman" w:cs="Times New Roman"/>
          <w:sz w:val="24"/>
          <w:szCs w:val="24"/>
        </w:rPr>
        <w:sectPr w:rsidR="00241918" w:rsidSect="00143523">
          <w:pgSz w:w="11906" w:h="16838"/>
          <w:pgMar w:top="1134" w:right="1134" w:bottom="1134" w:left="1134" w:header="708" w:footer="708" w:gutter="0"/>
          <w:cols w:space="708"/>
          <w:docGrid w:linePitch="360"/>
        </w:sectPr>
      </w:pPr>
      <w:r w:rsidRPr="0072538E">
        <w:rPr>
          <w:rFonts w:ascii="Times New Roman" w:hAnsi="Times New Roman" w:cs="Times New Roman"/>
          <w:sz w:val="24"/>
          <w:szCs w:val="24"/>
        </w:rPr>
        <w:t>Nous recommandons que les réunions et autres activités soient programmées en dehors des heures de cours afin de préserver le temps pédagogique. Nous pensons qu’un renforcement de la dotation de l’ENFPE en équipements numériques et physiques de base est indispensable.</w:t>
      </w:r>
    </w:p>
    <w:p w14:paraId="4E0E140A" w14:textId="77777777" w:rsidR="00A031E3" w:rsidRPr="0072538E" w:rsidRDefault="00A031E3" w:rsidP="002D2F1B">
      <w:pPr>
        <w:spacing w:after="0" w:line="360" w:lineRule="auto"/>
        <w:jc w:val="both"/>
        <w:rPr>
          <w:rFonts w:ascii="Times New Roman" w:hAnsi="Times New Roman" w:cs="Times New Roman"/>
          <w:sz w:val="24"/>
          <w:szCs w:val="24"/>
        </w:rPr>
      </w:pPr>
    </w:p>
    <w:p w14:paraId="0D239F46" w14:textId="77777777" w:rsidR="00A031E3" w:rsidRPr="0072538E" w:rsidRDefault="00A031E3" w:rsidP="002D2F1B">
      <w:pPr>
        <w:spacing w:after="0" w:line="360" w:lineRule="auto"/>
        <w:ind w:right="-15"/>
        <w:jc w:val="both"/>
        <w:rPr>
          <w:rFonts w:ascii="Times New Roman" w:hAnsi="Times New Roman" w:cs="Times New Roman"/>
          <w:b/>
          <w:sz w:val="24"/>
          <w:szCs w:val="24"/>
        </w:rPr>
      </w:pPr>
    </w:p>
    <w:p w14:paraId="2AA1F987" w14:textId="77777777" w:rsidR="00A031E3" w:rsidRPr="004243B9" w:rsidRDefault="00A031E3" w:rsidP="002D2F1B">
      <w:pPr>
        <w:spacing w:after="0" w:line="360" w:lineRule="auto"/>
        <w:ind w:right="-15"/>
        <w:jc w:val="both"/>
        <w:outlineLvl w:val="0"/>
        <w:rPr>
          <w:rFonts w:ascii="Times New Roman" w:hAnsi="Times New Roman" w:cs="Times New Roman"/>
          <w:sz w:val="28"/>
          <w:szCs w:val="28"/>
        </w:rPr>
      </w:pPr>
      <w:bookmarkStart w:id="8" w:name="_Toc241145704"/>
      <w:r w:rsidRPr="004243B9">
        <w:rPr>
          <w:rFonts w:ascii="Times New Roman" w:hAnsi="Times New Roman" w:cs="Times New Roman"/>
          <w:b/>
          <w:sz w:val="28"/>
          <w:szCs w:val="28"/>
        </w:rPr>
        <w:t>CHAPITRE 2 : ANALYSE DE LA SITUATION ET PROBLÉMATIQUE</w:t>
      </w:r>
      <w:bookmarkEnd w:id="8"/>
    </w:p>
    <w:p w14:paraId="22EE7341" w14:textId="77777777" w:rsidR="00241918" w:rsidRPr="004243B9" w:rsidRDefault="00241918" w:rsidP="001D6A89">
      <w:pPr>
        <w:pStyle w:val="Paragraphedeliste"/>
        <w:spacing w:after="0" w:line="360" w:lineRule="auto"/>
        <w:ind w:left="360"/>
        <w:jc w:val="both"/>
        <w:rPr>
          <w:rFonts w:ascii="Times New Roman" w:eastAsia="Times New Roman" w:hAnsi="Times New Roman" w:cs="Times New Roman"/>
          <w:b/>
          <w:bCs/>
          <w:sz w:val="28"/>
          <w:szCs w:val="28"/>
          <w:lang w:eastAsia="fr-FR"/>
        </w:rPr>
      </w:pPr>
    </w:p>
    <w:p w14:paraId="30C85BD5" w14:textId="77777777" w:rsidR="001D6A89" w:rsidRDefault="001D6A89" w:rsidP="001D6A89">
      <w:pPr>
        <w:pStyle w:val="Paragraphedeliste"/>
        <w:spacing w:after="0" w:line="360" w:lineRule="auto"/>
        <w:ind w:left="360"/>
        <w:jc w:val="both"/>
        <w:rPr>
          <w:rFonts w:ascii="Times New Roman" w:eastAsia="Times New Roman" w:hAnsi="Times New Roman" w:cs="Times New Roman"/>
          <w:b/>
          <w:bCs/>
          <w:sz w:val="24"/>
          <w:szCs w:val="24"/>
          <w:lang w:eastAsia="fr-FR"/>
        </w:rPr>
      </w:pPr>
    </w:p>
    <w:p w14:paraId="1177BE58" w14:textId="77777777" w:rsidR="001D6A89" w:rsidRDefault="001D6A89" w:rsidP="001D6A89">
      <w:pPr>
        <w:pStyle w:val="Paragraphedeliste"/>
        <w:spacing w:after="0" w:line="360" w:lineRule="auto"/>
        <w:ind w:left="360"/>
        <w:jc w:val="both"/>
        <w:rPr>
          <w:rFonts w:ascii="Times New Roman" w:eastAsia="Times New Roman" w:hAnsi="Times New Roman" w:cs="Times New Roman"/>
          <w:b/>
          <w:bCs/>
          <w:sz w:val="24"/>
          <w:szCs w:val="24"/>
          <w:lang w:eastAsia="fr-FR"/>
        </w:rPr>
        <w:sectPr w:rsidR="001D6A89" w:rsidSect="00143523">
          <w:pgSz w:w="11906" w:h="16838"/>
          <w:pgMar w:top="1134" w:right="1134" w:bottom="1134" w:left="1134" w:header="708" w:footer="708" w:gutter="0"/>
          <w:cols w:space="708"/>
          <w:docGrid w:linePitch="360"/>
        </w:sectPr>
      </w:pPr>
    </w:p>
    <w:p w14:paraId="39CDDFC8" w14:textId="77777777" w:rsidR="001D050A" w:rsidRPr="001D050A" w:rsidRDefault="001D050A" w:rsidP="001D6A89">
      <w:pPr>
        <w:spacing w:before="240" w:after="120" w:line="360" w:lineRule="auto"/>
        <w:jc w:val="both"/>
        <w:rPr>
          <w:rFonts w:ascii="Times New Roman" w:eastAsia="Times New Roman" w:hAnsi="Times New Roman" w:cs="Times New Roman"/>
          <w:sz w:val="24"/>
          <w:szCs w:val="24"/>
          <w:lang w:eastAsia="fr-FR"/>
        </w:rPr>
      </w:pPr>
      <w:r w:rsidRPr="001D050A">
        <w:rPr>
          <w:rFonts w:ascii="Times New Roman" w:eastAsia="Times New Roman" w:hAnsi="Times New Roman" w:cs="Times New Roman"/>
          <w:sz w:val="24"/>
          <w:szCs w:val="24"/>
          <w:lang w:eastAsia="fr-FR"/>
        </w:rPr>
        <w:lastRenderedPageBreak/>
        <w:t xml:space="preserve">Ce chapitre présente le contexte de notre recherche menée à l’ENFPE de </w:t>
      </w:r>
      <w:proofErr w:type="spellStart"/>
      <w:r w:rsidRPr="001D050A">
        <w:rPr>
          <w:rFonts w:ascii="Times New Roman" w:eastAsia="Times New Roman" w:hAnsi="Times New Roman" w:cs="Times New Roman"/>
          <w:sz w:val="24"/>
          <w:szCs w:val="24"/>
          <w:lang w:eastAsia="fr-FR"/>
        </w:rPr>
        <w:t>Notsè</w:t>
      </w:r>
      <w:proofErr w:type="spellEnd"/>
      <w:r w:rsidRPr="001D050A">
        <w:rPr>
          <w:rFonts w:ascii="Times New Roman" w:eastAsia="Times New Roman" w:hAnsi="Times New Roman" w:cs="Times New Roman"/>
          <w:sz w:val="24"/>
          <w:szCs w:val="24"/>
          <w:lang w:eastAsia="fr-FR"/>
        </w:rPr>
        <w:t>. Il part de ce que nous avons observé sur le terrain pour poser la question centrale de notre mémoire.</w:t>
      </w:r>
    </w:p>
    <w:p w14:paraId="2A0EBCC5" w14:textId="77777777" w:rsidR="001D6A89" w:rsidRPr="001D050A" w:rsidRDefault="001D6A89" w:rsidP="001D6A89">
      <w:pPr>
        <w:spacing w:before="240" w:after="120" w:line="360" w:lineRule="auto"/>
        <w:jc w:val="both"/>
        <w:outlineLvl w:val="1"/>
        <w:rPr>
          <w:rFonts w:ascii="Times New Roman" w:eastAsia="Times New Roman" w:hAnsi="Times New Roman" w:cs="Times New Roman"/>
          <w:b/>
          <w:sz w:val="24"/>
          <w:szCs w:val="24"/>
          <w:lang w:eastAsia="fr-FR"/>
        </w:rPr>
      </w:pPr>
      <w:r w:rsidRPr="001D6A89">
        <w:rPr>
          <w:rFonts w:ascii="Times New Roman" w:eastAsia="Times New Roman" w:hAnsi="Times New Roman" w:cs="Times New Roman"/>
          <w:b/>
          <w:sz w:val="24"/>
          <w:szCs w:val="24"/>
          <w:lang w:eastAsia="fr-FR"/>
        </w:rPr>
        <w:t>2.1</w:t>
      </w:r>
      <w:r>
        <w:rPr>
          <w:rFonts w:ascii="Times New Roman" w:eastAsia="Times New Roman" w:hAnsi="Times New Roman" w:cs="Times New Roman"/>
          <w:sz w:val="24"/>
          <w:szCs w:val="24"/>
          <w:lang w:eastAsia="fr-FR"/>
        </w:rPr>
        <w:t xml:space="preserve"> </w:t>
      </w:r>
      <w:r w:rsidR="006E0379" w:rsidRPr="001D6A89">
        <w:rPr>
          <w:rFonts w:ascii="Times New Roman" w:eastAsia="Times New Roman" w:hAnsi="Times New Roman" w:cs="Times New Roman"/>
          <w:b/>
          <w:sz w:val="24"/>
          <w:szCs w:val="24"/>
          <w:lang w:eastAsia="fr-FR"/>
        </w:rPr>
        <w:t>Cont</w:t>
      </w:r>
      <w:r w:rsidRPr="001D6A89">
        <w:rPr>
          <w:rFonts w:ascii="Times New Roman" w:eastAsia="Times New Roman" w:hAnsi="Times New Roman" w:cs="Times New Roman"/>
          <w:b/>
          <w:sz w:val="24"/>
          <w:szCs w:val="24"/>
          <w:lang w:eastAsia="fr-FR"/>
        </w:rPr>
        <w:t>exte et justification de l’étude</w:t>
      </w:r>
    </w:p>
    <w:p w14:paraId="126CA57D" w14:textId="77777777" w:rsidR="008745C2" w:rsidRDefault="006E0379" w:rsidP="008745C2">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L’école togolaise, tout comme les autres systèmes de la sous-région, s’est engagée dans une dynamique profonde de modernisation portée par l’Approche par compétence (APC). Cette vision pédagogique a été officialisée dans les programmes de l’enseignement fondamental. Elle exige que l’enseignant </w:t>
      </w:r>
      <w:r w:rsidR="00B51F7D">
        <w:rPr>
          <w:rFonts w:ascii="Times New Roman" w:eastAsia="Times New Roman" w:hAnsi="Times New Roman" w:cs="Times New Roman"/>
          <w:sz w:val="24"/>
          <w:szCs w:val="24"/>
          <w:lang w:eastAsia="fr-FR"/>
        </w:rPr>
        <w:t>rompe</w:t>
      </w:r>
      <w:r>
        <w:rPr>
          <w:rFonts w:ascii="Times New Roman" w:eastAsia="Times New Roman" w:hAnsi="Times New Roman" w:cs="Times New Roman"/>
          <w:sz w:val="24"/>
          <w:szCs w:val="24"/>
          <w:lang w:eastAsia="fr-FR"/>
        </w:rPr>
        <w:t xml:space="preserve"> catégoriquement avec les pratiques anciennes où le maître est le seul détenteur du savoir pour privil</w:t>
      </w:r>
      <w:r w:rsidR="00B51F7D">
        <w:rPr>
          <w:rFonts w:ascii="Times New Roman" w:eastAsia="Times New Roman" w:hAnsi="Times New Roman" w:cs="Times New Roman"/>
          <w:sz w:val="24"/>
          <w:szCs w:val="24"/>
          <w:lang w:eastAsia="fr-FR"/>
        </w:rPr>
        <w:t>égier une pédagogie du sens, de l’action. Sur le plan de la politique éducative nationale, cette volonté politique qu’affirmé l’</w:t>
      </w:r>
      <w:r w:rsidR="006538EB">
        <w:rPr>
          <w:rFonts w:ascii="Times New Roman" w:eastAsia="Times New Roman" w:hAnsi="Times New Roman" w:cs="Times New Roman"/>
          <w:sz w:val="24"/>
          <w:szCs w:val="24"/>
          <w:lang w:eastAsia="fr-FR"/>
        </w:rPr>
        <w:t>État</w:t>
      </w:r>
      <w:r w:rsidR="00B51F7D">
        <w:rPr>
          <w:rFonts w:ascii="Times New Roman" w:eastAsia="Times New Roman" w:hAnsi="Times New Roman" w:cs="Times New Roman"/>
          <w:sz w:val="24"/>
          <w:szCs w:val="24"/>
          <w:lang w:eastAsia="fr-FR"/>
        </w:rPr>
        <w:t xml:space="preserve"> togolais a permis de rehausser qualitativement les apprentissages scolaires. Cette volonté s’inscrit en droite ligne dans les orientations stratégiques de la Politique Sectorielle de l’</w:t>
      </w:r>
      <w:r w:rsidR="006538EB">
        <w:rPr>
          <w:rFonts w:ascii="Times New Roman" w:eastAsia="Times New Roman" w:hAnsi="Times New Roman" w:cs="Times New Roman"/>
          <w:sz w:val="24"/>
          <w:szCs w:val="24"/>
          <w:lang w:eastAsia="fr-FR"/>
        </w:rPr>
        <w:t>Éducation</w:t>
      </w:r>
      <w:r w:rsidR="00B51F7D">
        <w:rPr>
          <w:rFonts w:ascii="Times New Roman" w:eastAsia="Times New Roman" w:hAnsi="Times New Roman" w:cs="Times New Roman"/>
          <w:sz w:val="24"/>
          <w:szCs w:val="24"/>
          <w:lang w:eastAsia="fr-FR"/>
        </w:rPr>
        <w:t xml:space="preserve"> (Ministère des Enseignements Primaire, Secondaire et de l’Alphabétisation ([MEPSA], 2014). </w:t>
      </w:r>
      <w:proofErr w:type="gramStart"/>
      <w:r w:rsidR="00B51F7D">
        <w:rPr>
          <w:rFonts w:ascii="Times New Roman" w:eastAsia="Times New Roman" w:hAnsi="Times New Roman" w:cs="Times New Roman"/>
          <w:sz w:val="24"/>
          <w:szCs w:val="24"/>
          <w:lang w:eastAsia="fr-FR"/>
        </w:rPr>
        <w:t>Ce plan sectorielle</w:t>
      </w:r>
      <w:proofErr w:type="gramEnd"/>
      <w:r w:rsidR="00B51F7D">
        <w:rPr>
          <w:rFonts w:ascii="Times New Roman" w:eastAsia="Times New Roman" w:hAnsi="Times New Roman" w:cs="Times New Roman"/>
          <w:sz w:val="24"/>
          <w:szCs w:val="24"/>
          <w:lang w:eastAsia="fr-FR"/>
        </w:rPr>
        <w:t xml:space="preserve"> insiste fondamentalement sur le fait que le système éducatif togolais a pour objectifs majeurs </w:t>
      </w:r>
      <w:r w:rsidR="008745C2">
        <w:rPr>
          <w:rFonts w:ascii="Times New Roman" w:eastAsia="Times New Roman" w:hAnsi="Times New Roman" w:cs="Times New Roman"/>
          <w:sz w:val="24"/>
          <w:szCs w:val="24"/>
          <w:lang w:eastAsia="fr-FR"/>
        </w:rPr>
        <w:t xml:space="preserve">de </w:t>
      </w:r>
      <w:r w:rsidR="006538EB">
        <w:rPr>
          <w:rFonts w:ascii="Times New Roman" w:eastAsia="Times New Roman" w:hAnsi="Times New Roman" w:cs="Times New Roman"/>
          <w:sz w:val="24"/>
          <w:szCs w:val="24"/>
          <w:lang w:eastAsia="fr-FR"/>
        </w:rPr>
        <w:t>garantir</w:t>
      </w:r>
      <w:r w:rsidR="008745C2">
        <w:rPr>
          <w:rFonts w:ascii="Times New Roman" w:eastAsia="Times New Roman" w:hAnsi="Times New Roman" w:cs="Times New Roman"/>
          <w:sz w:val="24"/>
          <w:szCs w:val="24"/>
          <w:lang w:eastAsia="fr-FR"/>
        </w:rPr>
        <w:t xml:space="preserve"> un enseignement de qualité pour tous les togolais. Ceci avec des </w:t>
      </w:r>
      <w:r w:rsidR="006538EB">
        <w:rPr>
          <w:rFonts w:ascii="Times New Roman" w:eastAsia="Times New Roman" w:hAnsi="Times New Roman" w:cs="Times New Roman"/>
          <w:sz w:val="24"/>
          <w:szCs w:val="24"/>
          <w:lang w:eastAsia="fr-FR"/>
        </w:rPr>
        <w:t>enseignants</w:t>
      </w:r>
      <w:r w:rsidR="008745C2">
        <w:rPr>
          <w:rFonts w:ascii="Times New Roman" w:eastAsia="Times New Roman" w:hAnsi="Times New Roman" w:cs="Times New Roman"/>
          <w:sz w:val="24"/>
          <w:szCs w:val="24"/>
          <w:lang w:eastAsia="fr-FR"/>
        </w:rPr>
        <w:t xml:space="preserve"> qualifiés et de consolider </w:t>
      </w:r>
      <w:r w:rsidR="006538EB">
        <w:rPr>
          <w:rFonts w:ascii="Times New Roman" w:eastAsia="Times New Roman" w:hAnsi="Times New Roman" w:cs="Times New Roman"/>
          <w:sz w:val="24"/>
          <w:szCs w:val="24"/>
          <w:lang w:eastAsia="fr-FR"/>
        </w:rPr>
        <w:t>une</w:t>
      </w:r>
      <w:r w:rsidR="008745C2">
        <w:rPr>
          <w:rFonts w:ascii="Times New Roman" w:eastAsia="Times New Roman" w:hAnsi="Times New Roman" w:cs="Times New Roman"/>
          <w:sz w:val="24"/>
          <w:szCs w:val="24"/>
          <w:lang w:eastAsia="fr-FR"/>
        </w:rPr>
        <w:t xml:space="preserve"> </w:t>
      </w:r>
      <w:r w:rsidR="006538EB">
        <w:rPr>
          <w:rFonts w:ascii="Times New Roman" w:eastAsia="Times New Roman" w:hAnsi="Times New Roman" w:cs="Times New Roman"/>
          <w:sz w:val="24"/>
          <w:szCs w:val="24"/>
          <w:lang w:eastAsia="fr-FR"/>
        </w:rPr>
        <w:t>efficacité</w:t>
      </w:r>
      <w:r w:rsidR="008745C2">
        <w:rPr>
          <w:rFonts w:ascii="Times New Roman" w:eastAsia="Times New Roman" w:hAnsi="Times New Roman" w:cs="Times New Roman"/>
          <w:sz w:val="24"/>
          <w:szCs w:val="24"/>
          <w:lang w:eastAsia="fr-FR"/>
        </w:rPr>
        <w:t xml:space="preserve"> rigoureuse des apprentissages des fondamentaux dès les premières années de scolarité.</w:t>
      </w:r>
    </w:p>
    <w:p w14:paraId="6D1570AB" w14:textId="77777777" w:rsidR="008745C2" w:rsidRDefault="008745C2" w:rsidP="008745C2">
      <w:pPr>
        <w:spacing w:after="0" w:line="360" w:lineRule="auto"/>
        <w:jc w:val="both"/>
        <w:rPr>
          <w:rFonts w:ascii="Times New Roman" w:eastAsia="Times New Roman" w:hAnsi="Times New Roman" w:cs="Times New Roman"/>
          <w:sz w:val="24"/>
          <w:szCs w:val="24"/>
          <w:lang w:eastAsia="fr-FR"/>
        </w:rPr>
      </w:pPr>
    </w:p>
    <w:p w14:paraId="6A903C2A" w14:textId="77777777" w:rsidR="00A031E3" w:rsidRDefault="008745C2" w:rsidP="00F03305">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ambition incontournable de cette transformation qualitative du système éducatif togolais, de renforcement des compétences didactiques trouve également u</w:t>
      </w:r>
      <w:r w:rsidR="00035851">
        <w:rPr>
          <w:rFonts w:ascii="Times New Roman" w:eastAsia="Times New Roman" w:hAnsi="Times New Roman" w:cs="Times New Roman"/>
          <w:sz w:val="24"/>
          <w:szCs w:val="24"/>
          <w:lang w:eastAsia="fr-FR"/>
        </w:rPr>
        <w:t>n écho majeur dans les analyses</w:t>
      </w:r>
      <w:r>
        <w:rPr>
          <w:rFonts w:ascii="Times New Roman" w:eastAsia="Times New Roman" w:hAnsi="Times New Roman" w:cs="Times New Roman"/>
          <w:sz w:val="24"/>
          <w:szCs w:val="24"/>
          <w:lang w:eastAsia="fr-FR"/>
        </w:rPr>
        <w:t xml:space="preserve">, les évaluations et les recommandations des programmes et analyses comparatives du Programme d’Analyse des Systèmes </w:t>
      </w:r>
      <w:r w:rsidR="00035851">
        <w:rPr>
          <w:rFonts w:ascii="Times New Roman" w:eastAsia="Times New Roman" w:hAnsi="Times New Roman" w:cs="Times New Roman"/>
          <w:sz w:val="24"/>
          <w:szCs w:val="24"/>
          <w:lang w:eastAsia="fr-FR"/>
        </w:rPr>
        <w:t>Éducatifs de la CONFEMEN (PASEC, 2020</w:t>
      </w:r>
      <w:r>
        <w:rPr>
          <w:rFonts w:ascii="Times New Roman" w:eastAsia="Times New Roman" w:hAnsi="Times New Roman" w:cs="Times New Roman"/>
          <w:sz w:val="24"/>
          <w:szCs w:val="24"/>
          <w:lang w:eastAsia="fr-FR"/>
        </w:rPr>
        <w:t>). Les rapports du PASEC mettent en lumière de manière récurrente les énormes difficultés qui persistent aux niveaux des élèves en mathématiques. Ces difficultés sont constatées particulièrement en ce qui concerne la maîtrise des concepts arithmétiques fondamentaux</w:t>
      </w:r>
      <w:r w:rsidR="00F03305">
        <w:rPr>
          <w:rFonts w:ascii="Times New Roman" w:eastAsia="Times New Roman" w:hAnsi="Times New Roman" w:cs="Times New Roman"/>
          <w:sz w:val="24"/>
          <w:szCs w:val="24"/>
          <w:lang w:eastAsia="fr-FR"/>
        </w:rPr>
        <w:t xml:space="preserve"> et la résolution de problèmes. Ceci pointe du doigt la qualité des pratiques pédagogiques mise en place en classe par les enseignants et la qualité formation initiale des enseignants. Ces constats s’articulent ainsi autour de la nécessité absolue de consolider les acquis fondamentaux, en parfaite en lien avec le quatrième Objectif de Développement Durable des Nations Unies (Organisation des Nations Unies [ONU], 2015). Cet objectif vise à assurer particulièrement à tous une éducation inclusive et équitable de qualité et à promouvoir des possibilités d’apprentissage pour tout au long de la vie scolaire </w:t>
      </w:r>
      <w:proofErr w:type="gramStart"/>
      <w:r w:rsidR="00F03305">
        <w:rPr>
          <w:rFonts w:ascii="Times New Roman" w:eastAsia="Times New Roman" w:hAnsi="Times New Roman" w:cs="Times New Roman"/>
          <w:sz w:val="24"/>
          <w:szCs w:val="24"/>
          <w:lang w:eastAsia="fr-FR"/>
        </w:rPr>
        <w:t>que active</w:t>
      </w:r>
      <w:proofErr w:type="gramEnd"/>
      <w:r w:rsidR="00F03305">
        <w:rPr>
          <w:rFonts w:ascii="Times New Roman" w:eastAsia="Times New Roman" w:hAnsi="Times New Roman" w:cs="Times New Roman"/>
          <w:sz w:val="24"/>
          <w:szCs w:val="24"/>
          <w:lang w:eastAsia="fr-FR"/>
        </w:rPr>
        <w:t>.</w:t>
      </w:r>
    </w:p>
    <w:p w14:paraId="3A6114C3" w14:textId="77777777" w:rsidR="00F03305" w:rsidRDefault="00F03305" w:rsidP="00F03305">
      <w:pPr>
        <w:spacing w:after="0" w:line="360" w:lineRule="auto"/>
        <w:jc w:val="both"/>
        <w:rPr>
          <w:rFonts w:ascii="Times New Roman" w:eastAsia="Times New Roman" w:hAnsi="Times New Roman" w:cs="Times New Roman"/>
          <w:sz w:val="24"/>
          <w:szCs w:val="24"/>
          <w:lang w:eastAsia="fr-FR"/>
        </w:rPr>
      </w:pPr>
    </w:p>
    <w:p w14:paraId="39666032" w14:textId="77777777" w:rsidR="00CA64AA" w:rsidRDefault="00CA64AA" w:rsidP="00CA64AA">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constats soulignent la didactique avec des évaluations de grandes envergures qui évaluent les systèmes en Afrique subsaharienne. Ces résultats montrent de manière constante la persistance de faibles résultats en mathématiques, surtout en calcul posés en en résolution de problèmes au primaire.</w:t>
      </w:r>
    </w:p>
    <w:p w14:paraId="27853276" w14:textId="77777777" w:rsidR="00CA64AA" w:rsidRDefault="00CA64AA" w:rsidP="00CA64AA">
      <w:pPr>
        <w:spacing w:after="0" w:line="360" w:lineRule="auto"/>
        <w:jc w:val="both"/>
        <w:rPr>
          <w:rFonts w:ascii="Times New Roman" w:eastAsia="Times New Roman" w:hAnsi="Times New Roman" w:cs="Times New Roman"/>
          <w:sz w:val="24"/>
          <w:szCs w:val="24"/>
          <w:lang w:eastAsia="fr-FR"/>
        </w:rPr>
      </w:pPr>
    </w:p>
    <w:p w14:paraId="3BED999B" w14:textId="77777777" w:rsidR="00CA64AA" w:rsidRPr="00E74320" w:rsidRDefault="00CA64AA" w:rsidP="00CA64AA">
      <w:pPr>
        <w:spacing w:after="0" w:line="360" w:lineRule="auto"/>
        <w:jc w:val="both"/>
        <w:rPr>
          <w:rFonts w:ascii="Times New Roman" w:eastAsia="Times New Roman" w:hAnsi="Times New Roman" w:cs="Times New Roman"/>
          <w:sz w:val="24"/>
          <w:szCs w:val="24"/>
          <w:lang w:eastAsia="fr-FR"/>
        </w:rPr>
      </w:pPr>
      <w:r w:rsidRPr="0055180A">
        <w:rPr>
          <w:rFonts w:ascii="Times New Roman" w:eastAsia="Times New Roman" w:hAnsi="Times New Roman" w:cs="Times New Roman"/>
          <w:i/>
          <w:sz w:val="24"/>
          <w:szCs w:val="24"/>
          <w:lang w:eastAsia="fr-FR"/>
        </w:rPr>
        <w:t>Tableau 6 : Pourcentage de bonnes réponses à des additions et soustractions- Début de scolarité</w:t>
      </w:r>
    </w:p>
    <w:tbl>
      <w:tblPr>
        <w:tblStyle w:val="Grilledutableau"/>
        <w:tblW w:w="0" w:type="auto"/>
        <w:tblInd w:w="5" w:type="dxa"/>
        <w:tblLook w:val="04A0" w:firstRow="1" w:lastRow="0" w:firstColumn="1" w:lastColumn="0" w:noHBand="0" w:noVBand="1"/>
      </w:tblPr>
      <w:tblGrid>
        <w:gridCol w:w="1546"/>
        <w:gridCol w:w="1269"/>
        <w:gridCol w:w="1362"/>
        <w:gridCol w:w="1362"/>
        <w:gridCol w:w="1363"/>
        <w:gridCol w:w="1363"/>
        <w:gridCol w:w="1363"/>
      </w:tblGrid>
      <w:tr w:rsidR="00CA64AA" w14:paraId="2BC12D36" w14:textId="77777777" w:rsidTr="006E4BF2">
        <w:tc>
          <w:tcPr>
            <w:tcW w:w="1546" w:type="dxa"/>
            <w:tcBorders>
              <w:top w:val="nil"/>
              <w:left w:val="nil"/>
              <w:bottom w:val="nil"/>
            </w:tcBorders>
          </w:tcPr>
          <w:p w14:paraId="252AA6C0" w14:textId="77777777" w:rsidR="00CA64AA" w:rsidRDefault="00CA64AA" w:rsidP="006E4BF2">
            <w:pPr>
              <w:spacing w:line="360" w:lineRule="auto"/>
              <w:jc w:val="both"/>
              <w:rPr>
                <w:rFonts w:ascii="Times New Roman" w:eastAsia="Times New Roman" w:hAnsi="Times New Roman" w:cs="Times New Roman"/>
                <w:sz w:val="24"/>
                <w:szCs w:val="24"/>
                <w:lang w:eastAsia="fr-FR"/>
              </w:rPr>
            </w:pPr>
          </w:p>
        </w:tc>
        <w:tc>
          <w:tcPr>
            <w:tcW w:w="8082" w:type="dxa"/>
            <w:gridSpan w:val="6"/>
            <w:vAlign w:val="center"/>
          </w:tcPr>
          <w:p w14:paraId="704BEC9D" w14:textId="77777777" w:rsidR="00CA64AA" w:rsidRDefault="00CA64AA" w:rsidP="006E4BF2">
            <w:pPr>
              <w:spacing w:line="36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Nature de l’opération</w:t>
            </w:r>
          </w:p>
        </w:tc>
      </w:tr>
      <w:tr w:rsidR="00CA64AA" w14:paraId="16E64A3A" w14:textId="77777777" w:rsidTr="006E4BF2">
        <w:tc>
          <w:tcPr>
            <w:tcW w:w="1546" w:type="dxa"/>
            <w:tcBorders>
              <w:top w:val="nil"/>
              <w:left w:val="nil"/>
              <w:bottom w:val="single" w:sz="4" w:space="0" w:color="auto"/>
            </w:tcBorders>
          </w:tcPr>
          <w:p w14:paraId="2CF032EE" w14:textId="77777777" w:rsidR="00CA64AA" w:rsidRDefault="00CA64AA" w:rsidP="006E4BF2">
            <w:pPr>
              <w:spacing w:line="360" w:lineRule="auto"/>
              <w:jc w:val="both"/>
              <w:rPr>
                <w:rFonts w:ascii="Times New Roman" w:eastAsia="Times New Roman" w:hAnsi="Times New Roman" w:cs="Times New Roman"/>
                <w:sz w:val="24"/>
                <w:szCs w:val="24"/>
                <w:lang w:eastAsia="fr-FR"/>
              </w:rPr>
            </w:pPr>
          </w:p>
        </w:tc>
        <w:tc>
          <w:tcPr>
            <w:tcW w:w="1269" w:type="dxa"/>
            <w:tcBorders>
              <w:bottom w:val="single" w:sz="4" w:space="0" w:color="auto"/>
            </w:tcBorders>
          </w:tcPr>
          <w:p w14:paraId="15DEA4C9" w14:textId="77777777" w:rsidR="00CA64AA" w:rsidRDefault="00CA64AA" w:rsidP="006E4BF2">
            <w:pPr>
              <w:spacing w:line="360" w:lineRule="auto"/>
              <w:jc w:val="both"/>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8+5</m:t>
                </m:r>
              </m:oMath>
            </m:oMathPara>
          </w:p>
        </w:tc>
        <w:tc>
          <w:tcPr>
            <w:tcW w:w="1362" w:type="dxa"/>
            <w:tcBorders>
              <w:bottom w:val="single" w:sz="4" w:space="0" w:color="auto"/>
            </w:tcBorders>
          </w:tcPr>
          <w:p w14:paraId="19648212" w14:textId="77777777" w:rsidR="00CA64AA" w:rsidRDefault="00CA64AA" w:rsidP="006E4BF2">
            <w:pPr>
              <w:spacing w:line="360" w:lineRule="auto"/>
              <w:jc w:val="both"/>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13-7</m:t>
                </m:r>
              </m:oMath>
            </m:oMathPara>
          </w:p>
        </w:tc>
        <w:tc>
          <w:tcPr>
            <w:tcW w:w="1362" w:type="dxa"/>
            <w:tcBorders>
              <w:bottom w:val="single" w:sz="4" w:space="0" w:color="auto"/>
            </w:tcBorders>
          </w:tcPr>
          <w:p w14:paraId="3FDEB838" w14:textId="77777777" w:rsidR="00CA64AA" w:rsidRDefault="00CA64AA" w:rsidP="006E4BF2">
            <w:pPr>
              <w:spacing w:line="360" w:lineRule="auto"/>
              <w:jc w:val="both"/>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14+23</m:t>
                </m:r>
              </m:oMath>
            </m:oMathPara>
          </w:p>
        </w:tc>
        <w:tc>
          <w:tcPr>
            <w:tcW w:w="1363" w:type="dxa"/>
            <w:tcBorders>
              <w:bottom w:val="single" w:sz="4" w:space="0" w:color="auto"/>
            </w:tcBorders>
          </w:tcPr>
          <w:p w14:paraId="5E4E015A" w14:textId="77777777" w:rsidR="00CA64AA" w:rsidRDefault="00CA64AA" w:rsidP="006E4BF2">
            <w:pPr>
              <w:spacing w:line="360" w:lineRule="auto"/>
              <w:jc w:val="both"/>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39+26</m:t>
                </m:r>
              </m:oMath>
            </m:oMathPara>
          </w:p>
        </w:tc>
        <w:tc>
          <w:tcPr>
            <w:tcW w:w="1363" w:type="dxa"/>
            <w:tcBorders>
              <w:bottom w:val="single" w:sz="4" w:space="0" w:color="auto"/>
            </w:tcBorders>
          </w:tcPr>
          <w:p w14:paraId="7196BEB2" w14:textId="77777777" w:rsidR="00CA64AA" w:rsidRDefault="00CA64AA" w:rsidP="006E4BF2">
            <w:pPr>
              <w:spacing w:line="360" w:lineRule="auto"/>
              <w:jc w:val="both"/>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34-11</m:t>
                </m:r>
              </m:oMath>
            </m:oMathPara>
          </w:p>
        </w:tc>
        <w:tc>
          <w:tcPr>
            <w:tcW w:w="1363" w:type="dxa"/>
            <w:tcBorders>
              <w:bottom w:val="single" w:sz="4" w:space="0" w:color="auto"/>
            </w:tcBorders>
          </w:tcPr>
          <w:p w14:paraId="3F1EAD2C" w14:textId="77777777" w:rsidR="00CA64AA" w:rsidRDefault="00CA64AA" w:rsidP="006E4BF2">
            <w:pPr>
              <w:spacing w:line="360" w:lineRule="auto"/>
              <w:jc w:val="both"/>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50-18</m:t>
                </m:r>
              </m:oMath>
            </m:oMathPara>
          </w:p>
        </w:tc>
      </w:tr>
      <w:tr w:rsidR="00CA64AA" w14:paraId="7175ACBD" w14:textId="77777777" w:rsidTr="006E4BF2">
        <w:tc>
          <w:tcPr>
            <w:tcW w:w="1546" w:type="dxa"/>
            <w:shd w:val="clear" w:color="auto" w:fill="E7E6E6" w:themeFill="background2"/>
          </w:tcPr>
          <w:p w14:paraId="1BBA535D"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Bénin</w:t>
            </w:r>
          </w:p>
        </w:tc>
        <w:tc>
          <w:tcPr>
            <w:tcW w:w="1269" w:type="dxa"/>
            <w:shd w:val="clear" w:color="auto" w:fill="E7E6E6" w:themeFill="background2"/>
          </w:tcPr>
          <w:p w14:paraId="561CC46A"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44,3%</w:t>
            </w:r>
          </w:p>
        </w:tc>
        <w:tc>
          <w:tcPr>
            <w:tcW w:w="1362" w:type="dxa"/>
            <w:shd w:val="clear" w:color="auto" w:fill="E7E6E6" w:themeFill="background2"/>
          </w:tcPr>
          <w:p w14:paraId="28A8081A"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17,8%</w:t>
            </w:r>
          </w:p>
        </w:tc>
        <w:tc>
          <w:tcPr>
            <w:tcW w:w="1362" w:type="dxa"/>
            <w:shd w:val="clear" w:color="auto" w:fill="E7E6E6" w:themeFill="background2"/>
          </w:tcPr>
          <w:p w14:paraId="514B8F02"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28,0%</w:t>
            </w:r>
          </w:p>
        </w:tc>
        <w:tc>
          <w:tcPr>
            <w:tcW w:w="1363" w:type="dxa"/>
            <w:shd w:val="clear" w:color="auto" w:fill="E7E6E6" w:themeFill="background2"/>
          </w:tcPr>
          <w:p w14:paraId="5ABA1717"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13,0%</w:t>
            </w:r>
          </w:p>
        </w:tc>
        <w:tc>
          <w:tcPr>
            <w:tcW w:w="1363" w:type="dxa"/>
            <w:shd w:val="clear" w:color="auto" w:fill="E7E6E6" w:themeFill="background2"/>
          </w:tcPr>
          <w:p w14:paraId="3014C59E"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14,4%</w:t>
            </w:r>
          </w:p>
        </w:tc>
        <w:tc>
          <w:tcPr>
            <w:tcW w:w="1363" w:type="dxa"/>
            <w:shd w:val="clear" w:color="auto" w:fill="E7E6E6" w:themeFill="background2"/>
          </w:tcPr>
          <w:p w14:paraId="27EE0655"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5,7%</w:t>
            </w:r>
          </w:p>
        </w:tc>
      </w:tr>
      <w:tr w:rsidR="00CA64AA" w14:paraId="5518FD4C" w14:textId="77777777" w:rsidTr="006E4BF2">
        <w:tc>
          <w:tcPr>
            <w:tcW w:w="1546" w:type="dxa"/>
            <w:tcBorders>
              <w:bottom w:val="single" w:sz="4" w:space="0" w:color="auto"/>
            </w:tcBorders>
          </w:tcPr>
          <w:p w14:paraId="4A70C1E6"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Burkina Faso</w:t>
            </w:r>
          </w:p>
        </w:tc>
        <w:tc>
          <w:tcPr>
            <w:tcW w:w="1269" w:type="dxa"/>
            <w:tcBorders>
              <w:bottom w:val="single" w:sz="4" w:space="0" w:color="auto"/>
            </w:tcBorders>
          </w:tcPr>
          <w:p w14:paraId="62CB7C7A"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69,8%</w:t>
            </w:r>
          </w:p>
        </w:tc>
        <w:tc>
          <w:tcPr>
            <w:tcW w:w="1362" w:type="dxa"/>
            <w:tcBorders>
              <w:bottom w:val="single" w:sz="4" w:space="0" w:color="auto"/>
            </w:tcBorders>
          </w:tcPr>
          <w:p w14:paraId="3373520D"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62,1%</w:t>
            </w:r>
          </w:p>
        </w:tc>
        <w:tc>
          <w:tcPr>
            <w:tcW w:w="1362" w:type="dxa"/>
            <w:tcBorders>
              <w:bottom w:val="single" w:sz="4" w:space="0" w:color="auto"/>
            </w:tcBorders>
          </w:tcPr>
          <w:p w14:paraId="6A1F8E9E"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47,9%</w:t>
            </w:r>
          </w:p>
        </w:tc>
        <w:tc>
          <w:tcPr>
            <w:tcW w:w="1363" w:type="dxa"/>
            <w:tcBorders>
              <w:bottom w:val="single" w:sz="4" w:space="0" w:color="auto"/>
            </w:tcBorders>
          </w:tcPr>
          <w:p w14:paraId="57AF31B1"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23,5%</w:t>
            </w:r>
          </w:p>
        </w:tc>
        <w:tc>
          <w:tcPr>
            <w:tcW w:w="1363" w:type="dxa"/>
            <w:tcBorders>
              <w:bottom w:val="single" w:sz="4" w:space="0" w:color="auto"/>
            </w:tcBorders>
          </w:tcPr>
          <w:p w14:paraId="77123B86"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44,2%</w:t>
            </w:r>
          </w:p>
        </w:tc>
        <w:tc>
          <w:tcPr>
            <w:tcW w:w="1363" w:type="dxa"/>
            <w:tcBorders>
              <w:bottom w:val="single" w:sz="4" w:space="0" w:color="auto"/>
            </w:tcBorders>
          </w:tcPr>
          <w:p w14:paraId="118276EC"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26,4%</w:t>
            </w:r>
          </w:p>
        </w:tc>
      </w:tr>
      <w:tr w:rsidR="00CA64AA" w14:paraId="14906753" w14:textId="77777777" w:rsidTr="006E4BF2">
        <w:tc>
          <w:tcPr>
            <w:tcW w:w="1546" w:type="dxa"/>
            <w:shd w:val="clear" w:color="auto" w:fill="E7E6E6" w:themeFill="background2"/>
          </w:tcPr>
          <w:p w14:paraId="3ABA23FA"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Burundi</w:t>
            </w:r>
          </w:p>
        </w:tc>
        <w:tc>
          <w:tcPr>
            <w:tcW w:w="1269" w:type="dxa"/>
            <w:shd w:val="clear" w:color="auto" w:fill="E7E6E6" w:themeFill="background2"/>
          </w:tcPr>
          <w:p w14:paraId="1202FFB8"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82,6%</w:t>
            </w:r>
          </w:p>
        </w:tc>
        <w:tc>
          <w:tcPr>
            <w:tcW w:w="1362" w:type="dxa"/>
            <w:shd w:val="clear" w:color="auto" w:fill="E7E6E6" w:themeFill="background2"/>
          </w:tcPr>
          <w:p w14:paraId="1818FDC7"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64,1%</w:t>
            </w:r>
          </w:p>
        </w:tc>
        <w:tc>
          <w:tcPr>
            <w:tcW w:w="1362" w:type="dxa"/>
            <w:shd w:val="clear" w:color="auto" w:fill="E7E6E6" w:themeFill="background2"/>
          </w:tcPr>
          <w:p w14:paraId="11CC7D28"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65,0%</w:t>
            </w:r>
          </w:p>
        </w:tc>
        <w:tc>
          <w:tcPr>
            <w:tcW w:w="1363" w:type="dxa"/>
            <w:shd w:val="clear" w:color="auto" w:fill="E7E6E6" w:themeFill="background2"/>
          </w:tcPr>
          <w:p w14:paraId="6CEA3468"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41,6%</w:t>
            </w:r>
          </w:p>
        </w:tc>
        <w:tc>
          <w:tcPr>
            <w:tcW w:w="1363" w:type="dxa"/>
            <w:shd w:val="clear" w:color="auto" w:fill="E7E6E6" w:themeFill="background2"/>
          </w:tcPr>
          <w:p w14:paraId="6FE9618E"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53,3%</w:t>
            </w:r>
          </w:p>
        </w:tc>
        <w:tc>
          <w:tcPr>
            <w:tcW w:w="1363" w:type="dxa"/>
            <w:shd w:val="clear" w:color="auto" w:fill="E7E6E6" w:themeFill="background2"/>
          </w:tcPr>
          <w:p w14:paraId="67507474"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28,1%</w:t>
            </w:r>
          </w:p>
        </w:tc>
      </w:tr>
      <w:tr w:rsidR="00CA64AA" w14:paraId="378827C0" w14:textId="77777777" w:rsidTr="006E4BF2">
        <w:tc>
          <w:tcPr>
            <w:tcW w:w="1546" w:type="dxa"/>
            <w:tcBorders>
              <w:bottom w:val="single" w:sz="4" w:space="0" w:color="auto"/>
            </w:tcBorders>
          </w:tcPr>
          <w:p w14:paraId="02D8A530"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Cameroun</w:t>
            </w:r>
          </w:p>
        </w:tc>
        <w:tc>
          <w:tcPr>
            <w:tcW w:w="1269" w:type="dxa"/>
            <w:tcBorders>
              <w:bottom w:val="single" w:sz="4" w:space="0" w:color="auto"/>
            </w:tcBorders>
          </w:tcPr>
          <w:p w14:paraId="4C45C13C"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62,7%</w:t>
            </w:r>
          </w:p>
        </w:tc>
        <w:tc>
          <w:tcPr>
            <w:tcW w:w="1362" w:type="dxa"/>
            <w:tcBorders>
              <w:bottom w:val="single" w:sz="4" w:space="0" w:color="auto"/>
            </w:tcBorders>
          </w:tcPr>
          <w:p w14:paraId="2B12E761"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33,8%</w:t>
            </w:r>
          </w:p>
        </w:tc>
        <w:tc>
          <w:tcPr>
            <w:tcW w:w="1362" w:type="dxa"/>
            <w:tcBorders>
              <w:bottom w:val="single" w:sz="4" w:space="0" w:color="auto"/>
            </w:tcBorders>
          </w:tcPr>
          <w:p w14:paraId="0F4330C9"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34,6%</w:t>
            </w:r>
          </w:p>
        </w:tc>
        <w:tc>
          <w:tcPr>
            <w:tcW w:w="1363" w:type="dxa"/>
            <w:tcBorders>
              <w:bottom w:val="single" w:sz="4" w:space="0" w:color="auto"/>
            </w:tcBorders>
          </w:tcPr>
          <w:p w14:paraId="1FB33982"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17,7%</w:t>
            </w:r>
          </w:p>
        </w:tc>
        <w:tc>
          <w:tcPr>
            <w:tcW w:w="1363" w:type="dxa"/>
            <w:tcBorders>
              <w:bottom w:val="single" w:sz="4" w:space="0" w:color="auto"/>
            </w:tcBorders>
          </w:tcPr>
          <w:p w14:paraId="39B1E354"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26,1%</w:t>
            </w:r>
          </w:p>
        </w:tc>
        <w:tc>
          <w:tcPr>
            <w:tcW w:w="1363" w:type="dxa"/>
            <w:tcBorders>
              <w:bottom w:val="single" w:sz="4" w:space="0" w:color="auto"/>
            </w:tcBorders>
          </w:tcPr>
          <w:p w14:paraId="786AE2B5"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12,9%</w:t>
            </w:r>
          </w:p>
        </w:tc>
      </w:tr>
      <w:tr w:rsidR="00CA64AA" w14:paraId="1401F4DB" w14:textId="77777777" w:rsidTr="006E4BF2">
        <w:tc>
          <w:tcPr>
            <w:tcW w:w="1546" w:type="dxa"/>
            <w:shd w:val="clear" w:color="auto" w:fill="E7E6E6" w:themeFill="background2"/>
          </w:tcPr>
          <w:p w14:paraId="7D69BD19"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Congo</w:t>
            </w:r>
          </w:p>
        </w:tc>
        <w:tc>
          <w:tcPr>
            <w:tcW w:w="1269" w:type="dxa"/>
            <w:shd w:val="clear" w:color="auto" w:fill="E7E6E6" w:themeFill="background2"/>
          </w:tcPr>
          <w:p w14:paraId="5C886BCE"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82,9%</w:t>
            </w:r>
          </w:p>
        </w:tc>
        <w:tc>
          <w:tcPr>
            <w:tcW w:w="1362" w:type="dxa"/>
            <w:shd w:val="clear" w:color="auto" w:fill="E7E6E6" w:themeFill="background2"/>
          </w:tcPr>
          <w:p w14:paraId="789CA443"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64,5%</w:t>
            </w:r>
          </w:p>
        </w:tc>
        <w:tc>
          <w:tcPr>
            <w:tcW w:w="1362" w:type="dxa"/>
            <w:shd w:val="clear" w:color="auto" w:fill="E7E6E6" w:themeFill="background2"/>
          </w:tcPr>
          <w:p w14:paraId="2C5683CB"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59,8%</w:t>
            </w:r>
          </w:p>
        </w:tc>
        <w:tc>
          <w:tcPr>
            <w:tcW w:w="1363" w:type="dxa"/>
            <w:shd w:val="clear" w:color="auto" w:fill="E7E6E6" w:themeFill="background2"/>
          </w:tcPr>
          <w:p w14:paraId="0E0ADA7E"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33,2%</w:t>
            </w:r>
          </w:p>
        </w:tc>
        <w:tc>
          <w:tcPr>
            <w:tcW w:w="1363" w:type="dxa"/>
            <w:shd w:val="clear" w:color="auto" w:fill="E7E6E6" w:themeFill="background2"/>
          </w:tcPr>
          <w:p w14:paraId="516CBBC9"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51,1%</w:t>
            </w:r>
          </w:p>
        </w:tc>
        <w:tc>
          <w:tcPr>
            <w:tcW w:w="1363" w:type="dxa"/>
            <w:shd w:val="clear" w:color="auto" w:fill="E7E6E6" w:themeFill="background2"/>
          </w:tcPr>
          <w:p w14:paraId="536CE7B5"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28,5%</w:t>
            </w:r>
          </w:p>
        </w:tc>
      </w:tr>
      <w:tr w:rsidR="00CA64AA" w14:paraId="2A536984" w14:textId="77777777" w:rsidTr="006E4BF2">
        <w:tc>
          <w:tcPr>
            <w:tcW w:w="1546" w:type="dxa"/>
            <w:tcBorders>
              <w:bottom w:val="single" w:sz="4" w:space="0" w:color="auto"/>
            </w:tcBorders>
          </w:tcPr>
          <w:p w14:paraId="2A1B30D4"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Côte d’Ivoire</w:t>
            </w:r>
          </w:p>
        </w:tc>
        <w:tc>
          <w:tcPr>
            <w:tcW w:w="1269" w:type="dxa"/>
            <w:tcBorders>
              <w:bottom w:val="single" w:sz="4" w:space="0" w:color="auto"/>
            </w:tcBorders>
          </w:tcPr>
          <w:p w14:paraId="702D027D"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42,0%</w:t>
            </w:r>
          </w:p>
        </w:tc>
        <w:tc>
          <w:tcPr>
            <w:tcW w:w="1362" w:type="dxa"/>
            <w:tcBorders>
              <w:bottom w:val="single" w:sz="4" w:space="0" w:color="auto"/>
            </w:tcBorders>
          </w:tcPr>
          <w:p w14:paraId="09C56E93"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20,8%</w:t>
            </w:r>
          </w:p>
        </w:tc>
        <w:tc>
          <w:tcPr>
            <w:tcW w:w="1362" w:type="dxa"/>
            <w:tcBorders>
              <w:bottom w:val="single" w:sz="4" w:space="0" w:color="auto"/>
            </w:tcBorders>
          </w:tcPr>
          <w:p w14:paraId="762FA5F0"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18,9%</w:t>
            </w:r>
          </w:p>
        </w:tc>
        <w:tc>
          <w:tcPr>
            <w:tcW w:w="1363" w:type="dxa"/>
            <w:tcBorders>
              <w:bottom w:val="single" w:sz="4" w:space="0" w:color="auto"/>
            </w:tcBorders>
          </w:tcPr>
          <w:p w14:paraId="1CFDCC4B"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6,4%</w:t>
            </w:r>
          </w:p>
        </w:tc>
        <w:tc>
          <w:tcPr>
            <w:tcW w:w="1363" w:type="dxa"/>
            <w:tcBorders>
              <w:bottom w:val="single" w:sz="4" w:space="0" w:color="auto"/>
            </w:tcBorders>
          </w:tcPr>
          <w:p w14:paraId="4F93267F"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11,9%</w:t>
            </w:r>
          </w:p>
        </w:tc>
        <w:tc>
          <w:tcPr>
            <w:tcW w:w="1363" w:type="dxa"/>
            <w:tcBorders>
              <w:bottom w:val="single" w:sz="4" w:space="0" w:color="auto"/>
            </w:tcBorders>
          </w:tcPr>
          <w:p w14:paraId="5B38BA64"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6,3%</w:t>
            </w:r>
          </w:p>
        </w:tc>
      </w:tr>
      <w:tr w:rsidR="00CA64AA" w14:paraId="1F6CB6D9" w14:textId="77777777" w:rsidTr="006E4BF2">
        <w:tc>
          <w:tcPr>
            <w:tcW w:w="1546" w:type="dxa"/>
            <w:shd w:val="clear" w:color="auto" w:fill="D0CECE" w:themeFill="background2" w:themeFillShade="E6"/>
          </w:tcPr>
          <w:p w14:paraId="5D03C8F7"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Niger </w:t>
            </w:r>
          </w:p>
        </w:tc>
        <w:tc>
          <w:tcPr>
            <w:tcW w:w="1269" w:type="dxa"/>
            <w:shd w:val="clear" w:color="auto" w:fill="D0CECE" w:themeFill="background2" w:themeFillShade="E6"/>
          </w:tcPr>
          <w:p w14:paraId="754187AA"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38,1%</w:t>
            </w:r>
          </w:p>
        </w:tc>
        <w:tc>
          <w:tcPr>
            <w:tcW w:w="1362" w:type="dxa"/>
            <w:shd w:val="clear" w:color="auto" w:fill="D0CECE" w:themeFill="background2" w:themeFillShade="E6"/>
          </w:tcPr>
          <w:p w14:paraId="6DFE8016"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21,3%</w:t>
            </w:r>
          </w:p>
        </w:tc>
        <w:tc>
          <w:tcPr>
            <w:tcW w:w="1362" w:type="dxa"/>
            <w:shd w:val="clear" w:color="auto" w:fill="D0CECE" w:themeFill="background2" w:themeFillShade="E6"/>
          </w:tcPr>
          <w:p w14:paraId="5784CB98"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22,5%</w:t>
            </w:r>
          </w:p>
        </w:tc>
        <w:tc>
          <w:tcPr>
            <w:tcW w:w="1363" w:type="dxa"/>
            <w:shd w:val="clear" w:color="auto" w:fill="D0CECE" w:themeFill="background2" w:themeFillShade="E6"/>
          </w:tcPr>
          <w:p w14:paraId="1C836CF3"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13,6%</w:t>
            </w:r>
          </w:p>
        </w:tc>
        <w:tc>
          <w:tcPr>
            <w:tcW w:w="1363" w:type="dxa"/>
            <w:shd w:val="clear" w:color="auto" w:fill="D0CECE" w:themeFill="background2" w:themeFillShade="E6"/>
          </w:tcPr>
          <w:p w14:paraId="78F75AE0"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14,6%</w:t>
            </w:r>
          </w:p>
        </w:tc>
        <w:tc>
          <w:tcPr>
            <w:tcW w:w="1363" w:type="dxa"/>
            <w:shd w:val="clear" w:color="auto" w:fill="D0CECE" w:themeFill="background2" w:themeFillShade="E6"/>
          </w:tcPr>
          <w:p w14:paraId="446630D8"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7,4%</w:t>
            </w:r>
          </w:p>
        </w:tc>
      </w:tr>
      <w:tr w:rsidR="00CA64AA" w14:paraId="6A406AE2" w14:textId="77777777" w:rsidTr="006E4BF2">
        <w:tc>
          <w:tcPr>
            <w:tcW w:w="1546" w:type="dxa"/>
            <w:tcBorders>
              <w:bottom w:val="single" w:sz="4" w:space="0" w:color="auto"/>
            </w:tcBorders>
          </w:tcPr>
          <w:p w14:paraId="28AF5749"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Sénégal</w:t>
            </w:r>
          </w:p>
        </w:tc>
        <w:tc>
          <w:tcPr>
            <w:tcW w:w="1269" w:type="dxa"/>
            <w:tcBorders>
              <w:bottom w:val="single" w:sz="4" w:space="0" w:color="auto"/>
            </w:tcBorders>
          </w:tcPr>
          <w:p w14:paraId="69B444B0"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68,0%</w:t>
            </w:r>
          </w:p>
        </w:tc>
        <w:tc>
          <w:tcPr>
            <w:tcW w:w="1362" w:type="dxa"/>
            <w:tcBorders>
              <w:bottom w:val="single" w:sz="4" w:space="0" w:color="auto"/>
            </w:tcBorders>
          </w:tcPr>
          <w:p w14:paraId="43BC047B"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50,8%</w:t>
            </w:r>
          </w:p>
        </w:tc>
        <w:tc>
          <w:tcPr>
            <w:tcW w:w="1362" w:type="dxa"/>
            <w:tcBorders>
              <w:bottom w:val="single" w:sz="4" w:space="0" w:color="auto"/>
            </w:tcBorders>
          </w:tcPr>
          <w:p w14:paraId="1F04B5C8"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49,6%</w:t>
            </w:r>
          </w:p>
        </w:tc>
        <w:tc>
          <w:tcPr>
            <w:tcW w:w="1363" w:type="dxa"/>
            <w:tcBorders>
              <w:bottom w:val="single" w:sz="4" w:space="0" w:color="auto"/>
            </w:tcBorders>
          </w:tcPr>
          <w:p w14:paraId="12BE7DFE"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25,5%</w:t>
            </w:r>
          </w:p>
        </w:tc>
        <w:tc>
          <w:tcPr>
            <w:tcW w:w="1363" w:type="dxa"/>
            <w:tcBorders>
              <w:bottom w:val="single" w:sz="4" w:space="0" w:color="auto"/>
            </w:tcBorders>
          </w:tcPr>
          <w:p w14:paraId="30F445ED"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39,2%</w:t>
            </w:r>
          </w:p>
        </w:tc>
        <w:tc>
          <w:tcPr>
            <w:tcW w:w="1363" w:type="dxa"/>
            <w:tcBorders>
              <w:bottom w:val="single" w:sz="4" w:space="0" w:color="auto"/>
            </w:tcBorders>
          </w:tcPr>
          <w:p w14:paraId="262B67F8"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25,5%</w:t>
            </w:r>
          </w:p>
        </w:tc>
      </w:tr>
      <w:tr w:rsidR="00CA64AA" w14:paraId="36EC3EB6" w14:textId="77777777" w:rsidTr="006E4BF2">
        <w:tc>
          <w:tcPr>
            <w:tcW w:w="1546" w:type="dxa"/>
            <w:shd w:val="clear" w:color="auto" w:fill="D0CECE" w:themeFill="background2" w:themeFillShade="E6"/>
          </w:tcPr>
          <w:p w14:paraId="44515F7B"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Tchad</w:t>
            </w:r>
          </w:p>
        </w:tc>
        <w:tc>
          <w:tcPr>
            <w:tcW w:w="1269" w:type="dxa"/>
            <w:shd w:val="clear" w:color="auto" w:fill="D0CECE" w:themeFill="background2" w:themeFillShade="E6"/>
          </w:tcPr>
          <w:p w14:paraId="00C8C36F"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56,7%</w:t>
            </w:r>
          </w:p>
        </w:tc>
        <w:tc>
          <w:tcPr>
            <w:tcW w:w="1362" w:type="dxa"/>
            <w:shd w:val="clear" w:color="auto" w:fill="D0CECE" w:themeFill="background2" w:themeFillShade="E6"/>
          </w:tcPr>
          <w:p w14:paraId="30FE3352"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38,4%</w:t>
            </w:r>
          </w:p>
        </w:tc>
        <w:tc>
          <w:tcPr>
            <w:tcW w:w="1362" w:type="dxa"/>
            <w:shd w:val="clear" w:color="auto" w:fill="D0CECE" w:themeFill="background2" w:themeFillShade="E6"/>
          </w:tcPr>
          <w:p w14:paraId="23039AE5"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37,4%</w:t>
            </w:r>
          </w:p>
        </w:tc>
        <w:tc>
          <w:tcPr>
            <w:tcW w:w="1363" w:type="dxa"/>
            <w:shd w:val="clear" w:color="auto" w:fill="D0CECE" w:themeFill="background2" w:themeFillShade="E6"/>
          </w:tcPr>
          <w:p w14:paraId="5C5A1AD2"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18,5%</w:t>
            </w:r>
          </w:p>
        </w:tc>
        <w:tc>
          <w:tcPr>
            <w:tcW w:w="1363" w:type="dxa"/>
            <w:shd w:val="clear" w:color="auto" w:fill="D0CECE" w:themeFill="background2" w:themeFillShade="E6"/>
          </w:tcPr>
          <w:p w14:paraId="07C3C166"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29,4%</w:t>
            </w:r>
          </w:p>
        </w:tc>
        <w:tc>
          <w:tcPr>
            <w:tcW w:w="1363" w:type="dxa"/>
            <w:shd w:val="clear" w:color="auto" w:fill="D0CECE" w:themeFill="background2" w:themeFillShade="E6"/>
          </w:tcPr>
          <w:p w14:paraId="7BDF0C6A"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14,2%</w:t>
            </w:r>
          </w:p>
        </w:tc>
      </w:tr>
      <w:tr w:rsidR="00CA64AA" w14:paraId="6FDD71CE" w14:textId="77777777" w:rsidTr="006E4BF2">
        <w:tc>
          <w:tcPr>
            <w:tcW w:w="1546" w:type="dxa"/>
            <w:tcBorders>
              <w:bottom w:val="single" w:sz="4" w:space="0" w:color="auto"/>
            </w:tcBorders>
          </w:tcPr>
          <w:p w14:paraId="202E9DDE"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Togo</w:t>
            </w:r>
          </w:p>
        </w:tc>
        <w:tc>
          <w:tcPr>
            <w:tcW w:w="1269" w:type="dxa"/>
            <w:tcBorders>
              <w:bottom w:val="single" w:sz="4" w:space="0" w:color="auto"/>
            </w:tcBorders>
          </w:tcPr>
          <w:p w14:paraId="376B07A5"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51,5%</w:t>
            </w:r>
          </w:p>
        </w:tc>
        <w:tc>
          <w:tcPr>
            <w:tcW w:w="1362" w:type="dxa"/>
            <w:tcBorders>
              <w:bottom w:val="single" w:sz="4" w:space="0" w:color="auto"/>
            </w:tcBorders>
          </w:tcPr>
          <w:p w14:paraId="20110F0C"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14,9%</w:t>
            </w:r>
          </w:p>
        </w:tc>
        <w:tc>
          <w:tcPr>
            <w:tcW w:w="1362" w:type="dxa"/>
            <w:tcBorders>
              <w:bottom w:val="single" w:sz="4" w:space="0" w:color="auto"/>
            </w:tcBorders>
          </w:tcPr>
          <w:p w14:paraId="497B0B7C"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35,6%</w:t>
            </w:r>
          </w:p>
        </w:tc>
        <w:tc>
          <w:tcPr>
            <w:tcW w:w="1363" w:type="dxa"/>
            <w:tcBorders>
              <w:bottom w:val="single" w:sz="4" w:space="0" w:color="auto"/>
            </w:tcBorders>
          </w:tcPr>
          <w:p w14:paraId="107482DE"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18,8%</w:t>
            </w:r>
          </w:p>
        </w:tc>
        <w:tc>
          <w:tcPr>
            <w:tcW w:w="1363" w:type="dxa"/>
            <w:tcBorders>
              <w:bottom w:val="single" w:sz="4" w:space="0" w:color="auto"/>
            </w:tcBorders>
          </w:tcPr>
          <w:p w14:paraId="60CD4AEC"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16,7%</w:t>
            </w:r>
          </w:p>
        </w:tc>
        <w:tc>
          <w:tcPr>
            <w:tcW w:w="1363" w:type="dxa"/>
            <w:tcBorders>
              <w:bottom w:val="single" w:sz="4" w:space="0" w:color="auto"/>
            </w:tcBorders>
          </w:tcPr>
          <w:p w14:paraId="3EC03C7E"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4,6%</w:t>
            </w:r>
          </w:p>
        </w:tc>
      </w:tr>
      <w:tr w:rsidR="00CA64AA" w14:paraId="166CC93F" w14:textId="77777777" w:rsidTr="006E4BF2">
        <w:tc>
          <w:tcPr>
            <w:tcW w:w="1546" w:type="dxa"/>
            <w:tcBorders>
              <w:bottom w:val="single" w:sz="4" w:space="0" w:color="auto"/>
            </w:tcBorders>
            <w:shd w:val="clear" w:color="auto" w:fill="DEEAF6" w:themeFill="accent1" w:themeFillTint="33"/>
          </w:tcPr>
          <w:p w14:paraId="1D63E958"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Moyenne</w:t>
            </w:r>
          </w:p>
        </w:tc>
        <w:tc>
          <w:tcPr>
            <w:tcW w:w="1269" w:type="dxa"/>
            <w:tcBorders>
              <w:bottom w:val="single" w:sz="4" w:space="0" w:color="auto"/>
            </w:tcBorders>
            <w:shd w:val="clear" w:color="auto" w:fill="DEEAF6" w:themeFill="accent1" w:themeFillTint="33"/>
          </w:tcPr>
          <w:p w14:paraId="1CFB920A"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59,9%</w:t>
            </w:r>
          </w:p>
        </w:tc>
        <w:tc>
          <w:tcPr>
            <w:tcW w:w="1362" w:type="dxa"/>
            <w:tcBorders>
              <w:bottom w:val="single" w:sz="4" w:space="0" w:color="auto"/>
            </w:tcBorders>
            <w:shd w:val="clear" w:color="auto" w:fill="DEEAF6" w:themeFill="accent1" w:themeFillTint="33"/>
          </w:tcPr>
          <w:p w14:paraId="7A1E3E87"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39,0%</w:t>
            </w:r>
          </w:p>
        </w:tc>
        <w:tc>
          <w:tcPr>
            <w:tcW w:w="1362" w:type="dxa"/>
            <w:tcBorders>
              <w:bottom w:val="single" w:sz="4" w:space="0" w:color="auto"/>
            </w:tcBorders>
            <w:shd w:val="clear" w:color="auto" w:fill="DEEAF6" w:themeFill="accent1" w:themeFillTint="33"/>
          </w:tcPr>
          <w:p w14:paraId="7551CA62"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40,0%</w:t>
            </w:r>
          </w:p>
        </w:tc>
        <w:tc>
          <w:tcPr>
            <w:tcW w:w="1363" w:type="dxa"/>
            <w:tcBorders>
              <w:bottom w:val="single" w:sz="4" w:space="0" w:color="auto"/>
            </w:tcBorders>
            <w:shd w:val="clear" w:color="auto" w:fill="DEEAF6" w:themeFill="accent1" w:themeFillTint="33"/>
          </w:tcPr>
          <w:p w14:paraId="5DCE0FDB"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21,2%</w:t>
            </w:r>
          </w:p>
        </w:tc>
        <w:tc>
          <w:tcPr>
            <w:tcW w:w="1363" w:type="dxa"/>
            <w:tcBorders>
              <w:bottom w:val="single" w:sz="4" w:space="0" w:color="auto"/>
            </w:tcBorders>
            <w:shd w:val="clear" w:color="auto" w:fill="DEEAF6" w:themeFill="accent1" w:themeFillTint="33"/>
          </w:tcPr>
          <w:p w14:paraId="454320F2"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30,1%</w:t>
            </w:r>
          </w:p>
        </w:tc>
        <w:tc>
          <w:tcPr>
            <w:tcW w:w="1363" w:type="dxa"/>
            <w:tcBorders>
              <w:bottom w:val="single" w:sz="4" w:space="0" w:color="auto"/>
            </w:tcBorders>
            <w:shd w:val="clear" w:color="auto" w:fill="DEEAF6" w:themeFill="accent1" w:themeFillTint="33"/>
          </w:tcPr>
          <w:p w14:paraId="3B53BC54"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16,0%</w:t>
            </w:r>
          </w:p>
        </w:tc>
      </w:tr>
      <w:tr w:rsidR="00CA64AA" w14:paraId="1E77C485" w14:textId="77777777" w:rsidTr="006E4BF2">
        <w:tc>
          <w:tcPr>
            <w:tcW w:w="9628" w:type="dxa"/>
            <w:gridSpan w:val="7"/>
            <w:tcBorders>
              <w:left w:val="nil"/>
              <w:bottom w:val="nil"/>
              <w:right w:val="nil"/>
            </w:tcBorders>
          </w:tcPr>
          <w:p w14:paraId="66712A7C" w14:textId="77777777"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Source : PASEC 2014, Tableau2.3, p.41/236</w:t>
            </w:r>
          </w:p>
        </w:tc>
      </w:tr>
    </w:tbl>
    <w:p w14:paraId="73BAE440" w14:textId="77777777" w:rsidR="00CA64AA" w:rsidRDefault="00CA64AA" w:rsidP="00CA64AA">
      <w:pPr>
        <w:spacing w:after="0" w:line="360" w:lineRule="auto"/>
        <w:jc w:val="both"/>
        <w:rPr>
          <w:rFonts w:ascii="Times New Roman" w:eastAsia="Times New Roman" w:hAnsi="Times New Roman" w:cs="Times New Roman"/>
          <w:sz w:val="24"/>
          <w:szCs w:val="24"/>
          <w:lang w:eastAsia="fr-FR"/>
        </w:rPr>
      </w:pPr>
    </w:p>
    <w:p w14:paraId="63D36575" w14:textId="77777777" w:rsidR="00CA64AA" w:rsidRDefault="00CA64AA" w:rsidP="00CA64AA">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tableau issu du rapport PASEC 2014 apporte plus de la lumière pour notre recherche. Ce tableau montre clairement que la difficulté des quatre opérations de base n’est pas une illusion ni une pure impression, mais c’est cas réel mesuré dans tous les pays. On remarque que les taux de réussite chutent lorsque l’opération demande une retenue ou un échange. Par exemple, pour 39+26, le pourcentage est de 18,8ù et pour la soustraction avec retenue la plus difficile 50-18, le Togo enregistre le taux le plus faible de réussite qui est de 4,6%. Par contre pour une addition simple sans retenue comme 8+5, le taux de réussite pour le Togo est de 51,5%. Pour toutes les opérations demandées, le Togo n’a obtenu que de moyenne concernant l’opération 8+5, taux de réussite de 51,5% qui est même inférieur à la moyenne qui se stabilise à 59,9%. Ce constat chiffré rejoint directement nos principales inquiétudes observées chez les Élèves-Professeurs d’École</w:t>
      </w:r>
    </w:p>
    <w:p w14:paraId="3FE81D3C" w14:textId="77777777" w:rsidR="00CA64AA" w:rsidRDefault="00CA64AA" w:rsidP="00F03305">
      <w:pPr>
        <w:spacing w:after="0" w:line="360" w:lineRule="auto"/>
        <w:jc w:val="both"/>
        <w:rPr>
          <w:rFonts w:ascii="Times New Roman" w:eastAsia="Times New Roman" w:hAnsi="Times New Roman" w:cs="Times New Roman"/>
          <w:sz w:val="24"/>
          <w:szCs w:val="24"/>
          <w:lang w:eastAsia="fr-FR"/>
        </w:rPr>
      </w:pPr>
    </w:p>
    <w:p w14:paraId="46B65792" w14:textId="77777777" w:rsidR="00F03305" w:rsidRDefault="00F03305" w:rsidP="00F03305">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En mathématiques, et plus précisément dans l’apprentissage des calculs posés relative à la division, la soustraction, la multiplication et l’addition, les programmes </w:t>
      </w:r>
      <w:r w:rsidR="00087BDB">
        <w:rPr>
          <w:rFonts w:ascii="Times New Roman" w:eastAsia="Times New Roman" w:hAnsi="Times New Roman" w:cs="Times New Roman"/>
          <w:sz w:val="24"/>
          <w:szCs w:val="24"/>
          <w:lang w:eastAsia="fr-FR"/>
        </w:rPr>
        <w:t>officiels</w:t>
      </w:r>
      <w:r>
        <w:rPr>
          <w:rFonts w:ascii="Times New Roman" w:eastAsia="Times New Roman" w:hAnsi="Times New Roman" w:cs="Times New Roman"/>
          <w:sz w:val="24"/>
          <w:szCs w:val="24"/>
          <w:lang w:eastAsia="fr-FR"/>
        </w:rPr>
        <w:t xml:space="preserve"> insistent </w:t>
      </w:r>
      <w:r w:rsidR="00087BDB">
        <w:rPr>
          <w:rFonts w:ascii="Times New Roman" w:eastAsia="Times New Roman" w:hAnsi="Times New Roman" w:cs="Times New Roman"/>
          <w:sz w:val="24"/>
          <w:szCs w:val="24"/>
          <w:lang w:eastAsia="fr-FR"/>
        </w:rPr>
        <w:t xml:space="preserve">sur la nécessité sur la résolution de situations surtout lié au vécu quotidien de l’apprenant. Sur le plan épistémologique et didactique, ce perspectif constructiviste se retrouve dans les travaux pionniers de Piaget (1967). Pour lui, la construction des structures logico-mathématiques chez l’enfant ne résume pas à une simple transmission verbale. Cela émerge d’abord de l’action concrète et de coordinations des actions </w:t>
      </w:r>
      <w:r w:rsidR="00087BDB">
        <w:rPr>
          <w:rFonts w:ascii="Times New Roman" w:eastAsia="Times New Roman" w:hAnsi="Times New Roman" w:cs="Times New Roman"/>
          <w:sz w:val="24"/>
          <w:szCs w:val="24"/>
          <w:lang w:eastAsia="fr-FR"/>
        </w:rPr>
        <w:lastRenderedPageBreak/>
        <w:t>exercés sur le concret, les objets du monde réel. Car pour l’enfant rien ne va à l’esprit sans passer par la main (la manipulation). Cette progressivité est également formalisée de manière magistrale par la triade de Bruner (1966)</w:t>
      </w:r>
      <w:r w:rsidR="000B28C8">
        <w:rPr>
          <w:rFonts w:ascii="Times New Roman" w:eastAsia="Times New Roman" w:hAnsi="Times New Roman" w:cs="Times New Roman"/>
          <w:sz w:val="24"/>
          <w:szCs w:val="24"/>
          <w:lang w:eastAsia="fr-FR"/>
        </w:rPr>
        <w:t>. Cela impose un passage o</w:t>
      </w:r>
      <w:r w:rsidR="00035851">
        <w:rPr>
          <w:rFonts w:ascii="Times New Roman" w:eastAsia="Times New Roman" w:hAnsi="Times New Roman" w:cs="Times New Roman"/>
          <w:sz w:val="24"/>
          <w:szCs w:val="24"/>
          <w:lang w:eastAsia="fr-FR"/>
        </w:rPr>
        <w:t xml:space="preserve">bligatoire et séquentiel (mode </w:t>
      </w:r>
      <w:proofErr w:type="spellStart"/>
      <w:r w:rsidR="00035851">
        <w:rPr>
          <w:rFonts w:ascii="Times New Roman" w:eastAsia="Times New Roman" w:hAnsi="Times New Roman" w:cs="Times New Roman"/>
          <w:sz w:val="24"/>
          <w:szCs w:val="24"/>
          <w:lang w:eastAsia="fr-FR"/>
        </w:rPr>
        <w:t>é</w:t>
      </w:r>
      <w:r w:rsidR="000B28C8">
        <w:rPr>
          <w:rFonts w:ascii="Times New Roman" w:eastAsia="Times New Roman" w:hAnsi="Times New Roman" w:cs="Times New Roman"/>
          <w:sz w:val="24"/>
          <w:szCs w:val="24"/>
          <w:lang w:eastAsia="fr-FR"/>
        </w:rPr>
        <w:t>n</w:t>
      </w:r>
      <w:r w:rsidR="00AC2C7B">
        <w:rPr>
          <w:rFonts w:ascii="Times New Roman" w:eastAsia="Times New Roman" w:hAnsi="Times New Roman" w:cs="Times New Roman"/>
          <w:sz w:val="24"/>
          <w:szCs w:val="24"/>
          <w:lang w:eastAsia="fr-FR"/>
        </w:rPr>
        <w:t>a</w:t>
      </w:r>
      <w:r w:rsidR="000B28C8">
        <w:rPr>
          <w:rFonts w:ascii="Times New Roman" w:eastAsia="Times New Roman" w:hAnsi="Times New Roman" w:cs="Times New Roman"/>
          <w:sz w:val="24"/>
          <w:szCs w:val="24"/>
          <w:lang w:eastAsia="fr-FR"/>
        </w:rPr>
        <w:t>ctif</w:t>
      </w:r>
      <w:proofErr w:type="spellEnd"/>
      <w:r w:rsidR="000B28C8">
        <w:rPr>
          <w:rFonts w:ascii="Times New Roman" w:eastAsia="Times New Roman" w:hAnsi="Times New Roman" w:cs="Times New Roman"/>
          <w:sz w:val="24"/>
          <w:szCs w:val="24"/>
          <w:lang w:eastAsia="fr-FR"/>
        </w:rPr>
        <w:t>) qui est caractérisée par la manipulation concrète des objets réel. Ensuite la représentation imagé</w:t>
      </w:r>
      <w:r w:rsidR="00AC2C7B">
        <w:rPr>
          <w:rFonts w:ascii="Times New Roman" w:eastAsia="Times New Roman" w:hAnsi="Times New Roman" w:cs="Times New Roman"/>
          <w:sz w:val="24"/>
          <w:szCs w:val="24"/>
          <w:lang w:eastAsia="fr-FR"/>
        </w:rPr>
        <w:t>e ou schématique (mode iconique) et enfin l’étape ultime de l’abstraction et l’algorithme formel et de l’algorithme formel (mode symbolique).</w:t>
      </w:r>
    </w:p>
    <w:p w14:paraId="5C4A4E89" w14:textId="77777777" w:rsidR="00CD6743" w:rsidRDefault="00CD6743" w:rsidP="002D2F1B">
      <w:pPr>
        <w:spacing w:after="0" w:line="360" w:lineRule="auto"/>
        <w:jc w:val="both"/>
        <w:rPr>
          <w:rFonts w:ascii="Times New Roman" w:eastAsia="Times New Roman" w:hAnsi="Times New Roman" w:cs="Times New Roman"/>
          <w:sz w:val="24"/>
          <w:szCs w:val="24"/>
          <w:lang w:eastAsia="fr-FR"/>
        </w:rPr>
      </w:pPr>
    </w:p>
    <w:p w14:paraId="29B3B716" w14:textId="77777777" w:rsidR="008B2C77" w:rsidRDefault="00AC2C7B" w:rsidP="002D2F1B">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Ceci est aussi démontré par Chevallard (1991) dans sa théorie de la transposition didactique. Pour lui, le savoir savant ne doit pas se transmettre jamais tel quel dans l’espace de la classe, il doit être méticuleusement et institutionnellement transformé par l’enseignant en un savoir enseignable. Cet enseignement doit être dénué de toutes zones d’ombres, garantissant ainsi que le signe mathématique conserve en permanence toute sa sémantique originelle.</w:t>
      </w:r>
      <w:r w:rsidR="00E43DA9">
        <w:rPr>
          <w:rFonts w:ascii="Times New Roman" w:eastAsia="Times New Roman" w:hAnsi="Times New Roman" w:cs="Times New Roman"/>
          <w:sz w:val="24"/>
          <w:szCs w:val="24"/>
          <w:lang w:eastAsia="fr-FR"/>
        </w:rPr>
        <w:t xml:space="preserve"> Dans le même ordre d’idée, constructiviste et interactive, Brousseau (1988), à travers sa célère théorie des situations didactiques, rappelle avec force que l’élève ne peut s’approprier véritablement un concept mathématique que s’il est placé dans une situation authentique, dite </w:t>
      </w:r>
      <w:proofErr w:type="spellStart"/>
      <w:r w:rsidR="00E43DA9">
        <w:rPr>
          <w:rFonts w:ascii="Times New Roman" w:eastAsia="Times New Roman" w:hAnsi="Times New Roman" w:cs="Times New Roman"/>
          <w:sz w:val="24"/>
          <w:szCs w:val="24"/>
          <w:lang w:eastAsia="fr-FR"/>
        </w:rPr>
        <w:t>adidactique</w:t>
      </w:r>
      <w:proofErr w:type="spellEnd"/>
      <w:r w:rsidR="00E43DA9">
        <w:rPr>
          <w:rFonts w:ascii="Times New Roman" w:eastAsia="Times New Roman" w:hAnsi="Times New Roman" w:cs="Times New Roman"/>
          <w:sz w:val="24"/>
          <w:szCs w:val="24"/>
          <w:lang w:eastAsia="fr-FR"/>
        </w:rPr>
        <w:t>, qui confère au savoir un véritable statut d’outil de résolution de problèmes.</w:t>
      </w:r>
    </w:p>
    <w:p w14:paraId="6E838E3F" w14:textId="77777777" w:rsidR="00E43DA9" w:rsidRDefault="00E43DA9" w:rsidP="002D2F1B">
      <w:pPr>
        <w:spacing w:after="0" w:line="360" w:lineRule="auto"/>
        <w:jc w:val="both"/>
        <w:rPr>
          <w:rFonts w:ascii="Times New Roman" w:eastAsia="Times New Roman" w:hAnsi="Times New Roman" w:cs="Times New Roman"/>
          <w:sz w:val="24"/>
          <w:szCs w:val="24"/>
          <w:lang w:eastAsia="fr-FR"/>
        </w:rPr>
      </w:pPr>
    </w:p>
    <w:p w14:paraId="47F4FD20" w14:textId="77777777" w:rsidR="00E43DA9" w:rsidRDefault="00E43DA9" w:rsidP="002D2F1B">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Cependant, mes observations menées sur le terrain révèlent une cassure entre ces prescrits institutionnels, ces volontés politiques proclamés de la politique sectorielle de l’éducation, les cris d’alerte</w:t>
      </w:r>
      <w:r w:rsidR="00523CD2">
        <w:rPr>
          <w:rFonts w:ascii="Times New Roman" w:eastAsia="Times New Roman" w:hAnsi="Times New Roman" w:cs="Times New Roman"/>
          <w:sz w:val="24"/>
          <w:szCs w:val="24"/>
          <w:lang w:eastAsia="fr-FR"/>
        </w:rPr>
        <w:t>s des évaluations du PASEC (2020)</w:t>
      </w:r>
      <w:r>
        <w:rPr>
          <w:rFonts w:ascii="Times New Roman" w:eastAsia="Times New Roman" w:hAnsi="Times New Roman" w:cs="Times New Roman"/>
          <w:sz w:val="24"/>
          <w:szCs w:val="24"/>
          <w:lang w:eastAsia="fr-FR"/>
        </w:rPr>
        <w:t xml:space="preserve"> et la réalité </w:t>
      </w:r>
      <w:r w:rsidR="00B364D8">
        <w:rPr>
          <w:rFonts w:ascii="Times New Roman" w:eastAsia="Times New Roman" w:hAnsi="Times New Roman" w:cs="Times New Roman"/>
          <w:sz w:val="24"/>
          <w:szCs w:val="24"/>
          <w:lang w:eastAsia="fr-FR"/>
        </w:rPr>
        <w:t>des pratiques quotidiennes de certains élèves-professeurs d’école. Ce constat est interpellateur et préoccupant. Il est apparu d’abord lors du suivie des EPE placés en situation de responsabilité effective dans les classes, où l’observation directe des leçons relatives aux calculs posés a posé problèmes. Des pédagogies brusquées, la triade de Bruner n’est pas bien respectée, des passages précipités pour aller à la phase d’abstraction. Ce constat alarmant s’est ensuite largement co</w:t>
      </w:r>
      <w:r w:rsidR="00F074F5">
        <w:rPr>
          <w:rFonts w:ascii="Times New Roman" w:eastAsia="Times New Roman" w:hAnsi="Times New Roman" w:cs="Times New Roman"/>
          <w:sz w:val="24"/>
          <w:szCs w:val="24"/>
          <w:lang w:eastAsia="fr-FR"/>
        </w:rPr>
        <w:t>nfirmé lors des soutenances des rapports du stage en responsabilité et des restitutions en plénière des travaux de groupe. Ce ressenti est unanime auprès de nos professeurs titulaires et collègues stagiaires.</w:t>
      </w:r>
    </w:p>
    <w:p w14:paraId="1C9F8061" w14:textId="77777777" w:rsidR="00FE52AB" w:rsidRDefault="00FE52AB" w:rsidP="002D2F1B">
      <w:pPr>
        <w:spacing w:after="0" w:line="360" w:lineRule="auto"/>
        <w:jc w:val="both"/>
        <w:rPr>
          <w:rFonts w:ascii="Times New Roman" w:eastAsia="Times New Roman" w:hAnsi="Times New Roman" w:cs="Times New Roman"/>
          <w:sz w:val="24"/>
          <w:szCs w:val="24"/>
          <w:lang w:eastAsia="fr-FR"/>
        </w:rPr>
      </w:pPr>
    </w:p>
    <w:p w14:paraId="2E0CD538" w14:textId="77777777" w:rsidR="00F074F5" w:rsidRDefault="00F074F5" w:rsidP="002D2F1B">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Il ressort de ces différents espaces d’échanges et d’évaluations que les futurs professeurs d’école </w:t>
      </w:r>
      <w:proofErr w:type="gramStart"/>
      <w:r>
        <w:rPr>
          <w:rFonts w:ascii="Times New Roman" w:eastAsia="Times New Roman" w:hAnsi="Times New Roman" w:cs="Times New Roman"/>
          <w:sz w:val="24"/>
          <w:szCs w:val="24"/>
          <w:lang w:eastAsia="fr-FR"/>
        </w:rPr>
        <w:t>ne en</w:t>
      </w:r>
      <w:proofErr w:type="gramEnd"/>
      <w:r>
        <w:rPr>
          <w:rFonts w:ascii="Times New Roman" w:eastAsia="Times New Roman" w:hAnsi="Times New Roman" w:cs="Times New Roman"/>
          <w:sz w:val="24"/>
          <w:szCs w:val="24"/>
          <w:lang w:eastAsia="fr-FR"/>
        </w:rPr>
        <w:t xml:space="preserve"> formation au sein des Écoles Normales de Formation des Professeurs d’École ne maîtrisent pas véritablement </w:t>
      </w:r>
      <w:proofErr w:type="gramStart"/>
      <w:r>
        <w:rPr>
          <w:rFonts w:ascii="Times New Roman" w:eastAsia="Times New Roman" w:hAnsi="Times New Roman" w:cs="Times New Roman"/>
          <w:sz w:val="24"/>
          <w:szCs w:val="24"/>
          <w:lang w:eastAsia="fr-FR"/>
        </w:rPr>
        <w:t>les sens profond</w:t>
      </w:r>
      <w:proofErr w:type="gramEnd"/>
      <w:r>
        <w:rPr>
          <w:rFonts w:ascii="Times New Roman" w:eastAsia="Times New Roman" w:hAnsi="Times New Roman" w:cs="Times New Roman"/>
          <w:sz w:val="24"/>
          <w:szCs w:val="24"/>
          <w:lang w:eastAsia="fr-FR"/>
        </w:rPr>
        <w:t xml:space="preserve"> des opérations arithmétiques. Ils manifestent des tendances à ne pas respecter la triade de Bruner, marqué par une tendance à sauter rapidement les étapes méthodologiques intermédiaires pour aller plus directement, de manière prématurée sur l’abstraction pure et simple. Lorsqu’ils ont </w:t>
      </w:r>
      <w:proofErr w:type="gramStart"/>
      <w:r>
        <w:rPr>
          <w:rFonts w:ascii="Times New Roman" w:eastAsia="Times New Roman" w:hAnsi="Times New Roman" w:cs="Times New Roman"/>
          <w:sz w:val="24"/>
          <w:szCs w:val="24"/>
          <w:lang w:eastAsia="fr-FR"/>
        </w:rPr>
        <w:t>invités</w:t>
      </w:r>
      <w:proofErr w:type="gramEnd"/>
      <w:r>
        <w:rPr>
          <w:rFonts w:ascii="Times New Roman" w:eastAsia="Times New Roman" w:hAnsi="Times New Roman" w:cs="Times New Roman"/>
          <w:sz w:val="24"/>
          <w:szCs w:val="24"/>
          <w:lang w:eastAsia="fr-FR"/>
        </w:rPr>
        <w:t xml:space="preserve"> à décrire </w:t>
      </w:r>
      <w:r w:rsidR="00FE52AB">
        <w:rPr>
          <w:rFonts w:ascii="Times New Roman" w:eastAsia="Times New Roman" w:hAnsi="Times New Roman" w:cs="Times New Roman"/>
          <w:sz w:val="24"/>
          <w:szCs w:val="24"/>
          <w:lang w:eastAsia="fr-FR"/>
        </w:rPr>
        <w:t xml:space="preserve">de manière précise, pas à pas, la phase de manipulations, d’énormes difficultés se sont </w:t>
      </w:r>
      <w:proofErr w:type="gramStart"/>
      <w:r w:rsidR="00FE52AB">
        <w:rPr>
          <w:rFonts w:ascii="Times New Roman" w:eastAsia="Times New Roman" w:hAnsi="Times New Roman" w:cs="Times New Roman"/>
          <w:sz w:val="24"/>
          <w:szCs w:val="24"/>
          <w:lang w:eastAsia="fr-FR"/>
        </w:rPr>
        <w:t>révélés</w:t>
      </w:r>
      <w:proofErr w:type="gramEnd"/>
      <w:r w:rsidR="00FE52AB">
        <w:rPr>
          <w:rFonts w:ascii="Times New Roman" w:eastAsia="Times New Roman" w:hAnsi="Times New Roman" w:cs="Times New Roman"/>
          <w:sz w:val="24"/>
          <w:szCs w:val="24"/>
          <w:lang w:eastAsia="fr-FR"/>
        </w:rPr>
        <w:t>. De plus, la grande majorité des élèves-</w:t>
      </w:r>
      <w:r w:rsidR="00FE52AB">
        <w:rPr>
          <w:rFonts w:ascii="Times New Roman" w:eastAsia="Times New Roman" w:hAnsi="Times New Roman" w:cs="Times New Roman"/>
          <w:sz w:val="24"/>
          <w:szCs w:val="24"/>
          <w:lang w:eastAsia="fr-FR"/>
        </w:rPr>
        <w:lastRenderedPageBreak/>
        <w:t>professeurs d’école identifient l’addition comme la plus facile à enseigner, qu’ils considèrent comme une opération purement intuitive ne nécessitant aucune médiation didactique significative. À l’opposé, la division est perçue comme la plus difficile à enseigner, suivie de près par la soustraction et enfin la multiplication.</w:t>
      </w:r>
    </w:p>
    <w:p w14:paraId="3D5C7FDD" w14:textId="77777777" w:rsidR="00523CD2" w:rsidRDefault="00523CD2" w:rsidP="002D2F1B">
      <w:pPr>
        <w:spacing w:after="0" w:line="360" w:lineRule="auto"/>
        <w:jc w:val="both"/>
        <w:rPr>
          <w:rFonts w:ascii="Times New Roman" w:eastAsia="Times New Roman" w:hAnsi="Times New Roman" w:cs="Times New Roman"/>
          <w:sz w:val="24"/>
          <w:szCs w:val="24"/>
          <w:lang w:eastAsia="fr-FR"/>
        </w:rPr>
      </w:pPr>
    </w:p>
    <w:p w14:paraId="20A215CE" w14:textId="77777777" w:rsidR="00880B48" w:rsidRDefault="00527CBC" w:rsidP="002D2F1B">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Comme l'a montré Baruk (1985) dans ses travaux sur les maux-de-tête mathématiques et les blocages cognitifs, les calculs posés sont malheureusement </w:t>
      </w:r>
      <w:proofErr w:type="gramStart"/>
      <w:r>
        <w:rPr>
          <w:rFonts w:ascii="Times New Roman" w:eastAsia="Times New Roman" w:hAnsi="Times New Roman" w:cs="Times New Roman"/>
          <w:sz w:val="24"/>
          <w:szCs w:val="24"/>
          <w:lang w:eastAsia="fr-FR"/>
        </w:rPr>
        <w:t>ramenées</w:t>
      </w:r>
      <w:proofErr w:type="gramEnd"/>
      <w:r>
        <w:rPr>
          <w:rFonts w:ascii="Times New Roman" w:eastAsia="Times New Roman" w:hAnsi="Times New Roman" w:cs="Times New Roman"/>
          <w:sz w:val="24"/>
          <w:szCs w:val="24"/>
          <w:lang w:eastAsia="fr-FR"/>
        </w:rPr>
        <w:t xml:space="preserve"> à l’application des recettes toutes faites. Elles perdent alors toute signification et ne s’appuient plus sur les fondements du système de numération décimal de position décrits par Piaget (1967). Face à cette situation, les élèves du primaire accumulent des incompréhensions pro</w:t>
      </w:r>
      <w:r w:rsidR="00880B48">
        <w:rPr>
          <w:rFonts w:ascii="Times New Roman" w:eastAsia="Times New Roman" w:hAnsi="Times New Roman" w:cs="Times New Roman"/>
          <w:sz w:val="24"/>
          <w:szCs w:val="24"/>
          <w:lang w:eastAsia="fr-FR"/>
        </w:rPr>
        <w:t>fondes et tenaces qui se traduisent par des erreurs systématiques lors des emprunts dans la soustraction, des zéros cachés dans la multiplication ou dans la gestion des restes successifs de la division euclidienne. Ce qui compromet durablement leur rapport ultérieur aux mathématiques.</w:t>
      </w:r>
    </w:p>
    <w:p w14:paraId="052B557C" w14:textId="77777777" w:rsidR="00523CD2" w:rsidRDefault="00523CD2" w:rsidP="002D2F1B">
      <w:pPr>
        <w:spacing w:after="0" w:line="360" w:lineRule="auto"/>
        <w:jc w:val="both"/>
        <w:rPr>
          <w:rFonts w:ascii="Times New Roman" w:eastAsia="Times New Roman" w:hAnsi="Times New Roman" w:cs="Times New Roman"/>
          <w:sz w:val="24"/>
          <w:szCs w:val="24"/>
          <w:lang w:eastAsia="fr-FR"/>
        </w:rPr>
      </w:pPr>
    </w:p>
    <w:p w14:paraId="6A7B1AC2" w14:textId="77777777" w:rsidR="00E54315" w:rsidRDefault="00880B48" w:rsidP="00E54315">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 fait, la pertinence de cette recherche s’impose avec une impérieuse nécessité, tant sur le plan scientifique que social. En effet, en documentant ce décalage persistant entre les diagnostics relev</w:t>
      </w:r>
      <w:r w:rsidR="00035851">
        <w:rPr>
          <w:rFonts w:ascii="Times New Roman" w:eastAsia="Times New Roman" w:hAnsi="Times New Roman" w:cs="Times New Roman"/>
          <w:sz w:val="24"/>
          <w:szCs w:val="24"/>
          <w:lang w:eastAsia="fr-FR"/>
        </w:rPr>
        <w:t>és par les études du PASEC (2020)</w:t>
      </w:r>
      <w:r>
        <w:rPr>
          <w:rFonts w:ascii="Times New Roman" w:eastAsia="Times New Roman" w:hAnsi="Times New Roman" w:cs="Times New Roman"/>
          <w:sz w:val="24"/>
          <w:szCs w:val="24"/>
          <w:lang w:eastAsia="fr-FR"/>
        </w:rPr>
        <w:t>, les exigences de l’Approche Par des Compétences et les orientations quali</w:t>
      </w:r>
      <w:r w:rsidR="00B768D6">
        <w:rPr>
          <w:rFonts w:ascii="Times New Roman" w:eastAsia="Times New Roman" w:hAnsi="Times New Roman" w:cs="Times New Roman"/>
          <w:sz w:val="24"/>
          <w:szCs w:val="24"/>
          <w:lang w:eastAsia="fr-FR"/>
        </w:rPr>
        <w:t xml:space="preserve">tatives </w:t>
      </w:r>
      <w:r w:rsidR="00A572B8">
        <w:rPr>
          <w:rFonts w:ascii="Times New Roman" w:eastAsia="Times New Roman" w:hAnsi="Times New Roman" w:cs="Times New Roman"/>
          <w:sz w:val="24"/>
          <w:szCs w:val="24"/>
          <w:lang w:eastAsia="fr-FR"/>
        </w:rPr>
        <w:t xml:space="preserve">de la Politique Sectorielle de l’Éducation (MEPSA, 2014) ainsi que les lacunes didactiques réelles constatées chez les élèves-professeurs d’école aussi bien lors des stages en responsabilités que durant les prestations en plénière et les soutenances. Dans cette perspective, cette étude vise à réaliser une analyse très approfondie des obstacles épistémologiques en rapport avec les quatre opérations de base, l’addition, la soustraction, la multiplication et la division. Elle vise également à proposer aux Écoles Normales de Formation des Professeurs d’École </w:t>
      </w:r>
      <w:r w:rsidR="00E54315">
        <w:rPr>
          <w:rFonts w:ascii="Times New Roman" w:eastAsia="Times New Roman" w:hAnsi="Times New Roman" w:cs="Times New Roman"/>
          <w:sz w:val="24"/>
          <w:szCs w:val="24"/>
          <w:lang w:eastAsia="fr-FR"/>
        </w:rPr>
        <w:t>des pistes d’interventions à la fois théorique et pratiques. Dans l’optique de redonner durablement sa place au concret, à la manipulation et à la construction du sens dans l’enseignement des quatre opérations de base à l’école primaire, contribuant ainsi à l’atteinte des standards de qualité éducative au Togo.</w:t>
      </w:r>
    </w:p>
    <w:p w14:paraId="0FBE84D5" w14:textId="77777777" w:rsidR="00E54315" w:rsidRDefault="00E54315" w:rsidP="00E54315">
      <w:pPr>
        <w:spacing w:after="0" w:line="360" w:lineRule="auto"/>
        <w:jc w:val="both"/>
        <w:rPr>
          <w:rFonts w:ascii="Times New Roman" w:eastAsia="Times New Roman" w:hAnsi="Times New Roman" w:cs="Times New Roman"/>
          <w:sz w:val="24"/>
          <w:szCs w:val="24"/>
          <w:lang w:eastAsia="fr-FR"/>
        </w:rPr>
      </w:pPr>
    </w:p>
    <w:p w14:paraId="1AFA98A0" w14:textId="77777777" w:rsidR="00E54315" w:rsidRPr="001D6A89" w:rsidRDefault="00E54315" w:rsidP="001D6A89">
      <w:pPr>
        <w:pStyle w:val="Paragraphedeliste"/>
        <w:numPr>
          <w:ilvl w:val="1"/>
          <w:numId w:val="23"/>
        </w:numPr>
        <w:spacing w:before="240" w:after="120" w:line="360" w:lineRule="auto"/>
        <w:jc w:val="both"/>
        <w:outlineLvl w:val="1"/>
        <w:rPr>
          <w:rFonts w:ascii="Times New Roman" w:eastAsia="Times New Roman" w:hAnsi="Times New Roman" w:cs="Times New Roman"/>
          <w:b/>
          <w:sz w:val="24"/>
          <w:szCs w:val="24"/>
          <w:lang w:eastAsia="fr-FR"/>
        </w:rPr>
      </w:pPr>
      <w:r w:rsidRPr="001D6A89">
        <w:rPr>
          <w:rFonts w:ascii="Times New Roman" w:eastAsia="Times New Roman" w:hAnsi="Times New Roman" w:cs="Times New Roman"/>
          <w:b/>
          <w:sz w:val="24"/>
          <w:szCs w:val="24"/>
          <w:lang w:eastAsia="fr-FR"/>
        </w:rPr>
        <w:t>Problème de recherche</w:t>
      </w:r>
    </w:p>
    <w:p w14:paraId="1ABE0346" w14:textId="77777777" w:rsidR="007B7DE3" w:rsidRDefault="00E54315" w:rsidP="007B7DE3">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L’apprentissage des calculs posés, qui regroupent l’addition, la multiplication, la soustraction et la division, représente l’un des piliers </w:t>
      </w:r>
      <w:r w:rsidR="0064537E">
        <w:rPr>
          <w:rFonts w:ascii="Times New Roman" w:eastAsia="Times New Roman" w:hAnsi="Times New Roman" w:cs="Times New Roman"/>
          <w:sz w:val="24"/>
          <w:szCs w:val="24"/>
          <w:lang w:eastAsia="fr-FR"/>
        </w:rPr>
        <w:t>fondamentaux</w:t>
      </w:r>
      <w:r>
        <w:rPr>
          <w:rFonts w:ascii="Times New Roman" w:eastAsia="Times New Roman" w:hAnsi="Times New Roman" w:cs="Times New Roman"/>
          <w:sz w:val="24"/>
          <w:szCs w:val="24"/>
          <w:lang w:eastAsia="fr-FR"/>
        </w:rPr>
        <w:t xml:space="preserve"> de l’enseignement des mathématiques à l’école primaire au Togo. </w:t>
      </w:r>
      <w:r w:rsidR="0064537E">
        <w:rPr>
          <w:rFonts w:ascii="Times New Roman" w:eastAsia="Times New Roman" w:hAnsi="Times New Roman" w:cs="Times New Roman"/>
          <w:sz w:val="24"/>
          <w:szCs w:val="24"/>
          <w:lang w:eastAsia="fr-FR"/>
        </w:rPr>
        <w:t xml:space="preserve">Dès les premières années de la scolarité chez le jeune apprenant, ces opérations sont indispensables car cela constitue le socle, le soubassement sur lequel les enfants construiront toute leur compréhension des nombres et du système décimal. Le constat est tel que, dans le quotidien, nous constatons que la transmission de ces notions de base pose d’énormes problèmes. Ces problèmes </w:t>
      </w:r>
      <w:proofErr w:type="gramStart"/>
      <w:r w:rsidR="0064537E">
        <w:rPr>
          <w:rFonts w:ascii="Times New Roman" w:eastAsia="Times New Roman" w:hAnsi="Times New Roman" w:cs="Times New Roman"/>
          <w:sz w:val="24"/>
          <w:szCs w:val="24"/>
          <w:lang w:eastAsia="fr-FR"/>
        </w:rPr>
        <w:lastRenderedPageBreak/>
        <w:t>est</w:t>
      </w:r>
      <w:proofErr w:type="gramEnd"/>
      <w:r w:rsidR="0064537E">
        <w:rPr>
          <w:rFonts w:ascii="Times New Roman" w:eastAsia="Times New Roman" w:hAnsi="Times New Roman" w:cs="Times New Roman"/>
          <w:sz w:val="24"/>
          <w:szCs w:val="24"/>
          <w:lang w:eastAsia="fr-FR"/>
        </w:rPr>
        <w:t xml:space="preserve"> non seulement chez les jeunes apprenants mais curieusement de façon surprenante chez les futurs professeurs d’école eux-mêmes. En effet lors de mes suivies pédagogiques menés auprès des futurs professeurs d’école </w:t>
      </w:r>
      <w:r w:rsidR="007B7DE3">
        <w:rPr>
          <w:rFonts w:ascii="Times New Roman" w:eastAsia="Times New Roman" w:hAnsi="Times New Roman" w:cs="Times New Roman"/>
          <w:sz w:val="24"/>
          <w:szCs w:val="24"/>
          <w:lang w:eastAsia="fr-FR"/>
        </w:rPr>
        <w:t xml:space="preserve">en stage de responsabilité, ainsi que lors des soutenances de leurs rapports de stage et des travaux de restitution en plénière dans </w:t>
      </w:r>
      <w:proofErr w:type="gramStart"/>
      <w:r w:rsidR="007B7DE3">
        <w:rPr>
          <w:rFonts w:ascii="Times New Roman" w:eastAsia="Times New Roman" w:hAnsi="Times New Roman" w:cs="Times New Roman"/>
          <w:sz w:val="24"/>
          <w:szCs w:val="24"/>
          <w:lang w:eastAsia="fr-FR"/>
        </w:rPr>
        <w:t>les groupe</w:t>
      </w:r>
      <w:proofErr w:type="gramEnd"/>
      <w:r w:rsidR="007B7DE3">
        <w:rPr>
          <w:rFonts w:ascii="Times New Roman" w:eastAsia="Times New Roman" w:hAnsi="Times New Roman" w:cs="Times New Roman"/>
          <w:sz w:val="24"/>
          <w:szCs w:val="24"/>
          <w:lang w:eastAsia="fr-FR"/>
        </w:rPr>
        <w:t xml:space="preserve"> classe à l’ENFPE </w:t>
      </w:r>
      <w:proofErr w:type="spellStart"/>
      <w:r w:rsidR="007B7DE3">
        <w:rPr>
          <w:rFonts w:ascii="Times New Roman" w:eastAsia="Times New Roman" w:hAnsi="Times New Roman" w:cs="Times New Roman"/>
          <w:sz w:val="24"/>
          <w:szCs w:val="24"/>
          <w:lang w:eastAsia="fr-FR"/>
        </w:rPr>
        <w:t>deNotsè</w:t>
      </w:r>
      <w:proofErr w:type="spellEnd"/>
      <w:r w:rsidR="007B7DE3">
        <w:rPr>
          <w:rFonts w:ascii="Times New Roman" w:eastAsia="Times New Roman" w:hAnsi="Times New Roman" w:cs="Times New Roman"/>
          <w:sz w:val="24"/>
          <w:szCs w:val="24"/>
          <w:lang w:eastAsia="fr-FR"/>
        </w:rPr>
        <w:t>, nous relevons un constat récurrent et inquiétant. La plupart des EPE en formation ont tendance à sauter les phases fondamentales de l’apprentissage pour aller directement vers une abstraction complète.</w:t>
      </w:r>
    </w:p>
    <w:p w14:paraId="06906368" w14:textId="77777777" w:rsidR="007B7DE3" w:rsidRDefault="007B7DE3" w:rsidP="007B7DE3">
      <w:pPr>
        <w:spacing w:after="0" w:line="360" w:lineRule="auto"/>
        <w:jc w:val="both"/>
        <w:rPr>
          <w:rFonts w:ascii="Times New Roman" w:eastAsia="Times New Roman" w:hAnsi="Times New Roman" w:cs="Times New Roman"/>
          <w:sz w:val="24"/>
          <w:szCs w:val="24"/>
          <w:lang w:eastAsia="fr-FR"/>
        </w:rPr>
      </w:pPr>
    </w:p>
    <w:p w14:paraId="6C42517D" w14:textId="77777777" w:rsidR="007B7DE3" w:rsidRDefault="007B7DE3" w:rsidP="007B7DE3">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Plutôt que de construire patiemment les situations concrètes et significatives, ils se limitent dans la majeure partie des cas à dicter des règles mécaniques. Cet aspect réduisant les mathématiques en une série de formules magiques </w:t>
      </w:r>
      <w:r w:rsidR="00865B68">
        <w:rPr>
          <w:rFonts w:ascii="Times New Roman" w:eastAsia="Times New Roman" w:hAnsi="Times New Roman" w:cs="Times New Roman"/>
          <w:sz w:val="24"/>
          <w:szCs w:val="24"/>
          <w:lang w:eastAsia="fr-FR"/>
        </w:rPr>
        <w:t>à mémoriser sans réfléchir par les apprenants. Comme l’a souligné avec justesse, la chercheuse française, mathématicienne et pédagogue Stella Baruk, le sens des calculs posés est totalement évacué. Les élèves du primaire répètent, récitent des phrases toutes faites comme « on barre, on pose et on retient » sans réellement comprendre la valeur d’échange de la dizaine ou du reste abaissé.</w:t>
      </w:r>
      <w:r w:rsidR="00B84B0D">
        <w:rPr>
          <w:rFonts w:ascii="Times New Roman" w:eastAsia="Times New Roman" w:hAnsi="Times New Roman" w:cs="Times New Roman"/>
          <w:sz w:val="24"/>
          <w:szCs w:val="24"/>
          <w:lang w:eastAsia="fr-FR"/>
        </w:rPr>
        <w:t xml:space="preserve"> Cette manière de procédé créé des blocages profonds chez les élèves. Cela devient très visible lorsqu’on aborde des opérations plus complexes. Interrogés, la quasi-totalité place la division comme étant l’opération la plus complexe à enseigner, suivie de près par la soustraction avec retenue, puis la multiplication, l’addition étant souvent considérée comme la plus facile. Ce fait est aussi remarqué lors de l’analyse de leurs productions.</w:t>
      </w:r>
    </w:p>
    <w:p w14:paraId="473D17E7" w14:textId="77777777" w:rsidR="00B84B0D" w:rsidRDefault="00B84B0D" w:rsidP="007B7DE3">
      <w:pPr>
        <w:spacing w:after="0" w:line="360" w:lineRule="auto"/>
        <w:jc w:val="both"/>
        <w:rPr>
          <w:rFonts w:ascii="Times New Roman" w:eastAsia="Times New Roman" w:hAnsi="Times New Roman" w:cs="Times New Roman"/>
          <w:sz w:val="24"/>
          <w:szCs w:val="24"/>
          <w:lang w:eastAsia="fr-FR"/>
        </w:rPr>
      </w:pPr>
    </w:p>
    <w:p w14:paraId="0DCADD8D" w14:textId="77777777" w:rsidR="008C47CB" w:rsidRDefault="00B84B0D" w:rsidP="00B96D24">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Or, les orientations officielles du système éducatif togolais, prescrits par le biais de l’Approche Par Compétences </w:t>
      </w:r>
      <w:r w:rsidR="00B96D24">
        <w:rPr>
          <w:rFonts w:ascii="Times New Roman" w:eastAsia="Times New Roman" w:hAnsi="Times New Roman" w:cs="Times New Roman"/>
          <w:sz w:val="24"/>
          <w:szCs w:val="24"/>
          <w:lang w:eastAsia="fr-FR"/>
        </w:rPr>
        <w:t xml:space="preserve">exigent un changement profond. Une pédagogie transmissive où le maître parle et les élèves écoutent à une pédagogie active centrée sur le sens et sur des situations-problèmes concrets ancrées dans la vie réelle. Sur le plan théorique, nous pouvons cités de grands spécialistes de l’éducation comme Jean Piaget et </w:t>
      </w:r>
      <w:proofErr w:type="spellStart"/>
      <w:r w:rsidR="00B96D24">
        <w:rPr>
          <w:rFonts w:ascii="Times New Roman" w:eastAsia="Times New Roman" w:hAnsi="Times New Roman" w:cs="Times New Roman"/>
          <w:sz w:val="24"/>
          <w:szCs w:val="24"/>
          <w:lang w:eastAsia="fr-FR"/>
        </w:rPr>
        <w:t>Jerome</w:t>
      </w:r>
      <w:proofErr w:type="spellEnd"/>
      <w:r w:rsidR="00B96D24">
        <w:rPr>
          <w:rFonts w:ascii="Times New Roman" w:eastAsia="Times New Roman" w:hAnsi="Times New Roman" w:cs="Times New Roman"/>
          <w:sz w:val="24"/>
          <w:szCs w:val="24"/>
          <w:lang w:eastAsia="fr-FR"/>
        </w:rPr>
        <w:t xml:space="preserve"> Bruner qui ont démontré depuis longtemps que la pensée mathématique chez l’enfant ne peut pas naître seulement d’une explication verbale. Elle doit nécessairement </w:t>
      </w:r>
      <w:proofErr w:type="gramStart"/>
      <w:r w:rsidR="00B96D24">
        <w:rPr>
          <w:rFonts w:ascii="Times New Roman" w:eastAsia="Times New Roman" w:hAnsi="Times New Roman" w:cs="Times New Roman"/>
          <w:sz w:val="24"/>
          <w:szCs w:val="24"/>
          <w:lang w:eastAsia="fr-FR"/>
        </w:rPr>
        <w:t>respecté</w:t>
      </w:r>
      <w:proofErr w:type="gramEnd"/>
      <w:r w:rsidR="00B96D24">
        <w:rPr>
          <w:rFonts w:ascii="Times New Roman" w:eastAsia="Times New Roman" w:hAnsi="Times New Roman" w:cs="Times New Roman"/>
          <w:sz w:val="24"/>
          <w:szCs w:val="24"/>
          <w:lang w:eastAsia="fr-FR"/>
        </w:rPr>
        <w:t xml:space="preserve"> la triade. Pour comprendre ce qu’est un nombre ou une opération, l’enfant a besoin forcément d’une progression rigoureuse. Cette progression doit nécessairement suivre le schéma suivant. </w:t>
      </w:r>
      <w:r w:rsidR="008C47CB">
        <w:rPr>
          <w:rFonts w:ascii="Times New Roman" w:eastAsia="Times New Roman" w:hAnsi="Times New Roman" w:cs="Times New Roman"/>
          <w:sz w:val="24"/>
          <w:szCs w:val="24"/>
          <w:lang w:eastAsia="fr-FR"/>
        </w:rPr>
        <w:t xml:space="preserve">Cela commence par le mode </w:t>
      </w:r>
      <w:proofErr w:type="spellStart"/>
      <w:r w:rsidR="008C47CB">
        <w:rPr>
          <w:rFonts w:ascii="Times New Roman" w:eastAsia="Times New Roman" w:hAnsi="Times New Roman" w:cs="Times New Roman"/>
          <w:sz w:val="24"/>
          <w:szCs w:val="24"/>
          <w:lang w:eastAsia="fr-FR"/>
        </w:rPr>
        <w:t>énactif</w:t>
      </w:r>
      <w:proofErr w:type="spellEnd"/>
      <w:r w:rsidR="008C47CB">
        <w:rPr>
          <w:rFonts w:ascii="Times New Roman" w:eastAsia="Times New Roman" w:hAnsi="Times New Roman" w:cs="Times New Roman"/>
          <w:sz w:val="24"/>
          <w:szCs w:val="24"/>
          <w:lang w:eastAsia="fr-FR"/>
        </w:rPr>
        <w:t>, c’est-à-dire la manipulation des objets concrets, des objets réels comme des capsules ou bâtonnets, ensuite le mode iconique, ce qui se fait à travers des dessins et des schématisations, et enfin le mode symbolique, la formalisation chiffrée.</w:t>
      </w:r>
    </w:p>
    <w:p w14:paraId="3AA21B87" w14:textId="77777777" w:rsidR="008C47CB" w:rsidRDefault="008C47CB" w:rsidP="00B96D24">
      <w:pPr>
        <w:spacing w:after="0" w:line="360" w:lineRule="auto"/>
        <w:jc w:val="both"/>
        <w:rPr>
          <w:rFonts w:ascii="Times New Roman" w:eastAsia="Times New Roman" w:hAnsi="Times New Roman" w:cs="Times New Roman"/>
          <w:sz w:val="24"/>
          <w:szCs w:val="24"/>
          <w:lang w:eastAsia="fr-FR"/>
        </w:rPr>
      </w:pPr>
    </w:p>
    <w:p w14:paraId="7806D172" w14:textId="77777777" w:rsidR="007603A8" w:rsidRDefault="008C47CB" w:rsidP="002D2F1B">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 ailleurs, la théorie de la transposition didactique développé</w:t>
      </w:r>
      <w:r w:rsidR="00C91C06">
        <w:rPr>
          <w:rFonts w:ascii="Times New Roman" w:eastAsia="Times New Roman" w:hAnsi="Times New Roman" w:cs="Times New Roman"/>
          <w:sz w:val="24"/>
          <w:szCs w:val="24"/>
          <w:lang w:eastAsia="fr-FR"/>
        </w:rPr>
        <w:t xml:space="preserve">e par le didacticien des mathématiques français Yves Chevallard, père de cette théorie postule que le savoir mathématique ne s’enseigne jamais tel, cela demande à l’enseignant un travail minutieux pour le rendre accessible et compréhensible sans le dénaturer. C’est précisément là où </w:t>
      </w:r>
      <w:proofErr w:type="gramStart"/>
      <w:r w:rsidR="00C91C06">
        <w:rPr>
          <w:rFonts w:ascii="Times New Roman" w:eastAsia="Times New Roman" w:hAnsi="Times New Roman" w:cs="Times New Roman"/>
          <w:sz w:val="24"/>
          <w:szCs w:val="24"/>
          <w:lang w:eastAsia="fr-FR"/>
        </w:rPr>
        <w:t>réside</w:t>
      </w:r>
      <w:proofErr w:type="gramEnd"/>
      <w:r w:rsidR="00C91C06">
        <w:rPr>
          <w:rFonts w:ascii="Times New Roman" w:eastAsia="Times New Roman" w:hAnsi="Times New Roman" w:cs="Times New Roman"/>
          <w:sz w:val="24"/>
          <w:szCs w:val="24"/>
          <w:lang w:eastAsia="fr-FR"/>
        </w:rPr>
        <w:t xml:space="preserve"> tout le problème. Les élèves-</w:t>
      </w:r>
      <w:r w:rsidR="00C91C06">
        <w:rPr>
          <w:rFonts w:ascii="Times New Roman" w:eastAsia="Times New Roman" w:hAnsi="Times New Roman" w:cs="Times New Roman"/>
          <w:sz w:val="24"/>
          <w:szCs w:val="24"/>
          <w:lang w:eastAsia="fr-FR"/>
        </w:rPr>
        <w:lastRenderedPageBreak/>
        <w:t xml:space="preserve">professeurs d’école peinent à réaliser ce grand défi. Ils manquent eux-mêmes d’une assis conceptuelle solide et d’outils méthodologiques adéquates pour intégrer efficacement la manipulation dans </w:t>
      </w:r>
      <w:proofErr w:type="gramStart"/>
      <w:r w:rsidR="00C91C06">
        <w:rPr>
          <w:rFonts w:ascii="Times New Roman" w:eastAsia="Times New Roman" w:hAnsi="Times New Roman" w:cs="Times New Roman"/>
          <w:sz w:val="24"/>
          <w:szCs w:val="24"/>
          <w:lang w:eastAsia="fr-FR"/>
        </w:rPr>
        <w:t>leurs pratique</w:t>
      </w:r>
      <w:proofErr w:type="gramEnd"/>
      <w:r w:rsidR="00C91C06">
        <w:rPr>
          <w:rFonts w:ascii="Times New Roman" w:eastAsia="Times New Roman" w:hAnsi="Times New Roman" w:cs="Times New Roman"/>
          <w:sz w:val="24"/>
          <w:szCs w:val="24"/>
          <w:lang w:eastAsia="fr-FR"/>
        </w:rPr>
        <w:t xml:space="preserve"> de classe.</w:t>
      </w:r>
      <w:r w:rsidR="00C15FE5">
        <w:rPr>
          <w:rFonts w:ascii="Times New Roman" w:eastAsia="Times New Roman" w:hAnsi="Times New Roman" w:cs="Times New Roman"/>
          <w:sz w:val="24"/>
          <w:szCs w:val="24"/>
          <w:lang w:eastAsia="fr-FR"/>
        </w:rPr>
        <w:t xml:space="preserve"> Interrogés, certaines stipules que, prise pas peur de ne pas pouvoir être dans le temps imparti, choisissant ainsi la solution de facilité en éliminant les activités concrètes.</w:t>
      </w:r>
    </w:p>
    <w:p w14:paraId="389E0697" w14:textId="77777777" w:rsidR="00C15FE5" w:rsidRDefault="00C15FE5" w:rsidP="002D2F1B">
      <w:pPr>
        <w:spacing w:after="0" w:line="360" w:lineRule="auto"/>
        <w:jc w:val="both"/>
        <w:rPr>
          <w:rFonts w:ascii="Times New Roman" w:eastAsia="Times New Roman" w:hAnsi="Times New Roman" w:cs="Times New Roman"/>
          <w:sz w:val="24"/>
          <w:szCs w:val="24"/>
          <w:lang w:eastAsia="fr-FR"/>
        </w:rPr>
      </w:pPr>
    </w:p>
    <w:p w14:paraId="216F9238" w14:textId="77777777" w:rsidR="006F2E36" w:rsidRDefault="00C15FE5" w:rsidP="002D2F1B">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C’est dans le but d’apporter des réponses concrètes à cette situation que nous avons voulu </w:t>
      </w:r>
      <w:proofErr w:type="gramStart"/>
      <w:r>
        <w:rPr>
          <w:rFonts w:ascii="Times New Roman" w:eastAsia="Times New Roman" w:hAnsi="Times New Roman" w:cs="Times New Roman"/>
          <w:sz w:val="24"/>
          <w:szCs w:val="24"/>
          <w:lang w:eastAsia="fr-FR"/>
        </w:rPr>
        <w:t>mené</w:t>
      </w:r>
      <w:proofErr w:type="gramEnd"/>
      <w:r>
        <w:rPr>
          <w:rFonts w:ascii="Times New Roman" w:eastAsia="Times New Roman" w:hAnsi="Times New Roman" w:cs="Times New Roman"/>
          <w:sz w:val="24"/>
          <w:szCs w:val="24"/>
          <w:lang w:eastAsia="fr-FR"/>
        </w:rPr>
        <w:t xml:space="preserve"> à bien cette précieuse recherche. À partir des observations faites sur le terrain, des échanges en plénières, des entretiens avec les élèves-professeurs d’école, des discussions lors des soutenances des rapports et des analyses </w:t>
      </w:r>
      <w:r w:rsidR="00CC7710">
        <w:rPr>
          <w:rFonts w:ascii="Times New Roman" w:eastAsia="Times New Roman" w:hAnsi="Times New Roman" w:cs="Times New Roman"/>
          <w:sz w:val="24"/>
          <w:szCs w:val="24"/>
          <w:lang w:eastAsia="fr-FR"/>
        </w:rPr>
        <w:t xml:space="preserve">des pratiques de classes, elle vise à élucider les raisons de la persistance de ce passage précipité à l’abstraction chez les futurs professeurs d’école. Il s’agit d’examiner dans quelle mesure l’identification minutieuse et précise de ces obstacles didactiques et méthodologiques permettra de concevoir des pistes </w:t>
      </w:r>
      <w:r w:rsidR="006F2E36">
        <w:rPr>
          <w:rFonts w:ascii="Times New Roman" w:eastAsia="Times New Roman" w:hAnsi="Times New Roman" w:cs="Times New Roman"/>
          <w:sz w:val="24"/>
          <w:szCs w:val="24"/>
          <w:lang w:eastAsia="fr-FR"/>
        </w:rPr>
        <w:t>capables d’aider les élèves-professeurs à réhabiliter durablement le concret, la manipulation et le sens de l’enseignement des mathématiques au primaire.</w:t>
      </w:r>
    </w:p>
    <w:p w14:paraId="50492D22" w14:textId="77777777" w:rsidR="006F2E36" w:rsidRPr="001D6A89" w:rsidRDefault="006F2E36" w:rsidP="001D6A89">
      <w:pPr>
        <w:pStyle w:val="Paragraphedeliste"/>
        <w:numPr>
          <w:ilvl w:val="1"/>
          <w:numId w:val="23"/>
        </w:numPr>
        <w:spacing w:before="240" w:after="120" w:line="360" w:lineRule="auto"/>
        <w:jc w:val="both"/>
        <w:outlineLvl w:val="1"/>
        <w:rPr>
          <w:rFonts w:ascii="Times New Roman" w:eastAsia="Times New Roman" w:hAnsi="Times New Roman" w:cs="Times New Roman"/>
          <w:b/>
          <w:sz w:val="24"/>
          <w:szCs w:val="24"/>
          <w:lang w:eastAsia="fr-FR"/>
        </w:rPr>
      </w:pPr>
      <w:proofErr w:type="gramStart"/>
      <w:r w:rsidRPr="001D6A89">
        <w:rPr>
          <w:rFonts w:ascii="Times New Roman" w:eastAsia="Times New Roman" w:hAnsi="Times New Roman" w:cs="Times New Roman"/>
          <w:b/>
          <w:sz w:val="24"/>
          <w:szCs w:val="24"/>
          <w:lang w:eastAsia="fr-FR"/>
        </w:rPr>
        <w:t>les</w:t>
      </w:r>
      <w:proofErr w:type="gramEnd"/>
      <w:r w:rsidRPr="001D6A89">
        <w:rPr>
          <w:rFonts w:ascii="Times New Roman" w:eastAsia="Times New Roman" w:hAnsi="Times New Roman" w:cs="Times New Roman"/>
          <w:b/>
          <w:sz w:val="24"/>
          <w:szCs w:val="24"/>
          <w:lang w:eastAsia="fr-FR"/>
        </w:rPr>
        <w:t xml:space="preserve"> questions de recherche.</w:t>
      </w:r>
    </w:p>
    <w:p w14:paraId="2255536F" w14:textId="77777777" w:rsidR="006F2E36" w:rsidRDefault="006F2E36" w:rsidP="006F2E36">
      <w:pPr>
        <w:spacing w:after="0" w:line="360" w:lineRule="auto"/>
        <w:jc w:val="both"/>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De la problématique ainsi posé</w:t>
      </w:r>
      <w:proofErr w:type="gramEnd"/>
      <w:r>
        <w:rPr>
          <w:rFonts w:ascii="Times New Roman" w:eastAsia="Times New Roman" w:hAnsi="Times New Roman" w:cs="Times New Roman"/>
          <w:sz w:val="24"/>
          <w:szCs w:val="24"/>
          <w:lang w:eastAsia="fr-FR"/>
        </w:rPr>
        <w:t xml:space="preserve"> se dégage une question de recherche principale et aussi des questions spécifiques devant no</w:t>
      </w:r>
      <w:r w:rsidR="001D6A89">
        <w:rPr>
          <w:rFonts w:ascii="Times New Roman" w:eastAsia="Times New Roman" w:hAnsi="Times New Roman" w:cs="Times New Roman"/>
          <w:sz w:val="24"/>
          <w:szCs w:val="24"/>
          <w:lang w:eastAsia="fr-FR"/>
        </w:rPr>
        <w:t>us orienter dans notre travail.</w:t>
      </w:r>
    </w:p>
    <w:p w14:paraId="3E6E9A3F" w14:textId="77777777" w:rsidR="006F2E36" w:rsidRPr="001D6A89" w:rsidRDefault="006F2E36" w:rsidP="001D6A89">
      <w:pPr>
        <w:pStyle w:val="Paragraphedeliste"/>
        <w:numPr>
          <w:ilvl w:val="2"/>
          <w:numId w:val="23"/>
        </w:numPr>
        <w:spacing w:before="240" w:after="120" w:line="360" w:lineRule="auto"/>
        <w:jc w:val="both"/>
        <w:outlineLvl w:val="2"/>
        <w:rPr>
          <w:rFonts w:ascii="Times New Roman" w:eastAsia="Times New Roman" w:hAnsi="Times New Roman" w:cs="Times New Roman"/>
          <w:b/>
          <w:sz w:val="24"/>
          <w:szCs w:val="24"/>
          <w:lang w:eastAsia="fr-FR"/>
        </w:rPr>
      </w:pPr>
      <w:r w:rsidRPr="001D6A89">
        <w:rPr>
          <w:rFonts w:ascii="Times New Roman" w:eastAsia="Times New Roman" w:hAnsi="Times New Roman" w:cs="Times New Roman"/>
          <w:b/>
          <w:sz w:val="24"/>
          <w:szCs w:val="24"/>
          <w:lang w:eastAsia="fr-FR"/>
        </w:rPr>
        <w:t>Question principale</w:t>
      </w:r>
    </w:p>
    <w:p w14:paraId="34204352" w14:textId="77777777" w:rsidR="00460374" w:rsidRPr="00460374" w:rsidRDefault="0038428A" w:rsidP="00460374">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Quels sont les facteurs explicatifs des difficultés rencontrées par les Élèves-Professeurs d’École dans la préparation des fiches pédagogiques de calculs posés, et comment le réajustement des pratiques de formation peut-il remédier ?</w:t>
      </w:r>
    </w:p>
    <w:p w14:paraId="54C371DC" w14:textId="77777777" w:rsidR="00460374" w:rsidRPr="001D6A89" w:rsidRDefault="006F2E36" w:rsidP="001D6A89">
      <w:pPr>
        <w:pStyle w:val="Paragraphedeliste"/>
        <w:numPr>
          <w:ilvl w:val="2"/>
          <w:numId w:val="23"/>
        </w:numPr>
        <w:spacing w:before="240" w:after="120" w:line="360" w:lineRule="auto"/>
        <w:jc w:val="both"/>
        <w:outlineLvl w:val="2"/>
        <w:rPr>
          <w:rFonts w:ascii="Times New Roman" w:eastAsia="Times New Roman" w:hAnsi="Times New Roman" w:cs="Times New Roman"/>
          <w:b/>
          <w:sz w:val="24"/>
          <w:szCs w:val="24"/>
          <w:lang w:eastAsia="fr-FR"/>
        </w:rPr>
      </w:pPr>
      <w:r w:rsidRPr="001D6A89">
        <w:rPr>
          <w:rFonts w:ascii="Times New Roman" w:eastAsia="Times New Roman" w:hAnsi="Times New Roman" w:cs="Times New Roman"/>
          <w:b/>
          <w:sz w:val="24"/>
          <w:szCs w:val="24"/>
          <w:lang w:eastAsia="fr-FR"/>
        </w:rPr>
        <w:t xml:space="preserve">Questions </w:t>
      </w:r>
      <w:r w:rsidR="0038428A" w:rsidRPr="001D6A89">
        <w:rPr>
          <w:rFonts w:ascii="Times New Roman" w:eastAsia="Times New Roman" w:hAnsi="Times New Roman" w:cs="Times New Roman"/>
          <w:b/>
          <w:sz w:val="24"/>
          <w:szCs w:val="24"/>
          <w:lang w:eastAsia="fr-FR"/>
        </w:rPr>
        <w:t>spécifiques</w:t>
      </w:r>
    </w:p>
    <w:p w14:paraId="68F3F34A" w14:textId="77777777" w:rsidR="0038428A" w:rsidRDefault="0038428A" w:rsidP="0038428A">
      <w:pPr>
        <w:pStyle w:val="Paragraphedeliste"/>
        <w:numPr>
          <w:ilvl w:val="0"/>
          <w:numId w:val="17"/>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Quel est le niveau de maîtrise conceptuelle du sens des quatre opérations chez les Élèves-Professeurs d’École face à la transition </w:t>
      </w:r>
      <w:proofErr w:type="spellStart"/>
      <w:r>
        <w:rPr>
          <w:rFonts w:ascii="Times New Roman" w:eastAsia="Times New Roman" w:hAnsi="Times New Roman" w:cs="Times New Roman"/>
          <w:sz w:val="24"/>
          <w:szCs w:val="24"/>
          <w:lang w:eastAsia="fr-FR"/>
        </w:rPr>
        <w:t>énactif</w:t>
      </w:r>
      <w:proofErr w:type="spellEnd"/>
      <w:r>
        <w:rPr>
          <w:rFonts w:ascii="Times New Roman" w:eastAsia="Times New Roman" w:hAnsi="Times New Roman" w:cs="Times New Roman"/>
          <w:sz w:val="24"/>
          <w:szCs w:val="24"/>
          <w:lang w:eastAsia="fr-FR"/>
        </w:rPr>
        <w:t>-iconique-symbolique ?</w:t>
      </w:r>
    </w:p>
    <w:p w14:paraId="71C94D13" w14:textId="77777777" w:rsidR="0038428A" w:rsidRDefault="0038428A" w:rsidP="0038428A">
      <w:pPr>
        <w:pStyle w:val="Paragraphedeliste"/>
        <w:numPr>
          <w:ilvl w:val="0"/>
          <w:numId w:val="17"/>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Comment se manifeste spécifiquement le bâclage chez les Élèves-Professeurs d’École des phases de manipulation et de représentation schématique au profit d’un passage précipité à la phase d’abstraction dans la préparation des fiches de calculs posés ?</w:t>
      </w:r>
    </w:p>
    <w:p w14:paraId="529EC105" w14:textId="77777777" w:rsidR="0038428A" w:rsidRDefault="0038428A" w:rsidP="0038428A">
      <w:pPr>
        <w:pStyle w:val="Paragraphedeliste"/>
        <w:numPr>
          <w:ilvl w:val="0"/>
          <w:numId w:val="17"/>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Quelles approches de solutions permettent de remédier </w:t>
      </w:r>
      <w:r w:rsidR="004317BF">
        <w:rPr>
          <w:rFonts w:ascii="Times New Roman" w:eastAsia="Times New Roman" w:hAnsi="Times New Roman" w:cs="Times New Roman"/>
          <w:sz w:val="24"/>
          <w:szCs w:val="24"/>
          <w:lang w:eastAsia="fr-FR"/>
        </w:rPr>
        <w:t>à ce saut prématuré vers l’abstraction dans la préparation des fiches pédagogiques ?</w:t>
      </w:r>
    </w:p>
    <w:p w14:paraId="2F5FC50B" w14:textId="77777777" w:rsidR="004317BF" w:rsidRDefault="004317BF" w:rsidP="0038428A">
      <w:pPr>
        <w:pStyle w:val="Paragraphedeliste"/>
        <w:numPr>
          <w:ilvl w:val="0"/>
          <w:numId w:val="17"/>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Quelles sont les opérations arithmétiques qui cristallisent</w:t>
      </w:r>
      <w:r w:rsidR="00635511">
        <w:rPr>
          <w:rFonts w:ascii="Times New Roman" w:eastAsia="Times New Roman" w:hAnsi="Times New Roman" w:cs="Times New Roman"/>
          <w:sz w:val="24"/>
          <w:szCs w:val="24"/>
          <w:lang w:eastAsia="fr-FR"/>
        </w:rPr>
        <w:t xml:space="preserve"> le</w:t>
      </w:r>
      <w:r>
        <w:rPr>
          <w:rFonts w:ascii="Times New Roman" w:eastAsia="Times New Roman" w:hAnsi="Times New Roman" w:cs="Times New Roman"/>
          <w:sz w:val="24"/>
          <w:szCs w:val="24"/>
          <w:lang w:eastAsia="fr-FR"/>
        </w:rPr>
        <w:t xml:space="preserve"> plus de craintes et de difficultés perçues par les Élèves-Professeurs d’École, et à </w:t>
      </w:r>
      <w:proofErr w:type="gramStart"/>
      <w:r>
        <w:rPr>
          <w:rFonts w:ascii="Times New Roman" w:eastAsia="Times New Roman" w:hAnsi="Times New Roman" w:cs="Times New Roman"/>
          <w:sz w:val="24"/>
          <w:szCs w:val="24"/>
          <w:lang w:eastAsia="fr-FR"/>
        </w:rPr>
        <w:t>quels obstacles didactique</w:t>
      </w:r>
      <w:proofErr w:type="gramEnd"/>
      <w:r>
        <w:rPr>
          <w:rFonts w:ascii="Times New Roman" w:eastAsia="Times New Roman" w:hAnsi="Times New Roman" w:cs="Times New Roman"/>
          <w:sz w:val="24"/>
          <w:szCs w:val="24"/>
          <w:lang w:eastAsia="fr-FR"/>
        </w:rPr>
        <w:t xml:space="preserve"> précis ces perceptions renvoient-elles ?</w:t>
      </w:r>
    </w:p>
    <w:p w14:paraId="081703E0" w14:textId="77777777" w:rsidR="00345DF7" w:rsidRPr="001D6A89" w:rsidRDefault="00345DF7" w:rsidP="001D6A89">
      <w:pPr>
        <w:pStyle w:val="Paragraphedeliste"/>
        <w:numPr>
          <w:ilvl w:val="1"/>
          <w:numId w:val="23"/>
        </w:numPr>
        <w:spacing w:before="240" w:after="120" w:line="360" w:lineRule="auto"/>
        <w:jc w:val="both"/>
        <w:outlineLvl w:val="1"/>
        <w:rPr>
          <w:rFonts w:ascii="Times New Roman" w:eastAsia="Times New Roman" w:hAnsi="Times New Roman" w:cs="Times New Roman"/>
          <w:b/>
          <w:sz w:val="24"/>
          <w:szCs w:val="24"/>
          <w:lang w:eastAsia="fr-FR"/>
        </w:rPr>
      </w:pPr>
      <w:proofErr w:type="gramStart"/>
      <w:r w:rsidRPr="001D6A89">
        <w:rPr>
          <w:rFonts w:ascii="Times New Roman" w:eastAsia="Times New Roman" w:hAnsi="Times New Roman" w:cs="Times New Roman"/>
          <w:b/>
          <w:sz w:val="24"/>
          <w:szCs w:val="24"/>
          <w:lang w:eastAsia="fr-FR"/>
        </w:rPr>
        <w:t>les</w:t>
      </w:r>
      <w:proofErr w:type="gramEnd"/>
      <w:r w:rsidRPr="001D6A89">
        <w:rPr>
          <w:rFonts w:ascii="Times New Roman" w:eastAsia="Times New Roman" w:hAnsi="Times New Roman" w:cs="Times New Roman"/>
          <w:b/>
          <w:sz w:val="24"/>
          <w:szCs w:val="24"/>
          <w:lang w:eastAsia="fr-FR"/>
        </w:rPr>
        <w:t xml:space="preserve"> objectifs de la recherche.</w:t>
      </w:r>
    </w:p>
    <w:p w14:paraId="75FC69C9" w14:textId="77777777" w:rsidR="00345DF7" w:rsidRDefault="00345DF7" w:rsidP="00345DF7">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Pour donner une direction claire et concise à notre travail, nous avons établi un objectif global et plusieurs objectifs spécifiques.</w:t>
      </w:r>
    </w:p>
    <w:p w14:paraId="6F7333CF" w14:textId="77777777" w:rsidR="00345DF7" w:rsidRPr="001D6A89" w:rsidRDefault="00345DF7" w:rsidP="001D6A89">
      <w:pPr>
        <w:pStyle w:val="Paragraphedeliste"/>
        <w:numPr>
          <w:ilvl w:val="2"/>
          <w:numId w:val="23"/>
        </w:numPr>
        <w:spacing w:before="240" w:after="120" w:line="360" w:lineRule="auto"/>
        <w:jc w:val="both"/>
        <w:outlineLvl w:val="2"/>
        <w:rPr>
          <w:rFonts w:ascii="Times New Roman" w:eastAsia="Times New Roman" w:hAnsi="Times New Roman" w:cs="Times New Roman"/>
          <w:b/>
          <w:sz w:val="24"/>
          <w:szCs w:val="24"/>
          <w:lang w:eastAsia="fr-FR"/>
        </w:rPr>
      </w:pPr>
      <w:proofErr w:type="gramStart"/>
      <w:r w:rsidRPr="001D6A89">
        <w:rPr>
          <w:rFonts w:ascii="Times New Roman" w:eastAsia="Times New Roman" w:hAnsi="Times New Roman" w:cs="Times New Roman"/>
          <w:b/>
          <w:sz w:val="24"/>
          <w:szCs w:val="24"/>
          <w:lang w:eastAsia="fr-FR"/>
        </w:rPr>
        <w:t>Objectifs global</w:t>
      </w:r>
      <w:proofErr w:type="gramEnd"/>
    </w:p>
    <w:p w14:paraId="31978CB4" w14:textId="77777777" w:rsidR="00345DF7" w:rsidRPr="00345DF7" w:rsidRDefault="00345DF7" w:rsidP="00345DF7">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Analyser en profondeurs les obstacles didactiques et méthodologiques liés à l’enseignement des calculs posés relatifs aux quatre opérations arithmétiques par les Élèves-Professeurs d’École, afin de formuler des propositions d’</w:t>
      </w:r>
      <w:r w:rsidR="00EB5E29">
        <w:rPr>
          <w:rFonts w:ascii="Times New Roman" w:eastAsia="Times New Roman" w:hAnsi="Times New Roman" w:cs="Times New Roman"/>
          <w:sz w:val="24"/>
          <w:szCs w:val="24"/>
          <w:lang w:eastAsia="fr-FR"/>
        </w:rPr>
        <w:t>accompagnement adaptées au contexte des Écoles Normales de Formation des Professeurs d’École.</w:t>
      </w:r>
    </w:p>
    <w:p w14:paraId="1DFD9CA6" w14:textId="77777777" w:rsidR="00345DF7" w:rsidRPr="001D6A89" w:rsidRDefault="00345DF7" w:rsidP="001D6A89">
      <w:pPr>
        <w:pStyle w:val="Paragraphedeliste"/>
        <w:numPr>
          <w:ilvl w:val="2"/>
          <w:numId w:val="23"/>
        </w:numPr>
        <w:spacing w:before="240" w:after="120" w:line="360" w:lineRule="auto"/>
        <w:jc w:val="both"/>
        <w:outlineLvl w:val="2"/>
        <w:rPr>
          <w:rFonts w:ascii="Times New Roman" w:eastAsia="Times New Roman" w:hAnsi="Times New Roman" w:cs="Times New Roman"/>
          <w:b/>
          <w:sz w:val="24"/>
          <w:szCs w:val="24"/>
          <w:lang w:eastAsia="fr-FR"/>
        </w:rPr>
      </w:pPr>
      <w:r w:rsidRPr="001D6A89">
        <w:rPr>
          <w:rFonts w:ascii="Times New Roman" w:eastAsia="Times New Roman" w:hAnsi="Times New Roman" w:cs="Times New Roman"/>
          <w:b/>
          <w:sz w:val="24"/>
          <w:szCs w:val="24"/>
          <w:lang w:eastAsia="fr-FR"/>
        </w:rPr>
        <w:t>Objectifs spécifiques.</w:t>
      </w:r>
    </w:p>
    <w:p w14:paraId="256F5C2E" w14:textId="77777777" w:rsidR="00A031E3" w:rsidRDefault="00EB5E29" w:rsidP="00EB5E29">
      <w:pPr>
        <w:pStyle w:val="Paragraphedeliste"/>
        <w:numPr>
          <w:ilvl w:val="0"/>
          <w:numId w:val="18"/>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Examiner la nature des représentations conceptuelles que possèdent les Élèves-Professeurs d’École concernant le sens des </w:t>
      </w:r>
      <w:proofErr w:type="gramStart"/>
      <w:r>
        <w:rPr>
          <w:rFonts w:ascii="Times New Roman" w:eastAsia="Times New Roman" w:hAnsi="Times New Roman" w:cs="Times New Roman"/>
          <w:sz w:val="24"/>
          <w:szCs w:val="24"/>
          <w:lang w:eastAsia="fr-FR"/>
        </w:rPr>
        <w:t>quatre opérations arithmétique</w:t>
      </w:r>
      <w:proofErr w:type="gramEnd"/>
      <w:r>
        <w:rPr>
          <w:rFonts w:ascii="Times New Roman" w:eastAsia="Times New Roman" w:hAnsi="Times New Roman" w:cs="Times New Roman"/>
          <w:sz w:val="24"/>
          <w:szCs w:val="24"/>
          <w:lang w:eastAsia="fr-FR"/>
        </w:rPr>
        <w:t xml:space="preserve"> de base au regard de la transition </w:t>
      </w:r>
      <w:proofErr w:type="spellStart"/>
      <w:r>
        <w:rPr>
          <w:rFonts w:ascii="Times New Roman" w:eastAsia="Times New Roman" w:hAnsi="Times New Roman" w:cs="Times New Roman"/>
          <w:sz w:val="24"/>
          <w:szCs w:val="24"/>
          <w:lang w:eastAsia="fr-FR"/>
        </w:rPr>
        <w:t>énactif</w:t>
      </w:r>
      <w:proofErr w:type="spellEnd"/>
      <w:r>
        <w:rPr>
          <w:rFonts w:ascii="Times New Roman" w:eastAsia="Times New Roman" w:hAnsi="Times New Roman" w:cs="Times New Roman"/>
          <w:sz w:val="24"/>
          <w:szCs w:val="24"/>
          <w:lang w:eastAsia="fr-FR"/>
        </w:rPr>
        <w:t>-iconique-symbolique.</w:t>
      </w:r>
    </w:p>
    <w:p w14:paraId="3C301C50" w14:textId="77777777" w:rsidR="001711C9" w:rsidRDefault="00EB5E29" w:rsidP="001711C9">
      <w:pPr>
        <w:pStyle w:val="Paragraphedeliste"/>
        <w:numPr>
          <w:ilvl w:val="0"/>
          <w:numId w:val="18"/>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Analyser la place réelle accordée à la manipulation et aux situations-problème dans la conception des fiche</w:t>
      </w:r>
      <w:r w:rsidR="00635511">
        <w:rPr>
          <w:rFonts w:ascii="Times New Roman" w:eastAsia="Times New Roman" w:hAnsi="Times New Roman" w:cs="Times New Roman"/>
          <w:sz w:val="24"/>
          <w:szCs w:val="24"/>
          <w:lang w:eastAsia="fr-FR"/>
        </w:rPr>
        <w:t>s pédagogiques et</w:t>
      </w:r>
      <w:r>
        <w:rPr>
          <w:rFonts w:ascii="Times New Roman" w:eastAsia="Times New Roman" w:hAnsi="Times New Roman" w:cs="Times New Roman"/>
          <w:sz w:val="24"/>
          <w:szCs w:val="24"/>
          <w:lang w:eastAsia="fr-FR"/>
        </w:rPr>
        <w:t xml:space="preserve"> mettre en évidence le bâclage des phases concrètes au profit de l’abstraction</w:t>
      </w:r>
      <w:r w:rsidR="00635511">
        <w:rPr>
          <w:rFonts w:ascii="Times New Roman" w:eastAsia="Times New Roman" w:hAnsi="Times New Roman" w:cs="Times New Roman"/>
          <w:sz w:val="24"/>
          <w:szCs w:val="24"/>
          <w:lang w:eastAsia="fr-FR"/>
        </w:rPr>
        <w:t>.</w:t>
      </w:r>
    </w:p>
    <w:p w14:paraId="1CBB0D78" w14:textId="77777777" w:rsidR="00635511" w:rsidRDefault="00635511" w:rsidP="001711C9">
      <w:pPr>
        <w:pStyle w:val="Paragraphedeliste"/>
        <w:numPr>
          <w:ilvl w:val="0"/>
          <w:numId w:val="18"/>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Identifier les opérations arithmétiques qui cristallisent le plus de craintes chez les Élèves-Professeurs d’École, ainsi que les obstacles didactiques associés.</w:t>
      </w:r>
    </w:p>
    <w:p w14:paraId="4F00775B" w14:textId="77777777" w:rsidR="001711C9" w:rsidRDefault="001711C9" w:rsidP="001711C9">
      <w:pPr>
        <w:pStyle w:val="Paragraphedeliste"/>
        <w:numPr>
          <w:ilvl w:val="0"/>
          <w:numId w:val="18"/>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sidR="00EB5E29">
        <w:rPr>
          <w:rFonts w:ascii="Times New Roman" w:eastAsia="Times New Roman" w:hAnsi="Times New Roman" w:cs="Times New Roman"/>
          <w:sz w:val="24"/>
          <w:szCs w:val="24"/>
          <w:lang w:eastAsia="fr-FR"/>
        </w:rPr>
        <w:t xml:space="preserve">Suggérer des pistes d’amélioration méthodologique et des recommandations concrètes pour renforcer </w:t>
      </w:r>
      <w:r>
        <w:rPr>
          <w:rFonts w:ascii="Times New Roman" w:eastAsia="Times New Roman" w:hAnsi="Times New Roman" w:cs="Times New Roman"/>
          <w:sz w:val="24"/>
          <w:szCs w:val="24"/>
          <w:lang w:eastAsia="fr-FR"/>
        </w:rPr>
        <w:t>l’outillage didactique des Élèves-Professeurs d’École dans l’enseignement des calculs posés.</w:t>
      </w:r>
    </w:p>
    <w:p w14:paraId="5FEFB1D4" w14:textId="77777777" w:rsidR="001711C9" w:rsidRPr="001D6A89" w:rsidRDefault="001711C9" w:rsidP="001D6A89">
      <w:pPr>
        <w:pStyle w:val="Paragraphedeliste"/>
        <w:numPr>
          <w:ilvl w:val="1"/>
          <w:numId w:val="23"/>
        </w:numPr>
        <w:spacing w:before="240" w:after="120" w:line="360" w:lineRule="auto"/>
        <w:jc w:val="both"/>
        <w:outlineLvl w:val="1"/>
        <w:rPr>
          <w:rFonts w:ascii="Times New Roman" w:eastAsia="Times New Roman" w:hAnsi="Times New Roman" w:cs="Times New Roman"/>
          <w:b/>
          <w:sz w:val="24"/>
          <w:szCs w:val="24"/>
          <w:lang w:eastAsia="fr-FR"/>
        </w:rPr>
      </w:pPr>
      <w:r w:rsidRPr="001D6A89">
        <w:rPr>
          <w:rFonts w:ascii="Times New Roman" w:eastAsia="Times New Roman" w:hAnsi="Times New Roman" w:cs="Times New Roman"/>
          <w:b/>
          <w:sz w:val="24"/>
          <w:szCs w:val="24"/>
          <w:lang w:eastAsia="fr-FR"/>
        </w:rPr>
        <w:t>Les hypothèses de recherche.</w:t>
      </w:r>
    </w:p>
    <w:p w14:paraId="0985EEB5" w14:textId="77777777" w:rsidR="001711C9" w:rsidRDefault="001711C9" w:rsidP="001711C9">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Afin d’encadrer notre démarche et d’apporter des éléments de réponses à nos inquiétudes, nous avons formu</w:t>
      </w:r>
      <w:r w:rsidR="00635511">
        <w:rPr>
          <w:rFonts w:ascii="Times New Roman" w:eastAsia="Times New Roman" w:hAnsi="Times New Roman" w:cs="Times New Roman"/>
          <w:sz w:val="24"/>
          <w:szCs w:val="24"/>
          <w:lang w:eastAsia="fr-FR"/>
        </w:rPr>
        <w:t>lé une hypothèse suivie de quatre</w:t>
      </w:r>
      <w:r>
        <w:rPr>
          <w:rFonts w:ascii="Times New Roman" w:eastAsia="Times New Roman" w:hAnsi="Times New Roman" w:cs="Times New Roman"/>
          <w:sz w:val="24"/>
          <w:szCs w:val="24"/>
          <w:lang w:eastAsia="fr-FR"/>
        </w:rPr>
        <w:t xml:space="preserve"> hypothèses secondaires.</w:t>
      </w:r>
    </w:p>
    <w:p w14:paraId="72233D50" w14:textId="77777777" w:rsidR="001711C9" w:rsidRPr="00AF2A33" w:rsidRDefault="001711C9" w:rsidP="00AF2A33">
      <w:pPr>
        <w:pStyle w:val="Paragraphedeliste"/>
        <w:numPr>
          <w:ilvl w:val="2"/>
          <w:numId w:val="23"/>
        </w:numPr>
        <w:spacing w:before="240" w:after="120" w:line="360" w:lineRule="auto"/>
        <w:jc w:val="both"/>
        <w:outlineLvl w:val="2"/>
        <w:rPr>
          <w:rFonts w:ascii="Times New Roman" w:eastAsia="Times New Roman" w:hAnsi="Times New Roman" w:cs="Times New Roman"/>
          <w:b/>
          <w:sz w:val="24"/>
          <w:szCs w:val="24"/>
          <w:lang w:eastAsia="fr-FR"/>
        </w:rPr>
      </w:pPr>
      <w:r w:rsidRPr="00AF2A33">
        <w:rPr>
          <w:rFonts w:ascii="Times New Roman" w:eastAsia="Times New Roman" w:hAnsi="Times New Roman" w:cs="Times New Roman"/>
          <w:b/>
          <w:sz w:val="24"/>
          <w:szCs w:val="24"/>
          <w:lang w:eastAsia="fr-FR"/>
        </w:rPr>
        <w:t>Hypothèse principale</w:t>
      </w:r>
    </w:p>
    <w:p w14:paraId="4CF422AB" w14:textId="77777777" w:rsidR="001711C9" w:rsidRPr="001711C9" w:rsidRDefault="001711C9" w:rsidP="001711C9">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Les difficultés </w:t>
      </w:r>
      <w:r w:rsidR="00BC4F46">
        <w:rPr>
          <w:rFonts w:ascii="Times New Roman" w:eastAsia="Times New Roman" w:hAnsi="Times New Roman" w:cs="Times New Roman"/>
          <w:sz w:val="24"/>
          <w:szCs w:val="24"/>
          <w:lang w:eastAsia="fr-FR"/>
        </w:rPr>
        <w:t xml:space="preserve">éprouvées par les Élèves-Professeurs </w:t>
      </w:r>
      <w:proofErr w:type="gramStart"/>
      <w:r w:rsidR="00BC4F46">
        <w:rPr>
          <w:rFonts w:ascii="Times New Roman" w:eastAsia="Times New Roman" w:hAnsi="Times New Roman" w:cs="Times New Roman"/>
          <w:sz w:val="24"/>
          <w:szCs w:val="24"/>
          <w:lang w:eastAsia="fr-FR"/>
        </w:rPr>
        <w:t>d’ École</w:t>
      </w:r>
      <w:proofErr w:type="gramEnd"/>
      <w:r>
        <w:rPr>
          <w:rFonts w:ascii="Times New Roman" w:eastAsia="Times New Roman" w:hAnsi="Times New Roman" w:cs="Times New Roman"/>
          <w:sz w:val="24"/>
          <w:szCs w:val="24"/>
          <w:lang w:eastAsia="fr-FR"/>
        </w:rPr>
        <w:t xml:space="preserve"> dans l’enseignement</w:t>
      </w:r>
      <w:r w:rsidR="00BC4F46">
        <w:rPr>
          <w:rFonts w:ascii="Times New Roman" w:eastAsia="Times New Roman" w:hAnsi="Times New Roman" w:cs="Times New Roman"/>
          <w:sz w:val="24"/>
          <w:szCs w:val="24"/>
          <w:lang w:eastAsia="fr-FR"/>
        </w:rPr>
        <w:t xml:space="preserve"> méticuleux</w:t>
      </w:r>
      <w:r>
        <w:rPr>
          <w:rFonts w:ascii="Times New Roman" w:eastAsia="Times New Roman" w:hAnsi="Times New Roman" w:cs="Times New Roman"/>
          <w:sz w:val="24"/>
          <w:szCs w:val="24"/>
          <w:lang w:eastAsia="fr-FR"/>
        </w:rPr>
        <w:t xml:space="preserve"> des quatre opérations arithmétiques de base proviennent spécifiquement </w:t>
      </w:r>
      <w:r w:rsidR="00BC4F46">
        <w:rPr>
          <w:rFonts w:ascii="Times New Roman" w:eastAsia="Times New Roman" w:hAnsi="Times New Roman" w:cs="Times New Roman"/>
          <w:sz w:val="24"/>
          <w:szCs w:val="24"/>
          <w:lang w:eastAsia="fr-FR"/>
        </w:rPr>
        <w:t>d’une maîtrise</w:t>
      </w:r>
      <w:r>
        <w:rPr>
          <w:rFonts w:ascii="Times New Roman" w:eastAsia="Times New Roman" w:hAnsi="Times New Roman" w:cs="Times New Roman"/>
          <w:sz w:val="24"/>
          <w:szCs w:val="24"/>
          <w:lang w:eastAsia="fr-FR"/>
        </w:rPr>
        <w:t xml:space="preserve"> </w:t>
      </w:r>
      <w:r w:rsidR="00BC4F46">
        <w:rPr>
          <w:rFonts w:ascii="Times New Roman" w:eastAsia="Times New Roman" w:hAnsi="Times New Roman" w:cs="Times New Roman"/>
          <w:sz w:val="24"/>
          <w:szCs w:val="24"/>
          <w:lang w:eastAsia="fr-FR"/>
        </w:rPr>
        <w:t>insuffisante de la transposition didactique. Ce qui conduit à l’évacuation quasi-systématique des phases de manipulation concrète au profit d’un enseignement mécanique et dénué de sens.</w:t>
      </w:r>
    </w:p>
    <w:p w14:paraId="4CE2D6A8" w14:textId="77777777" w:rsidR="001711C9" w:rsidRPr="00AF2A33" w:rsidRDefault="001711C9" w:rsidP="00AF2A33">
      <w:pPr>
        <w:pStyle w:val="Paragraphedeliste"/>
        <w:numPr>
          <w:ilvl w:val="2"/>
          <w:numId w:val="23"/>
        </w:numPr>
        <w:spacing w:before="240" w:after="120" w:line="360" w:lineRule="auto"/>
        <w:jc w:val="both"/>
        <w:outlineLvl w:val="2"/>
        <w:rPr>
          <w:rFonts w:ascii="Times New Roman" w:eastAsia="Times New Roman" w:hAnsi="Times New Roman" w:cs="Times New Roman"/>
          <w:b/>
          <w:sz w:val="24"/>
          <w:szCs w:val="24"/>
          <w:lang w:eastAsia="fr-FR"/>
        </w:rPr>
      </w:pPr>
      <w:proofErr w:type="gramStart"/>
      <w:r w:rsidRPr="00AF2A33">
        <w:rPr>
          <w:rFonts w:ascii="Times New Roman" w:eastAsia="Times New Roman" w:hAnsi="Times New Roman" w:cs="Times New Roman"/>
          <w:b/>
          <w:sz w:val="24"/>
          <w:szCs w:val="24"/>
          <w:lang w:eastAsia="fr-FR"/>
        </w:rPr>
        <w:t>Hypothèse secondaires</w:t>
      </w:r>
      <w:proofErr w:type="gramEnd"/>
    </w:p>
    <w:p w14:paraId="3551D162" w14:textId="77777777" w:rsidR="00A031E3" w:rsidRDefault="00BC4F46" w:rsidP="00BC4F46">
      <w:pPr>
        <w:pStyle w:val="Paragraphedeliste"/>
        <w:numPr>
          <w:ilvl w:val="0"/>
          <w:numId w:val="19"/>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manque de familiarité des Élèves-Professeurs d’École avec la progressivité de la triade d’apprentissage favorise un passage direct, abstrait vers l’écriture symbolique, ce qui pénalise particulièrement la division et la soustraction avec retenue jugée plus complexe par les Élèves-Professeurs d’École.</w:t>
      </w:r>
    </w:p>
    <w:p w14:paraId="1EDA7B17" w14:textId="77777777" w:rsidR="00BC4F46" w:rsidRDefault="00BC4F46" w:rsidP="00BC4F46">
      <w:pPr>
        <w:pStyle w:val="Paragraphedeliste"/>
        <w:spacing w:after="0" w:line="360" w:lineRule="auto"/>
        <w:jc w:val="both"/>
        <w:rPr>
          <w:rFonts w:ascii="Times New Roman" w:eastAsia="Times New Roman" w:hAnsi="Times New Roman" w:cs="Times New Roman"/>
          <w:sz w:val="24"/>
          <w:szCs w:val="24"/>
          <w:lang w:eastAsia="fr-FR"/>
        </w:rPr>
      </w:pPr>
    </w:p>
    <w:p w14:paraId="3EB0D6B4" w14:textId="77777777" w:rsidR="00A031E3" w:rsidRDefault="00BC4F46" w:rsidP="00173816">
      <w:pPr>
        <w:pStyle w:val="Paragraphedeliste"/>
        <w:numPr>
          <w:ilvl w:val="0"/>
          <w:numId w:val="19"/>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hiérarchie des difficultés ressenties par Élèves-Professeurs d’École</w:t>
      </w:r>
      <w:r w:rsidR="00173816">
        <w:rPr>
          <w:rFonts w:ascii="Times New Roman" w:eastAsia="Times New Roman" w:hAnsi="Times New Roman" w:cs="Times New Roman"/>
          <w:sz w:val="24"/>
          <w:szCs w:val="24"/>
          <w:lang w:eastAsia="fr-FR"/>
        </w:rPr>
        <w:t xml:space="preserve"> dépend</w:t>
      </w:r>
      <w:r>
        <w:rPr>
          <w:rFonts w:ascii="Times New Roman" w:eastAsia="Times New Roman" w:hAnsi="Times New Roman" w:cs="Times New Roman"/>
          <w:sz w:val="24"/>
          <w:szCs w:val="24"/>
          <w:lang w:eastAsia="fr-FR"/>
        </w:rPr>
        <w:t xml:space="preserve"> directement </w:t>
      </w:r>
      <w:r w:rsidR="00173816">
        <w:rPr>
          <w:rFonts w:ascii="Times New Roman" w:eastAsia="Times New Roman" w:hAnsi="Times New Roman" w:cs="Times New Roman"/>
          <w:sz w:val="24"/>
          <w:szCs w:val="24"/>
          <w:lang w:eastAsia="fr-FR"/>
        </w:rPr>
        <w:t xml:space="preserve">de la complexité sémantique et syntaxique propre à chaque opération, la division </w:t>
      </w:r>
      <w:r w:rsidR="00B258E0">
        <w:rPr>
          <w:rFonts w:ascii="Times New Roman" w:eastAsia="Times New Roman" w:hAnsi="Times New Roman" w:cs="Times New Roman"/>
          <w:sz w:val="24"/>
          <w:szCs w:val="24"/>
          <w:lang w:eastAsia="fr-FR"/>
        </w:rPr>
        <w:t xml:space="preserve">et la soustraction avec retenue </w:t>
      </w:r>
      <w:r w:rsidR="00173816">
        <w:rPr>
          <w:rFonts w:ascii="Times New Roman" w:eastAsia="Times New Roman" w:hAnsi="Times New Roman" w:cs="Times New Roman"/>
          <w:sz w:val="24"/>
          <w:szCs w:val="24"/>
          <w:lang w:eastAsia="fr-FR"/>
        </w:rPr>
        <w:t>étant perçue</w:t>
      </w:r>
      <w:r w:rsidR="00B258E0">
        <w:rPr>
          <w:rFonts w:ascii="Times New Roman" w:eastAsia="Times New Roman" w:hAnsi="Times New Roman" w:cs="Times New Roman"/>
          <w:sz w:val="24"/>
          <w:szCs w:val="24"/>
          <w:lang w:eastAsia="fr-FR"/>
        </w:rPr>
        <w:t>s comme les</w:t>
      </w:r>
      <w:r w:rsidR="00173816">
        <w:rPr>
          <w:rFonts w:ascii="Times New Roman" w:eastAsia="Times New Roman" w:hAnsi="Times New Roman" w:cs="Times New Roman"/>
          <w:sz w:val="24"/>
          <w:szCs w:val="24"/>
          <w:lang w:eastAsia="fr-FR"/>
        </w:rPr>
        <w:t xml:space="preserve"> plus ardue</w:t>
      </w:r>
      <w:r w:rsidR="00B258E0">
        <w:rPr>
          <w:rFonts w:ascii="Times New Roman" w:eastAsia="Times New Roman" w:hAnsi="Times New Roman" w:cs="Times New Roman"/>
          <w:sz w:val="24"/>
          <w:szCs w:val="24"/>
          <w:lang w:eastAsia="fr-FR"/>
        </w:rPr>
        <w:t>s</w:t>
      </w:r>
      <w:r w:rsidR="00173816">
        <w:rPr>
          <w:rFonts w:ascii="Times New Roman" w:eastAsia="Times New Roman" w:hAnsi="Times New Roman" w:cs="Times New Roman"/>
          <w:sz w:val="24"/>
          <w:szCs w:val="24"/>
          <w:lang w:eastAsia="fr-FR"/>
        </w:rPr>
        <w:t>.</w:t>
      </w:r>
    </w:p>
    <w:p w14:paraId="21299DD2" w14:textId="77777777" w:rsidR="00173816" w:rsidRPr="00173816" w:rsidRDefault="00173816" w:rsidP="00173816">
      <w:pPr>
        <w:pStyle w:val="Paragraphedeliste"/>
        <w:rPr>
          <w:rFonts w:ascii="Times New Roman" w:eastAsia="Times New Roman" w:hAnsi="Times New Roman" w:cs="Times New Roman"/>
          <w:sz w:val="24"/>
          <w:szCs w:val="24"/>
          <w:lang w:eastAsia="fr-FR"/>
        </w:rPr>
      </w:pPr>
    </w:p>
    <w:p w14:paraId="54984061" w14:textId="77777777" w:rsidR="0079347D" w:rsidRDefault="00B258E0" w:rsidP="0079347D">
      <w:pPr>
        <w:pStyle w:val="Paragraphedeliste"/>
        <w:numPr>
          <w:ilvl w:val="0"/>
          <w:numId w:val="19"/>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L’analyse </w:t>
      </w:r>
      <w:r w:rsidR="00173816">
        <w:rPr>
          <w:rFonts w:ascii="Times New Roman" w:eastAsia="Times New Roman" w:hAnsi="Times New Roman" w:cs="Times New Roman"/>
          <w:sz w:val="24"/>
          <w:szCs w:val="24"/>
          <w:lang w:eastAsia="fr-FR"/>
        </w:rPr>
        <w:t xml:space="preserve">des fiches </w:t>
      </w:r>
      <w:r w:rsidR="00853200">
        <w:rPr>
          <w:rFonts w:ascii="Times New Roman" w:eastAsia="Times New Roman" w:hAnsi="Times New Roman" w:cs="Times New Roman"/>
          <w:sz w:val="24"/>
          <w:szCs w:val="24"/>
          <w:lang w:eastAsia="fr-FR"/>
        </w:rPr>
        <w:t xml:space="preserve">pédagogiques révèle que cette maîtrise insuffisante de la progressivité </w:t>
      </w:r>
      <w:proofErr w:type="spellStart"/>
      <w:r w:rsidR="00853200">
        <w:rPr>
          <w:rFonts w:ascii="Times New Roman" w:eastAsia="Times New Roman" w:hAnsi="Times New Roman" w:cs="Times New Roman"/>
          <w:sz w:val="24"/>
          <w:szCs w:val="24"/>
          <w:lang w:eastAsia="fr-FR"/>
        </w:rPr>
        <w:t>énactif</w:t>
      </w:r>
      <w:proofErr w:type="spellEnd"/>
      <w:r w:rsidR="00853200">
        <w:rPr>
          <w:rFonts w:ascii="Times New Roman" w:eastAsia="Times New Roman" w:hAnsi="Times New Roman" w:cs="Times New Roman"/>
          <w:sz w:val="24"/>
          <w:szCs w:val="24"/>
          <w:lang w:eastAsia="fr-FR"/>
        </w:rPr>
        <w:t>-iconique-symbolique conduit à un bâclage systématique des phases de manipulation et d’abstraction au p</w:t>
      </w:r>
      <w:r>
        <w:rPr>
          <w:rFonts w:ascii="Times New Roman" w:eastAsia="Times New Roman" w:hAnsi="Times New Roman" w:cs="Times New Roman"/>
          <w:sz w:val="24"/>
          <w:szCs w:val="24"/>
          <w:lang w:eastAsia="fr-FR"/>
        </w:rPr>
        <w:t>rofit de la phase d’abstraction.</w:t>
      </w:r>
    </w:p>
    <w:p w14:paraId="6FEAA0D4" w14:textId="77777777" w:rsidR="00B258E0" w:rsidRPr="00B258E0" w:rsidRDefault="00B258E0" w:rsidP="00B258E0">
      <w:pPr>
        <w:pStyle w:val="Paragraphedeliste"/>
        <w:rPr>
          <w:rFonts w:ascii="Times New Roman" w:eastAsia="Times New Roman" w:hAnsi="Times New Roman" w:cs="Times New Roman"/>
          <w:sz w:val="24"/>
          <w:szCs w:val="24"/>
          <w:lang w:eastAsia="fr-FR"/>
        </w:rPr>
      </w:pPr>
    </w:p>
    <w:p w14:paraId="1728CBD2" w14:textId="77777777" w:rsidR="00B258E0" w:rsidRDefault="00B258E0" w:rsidP="0079347D">
      <w:pPr>
        <w:pStyle w:val="Paragraphedeliste"/>
        <w:numPr>
          <w:ilvl w:val="0"/>
          <w:numId w:val="19"/>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renforcement de l’outillage didactique et le réajustement des pratiques de </w:t>
      </w:r>
      <w:r w:rsidR="00276B75">
        <w:rPr>
          <w:rFonts w:ascii="Times New Roman" w:eastAsia="Times New Roman" w:hAnsi="Times New Roman" w:cs="Times New Roman"/>
          <w:sz w:val="24"/>
          <w:szCs w:val="24"/>
          <w:lang w:eastAsia="fr-FR"/>
        </w:rPr>
        <w:t>formation initiale axée</w:t>
      </w:r>
      <w:r>
        <w:rPr>
          <w:rFonts w:ascii="Times New Roman" w:eastAsia="Times New Roman" w:hAnsi="Times New Roman" w:cs="Times New Roman"/>
          <w:sz w:val="24"/>
          <w:szCs w:val="24"/>
          <w:lang w:eastAsia="fr-FR"/>
        </w:rPr>
        <w:t xml:space="preserve"> sur la modélisation permettent de palier ce saut prématuré vers l’abstraction.</w:t>
      </w:r>
    </w:p>
    <w:p w14:paraId="131FF2DC" w14:textId="77777777" w:rsidR="0079347D" w:rsidRPr="0079347D" w:rsidRDefault="0079347D" w:rsidP="0079347D">
      <w:pPr>
        <w:pStyle w:val="Paragraphedeliste"/>
        <w:rPr>
          <w:rFonts w:ascii="Times New Roman" w:eastAsia="Times New Roman" w:hAnsi="Times New Roman" w:cs="Times New Roman"/>
          <w:sz w:val="24"/>
          <w:szCs w:val="24"/>
          <w:lang w:eastAsia="fr-FR"/>
        </w:rPr>
      </w:pPr>
    </w:p>
    <w:p w14:paraId="4BB4A4E8" w14:textId="77777777" w:rsidR="0079347D" w:rsidRPr="0079347D" w:rsidRDefault="0079347D" w:rsidP="0079347D">
      <w:pPr>
        <w:pStyle w:val="Paragraphedeliste"/>
        <w:spacing w:after="0" w:line="360" w:lineRule="auto"/>
        <w:jc w:val="both"/>
        <w:rPr>
          <w:rFonts w:ascii="Times New Roman" w:eastAsia="Times New Roman" w:hAnsi="Times New Roman" w:cs="Times New Roman"/>
          <w:sz w:val="24"/>
          <w:szCs w:val="24"/>
          <w:lang w:eastAsia="fr-FR"/>
        </w:rPr>
      </w:pPr>
    </w:p>
    <w:p w14:paraId="6C2740F4" w14:textId="77777777" w:rsidR="00853200" w:rsidRPr="0079347D" w:rsidRDefault="00B032F7" w:rsidP="0079347D">
      <w:pPr>
        <w:pStyle w:val="Paragraphedeliste"/>
        <w:numPr>
          <w:ilvl w:val="1"/>
          <w:numId w:val="8"/>
        </w:numPr>
        <w:spacing w:before="240" w:after="120" w:line="360" w:lineRule="auto"/>
        <w:jc w:val="both"/>
        <w:outlineLvl w:val="1"/>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J</w:t>
      </w:r>
      <w:r w:rsidR="00853200" w:rsidRPr="0079347D">
        <w:rPr>
          <w:rFonts w:ascii="Times New Roman" w:eastAsia="Times New Roman" w:hAnsi="Times New Roman" w:cs="Times New Roman"/>
          <w:b/>
          <w:sz w:val="24"/>
          <w:szCs w:val="24"/>
          <w:lang w:eastAsia="fr-FR"/>
        </w:rPr>
        <w:t>ustification et pertinence du sujet</w:t>
      </w:r>
    </w:p>
    <w:p w14:paraId="38F3C754" w14:textId="77777777" w:rsidR="00853200" w:rsidRPr="0079347D" w:rsidRDefault="00853200" w:rsidP="0079347D">
      <w:pPr>
        <w:pStyle w:val="Paragraphedeliste"/>
        <w:numPr>
          <w:ilvl w:val="2"/>
          <w:numId w:val="8"/>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Motivation personnelle</w:t>
      </w:r>
    </w:p>
    <w:p w14:paraId="7B32B090" w14:textId="77777777" w:rsidR="00A94D2F" w:rsidRDefault="00850AFA" w:rsidP="00853200">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 sujet de mémoire prend sa racine dans notre expérience quotidienne de stagiaire en situation de responsabilité à l’École Normale de Formation des Professeurs d’École de </w:t>
      </w:r>
      <w:proofErr w:type="spellStart"/>
      <w:r>
        <w:rPr>
          <w:rFonts w:ascii="Times New Roman" w:eastAsia="Times New Roman" w:hAnsi="Times New Roman" w:cs="Times New Roman"/>
          <w:sz w:val="24"/>
          <w:szCs w:val="24"/>
          <w:lang w:eastAsia="fr-FR"/>
        </w:rPr>
        <w:t>Notsè</w:t>
      </w:r>
      <w:proofErr w:type="spellEnd"/>
      <w:r>
        <w:rPr>
          <w:rFonts w:ascii="Times New Roman" w:eastAsia="Times New Roman" w:hAnsi="Times New Roman" w:cs="Times New Roman"/>
          <w:sz w:val="24"/>
          <w:szCs w:val="24"/>
          <w:lang w:eastAsia="fr-FR"/>
        </w:rPr>
        <w:t xml:space="preserve">, ainsi que dans nos missions de suivi et d’encadrement des Élèves-Professeurs d’École. Au fil de nos observations dans les classes, surtout dans les moments de restitutions en plénière des travaux de groupe et lors de leur stage en responsabilité, un constat récurrent nous a interpellé. La transmission des savoirs fondamentaux en calculs posés relatifs aux quatre opérations se heurte à des obstacles majeurs. Bon nombre des Élèves-Professeurs d’École peinent à maîtriser la transposition didactique et à opérationnaliser la progressivité </w:t>
      </w:r>
      <w:proofErr w:type="spellStart"/>
      <w:r>
        <w:rPr>
          <w:rFonts w:ascii="Times New Roman" w:eastAsia="Times New Roman" w:hAnsi="Times New Roman" w:cs="Times New Roman"/>
          <w:sz w:val="24"/>
          <w:szCs w:val="24"/>
          <w:lang w:eastAsia="fr-FR"/>
        </w:rPr>
        <w:t>énactif</w:t>
      </w:r>
      <w:proofErr w:type="spellEnd"/>
      <w:r>
        <w:rPr>
          <w:rFonts w:ascii="Times New Roman" w:eastAsia="Times New Roman" w:hAnsi="Times New Roman" w:cs="Times New Roman"/>
          <w:sz w:val="24"/>
          <w:szCs w:val="24"/>
          <w:lang w:eastAsia="fr-FR"/>
        </w:rPr>
        <w:t>-iconique-symbolique</w:t>
      </w:r>
      <w:r w:rsidR="00A94D2F">
        <w:rPr>
          <w:rFonts w:ascii="Times New Roman" w:eastAsia="Times New Roman" w:hAnsi="Times New Roman" w:cs="Times New Roman"/>
          <w:sz w:val="24"/>
          <w:szCs w:val="24"/>
          <w:lang w:eastAsia="fr-FR"/>
        </w:rPr>
        <w:t>, favorisant un passage trop rapide vers l’écriture abstraite.</w:t>
      </w:r>
    </w:p>
    <w:p w14:paraId="62AC765A" w14:textId="77777777" w:rsidR="00A94D2F" w:rsidRDefault="00A94D2F" w:rsidP="00853200">
      <w:pPr>
        <w:spacing w:after="0" w:line="360" w:lineRule="auto"/>
        <w:jc w:val="both"/>
        <w:rPr>
          <w:rFonts w:ascii="Times New Roman" w:eastAsia="Times New Roman" w:hAnsi="Times New Roman" w:cs="Times New Roman"/>
          <w:sz w:val="24"/>
          <w:szCs w:val="24"/>
          <w:lang w:eastAsia="fr-FR"/>
        </w:rPr>
      </w:pPr>
    </w:p>
    <w:p w14:paraId="0D454639" w14:textId="77777777" w:rsidR="00A94D2F" w:rsidRDefault="00A94D2F" w:rsidP="00853200">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difficulté est particulièrement visible lors de l’analyse des fiches pédagogiques produites par les Élèves-Professeurs d’École. Nous avons constaté un bâclage systématique des phases de manipulation. De plus les fiches analysées anticipent rarement les erreurs typiques des élèves au primaire (erreurs de retenues, de décalage de chiffre ou confusion entre diviseur et dividende…) et ne prévoient aucune stratégie de remédiation. La fiche devient alors une simple description, ce qui conduit à un enseignement mécanique basé sur la récitation par cœur.</w:t>
      </w:r>
    </w:p>
    <w:p w14:paraId="35A39EEC" w14:textId="77777777" w:rsidR="00621864" w:rsidRDefault="00621864" w:rsidP="00853200">
      <w:pPr>
        <w:spacing w:after="0" w:line="360" w:lineRule="auto"/>
        <w:jc w:val="both"/>
        <w:rPr>
          <w:rFonts w:ascii="Times New Roman" w:eastAsia="Times New Roman" w:hAnsi="Times New Roman" w:cs="Times New Roman"/>
          <w:sz w:val="24"/>
          <w:szCs w:val="24"/>
          <w:lang w:eastAsia="fr-FR"/>
        </w:rPr>
      </w:pPr>
    </w:p>
    <w:p w14:paraId="61148FA3" w14:textId="77777777" w:rsidR="00621864" w:rsidRPr="00B51F7D" w:rsidRDefault="00621864" w:rsidP="002B0B25">
      <w:pPr>
        <w:spacing w:after="0" w:line="360" w:lineRule="auto"/>
        <w:jc w:val="both"/>
        <w:rPr>
          <w:rFonts w:ascii="Times New Roman" w:hAnsi="Times New Roman" w:cs="Times New Roman"/>
          <w:sz w:val="24"/>
          <w:szCs w:val="24"/>
          <w:highlight w:val="green"/>
        </w:rPr>
      </w:pPr>
      <w:r>
        <w:rPr>
          <w:rFonts w:ascii="Times New Roman" w:eastAsia="Times New Roman" w:hAnsi="Times New Roman" w:cs="Times New Roman"/>
          <w:sz w:val="24"/>
          <w:szCs w:val="24"/>
          <w:lang w:eastAsia="fr-FR"/>
        </w:rPr>
        <w:t>Comme le souligne Astolfi (2008), l’obstacle didactique</w:t>
      </w:r>
      <w:r w:rsidR="002B0B25">
        <w:rPr>
          <w:rFonts w:ascii="Times New Roman" w:eastAsia="Times New Roman" w:hAnsi="Times New Roman" w:cs="Times New Roman"/>
          <w:sz w:val="24"/>
          <w:szCs w:val="24"/>
          <w:lang w:eastAsia="fr-FR"/>
        </w:rPr>
        <w:t xml:space="preserve"> ne réside pas seulement dans la complexité des savoirs, mais dans la manière dont le professeur d’école parvient à orchestrer la mise en situation de ses apprenants. En tant que futur formateur, ces constats nous ont beaucoup poussés à réfléchir. </w:t>
      </w:r>
      <w:r w:rsidR="002B0B25">
        <w:rPr>
          <w:rFonts w:ascii="Times New Roman" w:eastAsia="Times New Roman" w:hAnsi="Times New Roman" w:cs="Times New Roman"/>
          <w:sz w:val="24"/>
          <w:szCs w:val="24"/>
          <w:lang w:eastAsia="fr-FR"/>
        </w:rPr>
        <w:lastRenderedPageBreak/>
        <w:t>Réfléchir, surtout aux failles de la formation initiale et par ricochet aux moyens d’y remédier. Nous avons ainsi compris que pour espérer transformer durablement les pratiques sur le terrain, il est indispensable à trouver les approches de solution efficaces pour redresser le tir. Cette préoccupation répond à un besoin urgent ressenti par l’ensemble de la communauté éducative.</w:t>
      </w:r>
    </w:p>
    <w:p w14:paraId="6CD73A20" w14:textId="77777777" w:rsidR="00621864" w:rsidRDefault="00621864" w:rsidP="00853200">
      <w:pPr>
        <w:spacing w:after="0" w:line="360" w:lineRule="auto"/>
        <w:jc w:val="both"/>
        <w:rPr>
          <w:rFonts w:ascii="Times New Roman" w:eastAsia="Times New Roman" w:hAnsi="Times New Roman" w:cs="Times New Roman"/>
          <w:sz w:val="24"/>
          <w:szCs w:val="24"/>
          <w:lang w:eastAsia="fr-FR"/>
        </w:rPr>
      </w:pPr>
    </w:p>
    <w:p w14:paraId="17DDDCA2" w14:textId="77777777" w:rsidR="002B0B25" w:rsidRDefault="00734868" w:rsidP="00853200">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Enfin, ce choix de sujet relève d’une conviction personnelle. Nous avons pu observer que lorsque le calcul est enseigné sans sens et sans anticipation des erreurs, les élèves du primaire développent un blocage durable. Ceci en particulier en division et en soustraction avec retenue. Ainsi améliorer l’outillage didactique est une impérieuse nécessité pour renforcer la qualité des apprentissages f</w:t>
      </w:r>
      <w:r w:rsidR="0079347D">
        <w:rPr>
          <w:rFonts w:ascii="Times New Roman" w:eastAsia="Times New Roman" w:hAnsi="Times New Roman" w:cs="Times New Roman"/>
          <w:sz w:val="24"/>
          <w:szCs w:val="24"/>
          <w:lang w:eastAsia="fr-FR"/>
        </w:rPr>
        <w:t>ondamentaux.</w:t>
      </w:r>
    </w:p>
    <w:p w14:paraId="3565E1D5" w14:textId="77777777" w:rsidR="002B0B25" w:rsidRPr="0079347D" w:rsidRDefault="002B0B25" w:rsidP="0079347D">
      <w:pPr>
        <w:pStyle w:val="Paragraphedeliste"/>
        <w:numPr>
          <w:ilvl w:val="2"/>
          <w:numId w:val="8"/>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Pertinence scientifique</w:t>
      </w:r>
    </w:p>
    <w:p w14:paraId="20957DF3" w14:textId="77777777" w:rsidR="002B0B25" w:rsidRDefault="006A1AEE" w:rsidP="00BE0D0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Du point de vue scientifique, notre </w:t>
      </w:r>
      <w:r w:rsidR="00BE0D0C">
        <w:rPr>
          <w:rFonts w:ascii="Times New Roman" w:eastAsia="Times New Roman" w:hAnsi="Times New Roman" w:cs="Times New Roman"/>
          <w:sz w:val="24"/>
          <w:szCs w:val="24"/>
          <w:lang w:eastAsia="fr-FR"/>
        </w:rPr>
        <w:t xml:space="preserve">recherche s’inscrit au cœur des sciences de l’éducation et de la didactique des disciplines. </w:t>
      </w:r>
      <w:r>
        <w:rPr>
          <w:rFonts w:ascii="Times New Roman" w:eastAsia="Times New Roman" w:hAnsi="Times New Roman" w:cs="Times New Roman"/>
          <w:sz w:val="24"/>
          <w:szCs w:val="24"/>
          <w:lang w:eastAsia="fr-FR"/>
        </w:rPr>
        <w:t>Loin de porter un regard critique sur ce qui est enseigné dans les ENFPE</w:t>
      </w:r>
      <w:r w:rsidR="00895867">
        <w:rPr>
          <w:rFonts w:ascii="Times New Roman" w:eastAsia="Times New Roman" w:hAnsi="Times New Roman" w:cs="Times New Roman"/>
          <w:sz w:val="24"/>
          <w:szCs w:val="24"/>
          <w:lang w:eastAsia="fr-FR"/>
        </w:rPr>
        <w:t xml:space="preserve">, nous voulons comprendre ce phénomène de terrain. Les contenus de formation sont conformes aux programmes, mais nous constatons que leur transformation en geste de classes reste complexe pour bon nombre d’Élèves-Professeurs d’École. </w:t>
      </w:r>
      <w:r w:rsidR="00BE0D0C">
        <w:rPr>
          <w:rFonts w:ascii="Times New Roman" w:eastAsia="Times New Roman" w:hAnsi="Times New Roman" w:cs="Times New Roman"/>
          <w:sz w:val="24"/>
          <w:szCs w:val="24"/>
          <w:lang w:eastAsia="fr-FR"/>
        </w:rPr>
        <w:t>Beaucoup de travaux ont été menés dans ce sens par de grands chercheurs. À l’instar de ceux de Chevallard (1991) sur la trans</w:t>
      </w:r>
      <w:r w:rsidR="00895867">
        <w:rPr>
          <w:rFonts w:ascii="Times New Roman" w:eastAsia="Times New Roman" w:hAnsi="Times New Roman" w:cs="Times New Roman"/>
          <w:sz w:val="24"/>
          <w:szCs w:val="24"/>
          <w:lang w:eastAsia="fr-FR"/>
        </w:rPr>
        <w:t>position didactique : le passage du savoir à enseigner au savoir réellement enseigné. Notre recherche observe particulièrement ce passage pour voir à quel moment précis il devient difficile pour Élève-Professeur d’École.</w:t>
      </w:r>
    </w:p>
    <w:p w14:paraId="220D9764" w14:textId="77777777" w:rsidR="00895867" w:rsidRDefault="00895867" w:rsidP="00BE0D0C">
      <w:pPr>
        <w:spacing w:after="0" w:line="360" w:lineRule="auto"/>
        <w:jc w:val="both"/>
        <w:rPr>
          <w:rFonts w:ascii="Times New Roman" w:eastAsia="Times New Roman" w:hAnsi="Times New Roman" w:cs="Times New Roman"/>
          <w:sz w:val="24"/>
          <w:szCs w:val="24"/>
          <w:lang w:eastAsia="fr-FR"/>
        </w:rPr>
      </w:pPr>
    </w:p>
    <w:p w14:paraId="7E758F12" w14:textId="77777777" w:rsidR="00895867" w:rsidRDefault="00895867" w:rsidP="00BE0D0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étudier cette difficulté majeure, nous nous appuyons sur deux références de la psychologie de l’apprentissage. Primo sur Piaget, il explique que l’enfant construit son intelligence en agissant sur les objets concrets, dans son monde réel.</w:t>
      </w:r>
      <w:r w:rsidR="00AF24CE">
        <w:rPr>
          <w:rFonts w:ascii="Times New Roman" w:eastAsia="Times New Roman" w:hAnsi="Times New Roman" w:cs="Times New Roman"/>
          <w:sz w:val="24"/>
          <w:szCs w:val="24"/>
          <w:lang w:eastAsia="fr-FR"/>
        </w:rPr>
        <w:t xml:space="preserve"> Secundo, Bruner partage cette même idée en proposant trois étapes pour apprendre. C’est le procédé </w:t>
      </w:r>
      <w:proofErr w:type="spellStart"/>
      <w:r w:rsidR="00AF24CE">
        <w:rPr>
          <w:rFonts w:ascii="Times New Roman" w:eastAsia="Times New Roman" w:hAnsi="Times New Roman" w:cs="Times New Roman"/>
          <w:sz w:val="24"/>
          <w:szCs w:val="24"/>
          <w:lang w:eastAsia="fr-FR"/>
        </w:rPr>
        <w:t>énactif</w:t>
      </w:r>
      <w:proofErr w:type="spellEnd"/>
      <w:r w:rsidR="00AF24CE">
        <w:rPr>
          <w:rFonts w:ascii="Times New Roman" w:eastAsia="Times New Roman" w:hAnsi="Times New Roman" w:cs="Times New Roman"/>
          <w:sz w:val="24"/>
          <w:szCs w:val="24"/>
          <w:lang w:eastAsia="fr-FR"/>
        </w:rPr>
        <w:t xml:space="preserve">-iconique-symbolique, qui consiste à d’abord </w:t>
      </w:r>
      <w:r w:rsidR="00440B58">
        <w:rPr>
          <w:rFonts w:ascii="Times New Roman" w:eastAsia="Times New Roman" w:hAnsi="Times New Roman" w:cs="Times New Roman"/>
          <w:sz w:val="24"/>
          <w:szCs w:val="24"/>
          <w:lang w:eastAsia="fr-FR"/>
        </w:rPr>
        <w:t>manipuler le corps, ensuite voir avec des images ou des représentations, et enfin écrire avec des symboles. Pour les calculs posés comme la soustraction avec retenue et la division, bâcler ces deux premières étapes pour passer à la troisième étape ne donne plus le sens à l’apprentissage chez les apprenants. Chaque étape est indispensable et mérite d’être fait avec soin.</w:t>
      </w:r>
      <w:r w:rsidR="00AF24CE">
        <w:rPr>
          <w:rFonts w:ascii="Times New Roman" w:eastAsia="Times New Roman" w:hAnsi="Times New Roman" w:cs="Times New Roman"/>
          <w:sz w:val="24"/>
          <w:szCs w:val="24"/>
          <w:lang w:eastAsia="fr-FR"/>
        </w:rPr>
        <w:t xml:space="preserve"> </w:t>
      </w:r>
      <w:r w:rsidR="00440B58">
        <w:rPr>
          <w:rFonts w:ascii="Times New Roman" w:eastAsia="Times New Roman" w:hAnsi="Times New Roman" w:cs="Times New Roman"/>
          <w:sz w:val="24"/>
          <w:szCs w:val="24"/>
          <w:lang w:eastAsia="fr-FR"/>
        </w:rPr>
        <w:t>Nous voulons donc vérifier comment les Élèves-Professeurs d’École vivent cette progressivité.</w:t>
      </w:r>
    </w:p>
    <w:p w14:paraId="7EFEAB22" w14:textId="77777777" w:rsidR="00440B58" w:rsidRDefault="00440B58" w:rsidP="00BE0D0C">
      <w:pPr>
        <w:spacing w:after="0" w:line="360" w:lineRule="auto"/>
        <w:jc w:val="both"/>
        <w:rPr>
          <w:rFonts w:ascii="Times New Roman" w:eastAsia="Times New Roman" w:hAnsi="Times New Roman" w:cs="Times New Roman"/>
          <w:sz w:val="24"/>
          <w:szCs w:val="24"/>
          <w:lang w:eastAsia="fr-FR"/>
        </w:rPr>
      </w:pPr>
    </w:p>
    <w:p w14:paraId="0AF83276" w14:textId="77777777" w:rsidR="002A1F39" w:rsidRDefault="00440B58" w:rsidP="00BE0D0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troisième intérêt de notre étude porte sur la préparation des fiches pédagogique. Une fiche pédagogique ne doit pas être seulement u</w:t>
      </w:r>
      <w:r w:rsidR="002A1F39">
        <w:rPr>
          <w:rFonts w:ascii="Times New Roman" w:eastAsia="Times New Roman" w:hAnsi="Times New Roman" w:cs="Times New Roman"/>
          <w:sz w:val="24"/>
          <w:szCs w:val="24"/>
          <w:lang w:eastAsia="fr-FR"/>
        </w:rPr>
        <w:t xml:space="preserve">ne suite d’étapes, mais doit aussi prévoir les erreurs des élèves. Selon De </w:t>
      </w:r>
      <w:proofErr w:type="spellStart"/>
      <w:r w:rsidR="002A1F39">
        <w:rPr>
          <w:rFonts w:ascii="Times New Roman" w:eastAsia="Times New Roman" w:hAnsi="Times New Roman" w:cs="Times New Roman"/>
          <w:sz w:val="24"/>
          <w:szCs w:val="24"/>
          <w:lang w:eastAsia="fr-FR"/>
        </w:rPr>
        <w:t>ketele</w:t>
      </w:r>
      <w:proofErr w:type="spellEnd"/>
      <w:r w:rsidR="002A1F39">
        <w:rPr>
          <w:rFonts w:ascii="Times New Roman" w:eastAsia="Times New Roman" w:hAnsi="Times New Roman" w:cs="Times New Roman"/>
          <w:sz w:val="24"/>
          <w:szCs w:val="24"/>
          <w:lang w:eastAsia="fr-FR"/>
        </w:rPr>
        <w:t xml:space="preserve"> (2010), c’est aussi un outil de prévision. Un bon Élève-Professeur d’École doit forcément et nécessairement prévoir avant la classe dans sa réparation de fiches où les élèves </w:t>
      </w:r>
      <w:r w:rsidR="002A1F39">
        <w:rPr>
          <w:rFonts w:ascii="Times New Roman" w:eastAsia="Times New Roman" w:hAnsi="Times New Roman" w:cs="Times New Roman"/>
          <w:sz w:val="24"/>
          <w:szCs w:val="24"/>
          <w:lang w:eastAsia="fr-FR"/>
        </w:rPr>
        <w:lastRenderedPageBreak/>
        <w:t>peuvent se tromper. Dans nos constats, cette partie est presque inexistante. Peu de fiches indiquent les erreurs possibles comme le mauvais alignement des chiffres ou l’oubli de la retenue. Analyser ce manque d’anticipation nous permet de mieux comprendre pourquoi l’enseignement devient ensuite purement scientifique.</w:t>
      </w:r>
    </w:p>
    <w:p w14:paraId="6EB49D20" w14:textId="77777777" w:rsidR="002A1F39" w:rsidRDefault="002A1F39" w:rsidP="00BE0D0C">
      <w:pPr>
        <w:spacing w:after="0" w:line="360" w:lineRule="auto"/>
        <w:jc w:val="both"/>
        <w:rPr>
          <w:rFonts w:ascii="Times New Roman" w:eastAsia="Times New Roman" w:hAnsi="Times New Roman" w:cs="Times New Roman"/>
          <w:sz w:val="24"/>
          <w:szCs w:val="24"/>
          <w:lang w:eastAsia="fr-FR"/>
        </w:rPr>
      </w:pPr>
    </w:p>
    <w:p w14:paraId="21FCC0AC" w14:textId="77777777" w:rsidR="00C16AF6" w:rsidRDefault="002A1F39" w:rsidP="00BE0D0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Enfin, notre sujet a un intérêt particulier pour la formation des Élèves-Professeurs d’École elle-même.  Le but n’est pas de classer les EPE en deux catégories, les bons ou les mauvais</w:t>
      </w:r>
      <w:r w:rsidR="00C16AF6">
        <w:rPr>
          <w:rFonts w:ascii="Times New Roman" w:eastAsia="Times New Roman" w:hAnsi="Times New Roman" w:cs="Times New Roman"/>
          <w:sz w:val="24"/>
          <w:szCs w:val="24"/>
          <w:lang w:eastAsia="fr-FR"/>
        </w:rPr>
        <w:t xml:space="preserve">, mais de comprendre leur raisonnement. En identifiant les blocages liés à la phase manipulatoire et l’anticipation des erreurs, notre souhait est de proposer des pistes concrètes pour améliorer leur encadrement. C’est en cela que notre recherche peut contribuer valablement et durablement à rendre la formation davantage ancrée dans les réalités de la classe. </w:t>
      </w:r>
    </w:p>
    <w:p w14:paraId="78785D9F" w14:textId="77777777" w:rsidR="00C16AF6" w:rsidRPr="0079347D" w:rsidRDefault="00C16AF6" w:rsidP="0079347D">
      <w:pPr>
        <w:pStyle w:val="Paragraphedeliste"/>
        <w:numPr>
          <w:ilvl w:val="2"/>
          <w:numId w:val="8"/>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Pertinence sociale et institutionnelle</w:t>
      </w:r>
    </w:p>
    <w:p w14:paraId="3CACA67B" w14:textId="77777777" w:rsidR="008B2C77" w:rsidRDefault="000C1425" w:rsidP="00A2502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sujet n’est seulement pas l’affaire du cadre d’école, cela nous concerne tous, les quatre opérations sont une affaire de nous tous. Dans nos marchés, on additionne pour faire le prix total, on soustrait pour rendre la monnaie, on multiplie pour connaitre le prix de plusieurs tas de marchandises et on divise pour partager ou pour trouver le prix d’un seul article. Tout comme à l’atelier, le jeune apprenti co</w:t>
      </w:r>
      <w:r w:rsidR="00A2502C">
        <w:rPr>
          <w:rFonts w:ascii="Times New Roman" w:eastAsia="Times New Roman" w:hAnsi="Times New Roman" w:cs="Times New Roman"/>
          <w:sz w:val="24"/>
          <w:szCs w:val="24"/>
          <w:lang w:eastAsia="fr-FR"/>
        </w:rPr>
        <w:t>mpte, partage. Si à l’école primaire l’enfant pose ces quatre opérations sans vraiment comprendre le pourquoi, il apprend un geste vide qui ne lui servira pas la vie pratique. Comprendre le sens de chaque calcul, c’est lui donner un outil indispensable pour la vie de tous les jours.</w:t>
      </w:r>
    </w:p>
    <w:p w14:paraId="467B9121" w14:textId="77777777" w:rsidR="00A2502C" w:rsidRDefault="00A2502C" w:rsidP="00A2502C">
      <w:pPr>
        <w:spacing w:after="0" w:line="360" w:lineRule="auto"/>
        <w:jc w:val="both"/>
        <w:rPr>
          <w:rFonts w:ascii="Times New Roman" w:eastAsia="Times New Roman" w:hAnsi="Times New Roman" w:cs="Times New Roman"/>
          <w:sz w:val="24"/>
          <w:szCs w:val="24"/>
          <w:lang w:eastAsia="fr-FR"/>
        </w:rPr>
      </w:pPr>
    </w:p>
    <w:p w14:paraId="0D7B6DAB" w14:textId="77777777" w:rsidR="00A2502C" w:rsidRDefault="00A2502C" w:rsidP="00A2502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C’est là que la formation des Élèves-Professeurs d’École dans les ENFPE devient une impérieuse nécessité. Ce sont les futurs Professeurs d’École bien formés ici qui vont expliquer ces premiers outils aux enfants de notre chère patrie le Togo. Si pendant leur propre parcours de formation initiale les Élèves-Professeurs d’École, ils ne maîtrisent pas bien l’enseignement de ces quatre opérations arithmétiques de base, ils vont forcément reproduire la même chose en classe. Notre idée est de travailler afin que ces futurs Professeurs d’École sachent et maîtrisent </w:t>
      </w:r>
      <w:r w:rsidR="00C231E6">
        <w:rPr>
          <w:rFonts w:ascii="Times New Roman" w:eastAsia="Times New Roman" w:hAnsi="Times New Roman" w:cs="Times New Roman"/>
          <w:sz w:val="24"/>
          <w:szCs w:val="24"/>
          <w:lang w:eastAsia="fr-FR"/>
        </w:rPr>
        <w:t>la manière de partir d’une simple situation de marché ou d’atelier pour expliquer pourquoi on choisit une opération et non une autre dans la résolution de problèmes précis.</w:t>
      </w:r>
    </w:p>
    <w:p w14:paraId="532AE1F5" w14:textId="77777777" w:rsidR="00C231E6" w:rsidRDefault="00C231E6" w:rsidP="00A2502C">
      <w:pPr>
        <w:spacing w:after="0" w:line="360" w:lineRule="auto"/>
        <w:jc w:val="both"/>
        <w:rPr>
          <w:rFonts w:ascii="Times New Roman" w:eastAsia="Times New Roman" w:hAnsi="Times New Roman" w:cs="Times New Roman"/>
          <w:sz w:val="24"/>
          <w:szCs w:val="24"/>
          <w:lang w:eastAsia="fr-FR"/>
        </w:rPr>
      </w:pPr>
    </w:p>
    <w:p w14:paraId="2F2B4D9F" w14:textId="77777777" w:rsidR="00A2502C" w:rsidRDefault="00C231E6" w:rsidP="00A2502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w:t>
      </w:r>
      <w:r w:rsidR="002C084B">
        <w:rPr>
          <w:rFonts w:ascii="Times New Roman" w:eastAsia="Times New Roman" w:hAnsi="Times New Roman" w:cs="Times New Roman"/>
          <w:sz w:val="24"/>
          <w:szCs w:val="24"/>
          <w:lang w:eastAsia="fr-FR"/>
        </w:rPr>
        <w:t xml:space="preserve">ette ambition est affirmée dans le nouveau Plan </w:t>
      </w:r>
      <w:r w:rsidR="00161112">
        <w:rPr>
          <w:rFonts w:ascii="Times New Roman" w:eastAsia="Times New Roman" w:hAnsi="Times New Roman" w:cs="Times New Roman"/>
          <w:sz w:val="24"/>
          <w:szCs w:val="24"/>
          <w:lang w:eastAsia="fr-FR"/>
        </w:rPr>
        <w:t>Sectoriel de l’</w:t>
      </w:r>
      <w:r w:rsidR="00EC646D">
        <w:rPr>
          <w:rFonts w:ascii="Times New Roman" w:eastAsia="Times New Roman" w:hAnsi="Times New Roman" w:cs="Times New Roman"/>
          <w:sz w:val="24"/>
          <w:szCs w:val="24"/>
          <w:lang w:eastAsia="fr-FR"/>
        </w:rPr>
        <w:t>Éducation</w:t>
      </w:r>
      <w:r w:rsidR="00161112">
        <w:rPr>
          <w:rFonts w:ascii="Times New Roman" w:eastAsia="Times New Roman" w:hAnsi="Times New Roman" w:cs="Times New Roman"/>
          <w:sz w:val="24"/>
          <w:szCs w:val="24"/>
          <w:lang w:eastAsia="fr-FR"/>
        </w:rPr>
        <w:t xml:space="preserve"> 2020-2030. Il précise :</w:t>
      </w:r>
    </w:p>
    <w:p w14:paraId="2B4D8988" w14:textId="77777777" w:rsidR="00161112" w:rsidRDefault="00161112" w:rsidP="00EC646D">
      <w:pPr>
        <w:spacing w:after="0" w:line="240" w:lineRule="auto"/>
        <w:ind w:left="1416"/>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système éducatif togolais a pour objectifs majeur de : i) garantir un enseignement de qualité pour tous avec des enseignant(e)s qualifiés ; ii) réguler les flux et améliorer la pertinence et la qualité de l’offre de formation professionnelle et technique afin d’éviter le niveau d’employabilité des sortants et de contribuer efficacement au développement économique et social du pays et iii) réduire les disparités qui existent, en matière d’éducation, entre les région, les sexes, le milieu urbain et rural, les riches </w:t>
      </w:r>
      <w:r>
        <w:rPr>
          <w:rFonts w:ascii="Times New Roman" w:eastAsia="Times New Roman" w:hAnsi="Times New Roman" w:cs="Times New Roman"/>
          <w:sz w:val="24"/>
          <w:szCs w:val="24"/>
          <w:lang w:eastAsia="fr-FR"/>
        </w:rPr>
        <w:lastRenderedPageBreak/>
        <w:t>et le pauvres et les personnes en situation de handicap</w:t>
      </w:r>
      <w:r w:rsidR="0062036B">
        <w:rPr>
          <w:rFonts w:ascii="Times New Roman" w:eastAsia="Times New Roman" w:hAnsi="Times New Roman" w:cs="Times New Roman"/>
          <w:sz w:val="24"/>
          <w:szCs w:val="24"/>
          <w:lang w:eastAsia="fr-FR"/>
        </w:rPr>
        <w:t xml:space="preserve"> (République Togolaise, 2020, p.9)</w:t>
      </w:r>
    </w:p>
    <w:p w14:paraId="58A1E5CB" w14:textId="77777777" w:rsidR="0062036B" w:rsidRDefault="0062036B" w:rsidP="00A2502C">
      <w:pPr>
        <w:spacing w:after="0" w:line="360" w:lineRule="auto"/>
        <w:jc w:val="both"/>
        <w:rPr>
          <w:rFonts w:ascii="Times New Roman" w:eastAsia="Times New Roman" w:hAnsi="Times New Roman" w:cs="Times New Roman"/>
          <w:sz w:val="24"/>
          <w:szCs w:val="24"/>
          <w:lang w:eastAsia="fr-FR"/>
        </w:rPr>
      </w:pPr>
    </w:p>
    <w:p w14:paraId="55F99036" w14:textId="77777777" w:rsidR="00E926B1" w:rsidRDefault="0062036B" w:rsidP="00A2502C">
      <w:pPr>
        <w:spacing w:after="0" w:line="360" w:lineRule="auto"/>
        <w:jc w:val="both"/>
        <w:rPr>
          <w:rFonts w:ascii="Times New Roman" w:eastAsia="Times New Roman" w:hAnsi="Times New Roman" w:cs="Times New Roman"/>
          <w:sz w:val="24"/>
          <w:szCs w:val="24"/>
          <w:lang w:eastAsia="fr-FR"/>
        </w:rPr>
        <w:sectPr w:rsidR="00E926B1" w:rsidSect="00143523">
          <w:pgSz w:w="11906" w:h="16838"/>
          <w:pgMar w:top="1134" w:right="1134" w:bottom="1134" w:left="1134" w:header="708" w:footer="708" w:gutter="0"/>
          <w:cols w:space="708"/>
          <w:docGrid w:linePitch="360"/>
        </w:sectPr>
      </w:pPr>
      <w:r>
        <w:rPr>
          <w:rFonts w:ascii="Times New Roman" w:eastAsia="Times New Roman" w:hAnsi="Times New Roman" w:cs="Times New Roman"/>
          <w:sz w:val="24"/>
          <w:szCs w:val="24"/>
          <w:lang w:eastAsia="fr-FR"/>
        </w:rPr>
        <w:t xml:space="preserve">Notre recherche répond directement à l’objectif </w:t>
      </w:r>
      <w:r w:rsidR="00EC646D">
        <w:rPr>
          <w:rFonts w:ascii="Times New Roman" w:eastAsia="Times New Roman" w:hAnsi="Times New Roman" w:cs="Times New Roman"/>
          <w:sz w:val="24"/>
          <w:szCs w:val="24"/>
          <w:lang w:eastAsia="fr-FR"/>
        </w:rPr>
        <w:t xml:space="preserve">i) en visant à former des enseignant(e)s qualifiés capables d’enseigner efficacement les quatre opérations posées avec sens aux élèves du primaire plutôt de les faire réciter des techniques, ce qui rejoint conjointement les constats du PASEC (2020) et l’esprit de l’Approche Par Compétences. </w:t>
      </w:r>
    </w:p>
    <w:p w14:paraId="621E3DEF" w14:textId="77777777" w:rsidR="0062036B" w:rsidRDefault="0062036B" w:rsidP="00A2502C">
      <w:pPr>
        <w:spacing w:after="0" w:line="360" w:lineRule="auto"/>
        <w:jc w:val="both"/>
        <w:rPr>
          <w:rFonts w:ascii="Times New Roman" w:eastAsia="Times New Roman" w:hAnsi="Times New Roman" w:cs="Times New Roman"/>
          <w:sz w:val="24"/>
          <w:szCs w:val="24"/>
          <w:lang w:eastAsia="fr-FR"/>
        </w:rPr>
      </w:pPr>
    </w:p>
    <w:p w14:paraId="3D3ADD41" w14:textId="77777777" w:rsidR="00276D95" w:rsidRDefault="00276D95" w:rsidP="00A2502C">
      <w:pPr>
        <w:spacing w:after="0" w:line="360" w:lineRule="auto"/>
        <w:jc w:val="both"/>
        <w:rPr>
          <w:rFonts w:ascii="Times New Roman" w:eastAsia="Times New Roman" w:hAnsi="Times New Roman" w:cs="Times New Roman"/>
          <w:sz w:val="24"/>
          <w:szCs w:val="24"/>
          <w:lang w:eastAsia="fr-FR"/>
        </w:rPr>
      </w:pPr>
    </w:p>
    <w:p w14:paraId="1646E1E1" w14:textId="77777777" w:rsidR="00276D95" w:rsidRPr="004243B9" w:rsidRDefault="00276D95" w:rsidP="00A2502C">
      <w:pPr>
        <w:spacing w:after="0" w:line="360" w:lineRule="auto"/>
        <w:jc w:val="both"/>
        <w:outlineLvl w:val="0"/>
        <w:rPr>
          <w:rFonts w:ascii="Times New Roman" w:eastAsia="Times New Roman" w:hAnsi="Times New Roman" w:cs="Times New Roman"/>
          <w:b/>
          <w:sz w:val="28"/>
          <w:szCs w:val="28"/>
          <w:lang w:eastAsia="fr-FR"/>
        </w:rPr>
      </w:pPr>
      <w:bookmarkStart w:id="9" w:name="_Toc241145705"/>
      <w:r w:rsidRPr="004243B9">
        <w:rPr>
          <w:rFonts w:ascii="Times New Roman" w:eastAsia="Times New Roman" w:hAnsi="Times New Roman" w:cs="Times New Roman"/>
          <w:b/>
          <w:sz w:val="28"/>
          <w:szCs w:val="28"/>
          <w:lang w:eastAsia="fr-FR"/>
        </w:rPr>
        <w:t>CHAPITRE 3 : APPROCHE THEORIQUE ET METHODOLOGIQUE</w:t>
      </w:r>
      <w:bookmarkEnd w:id="9"/>
    </w:p>
    <w:p w14:paraId="3854315B" w14:textId="77777777" w:rsidR="00E926B1" w:rsidRDefault="00E926B1" w:rsidP="00A2502C">
      <w:pPr>
        <w:spacing w:after="0" w:line="360" w:lineRule="auto"/>
        <w:jc w:val="both"/>
        <w:rPr>
          <w:rFonts w:ascii="Times New Roman" w:eastAsia="Times New Roman" w:hAnsi="Times New Roman" w:cs="Times New Roman"/>
          <w:sz w:val="24"/>
          <w:szCs w:val="24"/>
          <w:lang w:eastAsia="fr-FR"/>
        </w:rPr>
        <w:sectPr w:rsidR="00E926B1" w:rsidSect="00143523">
          <w:pgSz w:w="11906" w:h="16838"/>
          <w:pgMar w:top="1134" w:right="1134" w:bottom="1134" w:left="1134" w:header="708" w:footer="708" w:gutter="0"/>
          <w:cols w:space="708"/>
          <w:docGrid w:linePitch="360"/>
        </w:sectPr>
      </w:pPr>
    </w:p>
    <w:p w14:paraId="10F647E1" w14:textId="77777777" w:rsidR="00CA64AA" w:rsidRPr="00CA64AA" w:rsidRDefault="00CA64AA" w:rsidP="0079347D">
      <w:pPr>
        <w:spacing w:before="240" w:after="120" w:line="360" w:lineRule="auto"/>
        <w:jc w:val="both"/>
        <w:rPr>
          <w:rFonts w:ascii="Times New Roman" w:eastAsia="Times New Roman" w:hAnsi="Times New Roman" w:cs="Times New Roman"/>
          <w:sz w:val="24"/>
          <w:szCs w:val="24"/>
          <w:lang w:eastAsia="fr-FR"/>
        </w:rPr>
      </w:pPr>
      <w:r w:rsidRPr="00CA64AA">
        <w:rPr>
          <w:rFonts w:ascii="Times New Roman" w:eastAsia="Times New Roman" w:hAnsi="Times New Roman" w:cs="Times New Roman"/>
          <w:sz w:val="24"/>
          <w:szCs w:val="24"/>
          <w:lang w:eastAsia="fr-FR"/>
        </w:rPr>
        <w:lastRenderedPageBreak/>
        <w:t>Ce chapitre présente les idées des auteurs qui nous ont inspirés, guidés et de la manière dont nous avons travaillé sur le terrain.</w:t>
      </w:r>
    </w:p>
    <w:p w14:paraId="533031B8" w14:textId="77777777" w:rsidR="0079347D" w:rsidRPr="0079347D" w:rsidRDefault="00276D95" w:rsidP="0079347D">
      <w:pPr>
        <w:spacing w:before="240" w:after="120" w:line="360" w:lineRule="auto"/>
        <w:jc w:val="both"/>
        <w:outlineLvl w:val="1"/>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3.1 État de la question (Revue de la littérature)</w:t>
      </w:r>
    </w:p>
    <w:p w14:paraId="7AF03569" w14:textId="77777777" w:rsidR="003536BC" w:rsidRDefault="00276D95" w:rsidP="00A2502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L’enseignement des quatre opérations arithmétiques de base </w:t>
      </w:r>
      <w:r w:rsidR="00AD674F">
        <w:rPr>
          <w:rFonts w:ascii="Times New Roman" w:eastAsia="Times New Roman" w:hAnsi="Times New Roman" w:cs="Times New Roman"/>
          <w:sz w:val="24"/>
          <w:szCs w:val="24"/>
          <w:lang w:eastAsia="fr-FR"/>
        </w:rPr>
        <w:t>à savoir l’addition, la soustraction, la multiplication et la division constitue le soubassement de toute la scolarité primaire</w:t>
      </w:r>
      <w:r>
        <w:rPr>
          <w:rFonts w:ascii="Times New Roman" w:eastAsia="Times New Roman" w:hAnsi="Times New Roman" w:cs="Times New Roman"/>
          <w:sz w:val="24"/>
          <w:szCs w:val="24"/>
          <w:lang w:eastAsia="fr-FR"/>
        </w:rPr>
        <w:t xml:space="preserve">. </w:t>
      </w:r>
      <w:r w:rsidR="00AD674F">
        <w:rPr>
          <w:rFonts w:ascii="Times New Roman" w:eastAsia="Times New Roman" w:hAnsi="Times New Roman" w:cs="Times New Roman"/>
          <w:sz w:val="24"/>
          <w:szCs w:val="24"/>
          <w:lang w:eastAsia="fr-FR"/>
        </w:rPr>
        <w:t xml:space="preserve">Elle demeure une question centrale en didactiques. Ces quatre opérations sont les fondements de tout le calcul, sans elle rien n’est possible. </w:t>
      </w:r>
      <w:r w:rsidR="00DD0DBD">
        <w:rPr>
          <w:rFonts w:ascii="Times New Roman" w:eastAsia="Times New Roman" w:hAnsi="Times New Roman" w:cs="Times New Roman"/>
          <w:sz w:val="24"/>
          <w:szCs w:val="24"/>
          <w:lang w:eastAsia="fr-FR"/>
        </w:rPr>
        <w:t xml:space="preserve">Dans le contexte de l’ENFPE de </w:t>
      </w:r>
      <w:proofErr w:type="spellStart"/>
      <w:r w:rsidR="00DD0DBD">
        <w:rPr>
          <w:rFonts w:ascii="Times New Roman" w:eastAsia="Times New Roman" w:hAnsi="Times New Roman" w:cs="Times New Roman"/>
          <w:sz w:val="24"/>
          <w:szCs w:val="24"/>
          <w:lang w:eastAsia="fr-FR"/>
        </w:rPr>
        <w:t>Notsè</w:t>
      </w:r>
      <w:proofErr w:type="spellEnd"/>
      <w:r w:rsidR="00DD0DBD">
        <w:rPr>
          <w:rFonts w:ascii="Times New Roman" w:eastAsia="Times New Roman" w:hAnsi="Times New Roman" w:cs="Times New Roman"/>
          <w:sz w:val="24"/>
          <w:szCs w:val="24"/>
          <w:lang w:eastAsia="fr-FR"/>
        </w:rPr>
        <w:t>, cette préoccupation nous interpelle tous, elle interroge aussi bien à la fois la maîtrise du contenu disciplinaire par les EPE que leur capacité à transformer ce contenu en une leçon compréhensible pour chaque enfant du primaire. Les travaux que nous avons consultés bien que venant d’horizons diverses, ils s’accordent sur un même constat majeur</w:t>
      </w:r>
      <w:r w:rsidR="003536BC">
        <w:rPr>
          <w:rFonts w:ascii="Times New Roman" w:eastAsia="Times New Roman" w:hAnsi="Times New Roman" w:cs="Times New Roman"/>
          <w:sz w:val="24"/>
          <w:szCs w:val="24"/>
          <w:lang w:eastAsia="fr-FR"/>
        </w:rPr>
        <w:t>. Les difficultés des élèves en calcul posé ne proviennent pas principalement de la mémoire ni des tables mal apprises, mais plus précisément de la manière dont le sens profond des opérations est construit et transmis en classe. Ce n’est pas la mémoire qui manque mais c’est le sens, la manipulation qui manque. C’est particulièrement cette construction du sens qui est au cœur de cette revue de littérature, à travers Brousseau, Vergnaud, Artigue, Duval et le PASEC.</w:t>
      </w:r>
    </w:p>
    <w:p w14:paraId="6C3DE79E" w14:textId="77777777" w:rsidR="003536BC" w:rsidRPr="0079347D" w:rsidRDefault="003536BC" w:rsidP="0079347D">
      <w:pPr>
        <w:pStyle w:val="Paragraphedeliste"/>
        <w:numPr>
          <w:ilvl w:val="2"/>
          <w:numId w:val="21"/>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L’apport de Brousseau (1998)</w:t>
      </w:r>
    </w:p>
    <w:p w14:paraId="1DEB7696" w14:textId="77777777" w:rsidR="00F70B34" w:rsidRPr="003536BC" w:rsidRDefault="003536BC" w:rsidP="003536B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L’élève doit forcément chercher soi-même avant de recevoir une quelconque règle. C’est qu’apporte fondamentalement Brousseau (1998) avec sa théorie des situations didactiques qui a profondément transformé la manière de penser la classe. Apprendre ce n’est </w:t>
      </w:r>
      <w:r w:rsidR="00F70B34">
        <w:rPr>
          <w:rFonts w:ascii="Times New Roman" w:eastAsia="Times New Roman" w:hAnsi="Times New Roman" w:cs="Times New Roman"/>
          <w:sz w:val="24"/>
          <w:szCs w:val="24"/>
          <w:lang w:eastAsia="fr-FR"/>
        </w:rPr>
        <w:t>pas de recevoir une règle toute faite, pour ensuite l’appliquer plusieurs fois de façon mécanique dénué de sens sur des exercices identiques, mais cela va au-delà. Apprendre au sens fort du terme, c’est d’être obligé à réfléchir et à s’engager sur un vrai problème qui résiste. L’élève doit chercher, creuser par lui-même, essayé de trouver une piste de solution, s’il se trompe, il recommence. Il discute avec ses pairs et argumente. C’est seulement après ces phases de recherche individuelle et en groupes que l’enseignant intervient pour organiser et nommer officiellement le savoir. C’est ce que Brousseau appelle l’institutionnalisation, un processus qui donne du sens et rend l’apprentissage solide. Or, lors des restitutions en plénière que nous avons suivies lors de</w:t>
      </w:r>
      <w:r w:rsidR="00EA65A5">
        <w:rPr>
          <w:rFonts w:ascii="Times New Roman" w:eastAsia="Times New Roman" w:hAnsi="Times New Roman" w:cs="Times New Roman"/>
          <w:sz w:val="24"/>
          <w:szCs w:val="24"/>
          <w:lang w:eastAsia="fr-FR"/>
        </w:rPr>
        <w:t>s cours dans nos groupe-classes, nous avons constamment remarqué cette difficulté récurrente. Les Élèves-Professeurs d’École ont du mal à mener à bien les phases de manipulation et de représentation, ces phases sont souvent bâclées. Ces pratiques s’ils persist</w:t>
      </w:r>
      <w:r w:rsidR="00324B82">
        <w:rPr>
          <w:rFonts w:ascii="Times New Roman" w:eastAsia="Times New Roman" w:hAnsi="Times New Roman" w:cs="Times New Roman"/>
          <w:sz w:val="24"/>
          <w:szCs w:val="24"/>
          <w:lang w:eastAsia="fr-FR"/>
        </w:rPr>
        <w:t>ent peuvent amener plus tard l’élève</w:t>
      </w:r>
      <w:r w:rsidR="00EA65A5">
        <w:rPr>
          <w:rFonts w:ascii="Times New Roman" w:eastAsia="Times New Roman" w:hAnsi="Times New Roman" w:cs="Times New Roman"/>
          <w:sz w:val="24"/>
          <w:szCs w:val="24"/>
          <w:lang w:eastAsia="fr-FR"/>
        </w:rPr>
        <w:t xml:space="preserve"> du primaire à additionner en mettant les unités sous les unités, sans </w:t>
      </w:r>
      <w:r w:rsidR="00324B82">
        <w:rPr>
          <w:rFonts w:ascii="Times New Roman" w:eastAsia="Times New Roman" w:hAnsi="Times New Roman" w:cs="Times New Roman"/>
          <w:sz w:val="24"/>
          <w:szCs w:val="24"/>
          <w:lang w:eastAsia="fr-FR"/>
        </w:rPr>
        <w:t xml:space="preserve">avoir fait </w:t>
      </w:r>
      <w:r w:rsidR="00EA65A5">
        <w:rPr>
          <w:rFonts w:ascii="Times New Roman" w:eastAsia="Times New Roman" w:hAnsi="Times New Roman" w:cs="Times New Roman"/>
          <w:sz w:val="24"/>
          <w:szCs w:val="24"/>
          <w:lang w:eastAsia="fr-FR"/>
        </w:rPr>
        <w:t xml:space="preserve">la manipulation, effectuer une </w:t>
      </w:r>
      <w:r w:rsidR="00324B82">
        <w:rPr>
          <w:rFonts w:ascii="Times New Roman" w:eastAsia="Times New Roman" w:hAnsi="Times New Roman" w:cs="Times New Roman"/>
          <w:sz w:val="24"/>
          <w:szCs w:val="24"/>
          <w:lang w:eastAsia="fr-FR"/>
        </w:rPr>
        <w:t>soustraction</w:t>
      </w:r>
      <m:oMath>
        <m:r>
          <w:rPr>
            <w:rFonts w:ascii="Cambria Math" w:eastAsia="Times New Roman" w:hAnsi="Cambria Math" w:cs="Times New Roman"/>
            <w:sz w:val="24"/>
            <w:szCs w:val="24"/>
            <w:lang w:eastAsia="fr-FR"/>
          </w:rPr>
          <m:t xml:space="preserve"> 48-19=29</m:t>
        </m:r>
      </m:oMath>
      <w:r w:rsidR="00324B82">
        <w:rPr>
          <w:rFonts w:ascii="Times New Roman" w:eastAsia="Times New Roman" w:hAnsi="Times New Roman" w:cs="Times New Roman"/>
          <w:sz w:val="24"/>
          <w:szCs w:val="24"/>
          <w:lang w:eastAsia="fr-FR"/>
        </w:rPr>
        <w:t xml:space="preserve">, mais sans savoir pourquoi il a barré le 4, raison profonde qui est l’échange d’une dizaine contre dix unités parce qu’il a appris de </w:t>
      </w:r>
      <w:r w:rsidR="00324B82">
        <w:rPr>
          <w:rFonts w:ascii="Times New Roman" w:eastAsia="Times New Roman" w:hAnsi="Times New Roman" w:cs="Times New Roman"/>
          <w:sz w:val="24"/>
          <w:szCs w:val="24"/>
          <w:lang w:eastAsia="fr-FR"/>
        </w:rPr>
        <w:lastRenderedPageBreak/>
        <w:t>manière mécanique.</w:t>
      </w:r>
      <w:r w:rsidR="009E3AB3">
        <w:rPr>
          <w:rFonts w:ascii="Times New Roman" w:eastAsia="Times New Roman" w:hAnsi="Times New Roman" w:cs="Times New Roman"/>
          <w:sz w:val="24"/>
          <w:szCs w:val="24"/>
          <w:lang w:eastAsia="fr-FR"/>
        </w:rPr>
        <w:t xml:space="preserve">  Cette pratique court-circuite le sens et installe des automatismes très fragiles et sensibles.</w:t>
      </w:r>
    </w:p>
    <w:p w14:paraId="6D311867" w14:textId="77777777" w:rsidR="009E3AB3" w:rsidRPr="0079347D" w:rsidRDefault="009E3AB3" w:rsidP="0079347D">
      <w:pPr>
        <w:pStyle w:val="Paragraphedeliste"/>
        <w:numPr>
          <w:ilvl w:val="2"/>
          <w:numId w:val="21"/>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L’apport de Vergnaud (1990, 1991)</w:t>
      </w:r>
    </w:p>
    <w:p w14:paraId="0F82254D" w14:textId="77777777" w:rsidR="009E3AB3" w:rsidRDefault="009E3AB3" w:rsidP="009E3AB3">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même question peut cacher à elle seule plusieurs idées différentes. Pour Vergnaud (1990, 1991) on ne comprend pas une opération en un seul jour et avec un seul type de problème, mais le sens se construit lentement, patiemment et de manière progressive à travers plusieurs clases de situations-problèmes. Une même opération peut raconter des situations et réalités très variées.</w:t>
      </w:r>
    </w:p>
    <w:p w14:paraId="0EDDB472" w14:textId="77777777" w:rsidR="009E3AB3" w:rsidRDefault="009E3AB3" w:rsidP="009E3AB3">
      <w:pPr>
        <w:spacing w:after="0" w:line="360" w:lineRule="auto"/>
        <w:jc w:val="both"/>
        <w:rPr>
          <w:rFonts w:ascii="Times New Roman" w:eastAsia="Times New Roman" w:hAnsi="Times New Roman" w:cs="Times New Roman"/>
          <w:sz w:val="24"/>
          <w:szCs w:val="24"/>
          <w:lang w:eastAsia="fr-FR"/>
        </w:rPr>
      </w:pPr>
    </w:p>
    <w:p w14:paraId="6A60391A" w14:textId="77777777" w:rsidR="00940076" w:rsidRDefault="009E3AB3" w:rsidP="009E3AB3">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En </w:t>
      </w:r>
      <w:r w:rsidR="00677CB5">
        <w:rPr>
          <w:rFonts w:ascii="Times New Roman" w:eastAsia="Times New Roman" w:hAnsi="Times New Roman" w:cs="Times New Roman"/>
          <w:sz w:val="24"/>
          <w:szCs w:val="24"/>
          <w:lang w:eastAsia="fr-FR"/>
        </w:rPr>
        <w:t>ce qui concerne la soustraction</w:t>
      </w:r>
      <w:r>
        <w:rPr>
          <w:rFonts w:ascii="Times New Roman" w:eastAsia="Times New Roman" w:hAnsi="Times New Roman" w:cs="Times New Roman"/>
          <w:sz w:val="24"/>
          <w:szCs w:val="24"/>
          <w:lang w:eastAsia="fr-FR"/>
        </w:rPr>
        <w:t>, par exemple, elle n</w:t>
      </w:r>
      <w:r w:rsidR="00677CB5">
        <w:rPr>
          <w:rFonts w:ascii="Times New Roman" w:eastAsia="Times New Roman" w:hAnsi="Times New Roman" w:cs="Times New Roman"/>
          <w:sz w:val="24"/>
          <w:szCs w:val="24"/>
          <w:lang w:eastAsia="fr-FR"/>
        </w:rPr>
        <w:t xml:space="preserve">e sert pas seulement à enlever, raconter une perte de billes au cours d’un jeu. Elle peut raconter une comparaison de collections d’objets, c’est la différence, ou également raconter ce qui manque pour atteindre un tout, c’est le complément. Tous ces trois raisonnements bien que différent utilise le même signe moins. C’est de même pour la multiplication, un ajout répété, une combinaison de couples de danse ou un quadrillage. Dans ce cas si les Élèves-Professeurs d’École ne proposent toujours une seule variété, par exemple </w:t>
      </w:r>
      <w:r w:rsidR="00940076">
        <w:rPr>
          <w:rFonts w:ascii="Times New Roman" w:eastAsia="Times New Roman" w:hAnsi="Times New Roman" w:cs="Times New Roman"/>
          <w:sz w:val="24"/>
          <w:szCs w:val="24"/>
          <w:lang w:eastAsia="fr-FR"/>
        </w:rPr>
        <w:t xml:space="preserve">“ j’ai 5 billes, on ajoute 3’’, l’apprenant va toujours penser que l’addition ne sert qu’ajouter physiquement, or l’addition va plus loin que ça. Il sera forcément bloqué devant une comparaison où il faut aussi additionner mais où rien ne s’ajoute physiquement. Les analyses des fiches soulignent cette limite et ce manque de variétés de situations-problème proposées. Les situations proposées sont souvent identiques, répétitives, très simples, peu porteuses de sens. </w:t>
      </w:r>
    </w:p>
    <w:p w14:paraId="087B836C" w14:textId="77777777" w:rsidR="00940076" w:rsidRPr="0079347D" w:rsidRDefault="00940076" w:rsidP="0079347D">
      <w:pPr>
        <w:pStyle w:val="Paragraphedeliste"/>
        <w:numPr>
          <w:ilvl w:val="2"/>
          <w:numId w:val="21"/>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L’apport d’Artigue (1988)</w:t>
      </w:r>
    </w:p>
    <w:p w14:paraId="056D8C12" w14:textId="77777777" w:rsidR="00D84891" w:rsidRDefault="00333D40" w:rsidP="00940076">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leçon s’anticipe, elle ne s’improvise jamais. Cette notion est éclairée dans les travaux d’Artigue (1988) à travers l’ingénierie didactique. Il insiste sur le fait qu’une bonne leçon de mathématiques ne s’improvise jamais en arrivant à l’école à quelques minutes à peine avant le début des cours, ou juste en ouvrant une livre pour faire le cours. Cela a besoin d’une bonne préparation lointaine, réfléchie en amont à la maison à travers l’analyse à priori qui n’est pas connu de l’apprenant mais essentielle pour la réussite. Concrètement, le Professeur d’École</w:t>
      </w:r>
      <w:r w:rsidR="00940076" w:rsidRPr="00940076">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doit se poser des questions précises avant </w:t>
      </w:r>
      <w:proofErr w:type="gramStart"/>
      <w:r>
        <w:rPr>
          <w:rFonts w:ascii="Times New Roman" w:eastAsia="Times New Roman" w:hAnsi="Times New Roman" w:cs="Times New Roman"/>
          <w:sz w:val="24"/>
          <w:szCs w:val="24"/>
          <w:lang w:eastAsia="fr-FR"/>
        </w:rPr>
        <w:t>le début effective</w:t>
      </w:r>
      <w:proofErr w:type="gramEnd"/>
      <w:r>
        <w:rPr>
          <w:rFonts w:ascii="Times New Roman" w:eastAsia="Times New Roman" w:hAnsi="Times New Roman" w:cs="Times New Roman"/>
          <w:sz w:val="24"/>
          <w:szCs w:val="24"/>
          <w:lang w:eastAsia="fr-FR"/>
        </w:rPr>
        <w:t xml:space="preserve"> de chaque leçon : qu’est-ce qu’il sera difficile pour mes élèves sur cette notion que je vais enseignée ? </w:t>
      </w:r>
      <w:r w:rsidR="00C93200">
        <w:rPr>
          <w:rFonts w:ascii="Times New Roman" w:eastAsia="Times New Roman" w:hAnsi="Times New Roman" w:cs="Times New Roman"/>
          <w:sz w:val="24"/>
          <w:szCs w:val="24"/>
          <w:lang w:eastAsia="fr-FR"/>
        </w:rPr>
        <w:t>Quelles</w:t>
      </w:r>
      <w:r>
        <w:rPr>
          <w:rFonts w:ascii="Times New Roman" w:eastAsia="Times New Roman" w:hAnsi="Times New Roman" w:cs="Times New Roman"/>
          <w:sz w:val="24"/>
          <w:szCs w:val="24"/>
          <w:lang w:eastAsia="fr-FR"/>
        </w:rPr>
        <w:t xml:space="preserve"> erreurs peuvent-ils faire ? </w:t>
      </w:r>
      <w:r w:rsidR="00C93200">
        <w:rPr>
          <w:rFonts w:ascii="Times New Roman" w:eastAsia="Times New Roman" w:hAnsi="Times New Roman" w:cs="Times New Roman"/>
          <w:sz w:val="24"/>
          <w:szCs w:val="24"/>
          <w:lang w:eastAsia="fr-FR"/>
        </w:rPr>
        <w:t>Quels sont les nombres à choisir pour commencer sans les décourager par exemple dans le cadre de la division avec reste non nul.</w:t>
      </w:r>
    </w:p>
    <w:p w14:paraId="56A34D1A" w14:textId="77777777" w:rsidR="00D84891" w:rsidRDefault="00D84891" w:rsidP="00940076">
      <w:pPr>
        <w:spacing w:after="0" w:line="360" w:lineRule="auto"/>
        <w:jc w:val="both"/>
        <w:rPr>
          <w:rFonts w:ascii="Times New Roman" w:eastAsia="Times New Roman" w:hAnsi="Times New Roman" w:cs="Times New Roman"/>
          <w:sz w:val="24"/>
          <w:szCs w:val="24"/>
          <w:lang w:eastAsia="fr-FR"/>
        </w:rPr>
      </w:pPr>
    </w:p>
    <w:p w14:paraId="51D1D1FC" w14:textId="77777777" w:rsidR="00C93200" w:rsidRDefault="00C93200" w:rsidP="00940076">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Ces petits choix sont les variables didactiques, ils paraissent </w:t>
      </w:r>
      <w:proofErr w:type="gramStart"/>
      <w:r>
        <w:rPr>
          <w:rFonts w:ascii="Times New Roman" w:eastAsia="Times New Roman" w:hAnsi="Times New Roman" w:cs="Times New Roman"/>
          <w:sz w:val="24"/>
          <w:szCs w:val="24"/>
          <w:lang w:eastAsia="fr-FR"/>
        </w:rPr>
        <w:t>anodin</w:t>
      </w:r>
      <w:proofErr w:type="gramEnd"/>
      <w:r>
        <w:rPr>
          <w:rFonts w:ascii="Times New Roman" w:eastAsia="Times New Roman" w:hAnsi="Times New Roman" w:cs="Times New Roman"/>
          <w:sz w:val="24"/>
          <w:szCs w:val="24"/>
          <w:lang w:eastAsia="fr-FR"/>
        </w:rPr>
        <w:t xml:space="preserve">, mais les ignorer change tout, ils changent la réussite et la difficulté. Or, quand j’ai discuté avec eux après les restitutions en plénière lors des cours dans les groupes, j’ai compris que bon nombre d’Élèves-Professeurs ont du mal à </w:t>
      </w:r>
      <w:r>
        <w:rPr>
          <w:rFonts w:ascii="Times New Roman" w:eastAsia="Times New Roman" w:hAnsi="Times New Roman" w:cs="Times New Roman"/>
          <w:sz w:val="24"/>
          <w:szCs w:val="24"/>
          <w:lang w:eastAsia="fr-FR"/>
        </w:rPr>
        <w:lastRenderedPageBreak/>
        <w:t xml:space="preserve">préparer la fiche elle-même et à mener à bien le déroulement d’une séance en simulation. Les fiches respectent la forme, mais sur le fond, il y des manquements, </w:t>
      </w:r>
      <w:proofErr w:type="gramStart"/>
      <w:r>
        <w:rPr>
          <w:rFonts w:ascii="Times New Roman" w:eastAsia="Times New Roman" w:hAnsi="Times New Roman" w:cs="Times New Roman"/>
          <w:sz w:val="24"/>
          <w:szCs w:val="24"/>
          <w:lang w:eastAsia="fr-FR"/>
        </w:rPr>
        <w:t>la majeur partie</w:t>
      </w:r>
      <w:proofErr w:type="gramEnd"/>
      <w:r>
        <w:rPr>
          <w:rFonts w:ascii="Times New Roman" w:eastAsia="Times New Roman" w:hAnsi="Times New Roman" w:cs="Times New Roman"/>
          <w:sz w:val="24"/>
          <w:szCs w:val="24"/>
          <w:lang w:eastAsia="fr-FR"/>
        </w:rPr>
        <w:t xml:space="preserve"> de ne présente pas l’anticipation des erreurs possibles ni de stratégie pour les gérer et les utiliser comme levier d’apprentissage. C’est l’une des raisons pour laquelle la phase de manipulation est ratée parce qu’elle n’a pas été anticipée sur la fiche en amont.</w:t>
      </w:r>
    </w:p>
    <w:p w14:paraId="79718DD4" w14:textId="77777777" w:rsidR="00D84891" w:rsidRDefault="00C93200" w:rsidP="00940076">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Quand l’imprévu arrive, ce qui </w:t>
      </w:r>
      <w:r w:rsidR="00673264">
        <w:rPr>
          <w:rFonts w:ascii="Times New Roman" w:eastAsia="Times New Roman" w:hAnsi="Times New Roman" w:cs="Times New Roman"/>
          <w:sz w:val="24"/>
          <w:szCs w:val="24"/>
          <w:lang w:eastAsia="fr-FR"/>
        </w:rPr>
        <w:t xml:space="preserve">est souhaitable et normal, les Élèves-Professeurs d’École se sent désarmé, déstabilise </w:t>
      </w:r>
      <w:r w:rsidR="00D84891">
        <w:rPr>
          <w:rFonts w:ascii="Times New Roman" w:eastAsia="Times New Roman" w:hAnsi="Times New Roman" w:cs="Times New Roman"/>
          <w:sz w:val="24"/>
          <w:szCs w:val="24"/>
          <w:lang w:eastAsia="fr-FR"/>
        </w:rPr>
        <w:t>et pressé par le temps imparti, alors il retombe dans le cours magistral traditionnel en bâclant les deux phases, à savoir la manipulation et la représentation.</w:t>
      </w:r>
    </w:p>
    <w:p w14:paraId="145B03B1" w14:textId="77777777" w:rsidR="00D84891" w:rsidRPr="0079347D" w:rsidRDefault="00D84891" w:rsidP="0079347D">
      <w:pPr>
        <w:pStyle w:val="Paragraphedeliste"/>
        <w:numPr>
          <w:ilvl w:val="2"/>
          <w:numId w:val="21"/>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L’apport de Duval (1995)</w:t>
      </w:r>
    </w:p>
    <w:p w14:paraId="02A95294" w14:textId="77777777" w:rsidR="003536BC" w:rsidRDefault="00D84891" w:rsidP="00A2502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Il faut noter que comprendre c’est de passer d’une forme à une autre. Pour comprendre un objet mathématique ce n’est pas seulement savoir l’écrire en chiffres, mais c’est principalement être capable de le reconnaître sous plusieurs formes et de manière volontaire de passer de l’une à l’autre. Pour </w:t>
      </w:r>
      <w:r w:rsidR="00095101">
        <w:rPr>
          <w:rFonts w:ascii="Times New Roman" w:eastAsia="Times New Roman" w:hAnsi="Times New Roman" w:cs="Times New Roman"/>
          <w:sz w:val="24"/>
          <w:szCs w:val="24"/>
          <w:lang w:eastAsia="fr-FR"/>
        </w:rPr>
        <w:t>ces quatre opérations de base, il y a trois formes primordiales. Il faut premièrement une forme concrète où les apprenants touchent concrètement, manipule, déplace des objets comme des bâtonnets ou des capsules. Par exemple, pour</w:t>
      </w:r>
      <m:oMath>
        <m:r>
          <w:rPr>
            <w:rFonts w:ascii="Cambria Math" w:eastAsia="Times New Roman" w:hAnsi="Cambria Math" w:cs="Times New Roman"/>
            <w:sz w:val="24"/>
            <w:szCs w:val="24"/>
            <w:lang w:eastAsia="fr-FR"/>
          </w:rPr>
          <m:t xml:space="preserve"> 13+5</m:t>
        </m:r>
      </m:oMath>
      <w:r w:rsidR="00095101">
        <w:rPr>
          <w:rFonts w:ascii="Times New Roman" w:eastAsia="Times New Roman" w:hAnsi="Times New Roman" w:cs="Times New Roman"/>
          <w:sz w:val="24"/>
          <w:szCs w:val="24"/>
          <w:lang w:eastAsia="fr-FR"/>
        </w:rPr>
        <w:t>, l’apprenant prend treize bâtonnets et cinq bâtonnets, les regroupe, il voit vingt-et-un, c’est le sens de la quantité. En deuxième position, il y a la forme du schéma ou de dessin où l’élève représente ce qu’il a manipulé sur son ardoise. C’est le pont entre le concret et l’abstrait. Et en</w:t>
      </w:r>
      <w:r w:rsidR="00226D5E">
        <w:rPr>
          <w:rFonts w:ascii="Times New Roman" w:eastAsia="Times New Roman" w:hAnsi="Times New Roman" w:cs="Times New Roman"/>
          <w:sz w:val="24"/>
          <w:szCs w:val="24"/>
          <w:lang w:eastAsia="fr-FR"/>
        </w:rPr>
        <w:t xml:space="preserve"> dernière position, il y a la forme symbolique</w:t>
      </w:r>
      <m:oMath>
        <m:r>
          <w:rPr>
            <w:rFonts w:ascii="Cambria Math" w:eastAsia="Times New Roman" w:hAnsi="Cambria Math" w:cs="Times New Roman"/>
            <w:sz w:val="24"/>
            <w:szCs w:val="24"/>
            <w:lang w:eastAsia="fr-FR"/>
          </w:rPr>
          <m:t xml:space="preserve"> 13+5=21</m:t>
        </m:r>
      </m:oMath>
      <w:r w:rsidR="00226D5E">
        <w:rPr>
          <w:rFonts w:ascii="Times New Roman" w:eastAsia="Times New Roman" w:hAnsi="Times New Roman" w:cs="Times New Roman"/>
          <w:sz w:val="24"/>
          <w:szCs w:val="24"/>
          <w:lang w:eastAsia="fr-FR"/>
        </w:rPr>
        <w:t>. Toute la compréhension réside dans ce va-et-vient permanant entre ces trois formes.</w:t>
      </w:r>
    </w:p>
    <w:p w14:paraId="34D1B0DD" w14:textId="77777777" w:rsidR="00226D5E" w:rsidRDefault="00226D5E" w:rsidP="00A2502C">
      <w:pPr>
        <w:spacing w:after="0" w:line="360" w:lineRule="auto"/>
        <w:jc w:val="both"/>
        <w:rPr>
          <w:rFonts w:ascii="Times New Roman" w:eastAsia="Times New Roman" w:hAnsi="Times New Roman" w:cs="Times New Roman"/>
          <w:sz w:val="24"/>
          <w:szCs w:val="24"/>
          <w:lang w:eastAsia="fr-FR"/>
        </w:rPr>
      </w:pPr>
    </w:p>
    <w:p w14:paraId="6B7AD17F" w14:textId="77777777" w:rsidR="00226D5E" w:rsidRDefault="00226D5E" w:rsidP="00A2502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souci majeur reste bloqué dès le début et seulement sur la forme symbolique chiffrée, cela coupe littéralement le circuit de la compréhension. Il devient alors coriace de cerner la valeur de position et de la retenue. En ce qui concerne, la division, la différence fondamentale entre faire des paquets de 3 oranges avec 18 oranges et partager équitablement 12 oranges entre 3 élèves ne peut pas se comprendre uniquement avec des chiffres. Elle doit forcément passer par la manipulation, toucher, vivre concrètement avec de vrais objets, sinon l’apprenant reste </w:t>
      </w:r>
      <w:r w:rsidR="005E649A">
        <w:rPr>
          <w:rFonts w:ascii="Times New Roman" w:eastAsia="Times New Roman" w:hAnsi="Times New Roman" w:cs="Times New Roman"/>
          <w:sz w:val="24"/>
          <w:szCs w:val="24"/>
          <w:lang w:eastAsia="fr-FR"/>
        </w:rPr>
        <w:t>dépendant d’une mémorisation par cœur.</w:t>
      </w:r>
    </w:p>
    <w:p w14:paraId="61C3E35B" w14:textId="77777777" w:rsidR="003536BC" w:rsidRPr="00D01EBD" w:rsidRDefault="005E649A" w:rsidP="00D01EBD">
      <w:pPr>
        <w:pStyle w:val="Paragraphedeliste"/>
        <w:numPr>
          <w:ilvl w:val="2"/>
          <w:numId w:val="21"/>
        </w:numPr>
        <w:spacing w:before="240" w:after="120" w:line="360" w:lineRule="auto"/>
        <w:jc w:val="both"/>
        <w:outlineLvl w:val="2"/>
        <w:rPr>
          <w:rFonts w:ascii="Times New Roman" w:eastAsia="Times New Roman" w:hAnsi="Times New Roman" w:cs="Times New Roman"/>
          <w:b/>
          <w:sz w:val="24"/>
          <w:szCs w:val="24"/>
          <w:lang w:eastAsia="fr-FR"/>
        </w:rPr>
      </w:pPr>
      <w:r w:rsidRPr="00D01EBD">
        <w:rPr>
          <w:rFonts w:ascii="Times New Roman" w:eastAsia="Times New Roman" w:hAnsi="Times New Roman" w:cs="Times New Roman"/>
          <w:b/>
          <w:sz w:val="24"/>
          <w:szCs w:val="24"/>
          <w:lang w:eastAsia="fr-FR"/>
        </w:rPr>
        <w:t>Les constats du PASEC</w:t>
      </w:r>
    </w:p>
    <w:p w14:paraId="32F5FB64" w14:textId="77777777" w:rsidR="00D01EBD" w:rsidRDefault="00D01EBD" w:rsidP="00D01EBD">
      <w:pPr>
        <w:spacing w:line="360" w:lineRule="auto"/>
        <w:jc w:val="both"/>
        <w:rPr>
          <w:rFonts w:ascii="Times New Roman" w:hAnsi="Times New Roman"/>
          <w:sz w:val="24"/>
          <w:szCs w:val="24"/>
        </w:rPr>
      </w:pPr>
      <w:r w:rsidRPr="00D10CFB">
        <w:rPr>
          <w:rFonts w:ascii="Times New Roman" w:hAnsi="Times New Roman"/>
          <w:sz w:val="24"/>
          <w:szCs w:val="24"/>
        </w:rPr>
        <w:t xml:space="preserve">Les constats du PASEC rejoignent la didactique et trouvent une résonance forte et chiffrée dans les évaluations de grande envergure qui évaluent les systèmes en Afrique subsaharienne et qui montrent de manière constante la persistance de résultats faibles en mathématiques, surtout en calcul posé et en résolution de problèmes au primaire, ce qui établit un lien direct avec la qualité de la formation initiale dans les ENFPE. Les élèves-professeurs ne manquent pas de connaissances disciplinaires. Ils </w:t>
      </w:r>
      <w:r w:rsidRPr="00D10CFB">
        <w:rPr>
          <w:rFonts w:ascii="Times New Roman" w:hAnsi="Times New Roman"/>
          <w:sz w:val="24"/>
          <w:szCs w:val="24"/>
        </w:rPr>
        <w:lastRenderedPageBreak/>
        <w:t xml:space="preserve">savent calculer pour eux-mêmes. La difficulté est ailleurs. Elle est dans la transformation du savoir savant en savoir </w:t>
      </w:r>
      <w:proofErr w:type="gramStart"/>
      <w:r w:rsidRPr="00D10CFB">
        <w:rPr>
          <w:rFonts w:ascii="Times New Roman" w:hAnsi="Times New Roman"/>
          <w:sz w:val="24"/>
          <w:szCs w:val="24"/>
        </w:rPr>
        <w:t>enseigné</w:t>
      </w:r>
      <w:proofErr w:type="gramEnd"/>
      <w:r w:rsidRPr="00D10CFB">
        <w:rPr>
          <w:rFonts w:ascii="Times New Roman" w:hAnsi="Times New Roman"/>
          <w:sz w:val="24"/>
          <w:szCs w:val="24"/>
        </w:rPr>
        <w:t xml:space="preserve"> pour un enfant de 8 ans. C'</w:t>
      </w:r>
      <w:r>
        <w:rPr>
          <w:rFonts w:ascii="Times New Roman" w:hAnsi="Times New Roman"/>
          <w:sz w:val="24"/>
          <w:szCs w:val="24"/>
        </w:rPr>
        <w:t>est tout l'enjeu professionnel.</w:t>
      </w:r>
    </w:p>
    <w:p w14:paraId="21BA034C" w14:textId="77777777" w:rsidR="00D01EBD" w:rsidRPr="00D10CFB" w:rsidRDefault="00D01EBD" w:rsidP="00D01EBD">
      <w:pPr>
        <w:spacing w:line="360" w:lineRule="auto"/>
        <w:jc w:val="both"/>
        <w:rPr>
          <w:rFonts w:ascii="Times New Roman" w:hAnsi="Times New Roman"/>
          <w:sz w:val="24"/>
          <w:szCs w:val="24"/>
        </w:rPr>
      </w:pPr>
      <w:r w:rsidRPr="00D10CFB">
        <w:rPr>
          <w:rFonts w:ascii="Times New Roman" w:hAnsi="Times New Roman"/>
          <w:sz w:val="24"/>
          <w:szCs w:val="24"/>
        </w:rPr>
        <w:t xml:space="preserve">A l'ENFPE de </w:t>
      </w:r>
      <w:proofErr w:type="spellStart"/>
      <w:r w:rsidRPr="00D10CFB">
        <w:rPr>
          <w:rFonts w:ascii="Times New Roman" w:hAnsi="Times New Roman"/>
          <w:sz w:val="24"/>
          <w:szCs w:val="24"/>
        </w:rPr>
        <w:t>Notsè</w:t>
      </w:r>
      <w:proofErr w:type="spellEnd"/>
      <w:r w:rsidRPr="00D10CFB">
        <w:rPr>
          <w:rFonts w:ascii="Times New Roman" w:hAnsi="Times New Roman"/>
          <w:sz w:val="24"/>
          <w:szCs w:val="24"/>
        </w:rPr>
        <w:t xml:space="preserve">, la formation prend en compte cette réalité. Les élèves-professeurs sont outillés pour gérer les grands groupes. Il existe un cours spécifique en </w:t>
      </w:r>
      <w:proofErr w:type="spellStart"/>
      <w:r w:rsidRPr="00D10CFB">
        <w:rPr>
          <w:rFonts w:ascii="Times New Roman" w:hAnsi="Times New Roman"/>
          <w:sz w:val="24"/>
          <w:szCs w:val="24"/>
        </w:rPr>
        <w:t>psycho-pédagogie</w:t>
      </w:r>
      <w:proofErr w:type="spellEnd"/>
      <w:r w:rsidRPr="00D10CFB">
        <w:rPr>
          <w:rFonts w:ascii="Times New Roman" w:hAnsi="Times New Roman"/>
          <w:sz w:val="24"/>
          <w:szCs w:val="24"/>
        </w:rPr>
        <w:t xml:space="preserve"> qui traite longuement de la question avec des techniques concrètes d'organisation de la classe et de gestion du tableau. De plus, ils apprennent à travailler en concertation avec leurs pairs. Ils préparent ensemble. Ils s'observent mutuellement. Ils sont suivis pendant tout leur parcours de formation par leurs formateurs et leurs tuteurs de stage dans les écoles d'application. Il y a un vrai dispositif de suivi pendant la formation. Notre recherche se situe précisément pendant ce parcours de formation à </w:t>
      </w:r>
      <w:proofErr w:type="spellStart"/>
      <w:r w:rsidRPr="00D10CFB">
        <w:rPr>
          <w:rFonts w:ascii="Times New Roman" w:hAnsi="Times New Roman"/>
          <w:sz w:val="24"/>
          <w:szCs w:val="24"/>
        </w:rPr>
        <w:t>Notsè</w:t>
      </w:r>
      <w:proofErr w:type="spellEnd"/>
      <w:r w:rsidRPr="00D10CFB">
        <w:rPr>
          <w:rFonts w:ascii="Times New Roman" w:hAnsi="Times New Roman"/>
          <w:sz w:val="24"/>
          <w:szCs w:val="24"/>
        </w:rPr>
        <w:t>. Elle ne porte pas sur l'après. Elle analyse comment durant la formation ils construisent leurs fiches et animent leurs séances, avec les difficultés réelles que nous avons observées en plénière.</w:t>
      </w:r>
    </w:p>
    <w:p w14:paraId="781D3786" w14:textId="77777777" w:rsidR="007C65CD" w:rsidRPr="0079347D" w:rsidRDefault="007C65CD" w:rsidP="00D01EBD">
      <w:pPr>
        <w:pStyle w:val="Paragraphedeliste"/>
        <w:numPr>
          <w:ilvl w:val="1"/>
          <w:numId w:val="13"/>
        </w:numPr>
        <w:spacing w:before="240" w:after="120" w:line="360" w:lineRule="auto"/>
        <w:jc w:val="both"/>
        <w:outlineLvl w:val="1"/>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Définition des concepts clés</w:t>
      </w:r>
    </w:p>
    <w:p w14:paraId="13E8035F" w14:textId="77777777" w:rsidR="007C65CD" w:rsidRDefault="007C65CD" w:rsidP="00D01EBD">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mener à bien notre travail, nous avons défini des concepts clés relative à notre cadre de recherche</w:t>
      </w:r>
    </w:p>
    <w:p w14:paraId="46D6185F" w14:textId="77777777" w:rsidR="007C65CD" w:rsidRPr="0079347D" w:rsidRDefault="007C65CD" w:rsidP="0079347D">
      <w:pPr>
        <w:pStyle w:val="Paragraphedeliste"/>
        <w:numPr>
          <w:ilvl w:val="2"/>
          <w:numId w:val="13"/>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Élève-Professeur d’École (EPE)</w:t>
      </w:r>
    </w:p>
    <w:p w14:paraId="1E71CB95" w14:textId="77777777" w:rsidR="009606FD" w:rsidRPr="009606FD" w:rsidRDefault="009606FD" w:rsidP="009606FD">
      <w:pPr>
        <w:spacing w:line="360" w:lineRule="auto"/>
        <w:jc w:val="both"/>
        <w:rPr>
          <w:rFonts w:ascii="Times New Roman" w:hAnsi="Times New Roman" w:cs="Times New Roman"/>
          <w:sz w:val="24"/>
          <w:szCs w:val="24"/>
        </w:rPr>
      </w:pPr>
      <w:r w:rsidRPr="009606FD">
        <w:rPr>
          <w:rFonts w:ascii="Times New Roman" w:hAnsi="Times New Roman" w:cs="Times New Roman"/>
          <w:sz w:val="24"/>
          <w:szCs w:val="24"/>
        </w:rPr>
        <w:t>De façon générale, un élève-professeur est un apprenant inscrit dans un établissement de formation professionnelle ou une école normale, qui suit un cursus à la fois théorique et pratique préparant aux fonctions d'enseignant. Selon les spécialistes des sciences de l'éducation, ce statut caractérise un acteur en situation de formation en alternance, articulant les apports théoriques institutionnels et l'expérimentation sur le terrain.</w:t>
      </w:r>
    </w:p>
    <w:p w14:paraId="0E9BC928" w14:textId="77777777" w:rsidR="009606FD" w:rsidRPr="009606FD" w:rsidRDefault="009606FD" w:rsidP="009606FD">
      <w:pPr>
        <w:spacing w:line="360" w:lineRule="auto"/>
        <w:jc w:val="both"/>
        <w:rPr>
          <w:rFonts w:ascii="Times New Roman" w:hAnsi="Times New Roman" w:cs="Times New Roman"/>
          <w:sz w:val="24"/>
          <w:szCs w:val="24"/>
        </w:rPr>
      </w:pPr>
      <w:r w:rsidRPr="009606FD">
        <w:rPr>
          <w:rFonts w:ascii="Times New Roman" w:hAnsi="Times New Roman" w:cs="Times New Roman"/>
          <w:sz w:val="24"/>
          <w:szCs w:val="24"/>
        </w:rPr>
        <w:t>À l'échelle de ce travail, le concept d'Élève-Professeur d'École (EPE) désigne spécifiquement tout enseignant en cours de formation initiale au sein des Écoles Normales de Formation des Professeurs d'École (ENFPE).</w:t>
      </w:r>
    </w:p>
    <w:p w14:paraId="0980B596" w14:textId="77777777" w:rsidR="009606FD" w:rsidRPr="009606FD" w:rsidRDefault="009606FD" w:rsidP="009606FD">
      <w:pPr>
        <w:spacing w:line="360" w:lineRule="auto"/>
        <w:jc w:val="both"/>
        <w:rPr>
          <w:rFonts w:ascii="Times New Roman" w:hAnsi="Times New Roman" w:cs="Times New Roman"/>
          <w:sz w:val="24"/>
          <w:szCs w:val="24"/>
        </w:rPr>
      </w:pPr>
      <w:r w:rsidRPr="009606FD">
        <w:rPr>
          <w:rFonts w:ascii="Times New Roman" w:hAnsi="Times New Roman" w:cs="Times New Roman"/>
          <w:sz w:val="24"/>
          <w:szCs w:val="24"/>
        </w:rPr>
        <w:t>Ce choix de conceptualisation s'explique par sa parfaite adéquation avec notre terrain de recherche : il appréhende la posture d'alternance de l'EPE, constamment partagé entre les apports théoriques du centre et la pratique concrète lors des stages en écoles associées. De surcroît, cette entrée permet d'observer la construction du profil professionnel à travers des actes pédagogiques ciblés, tels que l'élaboration de la fiche de leçon et la conduite effective des séances, à l'instar des prestations en plénière portant sur les quatre opérations arithmétiques de base.</w:t>
      </w:r>
    </w:p>
    <w:p w14:paraId="29C2FBDB" w14:textId="77777777" w:rsidR="009A6A31" w:rsidRDefault="009A6A31" w:rsidP="0079347D">
      <w:pPr>
        <w:pStyle w:val="Paragraphedeliste"/>
        <w:numPr>
          <w:ilvl w:val="2"/>
          <w:numId w:val="13"/>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Transposition didactique.</w:t>
      </w:r>
    </w:p>
    <w:p w14:paraId="3844DB86" w14:textId="77777777" w:rsidR="00363838" w:rsidRPr="00363838" w:rsidRDefault="00363838" w:rsidP="00363838">
      <w:pPr>
        <w:spacing w:line="360" w:lineRule="auto"/>
        <w:jc w:val="both"/>
        <w:rPr>
          <w:rFonts w:ascii="Times New Roman" w:hAnsi="Times New Roman" w:cs="Times New Roman"/>
          <w:sz w:val="24"/>
          <w:szCs w:val="24"/>
        </w:rPr>
      </w:pPr>
      <w:r w:rsidRPr="00363838">
        <w:rPr>
          <w:rFonts w:ascii="Times New Roman" w:hAnsi="Times New Roman" w:cs="Times New Roman"/>
          <w:sz w:val="24"/>
          <w:szCs w:val="24"/>
        </w:rPr>
        <w:t xml:space="preserve">Emprunté aux travaux d'Yves Chevallard (1985, 1991), le concept de transposition didactique désigne le processus par lequel un savoir savant ou expert est transformé en savoir à enseigner (dans les </w:t>
      </w:r>
      <w:r w:rsidRPr="00363838">
        <w:rPr>
          <w:rFonts w:ascii="Times New Roman" w:hAnsi="Times New Roman" w:cs="Times New Roman"/>
          <w:sz w:val="24"/>
          <w:szCs w:val="24"/>
        </w:rPr>
        <w:lastRenderedPageBreak/>
        <w:t xml:space="preserve">programmes), puis en savoir effectivement </w:t>
      </w:r>
      <w:proofErr w:type="gramStart"/>
      <w:r w:rsidRPr="00363838">
        <w:rPr>
          <w:rFonts w:ascii="Times New Roman" w:hAnsi="Times New Roman" w:cs="Times New Roman"/>
          <w:sz w:val="24"/>
          <w:szCs w:val="24"/>
        </w:rPr>
        <w:t>enseigné</w:t>
      </w:r>
      <w:proofErr w:type="gramEnd"/>
      <w:r w:rsidRPr="00363838">
        <w:rPr>
          <w:rFonts w:ascii="Times New Roman" w:hAnsi="Times New Roman" w:cs="Times New Roman"/>
          <w:sz w:val="24"/>
          <w:szCs w:val="24"/>
        </w:rPr>
        <w:t xml:space="preserve"> en classe. Il s'agit de l'ensemble des transformations adaptatives que subit un contenu de connaissance afin de le rendre apte à devenir un objet d'enseignement.</w:t>
      </w:r>
    </w:p>
    <w:p w14:paraId="44A66AC9" w14:textId="77777777" w:rsidR="00363838" w:rsidRPr="00363838" w:rsidRDefault="00363838" w:rsidP="00363838">
      <w:pPr>
        <w:spacing w:line="360" w:lineRule="auto"/>
        <w:jc w:val="both"/>
        <w:rPr>
          <w:rFonts w:ascii="Times New Roman" w:hAnsi="Times New Roman" w:cs="Times New Roman"/>
          <w:sz w:val="24"/>
          <w:szCs w:val="24"/>
        </w:rPr>
      </w:pPr>
      <w:r w:rsidRPr="00363838">
        <w:rPr>
          <w:rFonts w:ascii="Times New Roman" w:hAnsi="Times New Roman" w:cs="Times New Roman"/>
          <w:sz w:val="24"/>
          <w:szCs w:val="24"/>
        </w:rPr>
        <w:t>Pour les besoins de notre investigation, nous appréhendons la transposition didactique dans sa dimension interne, c'est-à-dire le travail d'adaptation opéré par l'Élève-Professeur d'École (EPE) pour traduire les savoirs académiques en contenus d'enseignement accessibles aux élèves du primaire.</w:t>
      </w:r>
    </w:p>
    <w:p w14:paraId="3F5B8952" w14:textId="77777777" w:rsidR="00363838" w:rsidRPr="00363838" w:rsidRDefault="00363838" w:rsidP="00363838">
      <w:pPr>
        <w:spacing w:line="360" w:lineRule="auto"/>
        <w:jc w:val="both"/>
        <w:rPr>
          <w:rFonts w:ascii="Times New Roman" w:hAnsi="Times New Roman" w:cs="Times New Roman"/>
          <w:sz w:val="24"/>
          <w:szCs w:val="24"/>
        </w:rPr>
      </w:pPr>
      <w:r w:rsidRPr="00363838">
        <w:rPr>
          <w:rFonts w:ascii="Times New Roman" w:hAnsi="Times New Roman" w:cs="Times New Roman"/>
          <w:sz w:val="24"/>
          <w:szCs w:val="24"/>
        </w:rPr>
        <w:t>Cette option théorique s'impose dans la mesure où elle traduit fidèlement la réalité de la classe pour l'EPE de l'ENFPE, la transposition représente un défi didactique permanent. Il s'agit de reconcevoir des notions mathématiques complexes abordées en formation telles que la division ou la soustraction avec retenue afin de les rendre intelligibles pour de jeunes apprenants, en évitant le piège d'un rituel procédural dénué de sens. Cette perspective nous offre ainsi une grille de lecture directe pour analyser cet effort de simplification à travers l'étude de ses fiches de préparation.</w:t>
      </w:r>
    </w:p>
    <w:p w14:paraId="35AFE2A3" w14:textId="77777777" w:rsidR="00363838" w:rsidRPr="00363838" w:rsidRDefault="00363838" w:rsidP="00363838">
      <w:pPr>
        <w:spacing w:before="240" w:after="120" w:line="360" w:lineRule="auto"/>
        <w:jc w:val="both"/>
        <w:rPr>
          <w:rFonts w:ascii="Times New Roman" w:eastAsia="Times New Roman" w:hAnsi="Times New Roman" w:cs="Times New Roman"/>
          <w:b/>
          <w:sz w:val="24"/>
          <w:szCs w:val="24"/>
          <w:lang w:eastAsia="fr-FR"/>
        </w:rPr>
      </w:pPr>
    </w:p>
    <w:p w14:paraId="37964482" w14:textId="77777777" w:rsidR="00513E9E" w:rsidRPr="00363838" w:rsidRDefault="009A6A31" w:rsidP="00363838">
      <w:pPr>
        <w:spacing w:after="0" w:line="360" w:lineRule="auto"/>
        <w:jc w:val="both"/>
        <w:rPr>
          <w:rFonts w:ascii="Times New Roman" w:eastAsia="Times New Roman" w:hAnsi="Times New Roman" w:cs="Times New Roman"/>
          <w:sz w:val="24"/>
          <w:szCs w:val="24"/>
          <w:lang w:eastAsia="fr-FR"/>
        </w:rPr>
      </w:pPr>
      <w:r w:rsidRPr="00363838">
        <w:rPr>
          <w:rFonts w:ascii="Times New Roman" w:eastAsia="Times New Roman" w:hAnsi="Times New Roman" w:cs="Times New Roman"/>
          <w:sz w:val="24"/>
          <w:szCs w:val="24"/>
          <w:lang w:eastAsia="fr-FR"/>
        </w:rPr>
        <w:t xml:space="preserve">Elle est empruntée de Chevallard (1991), ce concept désigne le passage du savoir savant au savoir à enseigner puis au savoir enseigné en classe. Pour l’Élève-Professeur d’École de l’ENFPE de </w:t>
      </w:r>
      <w:proofErr w:type="spellStart"/>
      <w:r w:rsidRPr="00363838">
        <w:rPr>
          <w:rFonts w:ascii="Times New Roman" w:eastAsia="Times New Roman" w:hAnsi="Times New Roman" w:cs="Times New Roman"/>
          <w:sz w:val="24"/>
          <w:szCs w:val="24"/>
          <w:lang w:eastAsia="fr-FR"/>
        </w:rPr>
        <w:t>Notsè</w:t>
      </w:r>
      <w:proofErr w:type="spellEnd"/>
      <w:r w:rsidRPr="00363838">
        <w:rPr>
          <w:rFonts w:ascii="Times New Roman" w:eastAsia="Times New Roman" w:hAnsi="Times New Roman" w:cs="Times New Roman"/>
          <w:sz w:val="24"/>
          <w:szCs w:val="24"/>
          <w:lang w:eastAsia="fr-FR"/>
        </w:rPr>
        <w:t xml:space="preserve">, cette transposition didactique est un défi permanant. Transformer la notion de division ou de la soustraction avec retenue vue en formation en une leçon compréhensible et accessible pour les enfants du primaire, sans que cela ne devienne un simple rituel procédural dénoué de sens. C’est </w:t>
      </w:r>
      <w:proofErr w:type="gramStart"/>
      <w:r w:rsidRPr="00363838">
        <w:rPr>
          <w:rFonts w:ascii="Times New Roman" w:eastAsia="Times New Roman" w:hAnsi="Times New Roman" w:cs="Times New Roman"/>
          <w:sz w:val="24"/>
          <w:szCs w:val="24"/>
          <w:lang w:eastAsia="fr-FR"/>
        </w:rPr>
        <w:t>ce</w:t>
      </w:r>
      <w:proofErr w:type="gramEnd"/>
      <w:r w:rsidRPr="00363838">
        <w:rPr>
          <w:rFonts w:ascii="Times New Roman" w:eastAsia="Times New Roman" w:hAnsi="Times New Roman" w:cs="Times New Roman"/>
          <w:sz w:val="24"/>
          <w:szCs w:val="24"/>
          <w:lang w:eastAsia="fr-FR"/>
        </w:rPr>
        <w:t xml:space="preserve"> aspect que nous analyserons à travers ses fiches.</w:t>
      </w:r>
    </w:p>
    <w:p w14:paraId="1ACEF909" w14:textId="77777777" w:rsidR="009A6A31" w:rsidRDefault="009A6A31" w:rsidP="0079347D">
      <w:pPr>
        <w:pStyle w:val="Paragraphedeliste"/>
        <w:numPr>
          <w:ilvl w:val="2"/>
          <w:numId w:val="13"/>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La retenue</w:t>
      </w:r>
    </w:p>
    <w:p w14:paraId="11347E87" w14:textId="77777777" w:rsidR="00B70CCE" w:rsidRPr="00B70CCE" w:rsidRDefault="00B70CCE" w:rsidP="00B70CCE">
      <w:pPr>
        <w:spacing w:line="360" w:lineRule="auto"/>
        <w:jc w:val="both"/>
        <w:rPr>
          <w:rFonts w:ascii="Times New Roman" w:hAnsi="Times New Roman" w:cs="Times New Roman"/>
          <w:sz w:val="24"/>
          <w:szCs w:val="24"/>
        </w:rPr>
      </w:pPr>
      <w:r w:rsidRPr="00B70CCE">
        <w:rPr>
          <w:rFonts w:ascii="Times New Roman" w:hAnsi="Times New Roman" w:cs="Times New Roman"/>
          <w:sz w:val="24"/>
          <w:szCs w:val="24"/>
        </w:rPr>
        <w:t>En didactique des mathématiques, la retenue ne se réduit pas à une simple astuce de calcul. Elle définit un principe fondamental d'échange et de conversion propre à la numération décimale de position. Il s'agit d'échanger 10 unités contre 1 dizaine lors d'une addition, ou 1 dizaine contre 10 unités lors d'une soustraction. Selon les didacticiens des mathématiques, la compréhension de la retenue nécessite de dépasser le simple apprentissage d'un algorithme mécanique pour saisir la logique de regroupement en base 10.</w:t>
      </w:r>
    </w:p>
    <w:p w14:paraId="25E6B39F" w14:textId="77777777" w:rsidR="00B70CCE" w:rsidRPr="00B70CCE" w:rsidRDefault="00B70CCE" w:rsidP="00B70CCE">
      <w:pPr>
        <w:spacing w:line="360" w:lineRule="auto"/>
        <w:jc w:val="both"/>
        <w:rPr>
          <w:rFonts w:ascii="Times New Roman" w:hAnsi="Times New Roman" w:cs="Times New Roman"/>
          <w:sz w:val="24"/>
          <w:szCs w:val="24"/>
        </w:rPr>
      </w:pPr>
      <w:r w:rsidRPr="00B70CCE">
        <w:rPr>
          <w:rFonts w:ascii="Times New Roman" w:hAnsi="Times New Roman" w:cs="Times New Roman"/>
          <w:sz w:val="24"/>
          <w:szCs w:val="24"/>
        </w:rPr>
        <w:t>Dans notre démarche, la retenue est posée comme une opération conceptuelle de conversion d'ordres de grandeur décimaux, dont l'assimilation exige un passage obligatoire par la manipulation matérielle.</w:t>
      </w:r>
    </w:p>
    <w:p w14:paraId="1E85A58B" w14:textId="77777777" w:rsidR="00B70CCE" w:rsidRPr="00B70CCE" w:rsidRDefault="00B70CCE" w:rsidP="00B70CCE">
      <w:pPr>
        <w:spacing w:line="360" w:lineRule="auto"/>
        <w:jc w:val="both"/>
        <w:rPr>
          <w:rFonts w:ascii="Times New Roman" w:hAnsi="Times New Roman" w:cs="Times New Roman"/>
          <w:sz w:val="24"/>
          <w:szCs w:val="24"/>
        </w:rPr>
      </w:pPr>
      <w:r w:rsidRPr="00B70CCE">
        <w:rPr>
          <w:rFonts w:ascii="Times New Roman" w:hAnsi="Times New Roman" w:cs="Times New Roman"/>
          <w:sz w:val="24"/>
          <w:szCs w:val="24"/>
        </w:rPr>
        <w:t xml:space="preserve">La pertinence de cette définition réside dans le fait qu'elle cible le cœur des difficultés en calcul au primaire. En effet, dans la soustraction avec retenue, la mauvaise maîtrise de cette logique d'échange constitue la cause principale des erreurs observées chez les élèves, comme le confirment les données </w:t>
      </w:r>
      <w:r w:rsidRPr="00B70CCE">
        <w:rPr>
          <w:rFonts w:ascii="Times New Roman" w:hAnsi="Times New Roman" w:cs="Times New Roman"/>
          <w:sz w:val="24"/>
          <w:szCs w:val="24"/>
        </w:rPr>
        <w:lastRenderedPageBreak/>
        <w:t>du PASEC (2015). En outre, ce cadrage nous permet d'évaluer sur le terrain si l'Élève-Professeur d'École (EPE) parvient à matérialiser cet échange durant la phase manipulatoire à l'aide d'un matériel adéquat avant d'engager la technique opératoire posée.</w:t>
      </w:r>
    </w:p>
    <w:p w14:paraId="082C839E" w14:textId="77777777" w:rsidR="006C4201" w:rsidRPr="0079347D" w:rsidRDefault="006C4201" w:rsidP="0079347D">
      <w:pPr>
        <w:pStyle w:val="Paragraphedeliste"/>
        <w:numPr>
          <w:ilvl w:val="2"/>
          <w:numId w:val="13"/>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Sens des opérations arithmétiques</w:t>
      </w:r>
    </w:p>
    <w:p w14:paraId="2EC1E7C4" w14:textId="77777777" w:rsidR="00B70CCE" w:rsidRPr="00BF32FB" w:rsidRDefault="006C4201" w:rsidP="00B70CCE">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lang w:eastAsia="fr-FR"/>
        </w:rPr>
        <w:t xml:space="preserve">Le </w:t>
      </w:r>
      <w:r w:rsidR="00B70CCE" w:rsidRPr="00BF32FB">
        <w:rPr>
          <w:rFonts w:ascii="Times New Roman" w:hAnsi="Times New Roman" w:cs="Times New Roman"/>
          <w:sz w:val="24"/>
          <w:szCs w:val="24"/>
        </w:rPr>
        <w:t>sens des opérations arithmétiques constitue le socle fondamental de l'apprentissage du calcul au primaire. En s'appuyant sur les travaux de Gérard Vergnaud (1990), le sens d'une opération ne se réduit pas à la maîtrise d'une technique de calcul posé ; il émerge directement des situations-problèmes que cette opération permet de modéliser et de résoudre.</w:t>
      </w:r>
    </w:p>
    <w:p w14:paraId="5FE519DA" w14:textId="77777777" w:rsidR="00B70CCE" w:rsidRPr="00BF32FB"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 xml:space="preserve">Au vu des réalités de l'ENFPE de </w:t>
      </w:r>
      <w:proofErr w:type="spellStart"/>
      <w:r w:rsidRPr="00BF32FB">
        <w:rPr>
          <w:rFonts w:ascii="Times New Roman" w:hAnsi="Times New Roman" w:cs="Times New Roman"/>
          <w:sz w:val="24"/>
          <w:szCs w:val="24"/>
        </w:rPr>
        <w:t>Notsè</w:t>
      </w:r>
      <w:proofErr w:type="spellEnd"/>
      <w:r w:rsidRPr="00BF32FB">
        <w:rPr>
          <w:rFonts w:ascii="Times New Roman" w:hAnsi="Times New Roman" w:cs="Times New Roman"/>
          <w:sz w:val="24"/>
          <w:szCs w:val="24"/>
        </w:rPr>
        <w:t>, le sens des opérations renvoie ici à la capacité de l'enseignant à faire saisir à l'élève la raison d'être du calcul (le pourquoi), lui évitant ainsi de devenir un simple exécutant de règles algorithmiques.</w:t>
      </w:r>
    </w:p>
    <w:p w14:paraId="731D9D41" w14:textId="77777777" w:rsidR="006C4201" w:rsidRPr="00B70CCE"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Cette orientation s'avère indispensable car elle apporte un éclairage direct sur une insuffisance récurrente des pratiques. C'est précisément cette quête de sens qui fait défaut lorsque certains Élèves-Professeurs d'École (EPE) escamotent la phase manipulatoire en plénière pour basculer prématurément vers la phase d'abstraction formelle.</w:t>
      </w:r>
    </w:p>
    <w:p w14:paraId="5226B761" w14:textId="77777777" w:rsidR="00063F87" w:rsidRPr="0079347D" w:rsidRDefault="00063F87" w:rsidP="0079347D">
      <w:pPr>
        <w:pStyle w:val="Paragraphedeliste"/>
        <w:numPr>
          <w:ilvl w:val="2"/>
          <w:numId w:val="13"/>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Obstacle didactique</w:t>
      </w:r>
    </w:p>
    <w:p w14:paraId="3255EC51" w14:textId="77777777" w:rsidR="00B70CCE" w:rsidRPr="00BF32FB"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Selon les travaux fondateurs de Guy Brousseau (1998) en didactique des mathématiques, un obstacle didactique désigne une représentation ou un savoir préalable qui a été efficace dans un contexte restreint, mais qui s'avère erroné ou inadapté lorsqu'une nouvelle notion est abordée. Il s'agit d'une conception résistante qu'il convient de déconstruire pour permettre l'émergence d'un nouveau savoir.</w:t>
      </w:r>
    </w:p>
    <w:p w14:paraId="25579E5E" w14:textId="77777777" w:rsidR="00B70CCE" w:rsidRPr="00BF32FB"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La présente recherche adopte une compréhension d</w:t>
      </w:r>
      <w:r>
        <w:rPr>
          <w:rFonts w:ascii="Times New Roman" w:hAnsi="Times New Roman"/>
          <w:sz w:val="24"/>
          <w:szCs w:val="24"/>
        </w:rPr>
        <w:t>uale de l'obstacle didactique. I</w:t>
      </w:r>
      <w:r w:rsidRPr="00BF32FB">
        <w:rPr>
          <w:rFonts w:ascii="Times New Roman" w:hAnsi="Times New Roman" w:cs="Times New Roman"/>
          <w:sz w:val="24"/>
          <w:szCs w:val="24"/>
        </w:rPr>
        <w:t>l s'agit tant des représentations erronées des élèves que de l'incapacité de l'Élève-Professeur d'École (EPE) à intégrer ces blocages dans sa démarche d'enseignement.</w:t>
      </w:r>
    </w:p>
    <w:p w14:paraId="2D6345CE" w14:textId="77777777" w:rsidR="00063F87" w:rsidRPr="00B70CCE"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 xml:space="preserve">Nous privilégions ce positionnement dans la mesure où il englobe l'ensemble des ruptures observées en classe. D'un côté, il couvre les </w:t>
      </w:r>
      <w:r>
        <w:rPr>
          <w:rFonts w:ascii="Times New Roman" w:hAnsi="Times New Roman" w:cs="Times New Roman"/>
          <w:sz w:val="24"/>
          <w:szCs w:val="24"/>
        </w:rPr>
        <w:t xml:space="preserve">erreurs récurrentes des élèves, </w:t>
      </w:r>
      <w:r w:rsidRPr="00BF32FB">
        <w:rPr>
          <w:rFonts w:ascii="Times New Roman" w:hAnsi="Times New Roman" w:cs="Times New Roman"/>
          <w:sz w:val="24"/>
          <w:szCs w:val="24"/>
        </w:rPr>
        <w:t>confusion entre quotition et partage dans la division, gestion approximative de</w:t>
      </w:r>
      <w:r>
        <w:rPr>
          <w:rFonts w:ascii="Times New Roman" w:hAnsi="Times New Roman" w:cs="Times New Roman"/>
          <w:sz w:val="24"/>
          <w:szCs w:val="24"/>
        </w:rPr>
        <w:t xml:space="preserve">s retenues ou occultation des zéros cachés </w:t>
      </w:r>
      <w:r w:rsidRPr="00BF32FB">
        <w:rPr>
          <w:rFonts w:ascii="Times New Roman" w:hAnsi="Times New Roman" w:cs="Times New Roman"/>
          <w:sz w:val="24"/>
          <w:szCs w:val="24"/>
        </w:rPr>
        <w:t>; de l'autre, il permet d'analyser l'aptitude des EPE à anticiper, repérer et surmonter ces représentations au cours de la régulation de leurs séquences.</w:t>
      </w:r>
    </w:p>
    <w:p w14:paraId="5479B884" w14:textId="77777777" w:rsidR="00063F87" w:rsidRPr="0079347D" w:rsidRDefault="00E043DC" w:rsidP="0079347D">
      <w:pPr>
        <w:pStyle w:val="Paragraphedeliste"/>
        <w:numPr>
          <w:ilvl w:val="2"/>
          <w:numId w:val="13"/>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Fiche pédagogique.</w:t>
      </w:r>
    </w:p>
    <w:p w14:paraId="5CA88122" w14:textId="77777777" w:rsidR="00B70CCE" w:rsidRPr="00BF32FB"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 xml:space="preserve">De manière générale, la fiche pédagogique désigne le document écrit conçu par l'enseignant avant la classe pour planifier et structurer sa leçon. Dans la perspective des recherches en didactique, elle </w:t>
      </w:r>
      <w:r w:rsidRPr="00BF32FB">
        <w:rPr>
          <w:rFonts w:ascii="Times New Roman" w:hAnsi="Times New Roman" w:cs="Times New Roman"/>
          <w:sz w:val="24"/>
          <w:szCs w:val="24"/>
        </w:rPr>
        <w:lastRenderedPageBreak/>
        <w:t>matérialise véritablement l'ingénierie didactique de l'enseignant (Artigue, 1988), c'est-à-dire sa capacité à concevoir, organiser et anticiper les situations d'enseignement-apprentissage.</w:t>
      </w:r>
    </w:p>
    <w:p w14:paraId="476EE5BE" w14:textId="77777777" w:rsidR="00B70CCE" w:rsidRPr="00BF32FB"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Au terme de ce cadrage, la fiche pédagogique est retenue comme l'artefact écrit de planification attestant de l'ingénierie didactique déployée par l'Élève-Professeur d'École (EPE) en amont de la prestation de classe.</w:t>
      </w:r>
    </w:p>
    <w:p w14:paraId="0470958D" w14:textId="77777777" w:rsidR="0071196C" w:rsidRPr="00B70CCE"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 xml:space="preserve">L'intérêt de cette approche tient au fait qu'elle place la préparation écrite au centre de l'évaluation de la pratique pédagogique. Elle rend lisible l'anticipation de l'EPE, notamment à travers la formulation des objectifs, le choix des situations-problèmes, la sélection du matériel manipulable et l'identification des erreurs prévisibles des apprenants. Ainsi, la fiche constitue un indicateur précieux pour mesurer la transposition sur le terrain des modèles didactiques transmis à l'ENFPE de </w:t>
      </w:r>
      <w:proofErr w:type="spellStart"/>
      <w:r w:rsidRPr="00BF32FB">
        <w:rPr>
          <w:rFonts w:ascii="Times New Roman" w:hAnsi="Times New Roman" w:cs="Times New Roman"/>
          <w:sz w:val="24"/>
          <w:szCs w:val="24"/>
        </w:rPr>
        <w:t>Notsè</w:t>
      </w:r>
      <w:proofErr w:type="spellEnd"/>
      <w:r w:rsidRPr="00BF32FB">
        <w:rPr>
          <w:rFonts w:ascii="Times New Roman" w:hAnsi="Times New Roman" w:cs="Times New Roman"/>
          <w:sz w:val="24"/>
          <w:szCs w:val="24"/>
        </w:rPr>
        <w:t>.</w:t>
      </w:r>
    </w:p>
    <w:p w14:paraId="6E25E86F" w14:textId="77777777" w:rsidR="0071196C" w:rsidRPr="00240843" w:rsidRDefault="00A3132F" w:rsidP="0079347D">
      <w:pPr>
        <w:pStyle w:val="Paragraphedeliste"/>
        <w:numPr>
          <w:ilvl w:val="1"/>
          <w:numId w:val="13"/>
        </w:numPr>
        <w:spacing w:before="240" w:after="120" w:line="360" w:lineRule="auto"/>
        <w:jc w:val="both"/>
        <w:outlineLvl w:val="1"/>
        <w:rPr>
          <w:rFonts w:ascii="Times New Roman" w:eastAsia="Times New Roman" w:hAnsi="Times New Roman" w:cs="Times New Roman"/>
          <w:sz w:val="24"/>
          <w:szCs w:val="24"/>
          <w:lang w:eastAsia="fr-FR"/>
        </w:rPr>
      </w:pPr>
      <w:r w:rsidRPr="00240843">
        <w:rPr>
          <w:rFonts w:ascii="Times New Roman" w:eastAsia="Times New Roman" w:hAnsi="Times New Roman" w:cs="Times New Roman"/>
          <w:b/>
          <w:sz w:val="24"/>
          <w:szCs w:val="24"/>
          <w:lang w:eastAsia="fr-FR"/>
        </w:rPr>
        <w:t>Variables de recherche</w:t>
      </w:r>
      <w:r w:rsidRPr="00240843">
        <w:rPr>
          <w:rFonts w:ascii="Times New Roman" w:eastAsia="Times New Roman" w:hAnsi="Times New Roman" w:cs="Times New Roman"/>
          <w:sz w:val="24"/>
          <w:szCs w:val="24"/>
          <w:lang w:eastAsia="fr-FR"/>
        </w:rPr>
        <w:t>.</w:t>
      </w:r>
    </w:p>
    <w:p w14:paraId="3F52DC97" w14:textId="77777777" w:rsidR="00520C07" w:rsidRDefault="0071196C" w:rsidP="00B70CCE">
      <w:pPr>
        <w:spacing w:after="0" w:line="360" w:lineRule="auto"/>
        <w:jc w:val="both"/>
        <w:rPr>
          <w:rFonts w:ascii="Times New Roman" w:hAnsi="Times New Roman" w:cs="Times New Roman"/>
          <w:sz w:val="24"/>
          <w:szCs w:val="24"/>
        </w:rPr>
      </w:pPr>
      <w:r w:rsidRPr="00240843">
        <w:rPr>
          <w:rFonts w:ascii="Times New Roman" w:hAnsi="Times New Roman" w:cs="Times New Roman"/>
          <w:sz w:val="24"/>
          <w:szCs w:val="24"/>
        </w:rPr>
        <w:t>Afin de mesurer et d'analyser les relations qui structurent notre étude, il convient à présent de définir précisément les différentes variables retenues, distinguant d'une part les facteurs explicatifs et d'autre part les dimensions mesurées de la pratique pédagogique.</w:t>
      </w:r>
    </w:p>
    <w:p w14:paraId="68E566D8" w14:textId="77777777" w:rsidR="00240843" w:rsidRPr="0079347D" w:rsidRDefault="00240843" w:rsidP="0079347D">
      <w:pPr>
        <w:pStyle w:val="Paragraphedeliste"/>
        <w:numPr>
          <w:ilvl w:val="2"/>
          <w:numId w:val="13"/>
        </w:numPr>
        <w:spacing w:before="240" w:after="120" w:line="360" w:lineRule="auto"/>
        <w:jc w:val="both"/>
        <w:outlineLvl w:val="2"/>
        <w:rPr>
          <w:rFonts w:ascii="Times New Roman" w:hAnsi="Times New Roman" w:cs="Times New Roman"/>
          <w:b/>
          <w:sz w:val="24"/>
          <w:szCs w:val="24"/>
        </w:rPr>
      </w:pPr>
      <w:r w:rsidRPr="0079347D">
        <w:rPr>
          <w:rFonts w:ascii="Times New Roman" w:hAnsi="Times New Roman" w:cs="Times New Roman"/>
          <w:b/>
          <w:sz w:val="24"/>
          <w:szCs w:val="24"/>
        </w:rPr>
        <w:t xml:space="preserve">Variable indépendante </w:t>
      </w:r>
    </w:p>
    <w:p w14:paraId="43A74C14" w14:textId="77777777" w:rsidR="00520C07" w:rsidRPr="00240843" w:rsidRDefault="00520C07" w:rsidP="0079347D">
      <w:pPr>
        <w:spacing w:before="240" w:after="120" w:line="360" w:lineRule="auto"/>
        <w:jc w:val="both"/>
        <w:outlineLvl w:val="3"/>
        <w:rPr>
          <w:rFonts w:ascii="Times New Roman" w:eastAsia="Times New Roman" w:hAnsi="Times New Roman" w:cs="Times New Roman"/>
          <w:sz w:val="24"/>
          <w:szCs w:val="24"/>
          <w:lang w:eastAsia="fr-FR"/>
        </w:rPr>
      </w:pPr>
      <w:r w:rsidRPr="00240843">
        <w:rPr>
          <w:rFonts w:ascii="Times New Roman" w:eastAsia="Times New Roman" w:hAnsi="Times New Roman" w:cs="Times New Roman"/>
          <w:b/>
          <w:sz w:val="24"/>
          <w:szCs w:val="24"/>
          <w:lang w:eastAsia="fr-FR"/>
        </w:rPr>
        <w:t>3.3.1.1</w:t>
      </w:r>
      <w:r w:rsidRPr="00240843">
        <w:rPr>
          <w:rFonts w:ascii="Times New Roman" w:eastAsia="Times New Roman" w:hAnsi="Times New Roman" w:cs="Times New Roman"/>
          <w:sz w:val="24"/>
          <w:szCs w:val="24"/>
          <w:lang w:eastAsia="fr-FR"/>
        </w:rPr>
        <w:t xml:space="preserve"> </w:t>
      </w:r>
      <w:r w:rsidR="00A21651" w:rsidRPr="00240843">
        <w:rPr>
          <w:rFonts w:ascii="Times New Roman" w:eastAsia="Times New Roman" w:hAnsi="Times New Roman" w:cs="Times New Roman"/>
          <w:b/>
          <w:bCs/>
          <w:sz w:val="24"/>
          <w:szCs w:val="24"/>
          <w:lang w:eastAsia="fr-FR"/>
        </w:rPr>
        <w:t>Profil académique et parcours initial des EPE</w:t>
      </w:r>
    </w:p>
    <w:p w14:paraId="041E6C6B" w14:textId="77777777" w:rsidR="00A21651" w:rsidRPr="00240843" w:rsidRDefault="00A21651" w:rsidP="00240843">
      <w:pPr>
        <w:spacing w:after="0" w:line="360" w:lineRule="auto"/>
        <w:jc w:val="both"/>
        <w:rPr>
          <w:rFonts w:ascii="Times New Roman" w:eastAsia="Times New Roman" w:hAnsi="Times New Roman" w:cs="Times New Roman"/>
          <w:sz w:val="24"/>
          <w:szCs w:val="24"/>
          <w:lang w:eastAsia="fr-FR"/>
        </w:rPr>
      </w:pPr>
      <w:r w:rsidRPr="00240843">
        <w:rPr>
          <w:rFonts w:ascii="Times New Roman" w:eastAsia="Times New Roman" w:hAnsi="Times New Roman" w:cs="Times New Roman"/>
          <w:sz w:val="24"/>
          <w:szCs w:val="24"/>
          <w:lang w:eastAsia="fr-FR"/>
        </w:rPr>
        <w:t>Cette variable représente l'origine académique des Élèves-Professeurs d'École, caractérisée principalement par leur série de provenance au baccalauréat. Elle permet d'observer comment ce bagage initial influence la maîtrise des techniques de calcul et la rigueur dans la conception des fiches de préparation pédagogique.</w:t>
      </w:r>
    </w:p>
    <w:p w14:paraId="1E31ED7C" w14:textId="77777777" w:rsidR="00520C07" w:rsidRPr="00240843" w:rsidRDefault="00520C07" w:rsidP="0079347D">
      <w:pPr>
        <w:spacing w:before="240" w:after="120" w:line="360" w:lineRule="auto"/>
        <w:jc w:val="both"/>
        <w:outlineLvl w:val="3"/>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3.3.1.2 Indicateurs de cette variable</w:t>
      </w:r>
    </w:p>
    <w:tbl>
      <w:tblPr>
        <w:tblStyle w:val="Grilledutableau"/>
        <w:tblW w:w="0" w:type="auto"/>
        <w:tblLook w:val="04A0" w:firstRow="1" w:lastRow="0" w:firstColumn="1" w:lastColumn="0" w:noHBand="0" w:noVBand="1"/>
      </w:tblPr>
      <w:tblGrid>
        <w:gridCol w:w="4814"/>
        <w:gridCol w:w="4814"/>
      </w:tblGrid>
      <w:tr w:rsidR="0072538E" w:rsidRPr="00240843" w14:paraId="764E2FEF" w14:textId="77777777" w:rsidTr="0035357C">
        <w:tc>
          <w:tcPr>
            <w:tcW w:w="4814" w:type="dxa"/>
          </w:tcPr>
          <w:p w14:paraId="7C7072C1" w14:textId="77777777" w:rsidR="0035357C" w:rsidRPr="00240843" w:rsidRDefault="0035357C" w:rsidP="002D2F1B">
            <w:pPr>
              <w:spacing w:line="360" w:lineRule="auto"/>
              <w:jc w:val="both"/>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Indicateur.</w:t>
            </w:r>
          </w:p>
        </w:tc>
        <w:tc>
          <w:tcPr>
            <w:tcW w:w="4814" w:type="dxa"/>
          </w:tcPr>
          <w:p w14:paraId="00EF459C" w14:textId="77777777" w:rsidR="0035357C" w:rsidRPr="00240843" w:rsidRDefault="0035357C" w:rsidP="002D2F1B">
            <w:pPr>
              <w:spacing w:line="360" w:lineRule="auto"/>
              <w:jc w:val="both"/>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Description concrète.</w:t>
            </w:r>
          </w:p>
        </w:tc>
      </w:tr>
      <w:tr w:rsidR="0072538E" w:rsidRPr="00240843" w14:paraId="75B36E9F" w14:textId="77777777" w:rsidTr="0035357C">
        <w:tc>
          <w:tcPr>
            <w:tcW w:w="4814" w:type="dxa"/>
          </w:tcPr>
          <w:p w14:paraId="3091E1DB" w14:textId="77777777" w:rsidR="0035357C" w:rsidRPr="00240843" w:rsidRDefault="0035357C"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Profil académique (série de provenance)</w:t>
            </w:r>
          </w:p>
        </w:tc>
        <w:tc>
          <w:tcPr>
            <w:tcW w:w="4814" w:type="dxa"/>
          </w:tcPr>
          <w:p w14:paraId="67926181" w14:textId="77777777" w:rsidR="0035357C" w:rsidRPr="00240843" w:rsidRDefault="00520C07"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Parcours académique de l’EPE (distinction entre les séries scientifiques et séries littéraires ou techniques).</w:t>
            </w:r>
          </w:p>
        </w:tc>
      </w:tr>
      <w:tr w:rsidR="0072538E" w:rsidRPr="00240843" w14:paraId="04D20DF9" w14:textId="77777777" w:rsidTr="0035357C">
        <w:tc>
          <w:tcPr>
            <w:tcW w:w="4814" w:type="dxa"/>
          </w:tcPr>
          <w:p w14:paraId="7FA7C504" w14:textId="77777777" w:rsidR="0035357C" w:rsidRPr="00240843" w:rsidRDefault="00520C07"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Bagage notionnel initial.</w:t>
            </w:r>
          </w:p>
        </w:tc>
        <w:tc>
          <w:tcPr>
            <w:tcW w:w="4814" w:type="dxa"/>
          </w:tcPr>
          <w:p w14:paraId="623E2303" w14:textId="77777777" w:rsidR="0035357C" w:rsidRPr="00240843" w:rsidRDefault="00520C07"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Niveau d’aisance et exactitude dans l’exécution des structures mathématiques de base</w:t>
            </w:r>
          </w:p>
        </w:tc>
      </w:tr>
    </w:tbl>
    <w:p w14:paraId="096EC1CF" w14:textId="77777777" w:rsidR="0071196C" w:rsidRPr="00240843" w:rsidRDefault="0071196C" w:rsidP="002D2F1B">
      <w:pPr>
        <w:spacing w:after="0" w:line="360" w:lineRule="auto"/>
        <w:jc w:val="both"/>
        <w:rPr>
          <w:rFonts w:ascii="Times New Roman" w:eastAsia="Times New Roman" w:hAnsi="Times New Roman" w:cs="Times New Roman"/>
          <w:sz w:val="24"/>
          <w:szCs w:val="24"/>
          <w:lang w:eastAsia="fr-FR"/>
        </w:rPr>
      </w:pPr>
    </w:p>
    <w:p w14:paraId="790DC616" w14:textId="77777777" w:rsidR="008770D2" w:rsidRPr="00240843" w:rsidRDefault="008770D2" w:rsidP="002D2F1B">
      <w:pPr>
        <w:spacing w:after="0" w:line="360" w:lineRule="auto"/>
        <w:jc w:val="both"/>
        <w:outlineLvl w:val="2"/>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 xml:space="preserve">3.3.2 </w:t>
      </w:r>
      <w:r w:rsidR="0071196C" w:rsidRPr="00240843">
        <w:rPr>
          <w:rFonts w:ascii="Times New Roman" w:eastAsia="Times New Roman" w:hAnsi="Times New Roman" w:cs="Times New Roman"/>
          <w:b/>
          <w:bCs/>
          <w:sz w:val="24"/>
          <w:szCs w:val="24"/>
          <w:lang w:eastAsia="fr-FR"/>
        </w:rPr>
        <w:t>V</w:t>
      </w:r>
      <w:r w:rsidRPr="00240843">
        <w:rPr>
          <w:rFonts w:ascii="Times New Roman" w:eastAsia="Times New Roman" w:hAnsi="Times New Roman" w:cs="Times New Roman"/>
          <w:b/>
          <w:bCs/>
          <w:sz w:val="24"/>
          <w:szCs w:val="24"/>
          <w:lang w:eastAsia="fr-FR"/>
        </w:rPr>
        <w:t>ariable dépendante principale</w:t>
      </w:r>
    </w:p>
    <w:p w14:paraId="20753A6C" w14:textId="77777777" w:rsidR="0071196C" w:rsidRPr="00240843" w:rsidRDefault="008770D2" w:rsidP="002D2F1B">
      <w:pPr>
        <w:spacing w:after="0" w:line="360" w:lineRule="auto"/>
        <w:jc w:val="both"/>
        <w:outlineLvl w:val="3"/>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 xml:space="preserve">3.3.2.1 </w:t>
      </w:r>
      <w:r w:rsidR="0071196C" w:rsidRPr="00240843">
        <w:rPr>
          <w:rFonts w:ascii="Times New Roman" w:eastAsia="Times New Roman" w:hAnsi="Times New Roman" w:cs="Times New Roman"/>
          <w:b/>
          <w:bCs/>
          <w:sz w:val="24"/>
          <w:szCs w:val="24"/>
          <w:lang w:eastAsia="fr-FR"/>
        </w:rPr>
        <w:t>Efficacité de la transposition didactique</w:t>
      </w:r>
    </w:p>
    <w:p w14:paraId="4C4F0199" w14:textId="77777777" w:rsidR="0071196C" w:rsidRPr="00240843" w:rsidRDefault="0071196C" w:rsidP="002D2F1B">
      <w:pPr>
        <w:spacing w:after="0" w:line="360" w:lineRule="auto"/>
        <w:jc w:val="both"/>
        <w:rPr>
          <w:rFonts w:ascii="Times New Roman" w:eastAsia="Times New Roman" w:hAnsi="Times New Roman" w:cs="Times New Roman"/>
          <w:sz w:val="24"/>
          <w:szCs w:val="24"/>
          <w:lang w:eastAsia="fr-FR"/>
        </w:rPr>
      </w:pPr>
      <w:r w:rsidRPr="00240843">
        <w:rPr>
          <w:rFonts w:ascii="Times New Roman" w:eastAsia="Times New Roman" w:hAnsi="Times New Roman" w:cs="Times New Roman"/>
          <w:sz w:val="24"/>
          <w:szCs w:val="24"/>
          <w:lang w:eastAsia="fr-FR"/>
        </w:rPr>
        <w:lastRenderedPageBreak/>
        <w:t>Cette variable mesure la capacité des EPE à traduire un savoir théorique en un objet d'enseignement accessible, structuré et porteur de sens pour les élèves du primaire, à travers les productions issues des exercices pratiques et des fiches de simulation.</w:t>
      </w:r>
    </w:p>
    <w:p w14:paraId="0DFD258C" w14:textId="77777777" w:rsidR="008770D2" w:rsidRPr="00240843" w:rsidRDefault="008770D2" w:rsidP="0079347D">
      <w:pPr>
        <w:spacing w:before="240" w:after="120" w:line="360" w:lineRule="auto"/>
        <w:jc w:val="both"/>
        <w:outlineLvl w:val="3"/>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3.3.2.2 Indicateurs de cette variable</w:t>
      </w:r>
    </w:p>
    <w:tbl>
      <w:tblPr>
        <w:tblStyle w:val="Grilledutableau"/>
        <w:tblW w:w="0" w:type="auto"/>
        <w:tblLook w:val="04A0" w:firstRow="1" w:lastRow="0" w:firstColumn="1" w:lastColumn="0" w:noHBand="0" w:noVBand="1"/>
      </w:tblPr>
      <w:tblGrid>
        <w:gridCol w:w="4814"/>
        <w:gridCol w:w="4814"/>
      </w:tblGrid>
      <w:tr w:rsidR="0072538E" w:rsidRPr="00240843" w14:paraId="271004C1" w14:textId="77777777" w:rsidTr="00035815">
        <w:tc>
          <w:tcPr>
            <w:tcW w:w="4814" w:type="dxa"/>
          </w:tcPr>
          <w:p w14:paraId="439632F7" w14:textId="77777777" w:rsidR="008770D2" w:rsidRPr="00240843" w:rsidRDefault="008770D2" w:rsidP="002D2F1B">
            <w:pPr>
              <w:spacing w:line="360" w:lineRule="auto"/>
              <w:jc w:val="both"/>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Indicateur.</w:t>
            </w:r>
          </w:p>
        </w:tc>
        <w:tc>
          <w:tcPr>
            <w:tcW w:w="4814" w:type="dxa"/>
          </w:tcPr>
          <w:p w14:paraId="742E1607" w14:textId="77777777" w:rsidR="008770D2" w:rsidRPr="00240843" w:rsidRDefault="008770D2" w:rsidP="002D2F1B">
            <w:pPr>
              <w:spacing w:line="360" w:lineRule="auto"/>
              <w:jc w:val="both"/>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Description concrète.</w:t>
            </w:r>
          </w:p>
        </w:tc>
      </w:tr>
      <w:tr w:rsidR="0072538E" w:rsidRPr="00240843" w14:paraId="57BD0300" w14:textId="77777777" w:rsidTr="00035815">
        <w:tc>
          <w:tcPr>
            <w:tcW w:w="4814" w:type="dxa"/>
          </w:tcPr>
          <w:p w14:paraId="2C931D7B" w14:textId="77777777" w:rsidR="008770D2" w:rsidRPr="00240843" w:rsidRDefault="008770D2"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Maîtrise technique des opérations.</w:t>
            </w:r>
          </w:p>
        </w:tc>
        <w:tc>
          <w:tcPr>
            <w:tcW w:w="4814" w:type="dxa"/>
          </w:tcPr>
          <w:p w14:paraId="22DEC875" w14:textId="77777777" w:rsidR="008770D2" w:rsidRPr="00240843" w:rsidRDefault="008770D2"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Scores de réussite aux calculs posés dans les parties A (addition, soustraction, multiplication, division).</w:t>
            </w:r>
          </w:p>
        </w:tc>
      </w:tr>
      <w:tr w:rsidR="0072538E" w:rsidRPr="00240843" w14:paraId="20447B73" w14:textId="77777777" w:rsidTr="00035815">
        <w:tc>
          <w:tcPr>
            <w:tcW w:w="4814" w:type="dxa"/>
          </w:tcPr>
          <w:p w14:paraId="0928F051" w14:textId="77777777" w:rsidR="008770D2" w:rsidRPr="00240843" w:rsidRDefault="008770D2"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Contextualisation des situations.</w:t>
            </w:r>
          </w:p>
        </w:tc>
        <w:tc>
          <w:tcPr>
            <w:tcW w:w="4814" w:type="dxa"/>
          </w:tcPr>
          <w:p w14:paraId="02981AB0" w14:textId="77777777" w:rsidR="008770D2" w:rsidRPr="00240843" w:rsidRDefault="00240843"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Capacité à proposer</w:t>
            </w:r>
            <w:r w:rsidR="008770D2" w:rsidRPr="00240843">
              <w:rPr>
                <w:rFonts w:ascii="Times New Roman" w:eastAsia="Times New Roman" w:hAnsi="Times New Roman" w:cs="Times New Roman"/>
                <w:bCs/>
                <w:sz w:val="24"/>
                <w:szCs w:val="24"/>
                <w:lang w:eastAsia="fr-FR"/>
              </w:rPr>
              <w:t xml:space="preserve"> des situations-problèmes</w:t>
            </w:r>
            <w:r w:rsidRPr="00240843">
              <w:rPr>
                <w:rFonts w:ascii="Times New Roman" w:eastAsia="Times New Roman" w:hAnsi="Times New Roman" w:cs="Times New Roman"/>
                <w:bCs/>
                <w:sz w:val="24"/>
                <w:szCs w:val="24"/>
                <w:lang w:eastAsia="fr-FR"/>
              </w:rPr>
              <w:t xml:space="preserve"> pertinentes</w:t>
            </w:r>
            <w:r w:rsidR="008770D2" w:rsidRPr="00240843">
              <w:rPr>
                <w:rFonts w:ascii="Times New Roman" w:eastAsia="Times New Roman" w:hAnsi="Times New Roman" w:cs="Times New Roman"/>
                <w:bCs/>
                <w:sz w:val="24"/>
                <w:szCs w:val="24"/>
                <w:lang w:eastAsia="fr-FR"/>
              </w:rPr>
              <w:t xml:space="preserve"> en respectant les c</w:t>
            </w:r>
            <w:r w:rsidRPr="00240843">
              <w:rPr>
                <w:rFonts w:ascii="Times New Roman" w:eastAsia="Times New Roman" w:hAnsi="Times New Roman" w:cs="Times New Roman"/>
                <w:bCs/>
                <w:sz w:val="24"/>
                <w:szCs w:val="24"/>
                <w:lang w:eastAsia="fr-FR"/>
              </w:rPr>
              <w:t>onsignes et les nombres imposés, à prévoir le matériel de manipulation.</w:t>
            </w:r>
          </w:p>
        </w:tc>
      </w:tr>
    </w:tbl>
    <w:p w14:paraId="7E40B661" w14:textId="77777777" w:rsidR="008770D2" w:rsidRPr="00240843" w:rsidRDefault="008770D2" w:rsidP="0079347D">
      <w:pPr>
        <w:spacing w:before="240" w:after="120" w:line="360" w:lineRule="auto"/>
        <w:jc w:val="both"/>
        <w:outlineLvl w:val="2"/>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 xml:space="preserve">3.3.3 </w:t>
      </w:r>
      <w:r w:rsidR="0071196C" w:rsidRPr="00240843">
        <w:rPr>
          <w:rFonts w:ascii="Times New Roman" w:eastAsia="Times New Roman" w:hAnsi="Times New Roman" w:cs="Times New Roman"/>
          <w:b/>
          <w:bCs/>
          <w:sz w:val="24"/>
          <w:szCs w:val="24"/>
          <w:lang w:eastAsia="fr-FR"/>
        </w:rPr>
        <w:t>V</w:t>
      </w:r>
      <w:r w:rsidRPr="00240843">
        <w:rPr>
          <w:rFonts w:ascii="Times New Roman" w:eastAsia="Times New Roman" w:hAnsi="Times New Roman" w:cs="Times New Roman"/>
          <w:b/>
          <w:bCs/>
          <w:sz w:val="24"/>
          <w:szCs w:val="24"/>
          <w:lang w:eastAsia="fr-FR"/>
        </w:rPr>
        <w:t>ariable dépendante secondaire</w:t>
      </w:r>
    </w:p>
    <w:p w14:paraId="13A1A2A6" w14:textId="77777777" w:rsidR="00DE1E4F" w:rsidRPr="00240843" w:rsidRDefault="008770D2" w:rsidP="0079347D">
      <w:pPr>
        <w:spacing w:before="240" w:after="120" w:line="360" w:lineRule="auto"/>
        <w:jc w:val="both"/>
        <w:outlineLvl w:val="3"/>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3.3.3.1</w:t>
      </w:r>
      <w:r w:rsidR="0071196C" w:rsidRPr="00240843">
        <w:rPr>
          <w:rFonts w:ascii="Times New Roman" w:eastAsia="Times New Roman" w:hAnsi="Times New Roman" w:cs="Times New Roman"/>
          <w:b/>
          <w:bCs/>
          <w:sz w:val="24"/>
          <w:szCs w:val="24"/>
          <w:lang w:eastAsia="fr-FR"/>
        </w:rPr>
        <w:t>Qualité de l'ingénierie pédagogique</w:t>
      </w:r>
    </w:p>
    <w:p w14:paraId="3AE97413" w14:textId="77777777" w:rsidR="0071196C" w:rsidRPr="00240843" w:rsidRDefault="0071196C" w:rsidP="0079347D">
      <w:pPr>
        <w:spacing w:after="0" w:line="360" w:lineRule="auto"/>
        <w:jc w:val="both"/>
        <w:outlineLvl w:val="2"/>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sz w:val="24"/>
          <w:szCs w:val="24"/>
          <w:lang w:eastAsia="fr-FR"/>
        </w:rPr>
        <w:t>Cette variable évaluant la dimension méthodologique et structurante de la préparation, elle s'intéresse à la manière dont l'EPE planifie sa séquence, anticipe les difficultés et articule les différentes phases d'apprentissage pour rendre l'enseignement efficace.</w:t>
      </w:r>
    </w:p>
    <w:p w14:paraId="2916D877" w14:textId="77777777" w:rsidR="008770D2" w:rsidRPr="00240843" w:rsidRDefault="008770D2" w:rsidP="0079347D">
      <w:pPr>
        <w:spacing w:before="240" w:after="120" w:line="360" w:lineRule="auto"/>
        <w:jc w:val="both"/>
        <w:outlineLvl w:val="3"/>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3.3.3.2 Indicateurs de cette variable</w:t>
      </w:r>
    </w:p>
    <w:tbl>
      <w:tblPr>
        <w:tblStyle w:val="Grilledutableau"/>
        <w:tblW w:w="0" w:type="auto"/>
        <w:tblLook w:val="04A0" w:firstRow="1" w:lastRow="0" w:firstColumn="1" w:lastColumn="0" w:noHBand="0" w:noVBand="1"/>
      </w:tblPr>
      <w:tblGrid>
        <w:gridCol w:w="4814"/>
        <w:gridCol w:w="4814"/>
      </w:tblGrid>
      <w:tr w:rsidR="0072538E" w:rsidRPr="00240843" w14:paraId="2DD911FA" w14:textId="77777777" w:rsidTr="00035815">
        <w:tc>
          <w:tcPr>
            <w:tcW w:w="4814" w:type="dxa"/>
          </w:tcPr>
          <w:p w14:paraId="6C7B25B8" w14:textId="77777777" w:rsidR="008770D2" w:rsidRPr="00240843" w:rsidRDefault="008770D2" w:rsidP="002D2F1B">
            <w:pPr>
              <w:spacing w:line="360" w:lineRule="auto"/>
              <w:jc w:val="both"/>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Indicateur.</w:t>
            </w:r>
          </w:p>
        </w:tc>
        <w:tc>
          <w:tcPr>
            <w:tcW w:w="4814" w:type="dxa"/>
          </w:tcPr>
          <w:p w14:paraId="4B62F18A" w14:textId="77777777" w:rsidR="008770D2" w:rsidRPr="00240843" w:rsidRDefault="008770D2" w:rsidP="002D2F1B">
            <w:pPr>
              <w:spacing w:line="360" w:lineRule="auto"/>
              <w:jc w:val="both"/>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Description concrète.</w:t>
            </w:r>
          </w:p>
        </w:tc>
      </w:tr>
      <w:tr w:rsidR="0072538E" w:rsidRPr="00240843" w14:paraId="451BA46D" w14:textId="77777777" w:rsidTr="00035815">
        <w:tc>
          <w:tcPr>
            <w:tcW w:w="4814" w:type="dxa"/>
          </w:tcPr>
          <w:p w14:paraId="7B936B4C" w14:textId="77777777" w:rsidR="008770D2" w:rsidRPr="00240843" w:rsidRDefault="008770D2"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Pertinence de la planification.</w:t>
            </w:r>
          </w:p>
        </w:tc>
        <w:tc>
          <w:tcPr>
            <w:tcW w:w="4814" w:type="dxa"/>
          </w:tcPr>
          <w:p w14:paraId="61884DC0" w14:textId="77777777" w:rsidR="008770D2" w:rsidRPr="00240843" w:rsidRDefault="008770D2"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Formulation des objectifs et exactitude dans l’exécution des structures mathématiques de base.</w:t>
            </w:r>
          </w:p>
        </w:tc>
      </w:tr>
      <w:tr w:rsidR="0072538E" w:rsidRPr="00240843" w14:paraId="207BAE97" w14:textId="77777777" w:rsidTr="00035815">
        <w:tc>
          <w:tcPr>
            <w:tcW w:w="4814" w:type="dxa"/>
          </w:tcPr>
          <w:p w14:paraId="507FD618" w14:textId="77777777" w:rsidR="008770D2" w:rsidRPr="00240843" w:rsidRDefault="008770D2"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Articulation méthodologique.</w:t>
            </w:r>
          </w:p>
        </w:tc>
        <w:tc>
          <w:tcPr>
            <w:tcW w:w="4814" w:type="dxa"/>
          </w:tcPr>
          <w:p w14:paraId="53453128" w14:textId="77777777" w:rsidR="008770D2" w:rsidRPr="00240843" w:rsidRDefault="008770D2"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 xml:space="preserve">Lien </w:t>
            </w:r>
            <w:r w:rsidR="006E5D37" w:rsidRPr="00240843">
              <w:rPr>
                <w:rFonts w:ascii="Times New Roman" w:eastAsia="Times New Roman" w:hAnsi="Times New Roman" w:cs="Times New Roman"/>
                <w:bCs/>
                <w:sz w:val="24"/>
                <w:szCs w:val="24"/>
                <w:lang w:eastAsia="fr-FR"/>
              </w:rPr>
              <w:t>établi</w:t>
            </w:r>
            <w:r w:rsidRPr="00240843">
              <w:rPr>
                <w:rFonts w:ascii="Times New Roman" w:eastAsia="Times New Roman" w:hAnsi="Times New Roman" w:cs="Times New Roman"/>
                <w:bCs/>
                <w:sz w:val="24"/>
                <w:szCs w:val="24"/>
                <w:lang w:eastAsia="fr-FR"/>
              </w:rPr>
              <w:t xml:space="preserve"> entre les phases de manipulation, représentation et l’introduction de l’algorithme.</w:t>
            </w:r>
          </w:p>
        </w:tc>
      </w:tr>
      <w:tr w:rsidR="0072538E" w:rsidRPr="00B51F7D" w14:paraId="68C13765" w14:textId="77777777" w:rsidTr="00035815">
        <w:tc>
          <w:tcPr>
            <w:tcW w:w="4814" w:type="dxa"/>
          </w:tcPr>
          <w:p w14:paraId="43E58F47" w14:textId="77777777" w:rsidR="008770D2" w:rsidRPr="00240843" w:rsidRDefault="006E5D37"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Anticipation des obstacles.</w:t>
            </w:r>
          </w:p>
        </w:tc>
        <w:tc>
          <w:tcPr>
            <w:tcW w:w="4814" w:type="dxa"/>
          </w:tcPr>
          <w:p w14:paraId="58B66804" w14:textId="77777777" w:rsidR="008770D2" w:rsidRPr="00240843" w:rsidRDefault="006E5D37"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Prise en compte des erreurs probables des élèves et des variables didactiques dans la rédaction des fiches.</w:t>
            </w:r>
          </w:p>
        </w:tc>
      </w:tr>
    </w:tbl>
    <w:p w14:paraId="577704A4" w14:textId="77777777" w:rsidR="00A05BE0" w:rsidRPr="00A70E47" w:rsidRDefault="00A05BE0" w:rsidP="002D2F1B">
      <w:pPr>
        <w:spacing w:after="0" w:line="360" w:lineRule="auto"/>
        <w:jc w:val="both"/>
        <w:rPr>
          <w:rFonts w:ascii="Times New Roman" w:eastAsia="Times New Roman" w:hAnsi="Times New Roman" w:cs="Times New Roman"/>
          <w:bCs/>
          <w:sz w:val="24"/>
          <w:szCs w:val="24"/>
          <w:lang w:eastAsia="fr-FR"/>
        </w:rPr>
      </w:pPr>
    </w:p>
    <w:p w14:paraId="0BF9F773" w14:textId="77777777" w:rsidR="00A05BE0" w:rsidRPr="0021521F" w:rsidRDefault="009A1873" w:rsidP="0021521F">
      <w:pPr>
        <w:pStyle w:val="Paragraphedeliste"/>
        <w:numPr>
          <w:ilvl w:val="1"/>
          <w:numId w:val="13"/>
        </w:numPr>
        <w:spacing w:before="240" w:after="120" w:line="360" w:lineRule="auto"/>
        <w:jc w:val="both"/>
        <w:outlineLvl w:val="1"/>
        <w:rPr>
          <w:rFonts w:ascii="Times New Roman" w:eastAsia="Times New Roman" w:hAnsi="Times New Roman" w:cs="Times New Roman"/>
          <w:b/>
          <w:bCs/>
          <w:sz w:val="24"/>
          <w:szCs w:val="24"/>
          <w:lang w:eastAsia="fr-FR"/>
        </w:rPr>
      </w:pPr>
      <w:r w:rsidRPr="0021521F">
        <w:rPr>
          <w:rFonts w:ascii="Times New Roman" w:eastAsia="Times New Roman" w:hAnsi="Times New Roman" w:cs="Times New Roman"/>
          <w:b/>
          <w:bCs/>
          <w:sz w:val="24"/>
          <w:szCs w:val="24"/>
          <w:lang w:eastAsia="fr-FR"/>
        </w:rPr>
        <w:t>Démarche méthodologique</w:t>
      </w:r>
    </w:p>
    <w:p w14:paraId="0F96B186" w14:textId="77777777" w:rsidR="00A05BE0" w:rsidRPr="0021521F" w:rsidRDefault="009A1873" w:rsidP="0021521F">
      <w:pPr>
        <w:pStyle w:val="Paragraphedeliste"/>
        <w:numPr>
          <w:ilvl w:val="2"/>
          <w:numId w:val="13"/>
        </w:numPr>
        <w:spacing w:before="240" w:after="120" w:line="360" w:lineRule="auto"/>
        <w:jc w:val="both"/>
        <w:outlineLvl w:val="2"/>
        <w:rPr>
          <w:rFonts w:ascii="Times New Roman" w:eastAsia="Times New Roman" w:hAnsi="Times New Roman" w:cs="Times New Roman"/>
          <w:b/>
          <w:bCs/>
          <w:sz w:val="24"/>
          <w:szCs w:val="24"/>
          <w:lang w:eastAsia="fr-FR"/>
        </w:rPr>
      </w:pPr>
      <w:r w:rsidRPr="0021521F">
        <w:rPr>
          <w:rFonts w:ascii="Times New Roman" w:eastAsia="Times New Roman" w:hAnsi="Times New Roman" w:cs="Times New Roman"/>
          <w:b/>
          <w:bCs/>
          <w:sz w:val="24"/>
          <w:szCs w:val="24"/>
          <w:lang w:eastAsia="fr-FR"/>
        </w:rPr>
        <w:t>Type et orientation de la recherche</w:t>
      </w:r>
    </w:p>
    <w:p w14:paraId="232524BE" w14:textId="77777777" w:rsidR="00A05BE0" w:rsidRDefault="00A70E47" w:rsidP="00240843">
      <w:pPr>
        <w:spacing w:after="0" w:line="360" w:lineRule="auto"/>
        <w:jc w:val="both"/>
        <w:rPr>
          <w:rFonts w:ascii="Times New Roman" w:eastAsia="Times New Roman" w:hAnsi="Times New Roman" w:cs="Times New Roman"/>
          <w:sz w:val="24"/>
          <w:szCs w:val="24"/>
          <w:lang w:eastAsia="fr-FR"/>
        </w:rPr>
      </w:pPr>
      <w:r w:rsidRPr="00A70E47">
        <w:rPr>
          <w:rFonts w:ascii="Times New Roman" w:eastAsia="Times New Roman" w:hAnsi="Times New Roman" w:cs="Times New Roman"/>
          <w:bCs/>
          <w:sz w:val="24"/>
          <w:szCs w:val="24"/>
          <w:lang w:eastAsia="fr-FR"/>
        </w:rPr>
        <w:lastRenderedPageBreak/>
        <w:t>La présente étude adopte une approche mixte, elle combine des analyses qualitatives et quantitatives pour mener une investigation à la fois exploratoire et évaluative. L’analyse des scores de maîtrise des calculs fondamentaux et de la qualité des fiches de simulation. Une ana</w:t>
      </w:r>
      <w:r w:rsidR="00D3711B">
        <w:rPr>
          <w:rFonts w:ascii="Times New Roman" w:eastAsia="Times New Roman" w:hAnsi="Times New Roman" w:cs="Times New Roman"/>
          <w:bCs/>
          <w:sz w:val="24"/>
          <w:szCs w:val="24"/>
          <w:lang w:eastAsia="fr-FR"/>
        </w:rPr>
        <w:t xml:space="preserve">lyse qualitative et didactique </w:t>
      </w:r>
      <w:r w:rsidRPr="00A70E47">
        <w:rPr>
          <w:rFonts w:ascii="Times New Roman" w:eastAsia="Times New Roman" w:hAnsi="Times New Roman" w:cs="Times New Roman"/>
          <w:bCs/>
          <w:sz w:val="24"/>
          <w:szCs w:val="24"/>
          <w:lang w:eastAsia="fr-FR"/>
        </w:rPr>
        <w:t>des erreurs observées dans les fiches et en situation de plénière, notamment la gestion des phases de manipulation et de représentation</w:t>
      </w:r>
      <w:r w:rsidR="009A1873" w:rsidRPr="00A70E47">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Cette démarche vise à comprendre comment le parcours initial de l’EPE influence sa capacité à préparer et à conduire une leçon sur les quatre opérations arithmétiques de base au primaire.</w:t>
      </w:r>
    </w:p>
    <w:p w14:paraId="62FF564D" w14:textId="77777777" w:rsidR="00A70E47" w:rsidRPr="00A70E47" w:rsidRDefault="00A70E47" w:rsidP="00240843">
      <w:pPr>
        <w:spacing w:after="0" w:line="360" w:lineRule="auto"/>
        <w:jc w:val="both"/>
        <w:rPr>
          <w:rFonts w:ascii="Times New Roman" w:eastAsia="Times New Roman" w:hAnsi="Times New Roman" w:cs="Times New Roman"/>
          <w:bCs/>
          <w:sz w:val="24"/>
          <w:szCs w:val="24"/>
          <w:lang w:eastAsia="fr-FR"/>
        </w:rPr>
      </w:pPr>
    </w:p>
    <w:p w14:paraId="789EBA89" w14:textId="77777777" w:rsidR="00A05BE0" w:rsidRPr="00D3711B" w:rsidRDefault="009A1873" w:rsidP="0021521F">
      <w:pPr>
        <w:pStyle w:val="Paragraphedeliste"/>
        <w:numPr>
          <w:ilvl w:val="2"/>
          <w:numId w:val="13"/>
        </w:numPr>
        <w:spacing w:before="240" w:after="120" w:line="360" w:lineRule="auto"/>
        <w:jc w:val="both"/>
        <w:outlineLvl w:val="2"/>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b/>
          <w:bCs/>
          <w:sz w:val="24"/>
          <w:szCs w:val="24"/>
          <w:lang w:eastAsia="fr-FR"/>
        </w:rPr>
        <w:t>Population, échantillonnage et cadre d'investigation</w:t>
      </w:r>
    </w:p>
    <w:p w14:paraId="7C670F8E" w14:textId="77777777" w:rsidR="00A05BE0" w:rsidRPr="00D3711B" w:rsidRDefault="009A1873" w:rsidP="00D3711B">
      <w:pPr>
        <w:spacing w:after="0" w:line="360" w:lineRule="auto"/>
        <w:jc w:val="both"/>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sz w:val="24"/>
          <w:szCs w:val="24"/>
          <w:lang w:eastAsia="fr-FR"/>
        </w:rPr>
        <w:t xml:space="preserve">L’enquête s'est déroulée au sein de l’École Normale de Formation des Professeurs d’École de </w:t>
      </w:r>
      <w:proofErr w:type="spellStart"/>
      <w:r w:rsidRPr="00D3711B">
        <w:rPr>
          <w:rFonts w:ascii="Times New Roman" w:eastAsia="Times New Roman" w:hAnsi="Times New Roman" w:cs="Times New Roman"/>
          <w:sz w:val="24"/>
          <w:szCs w:val="24"/>
          <w:lang w:eastAsia="fr-FR"/>
        </w:rPr>
        <w:t>Notsè</w:t>
      </w:r>
      <w:proofErr w:type="spellEnd"/>
      <w:r w:rsidRPr="00D3711B">
        <w:rPr>
          <w:rFonts w:ascii="Times New Roman" w:eastAsia="Times New Roman" w:hAnsi="Times New Roman" w:cs="Times New Roman"/>
          <w:sz w:val="24"/>
          <w:szCs w:val="24"/>
          <w:lang w:eastAsia="fr-FR"/>
        </w:rPr>
        <w:t>, un éta</w:t>
      </w:r>
      <w:r w:rsidR="00D3711B">
        <w:rPr>
          <w:rFonts w:ascii="Times New Roman" w:eastAsia="Times New Roman" w:hAnsi="Times New Roman" w:cs="Times New Roman"/>
          <w:sz w:val="24"/>
          <w:szCs w:val="24"/>
          <w:lang w:eastAsia="fr-FR"/>
        </w:rPr>
        <w:t xml:space="preserve">blissement qui assure un cadre propice </w:t>
      </w:r>
      <w:r w:rsidRPr="00D3711B">
        <w:rPr>
          <w:rFonts w:ascii="Times New Roman" w:eastAsia="Times New Roman" w:hAnsi="Times New Roman" w:cs="Times New Roman"/>
          <w:sz w:val="24"/>
          <w:szCs w:val="24"/>
          <w:lang w:eastAsia="fr-FR"/>
        </w:rPr>
        <w:t xml:space="preserve">à l'observation des pratiques professionnelles en cours d'acquisition. La population de référence rassemble l'ensemble des </w:t>
      </w:r>
      <w:r w:rsidR="00DE1E4F" w:rsidRPr="00D3711B">
        <w:rPr>
          <w:rFonts w:ascii="Times New Roman" w:eastAsia="Times New Roman" w:hAnsi="Times New Roman" w:cs="Times New Roman"/>
          <w:sz w:val="24"/>
          <w:szCs w:val="24"/>
          <w:lang w:eastAsia="fr-FR"/>
        </w:rPr>
        <w:t>élèves-professeurs d’écoles engagées</w:t>
      </w:r>
      <w:r w:rsidRPr="00D3711B">
        <w:rPr>
          <w:rFonts w:ascii="Times New Roman" w:eastAsia="Times New Roman" w:hAnsi="Times New Roman" w:cs="Times New Roman"/>
          <w:sz w:val="24"/>
          <w:szCs w:val="24"/>
          <w:lang w:eastAsia="fr-FR"/>
        </w:rPr>
        <w:t xml:space="preserve"> dans leur cursus de formation initiale. Pour mener à bien ce travail, l'étude a retenu un g</w:t>
      </w:r>
      <w:r w:rsidR="00DE1E4F" w:rsidRPr="00D3711B">
        <w:rPr>
          <w:rFonts w:ascii="Times New Roman" w:eastAsia="Times New Roman" w:hAnsi="Times New Roman" w:cs="Times New Roman"/>
          <w:sz w:val="24"/>
          <w:szCs w:val="24"/>
          <w:lang w:eastAsia="fr-FR"/>
        </w:rPr>
        <w:t>roupe exhaustif composé de trente EPE au semestre 3.</w:t>
      </w:r>
      <w:r w:rsidR="00812156" w:rsidRPr="00D3711B">
        <w:rPr>
          <w:rFonts w:ascii="Times New Roman" w:hAnsi="Times New Roman" w:cs="Times New Roman"/>
          <w:sz w:val="24"/>
          <w:szCs w:val="24"/>
        </w:rPr>
        <w:t xml:space="preserve"> Ce choix du semestre 3 revêt une importance particulière, car il correspond à un moment où les EPE ont déjà assimilé l’ensemble des notions relatives à la préparation des fiches pédagogiques en calculs posés, portant tant sur les nombres entiers naturels que sur les nombres décimaux.</w:t>
      </w:r>
      <w:r w:rsidRPr="00D3711B">
        <w:rPr>
          <w:rFonts w:ascii="Times New Roman" w:eastAsia="Times New Roman" w:hAnsi="Times New Roman" w:cs="Times New Roman"/>
          <w:sz w:val="24"/>
          <w:szCs w:val="24"/>
          <w:lang w:eastAsia="fr-FR"/>
        </w:rPr>
        <w:t xml:space="preserve"> Cette configuration garantit un groupe d'étude homogène, dont l'intégralité des dossiers a pu être récoltée, vérifiée et exploitée sans aucune perte de données.</w:t>
      </w:r>
    </w:p>
    <w:p w14:paraId="18CCA91C" w14:textId="77777777" w:rsidR="00A05BE0" w:rsidRPr="00D3711B" w:rsidRDefault="009A1873" w:rsidP="0021521F">
      <w:pPr>
        <w:pStyle w:val="Paragraphedeliste"/>
        <w:numPr>
          <w:ilvl w:val="2"/>
          <w:numId w:val="13"/>
        </w:numPr>
        <w:spacing w:before="240" w:after="120" w:line="360" w:lineRule="auto"/>
        <w:jc w:val="both"/>
        <w:outlineLvl w:val="2"/>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b/>
          <w:bCs/>
          <w:sz w:val="24"/>
          <w:szCs w:val="24"/>
          <w:lang w:eastAsia="fr-FR"/>
        </w:rPr>
        <w:t>Nature des données collectées</w:t>
      </w:r>
    </w:p>
    <w:p w14:paraId="7E8047A6" w14:textId="77777777" w:rsidR="00A05BE0" w:rsidRPr="00D3711B" w:rsidRDefault="009A1873" w:rsidP="00D3711B">
      <w:pPr>
        <w:spacing w:after="0" w:line="360" w:lineRule="auto"/>
        <w:jc w:val="both"/>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sz w:val="24"/>
          <w:szCs w:val="24"/>
          <w:lang w:eastAsia="fr-FR"/>
        </w:rPr>
        <w:t>Le dispositif de recherche a invité les participants à un effort intellectuel structuré en deux volets principaux, permettant ainsi de rassembler des informations riches et complémentaires. D'une part, les données quantitatives et personnelles apportent un éclairage précis sur le parcours scolaire de chaque étudiant, en tenant compte de la série de leur baccalauréat d'origine, qu'elle soit scientifique, littéraire ou technique, tout en consignant fidèlement leurs scores de réussite aux épreuves de calcul. D'autre part, les données qualitatives regroupent l'ensemble des productions écrites, des fiches de simulation pédagogique et des argumentaires réd</w:t>
      </w:r>
      <w:r w:rsidR="00812156" w:rsidRPr="00D3711B">
        <w:rPr>
          <w:rFonts w:ascii="Times New Roman" w:eastAsia="Times New Roman" w:hAnsi="Times New Roman" w:cs="Times New Roman"/>
          <w:sz w:val="24"/>
          <w:szCs w:val="24"/>
          <w:lang w:eastAsia="fr-FR"/>
        </w:rPr>
        <w:t xml:space="preserve">igés par les futurs professeurs d’école </w:t>
      </w:r>
      <w:r w:rsidRPr="00D3711B">
        <w:rPr>
          <w:rFonts w:ascii="Times New Roman" w:eastAsia="Times New Roman" w:hAnsi="Times New Roman" w:cs="Times New Roman"/>
          <w:sz w:val="24"/>
          <w:szCs w:val="24"/>
          <w:lang w:eastAsia="fr-FR"/>
        </w:rPr>
        <w:t xml:space="preserve">pour concevoir quatre séquences distinctes consacrées à l'addition, à la soustraction, à la </w:t>
      </w:r>
      <w:r w:rsidR="00812156" w:rsidRPr="00D3711B">
        <w:rPr>
          <w:rFonts w:ascii="Times New Roman" w:eastAsia="Times New Roman" w:hAnsi="Times New Roman" w:cs="Times New Roman"/>
          <w:sz w:val="24"/>
          <w:szCs w:val="24"/>
          <w:lang w:eastAsia="fr-FR"/>
        </w:rPr>
        <w:t>multiplication et à la division,</w:t>
      </w:r>
      <w:r w:rsidR="00812156" w:rsidRPr="00D3711B">
        <w:rPr>
          <w:rFonts w:ascii="Times New Roman" w:hAnsi="Times New Roman" w:cs="Times New Roman"/>
          <w:sz w:val="24"/>
          <w:szCs w:val="24"/>
        </w:rPr>
        <w:t xml:space="preserve"> et ce, aussi bien sur les nombres entiers naturels d'une part que sur les nombres décimaux d'autre part.</w:t>
      </w:r>
    </w:p>
    <w:p w14:paraId="1A499927" w14:textId="77777777" w:rsidR="00A05BE0" w:rsidRPr="00D3711B" w:rsidRDefault="009A1873" w:rsidP="0021521F">
      <w:pPr>
        <w:pStyle w:val="Paragraphedeliste"/>
        <w:numPr>
          <w:ilvl w:val="2"/>
          <w:numId w:val="13"/>
        </w:numPr>
        <w:spacing w:before="240" w:after="120" w:line="360" w:lineRule="auto"/>
        <w:jc w:val="both"/>
        <w:outlineLvl w:val="2"/>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b/>
          <w:bCs/>
          <w:sz w:val="24"/>
          <w:szCs w:val="24"/>
          <w:lang w:eastAsia="fr-FR"/>
        </w:rPr>
        <w:t>Outils et conditions de recueil des informations</w:t>
      </w:r>
    </w:p>
    <w:p w14:paraId="14852BBC" w14:textId="77777777" w:rsidR="00A05BE0" w:rsidRPr="00D3711B" w:rsidRDefault="009A1873" w:rsidP="00D3711B">
      <w:pPr>
        <w:spacing w:after="0" w:line="360" w:lineRule="auto"/>
        <w:jc w:val="both"/>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sz w:val="24"/>
          <w:szCs w:val="24"/>
          <w:lang w:eastAsia="fr-FR"/>
        </w:rPr>
        <w:t>La phase de collecte s'est</w:t>
      </w:r>
      <w:r w:rsidR="00812156" w:rsidRPr="00D3711B">
        <w:rPr>
          <w:rFonts w:ascii="Times New Roman" w:eastAsia="Times New Roman" w:hAnsi="Times New Roman" w:cs="Times New Roman"/>
          <w:sz w:val="24"/>
          <w:szCs w:val="24"/>
          <w:lang w:eastAsia="fr-FR"/>
        </w:rPr>
        <w:t xml:space="preserve"> matérialisée sous la forme deux</w:t>
      </w:r>
      <w:r w:rsidRPr="00D3711B">
        <w:rPr>
          <w:rFonts w:ascii="Times New Roman" w:eastAsia="Times New Roman" w:hAnsi="Times New Roman" w:cs="Times New Roman"/>
          <w:sz w:val="24"/>
          <w:szCs w:val="24"/>
          <w:lang w:eastAsia="fr-FR"/>
        </w:rPr>
        <w:t xml:space="preserve"> questionnaire</w:t>
      </w:r>
      <w:r w:rsidR="00812156" w:rsidRPr="00D3711B">
        <w:rPr>
          <w:rFonts w:ascii="Times New Roman" w:eastAsia="Times New Roman" w:hAnsi="Times New Roman" w:cs="Times New Roman"/>
          <w:sz w:val="24"/>
          <w:szCs w:val="24"/>
          <w:lang w:eastAsia="fr-FR"/>
        </w:rPr>
        <w:t>s</w:t>
      </w:r>
      <w:r w:rsidRPr="00D3711B">
        <w:rPr>
          <w:rFonts w:ascii="Times New Roman" w:eastAsia="Times New Roman" w:hAnsi="Times New Roman" w:cs="Times New Roman"/>
          <w:sz w:val="24"/>
          <w:szCs w:val="24"/>
          <w:lang w:eastAsia="fr-FR"/>
        </w:rPr>
        <w:t>-test global, administré en présentiel et de manière synchrone, pour une durée ex</w:t>
      </w:r>
      <w:r w:rsidR="00812156" w:rsidRPr="00D3711B">
        <w:rPr>
          <w:rFonts w:ascii="Times New Roman" w:eastAsia="Times New Roman" w:hAnsi="Times New Roman" w:cs="Times New Roman"/>
          <w:sz w:val="24"/>
          <w:szCs w:val="24"/>
          <w:lang w:eastAsia="fr-FR"/>
        </w:rPr>
        <w:t>acte deux heures chacune</w:t>
      </w:r>
      <w:r w:rsidRPr="00D3711B">
        <w:rPr>
          <w:rFonts w:ascii="Times New Roman" w:eastAsia="Times New Roman" w:hAnsi="Times New Roman" w:cs="Times New Roman"/>
          <w:sz w:val="24"/>
          <w:szCs w:val="24"/>
          <w:lang w:eastAsia="fr-FR"/>
        </w:rPr>
        <w:t xml:space="preserve">. Ce cadre </w:t>
      </w:r>
      <w:r w:rsidRPr="00D3711B">
        <w:rPr>
          <w:rFonts w:ascii="Times New Roman" w:eastAsia="Times New Roman" w:hAnsi="Times New Roman" w:cs="Times New Roman"/>
          <w:sz w:val="24"/>
          <w:szCs w:val="24"/>
          <w:lang w:eastAsia="fr-FR"/>
        </w:rPr>
        <w:lastRenderedPageBreak/>
        <w:t>rigoureusement contrôlé a permis d'offrir exactement les mêmes conditions de passation à l'ensemble du groupe, neutralisant ainsi les sources de perturbation extérieure et garantissant l'équité de l'évaluation. L'instrument d</w:t>
      </w:r>
      <w:r w:rsidR="00812156" w:rsidRPr="00D3711B">
        <w:rPr>
          <w:rFonts w:ascii="Times New Roman" w:eastAsia="Times New Roman" w:hAnsi="Times New Roman" w:cs="Times New Roman"/>
          <w:sz w:val="24"/>
          <w:szCs w:val="24"/>
          <w:lang w:eastAsia="fr-FR"/>
        </w:rPr>
        <w:t xml:space="preserve">e mesure a contraint les EPE </w:t>
      </w:r>
      <w:r w:rsidRPr="00D3711B">
        <w:rPr>
          <w:rFonts w:ascii="Times New Roman" w:eastAsia="Times New Roman" w:hAnsi="Times New Roman" w:cs="Times New Roman"/>
          <w:sz w:val="24"/>
          <w:szCs w:val="24"/>
          <w:lang w:eastAsia="fr-FR"/>
        </w:rPr>
        <w:t>à mobiliser leurs compétences à travers deux parties distinctes : la première</w:t>
      </w:r>
      <w:r w:rsidR="00812156" w:rsidRPr="00D3711B">
        <w:rPr>
          <w:rFonts w:ascii="Times New Roman" w:eastAsia="Times New Roman" w:hAnsi="Times New Roman" w:cs="Times New Roman"/>
          <w:sz w:val="24"/>
          <w:szCs w:val="24"/>
          <w:lang w:eastAsia="fr-FR"/>
        </w:rPr>
        <w:t xml:space="preserve"> partie de caque questionnaire</w:t>
      </w:r>
      <w:r w:rsidRPr="00D3711B">
        <w:rPr>
          <w:rFonts w:ascii="Times New Roman" w:eastAsia="Times New Roman" w:hAnsi="Times New Roman" w:cs="Times New Roman"/>
          <w:sz w:val="24"/>
          <w:szCs w:val="24"/>
          <w:lang w:eastAsia="fr-FR"/>
        </w:rPr>
        <w:t xml:space="preserve"> exigeait l'exécution autonome d'algorithmes de base pour mesurer les automatismes mathématiques bruts, tandis que la seconde</w:t>
      </w:r>
      <w:r w:rsidR="00812156" w:rsidRPr="00D3711B">
        <w:rPr>
          <w:rFonts w:ascii="Times New Roman" w:eastAsia="Times New Roman" w:hAnsi="Times New Roman" w:cs="Times New Roman"/>
          <w:sz w:val="24"/>
          <w:szCs w:val="24"/>
          <w:lang w:eastAsia="fr-FR"/>
        </w:rPr>
        <w:t xml:space="preserve"> parie</w:t>
      </w:r>
      <w:r w:rsidRPr="00D3711B">
        <w:rPr>
          <w:rFonts w:ascii="Times New Roman" w:eastAsia="Times New Roman" w:hAnsi="Times New Roman" w:cs="Times New Roman"/>
          <w:sz w:val="24"/>
          <w:szCs w:val="24"/>
          <w:lang w:eastAsia="fr-FR"/>
        </w:rPr>
        <w:t xml:space="preserve"> plongeait les participants dans une situation professionnelle exigeant la rédaction de séquences d'enseignement destinées à l'école primaire.</w:t>
      </w:r>
    </w:p>
    <w:p w14:paraId="53EB9879" w14:textId="77777777" w:rsidR="00A05BE0" w:rsidRPr="00D3711B" w:rsidRDefault="009A1873" w:rsidP="0021521F">
      <w:pPr>
        <w:pStyle w:val="Paragraphedeliste"/>
        <w:numPr>
          <w:ilvl w:val="2"/>
          <w:numId w:val="13"/>
        </w:numPr>
        <w:spacing w:before="240" w:after="120" w:line="360" w:lineRule="auto"/>
        <w:jc w:val="both"/>
        <w:outlineLvl w:val="2"/>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b/>
          <w:bCs/>
          <w:sz w:val="24"/>
          <w:szCs w:val="24"/>
          <w:lang w:eastAsia="fr-FR"/>
        </w:rPr>
        <w:t>A</w:t>
      </w:r>
      <w:r w:rsidR="00A05BE0" w:rsidRPr="00D3711B">
        <w:rPr>
          <w:rFonts w:ascii="Times New Roman" w:eastAsia="Times New Roman" w:hAnsi="Times New Roman" w:cs="Times New Roman"/>
          <w:b/>
          <w:bCs/>
          <w:sz w:val="24"/>
          <w:szCs w:val="24"/>
          <w:lang w:eastAsia="fr-FR"/>
        </w:rPr>
        <w:t>nalyse et traitement des données</w:t>
      </w:r>
    </w:p>
    <w:p w14:paraId="1045373F" w14:textId="77777777" w:rsidR="009A1873" w:rsidRPr="00D3711B" w:rsidRDefault="009A1873" w:rsidP="00D3711B">
      <w:pPr>
        <w:spacing w:after="0" w:line="360" w:lineRule="auto"/>
        <w:jc w:val="both"/>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sz w:val="24"/>
          <w:szCs w:val="24"/>
          <w:lang w:eastAsia="fr-FR"/>
        </w:rPr>
        <w:t>L'exploitation des informations recueillies repose sur une double méthode d'analyse adaptée à la nature variée des données. Pour le volet quantitatif, l'ensemble des notes et des profils scolaires a fait l'objet d'un encodage informatique, puis d'un traitement statistique fondé sur des pourcentages et des croisements de variables. Cette démarche permet d'observer clairement si les étudiants issus d'une filière scientifique démontrent une aisance particulière dans les calculs par rapport à leurs camarades d'autres séries. Pour le volet qualitatif, les fiches de préparation de cours ont été lues et analysées à l'aide d'une grille d'évaluation rigoureuse. Cette lecture méthodique s'est attachée à vérifier la clarté des notions transmises, la pertinence du matériel de manipulation proposé pour aider les élèves à comprendre concrètement les concepts, ainsi que l'aptitude des futurs enseignants à anticiper les difficultés et les erreurs probables de leurs futurs élèves.</w:t>
      </w:r>
    </w:p>
    <w:p w14:paraId="4A6524D5" w14:textId="77777777" w:rsidR="00E926B1" w:rsidRDefault="00E926B1" w:rsidP="002D2F1B">
      <w:pPr>
        <w:spacing w:after="315" w:line="360" w:lineRule="auto"/>
        <w:ind w:right="-15"/>
        <w:jc w:val="both"/>
        <w:rPr>
          <w:rFonts w:ascii="Times New Roman" w:hAnsi="Times New Roman" w:cs="Times New Roman"/>
          <w:b/>
          <w:sz w:val="24"/>
          <w:szCs w:val="24"/>
          <w:highlight w:val="green"/>
        </w:rPr>
        <w:sectPr w:rsidR="00E926B1" w:rsidSect="00143523">
          <w:pgSz w:w="11906" w:h="16838"/>
          <w:pgMar w:top="1134" w:right="1134" w:bottom="1134" w:left="1134" w:header="708" w:footer="708" w:gutter="0"/>
          <w:cols w:space="708"/>
          <w:docGrid w:linePitch="360"/>
        </w:sectPr>
      </w:pPr>
    </w:p>
    <w:p w14:paraId="2542DB05" w14:textId="77777777" w:rsidR="00E4118A" w:rsidRPr="00B51F7D" w:rsidRDefault="00E4118A" w:rsidP="002D2F1B">
      <w:pPr>
        <w:spacing w:after="315" w:line="360" w:lineRule="auto"/>
        <w:ind w:right="-15"/>
        <w:jc w:val="both"/>
        <w:rPr>
          <w:rFonts w:ascii="Times New Roman" w:hAnsi="Times New Roman" w:cs="Times New Roman"/>
          <w:b/>
          <w:sz w:val="24"/>
          <w:szCs w:val="24"/>
          <w:highlight w:val="green"/>
        </w:rPr>
      </w:pPr>
    </w:p>
    <w:p w14:paraId="10D907EA" w14:textId="77777777" w:rsidR="00E926B1" w:rsidRPr="0055180A" w:rsidRDefault="00E4118A" w:rsidP="00E926B1">
      <w:pPr>
        <w:spacing w:after="315" w:line="360" w:lineRule="auto"/>
        <w:ind w:right="-15"/>
        <w:jc w:val="both"/>
        <w:outlineLvl w:val="0"/>
        <w:rPr>
          <w:rFonts w:ascii="Times New Roman" w:hAnsi="Times New Roman" w:cs="Times New Roman"/>
          <w:b/>
          <w:sz w:val="24"/>
          <w:szCs w:val="24"/>
        </w:rPr>
      </w:pPr>
      <w:bookmarkStart w:id="10" w:name="_Toc241145706"/>
      <w:r w:rsidRPr="0055180A">
        <w:rPr>
          <w:rFonts w:ascii="Times New Roman" w:hAnsi="Times New Roman" w:cs="Times New Roman"/>
          <w:b/>
          <w:sz w:val="24"/>
          <w:szCs w:val="24"/>
        </w:rPr>
        <w:t>CHAPITRE 4 : PRÉSENTATION, ANAL</w:t>
      </w:r>
      <w:r w:rsidR="00E926B1" w:rsidRPr="0055180A">
        <w:rPr>
          <w:rFonts w:ascii="Times New Roman" w:hAnsi="Times New Roman" w:cs="Times New Roman"/>
          <w:b/>
          <w:sz w:val="24"/>
          <w:szCs w:val="24"/>
        </w:rPr>
        <w:t>YSE ET DISCUSSION DES RÉSULTATS</w:t>
      </w:r>
      <w:bookmarkEnd w:id="10"/>
    </w:p>
    <w:p w14:paraId="71115F37" w14:textId="77777777" w:rsidR="00E926B1" w:rsidRDefault="00E926B1" w:rsidP="00E926B1">
      <w:pPr>
        <w:spacing w:after="315" w:line="360" w:lineRule="auto"/>
        <w:ind w:right="-15"/>
        <w:jc w:val="both"/>
        <w:rPr>
          <w:rFonts w:ascii="Times New Roman" w:eastAsia="Times New Roman" w:hAnsi="Times New Roman" w:cs="Times New Roman"/>
          <w:sz w:val="24"/>
          <w:szCs w:val="24"/>
          <w:lang w:eastAsia="fr-FR"/>
        </w:rPr>
        <w:sectPr w:rsidR="00E926B1" w:rsidSect="00143523">
          <w:pgSz w:w="11906" w:h="16838"/>
          <w:pgMar w:top="1134" w:right="1134" w:bottom="1134" w:left="1134" w:header="708" w:footer="708" w:gutter="0"/>
          <w:cols w:space="708"/>
          <w:docGrid w:linePitch="360"/>
        </w:sectPr>
      </w:pPr>
    </w:p>
    <w:p w14:paraId="427EBE8F" w14:textId="77777777" w:rsidR="008F4688" w:rsidRDefault="00E4118A" w:rsidP="002D2F1B">
      <w:pPr>
        <w:spacing w:after="315" w:line="360" w:lineRule="auto"/>
        <w:ind w:right="-15"/>
        <w:jc w:val="both"/>
        <w:rPr>
          <w:rFonts w:ascii="Times New Roman" w:hAnsi="Times New Roman" w:cs="Times New Roman"/>
          <w:b/>
          <w:sz w:val="24"/>
          <w:szCs w:val="24"/>
        </w:rPr>
      </w:pPr>
      <w:r w:rsidRPr="00D3711B">
        <w:rPr>
          <w:rFonts w:ascii="Times New Roman" w:eastAsia="Times New Roman" w:hAnsi="Times New Roman" w:cs="Times New Roman"/>
          <w:sz w:val="24"/>
          <w:szCs w:val="24"/>
          <w:lang w:eastAsia="fr-FR"/>
        </w:rPr>
        <w:lastRenderedPageBreak/>
        <w:t>Ce chapitre est consacré à l’exploitation des données issues du questionnaire-test administré aux Élèves-Professeurs d’École (EPE) et des fiches de simulation pédagogique recueillies. Les résultats sont d’abord présentés et analysés conjointement, puis discutés de manière globale à la lumière du cadre théorique et didactique développé dans les chapitres précédents.</w:t>
      </w:r>
    </w:p>
    <w:p w14:paraId="13615E47" w14:textId="77777777" w:rsidR="00E4118A" w:rsidRPr="00221782" w:rsidRDefault="00E4118A" w:rsidP="00221782">
      <w:pPr>
        <w:spacing w:before="240" w:after="120" w:line="360" w:lineRule="auto"/>
        <w:ind w:right="-15"/>
        <w:jc w:val="both"/>
        <w:outlineLvl w:val="1"/>
        <w:rPr>
          <w:rFonts w:ascii="Times New Roman" w:hAnsi="Times New Roman" w:cs="Times New Roman"/>
          <w:b/>
          <w:sz w:val="24"/>
          <w:szCs w:val="24"/>
        </w:rPr>
      </w:pPr>
      <w:r w:rsidRPr="00221782">
        <w:rPr>
          <w:rFonts w:ascii="Times New Roman" w:hAnsi="Times New Roman" w:cs="Times New Roman"/>
          <w:b/>
          <w:sz w:val="24"/>
          <w:szCs w:val="24"/>
        </w:rPr>
        <w:t xml:space="preserve">4.1. Présentation et analyse des données </w:t>
      </w:r>
    </w:p>
    <w:p w14:paraId="196A739B" w14:textId="77777777" w:rsidR="00221782" w:rsidRPr="00221782" w:rsidRDefault="00221782" w:rsidP="00221782">
      <w:pPr>
        <w:spacing w:before="240" w:after="120" w:line="360" w:lineRule="auto"/>
        <w:ind w:right="-15"/>
        <w:jc w:val="both"/>
        <w:rPr>
          <w:rFonts w:ascii="Times New Roman" w:hAnsi="Times New Roman" w:cs="Times New Roman"/>
          <w:b/>
          <w:sz w:val="24"/>
          <w:szCs w:val="24"/>
        </w:rPr>
      </w:pPr>
      <w:r w:rsidRPr="00221782">
        <w:rPr>
          <w:rFonts w:ascii="Times New Roman" w:hAnsi="Times New Roman" w:cs="Times New Roman"/>
          <w:sz w:val="24"/>
          <w:szCs w:val="24"/>
        </w:rPr>
        <w:t>L’analyse des données recueillies s’appuie sur le cadre théorique et didactique développé dans les chapitres précédents.</w:t>
      </w:r>
    </w:p>
    <w:p w14:paraId="23E1C26C" w14:textId="77777777" w:rsidR="00A21651" w:rsidRPr="00221782" w:rsidRDefault="00E4118A" w:rsidP="00221782">
      <w:pPr>
        <w:spacing w:before="240" w:after="120" w:line="360" w:lineRule="auto"/>
        <w:ind w:right="-15"/>
        <w:jc w:val="both"/>
        <w:outlineLvl w:val="2"/>
        <w:rPr>
          <w:rFonts w:ascii="Times New Roman" w:hAnsi="Times New Roman" w:cs="Times New Roman"/>
          <w:b/>
          <w:sz w:val="24"/>
          <w:szCs w:val="24"/>
        </w:rPr>
      </w:pPr>
      <w:r w:rsidRPr="00221782">
        <w:rPr>
          <w:rFonts w:ascii="Times New Roman" w:hAnsi="Times New Roman" w:cs="Times New Roman"/>
          <w:b/>
          <w:sz w:val="24"/>
          <w:szCs w:val="24"/>
        </w:rPr>
        <w:t xml:space="preserve">4.1.1. Profil des élèves professeurs d’école enquêtés </w:t>
      </w:r>
    </w:p>
    <w:p w14:paraId="26EC7D28" w14:textId="77777777" w:rsidR="00221782" w:rsidRPr="00221782" w:rsidRDefault="00221782" w:rsidP="00221782">
      <w:pPr>
        <w:spacing w:before="240" w:after="120" w:line="360" w:lineRule="auto"/>
        <w:ind w:right="-15"/>
        <w:jc w:val="both"/>
        <w:rPr>
          <w:rFonts w:ascii="Times New Roman" w:hAnsi="Times New Roman" w:cs="Times New Roman"/>
          <w:b/>
          <w:sz w:val="24"/>
          <w:szCs w:val="24"/>
        </w:rPr>
      </w:pPr>
      <w:r w:rsidRPr="00221782">
        <w:rPr>
          <w:rFonts w:ascii="Times New Roman" w:hAnsi="Times New Roman" w:cs="Times New Roman"/>
          <w:sz w:val="24"/>
          <w:szCs w:val="24"/>
        </w:rPr>
        <w:t>Afin de mieux comprendre les caractéristiques de l'échantillon étudié, la répartition des sujets selon leur genre et leur série de provenance est synthétisée ci-dessous.</w:t>
      </w:r>
    </w:p>
    <w:p w14:paraId="598A2BCA" w14:textId="77777777" w:rsidR="008F4688" w:rsidRPr="0055180A" w:rsidRDefault="0055180A" w:rsidP="008F4688">
      <w:pPr>
        <w:spacing w:before="240" w:after="120" w:line="360" w:lineRule="auto"/>
        <w:ind w:right="-15"/>
        <w:jc w:val="both"/>
        <w:rPr>
          <w:rFonts w:ascii="Times New Roman" w:hAnsi="Times New Roman" w:cs="Times New Roman"/>
          <w:i/>
          <w:sz w:val="24"/>
          <w:szCs w:val="24"/>
        </w:rPr>
      </w:pPr>
      <w:r w:rsidRPr="0055180A">
        <w:rPr>
          <w:rFonts w:ascii="Times New Roman" w:hAnsi="Times New Roman" w:cs="Times New Roman"/>
          <w:i/>
          <w:sz w:val="24"/>
          <w:szCs w:val="24"/>
        </w:rPr>
        <w:t>Tableau 7</w:t>
      </w:r>
      <w:r w:rsidR="008F4688" w:rsidRPr="0055180A">
        <w:rPr>
          <w:rFonts w:ascii="Times New Roman" w:hAnsi="Times New Roman" w:cs="Times New Roman"/>
          <w:i/>
          <w:sz w:val="24"/>
          <w:szCs w:val="24"/>
        </w:rPr>
        <w:t> : Composition de la cohorte</w:t>
      </w:r>
    </w:p>
    <w:tbl>
      <w:tblPr>
        <w:tblStyle w:val="Grilledutableau"/>
        <w:tblW w:w="9421" w:type="dxa"/>
        <w:tblInd w:w="-65" w:type="dxa"/>
        <w:tblLayout w:type="fixed"/>
        <w:tblLook w:val="04A0" w:firstRow="1" w:lastRow="0" w:firstColumn="1" w:lastColumn="0" w:noHBand="0" w:noVBand="1"/>
      </w:tblPr>
      <w:tblGrid>
        <w:gridCol w:w="2278"/>
        <w:gridCol w:w="2279"/>
        <w:gridCol w:w="2280"/>
        <w:gridCol w:w="2584"/>
      </w:tblGrid>
      <w:tr w:rsidR="0072538E" w:rsidRPr="00D3711B" w14:paraId="64E2F8E6" w14:textId="77777777" w:rsidTr="00933B3E">
        <w:tc>
          <w:tcPr>
            <w:tcW w:w="2278" w:type="dxa"/>
            <w:tcBorders>
              <w:top w:val="nil"/>
              <w:left w:val="nil"/>
            </w:tcBorders>
          </w:tcPr>
          <w:p w14:paraId="24BED06E" w14:textId="77777777" w:rsidR="00E4118A" w:rsidRPr="00D3711B" w:rsidRDefault="00E4118A" w:rsidP="002D2F1B">
            <w:pPr>
              <w:spacing w:line="360" w:lineRule="auto"/>
              <w:jc w:val="both"/>
              <w:rPr>
                <w:rFonts w:ascii="Times New Roman" w:hAnsi="Times New Roman" w:cs="Times New Roman"/>
                <w:sz w:val="24"/>
                <w:szCs w:val="24"/>
              </w:rPr>
            </w:pPr>
          </w:p>
        </w:tc>
        <w:tc>
          <w:tcPr>
            <w:tcW w:w="2279" w:type="dxa"/>
          </w:tcPr>
          <w:p w14:paraId="474EE2F4"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Hommes</w:t>
            </w:r>
          </w:p>
        </w:tc>
        <w:tc>
          <w:tcPr>
            <w:tcW w:w="2280" w:type="dxa"/>
          </w:tcPr>
          <w:p w14:paraId="3865800F"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Femmes</w:t>
            </w:r>
          </w:p>
        </w:tc>
        <w:tc>
          <w:tcPr>
            <w:tcW w:w="2584" w:type="dxa"/>
          </w:tcPr>
          <w:p w14:paraId="28EE9BFD"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w:t>
            </w:r>
            <w:r w:rsidR="00933B3E" w:rsidRPr="00D3711B">
              <w:rPr>
                <w:rFonts w:ascii="Times New Roman" w:hAnsi="Times New Roman" w:cs="Times New Roman"/>
                <w:sz w:val="24"/>
                <w:szCs w:val="24"/>
              </w:rPr>
              <w:t xml:space="preserve">e </w:t>
            </w:r>
            <w:r w:rsidRPr="00D3711B">
              <w:rPr>
                <w:rFonts w:ascii="Times New Roman" w:hAnsi="Times New Roman" w:cs="Times New Roman"/>
                <w:sz w:val="24"/>
                <w:szCs w:val="24"/>
              </w:rPr>
              <w:t>de la cohorte</w:t>
            </w:r>
          </w:p>
        </w:tc>
      </w:tr>
      <w:tr w:rsidR="0072538E" w:rsidRPr="00D3711B" w14:paraId="0F29EC6A" w14:textId="77777777" w:rsidTr="00933B3E">
        <w:tc>
          <w:tcPr>
            <w:tcW w:w="2278" w:type="dxa"/>
          </w:tcPr>
          <w:p w14:paraId="72736E09"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51515158"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2279" w:type="dxa"/>
          </w:tcPr>
          <w:p w14:paraId="37AA8366"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w:t>
            </w:r>
          </w:p>
          <w:p w14:paraId="237F9F25"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2280" w:type="dxa"/>
          </w:tcPr>
          <w:p w14:paraId="72092608"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w:t>
            </w:r>
          </w:p>
          <w:p w14:paraId="6404E7B5"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c>
          <w:tcPr>
            <w:tcW w:w="2584" w:type="dxa"/>
          </w:tcPr>
          <w:p w14:paraId="2B39ECB0"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p w14:paraId="6839DEEC"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r>
      <w:tr w:rsidR="0072538E" w:rsidRPr="00D3711B" w14:paraId="1BAFF396" w14:textId="77777777" w:rsidTr="00933B3E">
        <w:tc>
          <w:tcPr>
            <w:tcW w:w="2278" w:type="dxa"/>
          </w:tcPr>
          <w:p w14:paraId="565F4877"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14:paraId="206BF2A5"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2279" w:type="dxa"/>
          </w:tcPr>
          <w:p w14:paraId="68486F9E"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w:t>
            </w:r>
          </w:p>
          <w:p w14:paraId="3DEEEBC5"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c>
          <w:tcPr>
            <w:tcW w:w="2280" w:type="dxa"/>
          </w:tcPr>
          <w:p w14:paraId="11D7C993"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w:t>
            </w:r>
          </w:p>
          <w:p w14:paraId="1E5CBA30"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2584" w:type="dxa"/>
          </w:tcPr>
          <w:p w14:paraId="665F763D"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p w14:paraId="7747E1D7"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r>
      <w:tr w:rsidR="0072538E" w:rsidRPr="00D3711B" w14:paraId="77CD1942" w14:textId="77777777" w:rsidTr="00E95902">
        <w:tc>
          <w:tcPr>
            <w:tcW w:w="2278" w:type="dxa"/>
            <w:tcBorders>
              <w:bottom w:val="single" w:sz="4" w:space="0" w:color="auto"/>
            </w:tcBorders>
          </w:tcPr>
          <w:p w14:paraId="48208C58"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2279" w:type="dxa"/>
            <w:tcBorders>
              <w:bottom w:val="single" w:sz="4" w:space="0" w:color="auto"/>
            </w:tcBorders>
          </w:tcPr>
          <w:p w14:paraId="23B4F76B"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p w14:paraId="7084897A"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c>
          <w:tcPr>
            <w:tcW w:w="2280" w:type="dxa"/>
            <w:tcBorders>
              <w:bottom w:val="single" w:sz="4" w:space="0" w:color="auto"/>
            </w:tcBorders>
          </w:tcPr>
          <w:p w14:paraId="279B03B5"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p w14:paraId="00EA104C"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c>
          <w:tcPr>
            <w:tcW w:w="2584" w:type="dxa"/>
            <w:tcBorders>
              <w:bottom w:val="single" w:sz="4" w:space="0" w:color="auto"/>
            </w:tcBorders>
          </w:tcPr>
          <w:p w14:paraId="2E7FE969"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p w14:paraId="7C2A24A7" w14:textId="77777777"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100%</w:t>
            </w:r>
          </w:p>
        </w:tc>
      </w:tr>
      <w:tr w:rsidR="00E95902" w:rsidRPr="00D3711B" w14:paraId="772DD452" w14:textId="77777777" w:rsidTr="00E95902">
        <w:tc>
          <w:tcPr>
            <w:tcW w:w="9421" w:type="dxa"/>
            <w:gridSpan w:val="4"/>
            <w:tcBorders>
              <w:left w:val="nil"/>
              <w:bottom w:val="nil"/>
              <w:right w:val="nil"/>
            </w:tcBorders>
          </w:tcPr>
          <w:p w14:paraId="124EE181" w14:textId="77777777" w:rsidR="00E95902" w:rsidRPr="00D3711B" w:rsidRDefault="00E95902" w:rsidP="002D2F1B">
            <w:pPr>
              <w:spacing w:line="360" w:lineRule="auto"/>
              <w:jc w:val="both"/>
              <w:rPr>
                <w:rFonts w:ascii="Times New Roman" w:hAnsi="Times New Roman" w:cs="Times New Roman"/>
                <w:sz w:val="24"/>
                <w:szCs w:val="24"/>
              </w:rPr>
            </w:pPr>
            <w:r w:rsidRPr="00E95902">
              <w:rPr>
                <w:rFonts w:ascii="Times New Roman" w:hAnsi="Times New Roman" w:cs="Times New Roman"/>
                <w:i/>
                <w:sz w:val="24"/>
                <w:szCs w:val="24"/>
              </w:rPr>
              <w:t xml:space="preserve">Source : Données de l’enquête (2026) </w:t>
            </w:r>
          </w:p>
        </w:tc>
      </w:tr>
      <w:tr w:rsidR="0072538E" w:rsidRPr="00D3711B" w14:paraId="49617377" w14:textId="77777777" w:rsidTr="00E95902">
        <w:tc>
          <w:tcPr>
            <w:tcW w:w="9421" w:type="dxa"/>
            <w:gridSpan w:val="4"/>
            <w:tcBorders>
              <w:top w:val="nil"/>
              <w:left w:val="nil"/>
              <w:bottom w:val="nil"/>
              <w:right w:val="nil"/>
            </w:tcBorders>
          </w:tcPr>
          <w:p w14:paraId="3437526A" w14:textId="77777777" w:rsidR="00E4118A" w:rsidRPr="00D3711B" w:rsidRDefault="00E4118A" w:rsidP="002D2F1B">
            <w:pPr>
              <w:spacing w:line="360" w:lineRule="auto"/>
              <w:jc w:val="both"/>
              <w:rPr>
                <w:rFonts w:ascii="Times New Roman" w:hAnsi="Times New Roman" w:cs="Times New Roman"/>
                <w:sz w:val="24"/>
                <w:szCs w:val="24"/>
              </w:rPr>
            </w:pPr>
          </w:p>
        </w:tc>
      </w:tr>
    </w:tbl>
    <w:p w14:paraId="3A977698" w14:textId="77777777" w:rsidR="00672643" w:rsidRPr="00D3711B" w:rsidRDefault="00672643" w:rsidP="002D2F1B">
      <w:pPr>
        <w:spacing w:after="0" w:line="360" w:lineRule="auto"/>
        <w:jc w:val="both"/>
        <w:rPr>
          <w:rFonts w:ascii="Times New Roman" w:eastAsia="Times New Roman" w:hAnsi="Times New Roman" w:cs="Times New Roman"/>
          <w:sz w:val="24"/>
          <w:szCs w:val="24"/>
          <w:lang w:eastAsia="fr-FR"/>
        </w:rPr>
      </w:pPr>
    </w:p>
    <w:p w14:paraId="5FAD814E" w14:textId="77777777" w:rsidR="00BB019C" w:rsidRPr="00D3711B" w:rsidRDefault="00E4118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L'analyse de la composition de notre cohorte d'étude, présentée dans le tableau ci-dessus, révèle des caractéristiques sociodémographiques et académiques particulièrement instructives pour notre recherche. L'échantillon global est constitué de trente (30) Élèves-Professeurs d’École (EPE) inscrits à l’ENFPE de </w:t>
      </w:r>
      <w:proofErr w:type="spellStart"/>
      <w:r w:rsidRPr="00D3711B">
        <w:rPr>
          <w:rFonts w:ascii="Times New Roman" w:eastAsia="Times New Roman" w:hAnsi="Times New Roman" w:cs="Times New Roman"/>
          <w:sz w:val="24"/>
          <w:szCs w:val="24"/>
          <w:lang w:eastAsia="fr-FR"/>
        </w:rPr>
        <w:t>Notsè</w:t>
      </w:r>
      <w:proofErr w:type="spellEnd"/>
      <w:r w:rsidRPr="00D3711B">
        <w:rPr>
          <w:rFonts w:ascii="Times New Roman" w:eastAsia="Times New Roman" w:hAnsi="Times New Roman" w:cs="Times New Roman"/>
          <w:sz w:val="24"/>
          <w:szCs w:val="24"/>
          <w:lang w:eastAsia="fr-FR"/>
        </w:rPr>
        <w:t>, répartis de manière strictement paritaire entre les genres, avec quinze (15) hommes et quinze (15) femmes, soit un taux de représentation de 50 % pour chaque groupe.</w:t>
      </w:r>
    </w:p>
    <w:p w14:paraId="1E46703E" w14:textId="77777777" w:rsidR="00672643" w:rsidRPr="00D3711B" w:rsidRDefault="00672643" w:rsidP="002D2F1B">
      <w:pPr>
        <w:spacing w:after="0" w:line="360" w:lineRule="auto"/>
        <w:jc w:val="both"/>
        <w:rPr>
          <w:rFonts w:ascii="Times New Roman" w:eastAsia="Times New Roman" w:hAnsi="Times New Roman" w:cs="Times New Roman"/>
          <w:sz w:val="24"/>
          <w:szCs w:val="24"/>
          <w:lang w:eastAsia="fr-FR"/>
        </w:rPr>
      </w:pPr>
    </w:p>
    <w:p w14:paraId="0F4CCB60" w14:textId="77777777" w:rsidR="00BB019C" w:rsidRPr="00D3711B" w:rsidRDefault="00E4118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Du point de vue de la formation initiale (les séries d'origine au baccalauréat), la cohorte se divise en deux grands blocs d'effectifs égaux : quinze (15) étudiants issus des séries scientifiques (C et D) et </w:t>
      </w:r>
      <w:r w:rsidRPr="00D3711B">
        <w:rPr>
          <w:rFonts w:ascii="Times New Roman" w:eastAsia="Times New Roman" w:hAnsi="Times New Roman" w:cs="Times New Roman"/>
          <w:sz w:val="24"/>
          <w:szCs w:val="24"/>
          <w:lang w:eastAsia="fr-FR"/>
        </w:rPr>
        <w:lastRenderedPageBreak/>
        <w:t>quinze (15) issus des séries littéraires ou techniques (A4 et G). Toutefois, le croisement entre le genre et le profil académique met en lumière des dynamiques contrastées au sein de ces sous-groupes.</w:t>
      </w:r>
    </w:p>
    <w:p w14:paraId="1022D4FB" w14:textId="77777777" w:rsidR="00672643" w:rsidRPr="00D3711B" w:rsidRDefault="00672643" w:rsidP="002D2F1B">
      <w:pPr>
        <w:spacing w:after="0" w:line="360" w:lineRule="auto"/>
        <w:jc w:val="both"/>
        <w:rPr>
          <w:rFonts w:ascii="Times New Roman" w:eastAsia="Times New Roman" w:hAnsi="Times New Roman" w:cs="Times New Roman"/>
          <w:sz w:val="24"/>
          <w:szCs w:val="24"/>
          <w:lang w:eastAsia="fr-FR"/>
        </w:rPr>
      </w:pPr>
    </w:p>
    <w:p w14:paraId="23515004" w14:textId="77777777" w:rsidR="00E4118A" w:rsidRPr="00D3711B" w:rsidRDefault="00E4118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Parmi les étudiants issus des séries scientifiques, la proportion masculine est prépondérante avec neuf (9) hommes (soit 60 %) pour six (6) femmes (soit 40 %). À l'inverse, au sein de la filière littéraire ou technique, ce sont les femmes qui dominent largement avec neuf (9) représentantes (soit 60 %) contre six (6) hommes (soit 40 %). Cette répartition croisée constitue une variable exogène particulièrement i</w:t>
      </w:r>
      <w:r w:rsidR="00780182">
        <w:rPr>
          <w:rFonts w:ascii="Times New Roman" w:eastAsia="Times New Roman" w:hAnsi="Times New Roman" w:cs="Times New Roman"/>
          <w:sz w:val="24"/>
          <w:szCs w:val="24"/>
          <w:lang w:eastAsia="fr-FR"/>
        </w:rPr>
        <w:t>ntéressante pour notre analyse.</w:t>
      </w:r>
    </w:p>
    <w:p w14:paraId="01777117" w14:textId="77777777" w:rsidR="00C53B73" w:rsidRDefault="00F87219" w:rsidP="008F4688">
      <w:pPr>
        <w:spacing w:before="240" w:after="120" w:line="360" w:lineRule="auto"/>
        <w:jc w:val="both"/>
        <w:outlineLvl w:val="2"/>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b/>
          <w:bCs/>
          <w:sz w:val="24"/>
          <w:szCs w:val="24"/>
          <w:lang w:eastAsia="fr-FR"/>
        </w:rPr>
        <w:t>4.1.2. Analyse des performances et des compétences didactiques en calcul arithmétique sur les nombres entiers naturels</w:t>
      </w:r>
    </w:p>
    <w:p w14:paraId="5E3A2558" w14:textId="77777777" w:rsidR="00C4135C" w:rsidRPr="002C4E47" w:rsidRDefault="00C4135C" w:rsidP="00C4135C">
      <w:pPr>
        <w:spacing w:before="240" w:after="120" w:line="360" w:lineRule="auto"/>
        <w:jc w:val="both"/>
        <w:rPr>
          <w:rFonts w:ascii="Times New Roman" w:eastAsia="Times New Roman" w:hAnsi="Times New Roman" w:cs="Times New Roman"/>
          <w:bCs/>
          <w:sz w:val="24"/>
          <w:szCs w:val="24"/>
          <w:lang w:eastAsia="fr-FR"/>
        </w:rPr>
      </w:pPr>
      <w:r w:rsidRPr="002C4E47">
        <w:rPr>
          <w:rFonts w:ascii="Times New Roman" w:eastAsia="Times New Roman" w:hAnsi="Times New Roman" w:cs="Times New Roman"/>
          <w:bCs/>
          <w:sz w:val="24"/>
          <w:szCs w:val="24"/>
          <w:lang w:eastAsia="fr-FR"/>
        </w:rPr>
        <w:t xml:space="preserve">Cette section analyse la maîtrise disciplinaire des EPE à travers les opérations arithmétiques de base </w:t>
      </w:r>
      <w:r w:rsidR="002C4E47" w:rsidRPr="002C4E47">
        <w:rPr>
          <w:rFonts w:ascii="Times New Roman" w:eastAsia="Times New Roman" w:hAnsi="Times New Roman" w:cs="Times New Roman"/>
          <w:bCs/>
          <w:sz w:val="24"/>
          <w:szCs w:val="24"/>
          <w:lang w:eastAsia="fr-FR"/>
        </w:rPr>
        <w:t xml:space="preserve">sur les entiers naturels </w:t>
      </w:r>
      <w:r w:rsidRPr="002C4E47">
        <w:rPr>
          <w:rFonts w:ascii="Times New Roman" w:eastAsia="Times New Roman" w:hAnsi="Times New Roman" w:cs="Times New Roman"/>
          <w:bCs/>
          <w:sz w:val="24"/>
          <w:szCs w:val="24"/>
          <w:lang w:eastAsia="fr-FR"/>
        </w:rPr>
        <w:t>et examine leurs compétences didactiques réinvesties dans l’élaboration de fiches de cours.</w:t>
      </w:r>
    </w:p>
    <w:tbl>
      <w:tblPr>
        <w:tblStyle w:val="Grilledutableau1"/>
        <w:tblW w:w="9072"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686EAD" w:rsidRPr="00D3711B" w14:paraId="55764E41" w14:textId="77777777" w:rsidTr="009F235D">
        <w:tc>
          <w:tcPr>
            <w:tcW w:w="9072" w:type="dxa"/>
          </w:tcPr>
          <w:p w14:paraId="77B77E54" w14:textId="77777777" w:rsidR="00686EAD" w:rsidRPr="0055180A" w:rsidRDefault="00686EAD" w:rsidP="009F235D">
            <w:pPr>
              <w:tabs>
                <w:tab w:val="left" w:pos="6533"/>
              </w:tabs>
              <w:spacing w:line="360" w:lineRule="auto"/>
              <w:jc w:val="both"/>
              <w:rPr>
                <w:rFonts w:ascii="Times New Roman" w:hAnsi="Times New Roman" w:cs="Times New Roman"/>
                <w:i/>
                <w:sz w:val="24"/>
                <w:szCs w:val="24"/>
              </w:rPr>
            </w:pPr>
            <w:r w:rsidRPr="0055180A">
              <w:rPr>
                <w:rFonts w:ascii="Times New Roman" w:hAnsi="Times New Roman" w:cs="Times New Roman"/>
                <w:i/>
                <w:sz w:val="24"/>
                <w:szCs w:val="24"/>
              </w:rPr>
              <w:t>Tableau</w:t>
            </w:r>
            <w:r w:rsidR="0055180A" w:rsidRPr="0055180A">
              <w:rPr>
                <w:rFonts w:ascii="Times New Roman" w:hAnsi="Times New Roman" w:cs="Times New Roman"/>
                <w:i/>
                <w:sz w:val="24"/>
                <w:szCs w:val="24"/>
              </w:rPr>
              <w:t xml:space="preserve"> 8</w:t>
            </w:r>
            <w:r w:rsidRPr="0055180A">
              <w:rPr>
                <w:rFonts w:ascii="Times New Roman" w:hAnsi="Times New Roman" w:cs="Times New Roman"/>
                <w:i/>
                <w:sz w:val="24"/>
                <w:szCs w:val="24"/>
              </w:rPr>
              <w:t> : Connaissance de base (partie A)</w:t>
            </w:r>
            <w:r w:rsidRPr="0055180A">
              <w:rPr>
                <w:rFonts w:ascii="Times New Roman" w:hAnsi="Times New Roman" w:cs="Times New Roman"/>
                <w:i/>
                <w:sz w:val="24"/>
                <w:szCs w:val="24"/>
              </w:rPr>
              <w:tab/>
            </w:r>
          </w:p>
        </w:tc>
      </w:tr>
    </w:tbl>
    <w:tbl>
      <w:tblPr>
        <w:tblStyle w:val="Grilledutableau"/>
        <w:tblW w:w="9072" w:type="dxa"/>
        <w:tblInd w:w="-75" w:type="dxa"/>
        <w:tblLayout w:type="fixed"/>
        <w:tblLook w:val="04A0" w:firstRow="1" w:lastRow="0" w:firstColumn="1" w:lastColumn="0" w:noHBand="0" w:noVBand="1"/>
      </w:tblPr>
      <w:tblGrid>
        <w:gridCol w:w="1570"/>
        <w:gridCol w:w="997"/>
        <w:gridCol w:w="1281"/>
        <w:gridCol w:w="1422"/>
        <w:gridCol w:w="1564"/>
        <w:gridCol w:w="1281"/>
        <w:gridCol w:w="957"/>
      </w:tblGrid>
      <w:tr w:rsidR="0072538E" w:rsidRPr="00D3711B" w14:paraId="208C0F43" w14:textId="77777777" w:rsidTr="00686EAD">
        <w:tc>
          <w:tcPr>
            <w:tcW w:w="1570" w:type="dxa"/>
          </w:tcPr>
          <w:p w14:paraId="36A509A0"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14:paraId="746F1C2F"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97" w:type="dxa"/>
          </w:tcPr>
          <w:p w14:paraId="659927D7"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281" w:type="dxa"/>
          </w:tcPr>
          <w:p w14:paraId="3F9A4B2E"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Moyenne-addition</w:t>
            </w:r>
          </w:p>
          <w:p w14:paraId="1D430904"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1422" w:type="dxa"/>
          </w:tcPr>
          <w:p w14:paraId="2FBDA81C"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Moyenne-soustraction</w:t>
            </w:r>
          </w:p>
          <w:p w14:paraId="19E702DB"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1564" w:type="dxa"/>
          </w:tcPr>
          <w:p w14:paraId="4E654660"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Moyenne-multiplication</w:t>
            </w:r>
          </w:p>
          <w:p w14:paraId="1E49C145"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1281" w:type="dxa"/>
          </w:tcPr>
          <w:p w14:paraId="0E88393B"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Moyenne-division</w:t>
            </w:r>
          </w:p>
          <w:p w14:paraId="1B0832A6"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957" w:type="dxa"/>
          </w:tcPr>
          <w:p w14:paraId="248BD636"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Score global</w:t>
            </w:r>
          </w:p>
          <w:p w14:paraId="23A5892B"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(2pts)</w:t>
            </w:r>
          </w:p>
        </w:tc>
      </w:tr>
      <w:tr w:rsidR="0072538E" w:rsidRPr="00D3711B" w14:paraId="4C8712A7" w14:textId="77777777" w:rsidTr="00686EAD">
        <w:tc>
          <w:tcPr>
            <w:tcW w:w="1570" w:type="dxa"/>
          </w:tcPr>
          <w:p w14:paraId="3832529C"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7D97F945"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97" w:type="dxa"/>
          </w:tcPr>
          <w:p w14:paraId="4A42BAA9"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281" w:type="dxa"/>
          </w:tcPr>
          <w:p w14:paraId="7CFFC320"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w:t>
            </w:r>
          </w:p>
          <w:p w14:paraId="7AEDABBE"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100%</w:t>
            </w:r>
          </w:p>
        </w:tc>
        <w:tc>
          <w:tcPr>
            <w:tcW w:w="1422" w:type="dxa"/>
          </w:tcPr>
          <w:p w14:paraId="0AE28173"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0.43</w:t>
            </w:r>
          </w:p>
          <w:p w14:paraId="2E8CE222"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86%</w:t>
            </w:r>
          </w:p>
        </w:tc>
        <w:tc>
          <w:tcPr>
            <w:tcW w:w="1564" w:type="dxa"/>
          </w:tcPr>
          <w:p w14:paraId="6DCC0585"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0.46</w:t>
            </w:r>
          </w:p>
          <w:p w14:paraId="46FCB0FC"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92%</w:t>
            </w:r>
          </w:p>
        </w:tc>
        <w:tc>
          <w:tcPr>
            <w:tcW w:w="1281" w:type="dxa"/>
          </w:tcPr>
          <w:p w14:paraId="671E7C26"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0.38</w:t>
            </w:r>
          </w:p>
          <w:p w14:paraId="178DBE62"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76%</w:t>
            </w:r>
          </w:p>
        </w:tc>
        <w:tc>
          <w:tcPr>
            <w:tcW w:w="957" w:type="dxa"/>
          </w:tcPr>
          <w:p w14:paraId="33CD83C1"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1.77</w:t>
            </w:r>
          </w:p>
          <w:p w14:paraId="6E4447E5"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88.50%</w:t>
            </w:r>
          </w:p>
        </w:tc>
      </w:tr>
      <w:tr w:rsidR="0072538E" w:rsidRPr="00D3711B" w14:paraId="5559466B" w14:textId="77777777" w:rsidTr="00686EAD">
        <w:tc>
          <w:tcPr>
            <w:tcW w:w="1570" w:type="dxa"/>
          </w:tcPr>
          <w:p w14:paraId="74E3713F"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w:t>
            </w:r>
          </w:p>
          <w:p w14:paraId="547C8342"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/techniques</w:t>
            </w:r>
          </w:p>
          <w:p w14:paraId="47C4611B"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97" w:type="dxa"/>
          </w:tcPr>
          <w:p w14:paraId="53CE1263"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281" w:type="dxa"/>
          </w:tcPr>
          <w:p w14:paraId="23A4480B"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0.46</w:t>
            </w:r>
          </w:p>
          <w:p w14:paraId="706C8CEF"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92%</w:t>
            </w:r>
          </w:p>
        </w:tc>
        <w:tc>
          <w:tcPr>
            <w:tcW w:w="1422" w:type="dxa"/>
          </w:tcPr>
          <w:p w14:paraId="0F679CD8"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0.43</w:t>
            </w:r>
          </w:p>
          <w:p w14:paraId="14F8D33A"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86%</w:t>
            </w:r>
          </w:p>
        </w:tc>
        <w:tc>
          <w:tcPr>
            <w:tcW w:w="1564" w:type="dxa"/>
          </w:tcPr>
          <w:p w14:paraId="28CC19DC"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0.44</w:t>
            </w:r>
          </w:p>
          <w:p w14:paraId="3908D2D5"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88%</w:t>
            </w:r>
          </w:p>
        </w:tc>
        <w:tc>
          <w:tcPr>
            <w:tcW w:w="1281" w:type="dxa"/>
          </w:tcPr>
          <w:p w14:paraId="228CFAEA"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w:t>
            </w:r>
          </w:p>
          <w:p w14:paraId="1582AC11"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957" w:type="dxa"/>
          </w:tcPr>
          <w:p w14:paraId="510FBF79"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1.63</w:t>
            </w:r>
          </w:p>
          <w:p w14:paraId="643160BE"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81.50%</w:t>
            </w:r>
          </w:p>
        </w:tc>
      </w:tr>
      <w:tr w:rsidR="0072538E" w:rsidRPr="00D3711B" w14:paraId="17401713" w14:textId="77777777" w:rsidTr="00C966D4">
        <w:tc>
          <w:tcPr>
            <w:tcW w:w="1570" w:type="dxa"/>
            <w:tcBorders>
              <w:bottom w:val="single" w:sz="4" w:space="0" w:color="auto"/>
            </w:tcBorders>
          </w:tcPr>
          <w:p w14:paraId="5CEF5834"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97" w:type="dxa"/>
            <w:tcBorders>
              <w:bottom w:val="single" w:sz="4" w:space="0" w:color="auto"/>
            </w:tcBorders>
          </w:tcPr>
          <w:p w14:paraId="65179ADB"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281" w:type="dxa"/>
            <w:tcBorders>
              <w:bottom w:val="single" w:sz="4" w:space="0" w:color="auto"/>
            </w:tcBorders>
          </w:tcPr>
          <w:p w14:paraId="559CA6D6"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0.48</w:t>
            </w:r>
          </w:p>
          <w:p w14:paraId="75B9536E"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96%</w:t>
            </w:r>
          </w:p>
        </w:tc>
        <w:tc>
          <w:tcPr>
            <w:tcW w:w="1422" w:type="dxa"/>
            <w:tcBorders>
              <w:bottom w:val="single" w:sz="4" w:space="0" w:color="auto"/>
            </w:tcBorders>
          </w:tcPr>
          <w:p w14:paraId="61C28E2E"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0.43</w:t>
            </w:r>
          </w:p>
          <w:p w14:paraId="7FD57836"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86%</w:t>
            </w:r>
          </w:p>
        </w:tc>
        <w:tc>
          <w:tcPr>
            <w:tcW w:w="1564" w:type="dxa"/>
            <w:tcBorders>
              <w:bottom w:val="single" w:sz="4" w:space="0" w:color="auto"/>
            </w:tcBorders>
          </w:tcPr>
          <w:p w14:paraId="3B71B956"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0.45</w:t>
            </w:r>
          </w:p>
          <w:p w14:paraId="14DFECB0"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90%</w:t>
            </w:r>
          </w:p>
        </w:tc>
        <w:tc>
          <w:tcPr>
            <w:tcW w:w="1281" w:type="dxa"/>
            <w:tcBorders>
              <w:bottom w:val="single" w:sz="4" w:space="0" w:color="auto"/>
            </w:tcBorders>
          </w:tcPr>
          <w:p w14:paraId="6D87EA9C"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0.34</w:t>
            </w:r>
          </w:p>
          <w:p w14:paraId="1240583D"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68%</w:t>
            </w:r>
          </w:p>
        </w:tc>
        <w:tc>
          <w:tcPr>
            <w:tcW w:w="957" w:type="dxa"/>
            <w:tcBorders>
              <w:bottom w:val="single" w:sz="4" w:space="0" w:color="auto"/>
            </w:tcBorders>
          </w:tcPr>
          <w:p w14:paraId="4985CF7C"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1.7</w:t>
            </w:r>
          </w:p>
          <w:p w14:paraId="2D75B226"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85%</w:t>
            </w:r>
          </w:p>
        </w:tc>
      </w:tr>
      <w:tr w:rsidR="00C966D4" w:rsidRPr="00D3711B" w14:paraId="7DBBB908" w14:textId="77777777" w:rsidTr="00C966D4">
        <w:tc>
          <w:tcPr>
            <w:tcW w:w="9072" w:type="dxa"/>
            <w:gridSpan w:val="7"/>
            <w:tcBorders>
              <w:left w:val="nil"/>
              <w:bottom w:val="nil"/>
              <w:right w:val="nil"/>
            </w:tcBorders>
          </w:tcPr>
          <w:p w14:paraId="10C20162" w14:textId="77777777" w:rsidR="00C966D4" w:rsidRPr="00D3711B" w:rsidRDefault="00C966D4" w:rsidP="002D2F1B">
            <w:pPr>
              <w:spacing w:line="360" w:lineRule="auto"/>
              <w:jc w:val="both"/>
              <w:rPr>
                <w:rFonts w:ascii="Times New Roman" w:hAnsi="Times New Roman" w:cs="Times New Roman"/>
                <w:sz w:val="24"/>
                <w:szCs w:val="24"/>
              </w:rPr>
            </w:pPr>
            <w:r w:rsidRPr="00C966D4">
              <w:rPr>
                <w:rFonts w:ascii="Times New Roman" w:hAnsi="Times New Roman" w:cs="Times New Roman"/>
                <w:i/>
                <w:sz w:val="24"/>
                <w:szCs w:val="24"/>
              </w:rPr>
              <w:t>Source : Test d’évaluation (2026)</w:t>
            </w:r>
          </w:p>
        </w:tc>
      </w:tr>
    </w:tbl>
    <w:p w14:paraId="25B65D19" w14:textId="77777777" w:rsidR="00672643" w:rsidRPr="00D3711B" w:rsidRDefault="00672643" w:rsidP="002D2F1B">
      <w:pPr>
        <w:spacing w:after="0" w:line="360" w:lineRule="auto"/>
        <w:jc w:val="both"/>
        <w:rPr>
          <w:rFonts w:ascii="Times New Roman" w:eastAsia="Times New Roman" w:hAnsi="Times New Roman" w:cs="Times New Roman"/>
          <w:sz w:val="24"/>
          <w:szCs w:val="24"/>
          <w:lang w:eastAsia="fr-FR"/>
        </w:rPr>
      </w:pPr>
    </w:p>
    <w:p w14:paraId="601E3EDA" w14:textId="77777777" w:rsidR="00672643"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la lumière de notre variable indépendante relative au profil académique initial et de nos hypothèses de recherche, les résultats consignés dans ce tableau offrent un éclairage précieux sur le bagage notionnel brut des Élèves-Professeurs d'École (EPE) de notre cohorte. L'analyse des scores obtenus aux calculs posés (Partie A) révèle un niveau global satisfaisant, l'ensemble de la cohorte atteignant un s</w:t>
      </w:r>
      <w:r w:rsidR="00672643" w:rsidRPr="00D3711B">
        <w:rPr>
          <w:rFonts w:ascii="Times New Roman" w:eastAsia="Times New Roman" w:hAnsi="Times New Roman" w:cs="Times New Roman"/>
          <w:sz w:val="24"/>
          <w:szCs w:val="24"/>
          <w:lang w:eastAsia="fr-FR"/>
        </w:rPr>
        <w:t>core moyen de 85%</w:t>
      </w:r>
      <w:r w:rsidRPr="00D3711B">
        <w:rPr>
          <w:rFonts w:ascii="Times New Roman" w:eastAsia="Times New Roman" w:hAnsi="Times New Roman" w:cs="Times New Roman"/>
          <w:sz w:val="24"/>
          <w:szCs w:val="24"/>
          <w:lang w:eastAsia="fr-FR"/>
        </w:rPr>
        <w:t xml:space="preserve">. Ce chiffre témoigne de l'existence de solides automatismes mathématiques </w:t>
      </w:r>
      <w:r w:rsidR="00672643" w:rsidRPr="00D3711B">
        <w:rPr>
          <w:rFonts w:ascii="Times New Roman" w:eastAsia="Times New Roman" w:hAnsi="Times New Roman" w:cs="Times New Roman"/>
          <w:sz w:val="24"/>
          <w:szCs w:val="24"/>
          <w:lang w:eastAsia="fr-FR"/>
        </w:rPr>
        <w:lastRenderedPageBreak/>
        <w:t>de base à l'entrée du semestre 3</w:t>
      </w:r>
      <w:r w:rsidRPr="00D3711B">
        <w:rPr>
          <w:rFonts w:ascii="Times New Roman" w:eastAsia="Times New Roman" w:hAnsi="Times New Roman" w:cs="Times New Roman"/>
          <w:sz w:val="24"/>
          <w:szCs w:val="24"/>
          <w:lang w:eastAsia="fr-FR"/>
        </w:rPr>
        <w:t>, garantissant un socle calculatoire minimal chez la grande majorité des stagiaires.</w:t>
      </w:r>
    </w:p>
    <w:p w14:paraId="035E28EF" w14:textId="77777777" w:rsidR="00672643" w:rsidRPr="00D3711B" w:rsidRDefault="00672643" w:rsidP="002D2F1B">
      <w:pPr>
        <w:spacing w:after="0" w:line="360" w:lineRule="auto"/>
        <w:jc w:val="both"/>
        <w:rPr>
          <w:rFonts w:ascii="Times New Roman" w:eastAsia="Times New Roman" w:hAnsi="Times New Roman" w:cs="Times New Roman"/>
          <w:sz w:val="24"/>
          <w:szCs w:val="24"/>
          <w:lang w:eastAsia="fr-FR"/>
        </w:rPr>
      </w:pPr>
    </w:p>
    <w:p w14:paraId="4E551657" w14:textId="77777777" w:rsidR="00672643"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Néanmoins, une observation fine selon l'origine académique met en évidence des nuances significatives qui font écho à nos questionnements sur l'influence de la filière de provenance au baccalauréat. Les EPE issus des séries scientifiques (C et D) affichent un score gl</w:t>
      </w:r>
      <w:r w:rsidR="00672643" w:rsidRPr="00D3711B">
        <w:rPr>
          <w:rFonts w:ascii="Times New Roman" w:eastAsia="Times New Roman" w:hAnsi="Times New Roman" w:cs="Times New Roman"/>
          <w:sz w:val="24"/>
          <w:szCs w:val="24"/>
          <w:lang w:eastAsia="fr-FR"/>
        </w:rPr>
        <w:t>obal de 88,50%</w:t>
      </w:r>
      <w:r w:rsidRPr="00D3711B">
        <w:rPr>
          <w:rFonts w:ascii="Times New Roman" w:eastAsia="Times New Roman" w:hAnsi="Times New Roman" w:cs="Times New Roman"/>
          <w:sz w:val="24"/>
          <w:szCs w:val="24"/>
          <w:lang w:eastAsia="fr-FR"/>
        </w:rPr>
        <w:t>, devançant légèrement leurs homologues des séries littéraires ou techniques (A4 et G), qui enregistrent un sco</w:t>
      </w:r>
      <w:r w:rsidR="00672643" w:rsidRPr="00D3711B">
        <w:rPr>
          <w:rFonts w:ascii="Times New Roman" w:eastAsia="Times New Roman" w:hAnsi="Times New Roman" w:cs="Times New Roman"/>
          <w:sz w:val="24"/>
          <w:szCs w:val="24"/>
          <w:lang w:eastAsia="fr-FR"/>
        </w:rPr>
        <w:t>re de 81,50%.</w:t>
      </w:r>
    </w:p>
    <w:p w14:paraId="3146E651" w14:textId="77777777" w:rsidR="00672643" w:rsidRPr="00D3711B" w:rsidRDefault="00672643" w:rsidP="002D2F1B">
      <w:pPr>
        <w:spacing w:after="0" w:line="360" w:lineRule="auto"/>
        <w:jc w:val="both"/>
        <w:rPr>
          <w:rFonts w:ascii="Times New Roman" w:eastAsia="Times New Roman" w:hAnsi="Times New Roman" w:cs="Times New Roman"/>
          <w:sz w:val="24"/>
          <w:szCs w:val="24"/>
          <w:lang w:eastAsia="fr-FR"/>
        </w:rPr>
      </w:pPr>
    </w:p>
    <w:p w14:paraId="07FE7BAF" w14:textId="77777777" w:rsidR="00BB019C"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Si l'on examine la performance opération par opération, la hiérarchie des difficultés s'esquisse de manière très nette. L'addition fait l'objet d'une maîtrise quasi unanim</w:t>
      </w:r>
      <w:r w:rsidR="00672643" w:rsidRPr="00D3711B">
        <w:rPr>
          <w:rFonts w:ascii="Times New Roman" w:eastAsia="Times New Roman" w:hAnsi="Times New Roman" w:cs="Times New Roman"/>
          <w:sz w:val="24"/>
          <w:szCs w:val="24"/>
          <w:lang w:eastAsia="fr-FR"/>
        </w:rPr>
        <w:t xml:space="preserve">e (96% </w:t>
      </w:r>
      <w:r w:rsidRPr="00D3711B">
        <w:rPr>
          <w:rFonts w:ascii="Times New Roman" w:eastAsia="Times New Roman" w:hAnsi="Times New Roman" w:cs="Times New Roman"/>
          <w:sz w:val="24"/>
          <w:szCs w:val="24"/>
          <w:lang w:eastAsia="fr-FR"/>
        </w:rPr>
        <w:t>pour l'ens</w:t>
      </w:r>
      <w:r w:rsidR="00672643" w:rsidRPr="00D3711B">
        <w:rPr>
          <w:rFonts w:ascii="Times New Roman" w:eastAsia="Times New Roman" w:hAnsi="Times New Roman" w:cs="Times New Roman"/>
          <w:sz w:val="24"/>
          <w:szCs w:val="24"/>
          <w:lang w:eastAsia="fr-FR"/>
        </w:rPr>
        <w:t xml:space="preserve">emble, avec un sommet à 100% </w:t>
      </w:r>
      <w:r w:rsidRPr="00D3711B">
        <w:rPr>
          <w:rFonts w:ascii="Times New Roman" w:eastAsia="Times New Roman" w:hAnsi="Times New Roman" w:cs="Times New Roman"/>
          <w:sz w:val="24"/>
          <w:szCs w:val="24"/>
          <w:lang w:eastAsia="fr-FR"/>
        </w:rPr>
        <w:t>pour les scientifiques), suivie de pr</w:t>
      </w:r>
      <w:r w:rsidR="00672643" w:rsidRPr="00D3711B">
        <w:rPr>
          <w:rFonts w:ascii="Times New Roman" w:eastAsia="Times New Roman" w:hAnsi="Times New Roman" w:cs="Times New Roman"/>
          <w:sz w:val="24"/>
          <w:szCs w:val="24"/>
          <w:lang w:eastAsia="fr-FR"/>
        </w:rPr>
        <w:t>ès par la multiplication (90%</w:t>
      </w:r>
      <w:r w:rsidRPr="00D3711B">
        <w:rPr>
          <w:rFonts w:ascii="Times New Roman" w:eastAsia="Times New Roman" w:hAnsi="Times New Roman" w:cs="Times New Roman"/>
          <w:sz w:val="24"/>
          <w:szCs w:val="24"/>
          <w:lang w:eastAsia="fr-FR"/>
        </w:rPr>
        <w:t xml:space="preserve">) et la soustraction </w:t>
      </w:r>
      <w:r w:rsidR="00672643" w:rsidRPr="00D3711B">
        <w:rPr>
          <w:rFonts w:ascii="Times New Roman" w:eastAsia="Times New Roman" w:hAnsi="Times New Roman" w:cs="Times New Roman"/>
          <w:sz w:val="24"/>
          <w:szCs w:val="24"/>
          <w:lang w:eastAsia="fr-FR"/>
        </w:rPr>
        <w:t>(86%</w:t>
      </w:r>
      <w:r w:rsidRPr="00D3711B">
        <w:rPr>
          <w:rFonts w:ascii="Times New Roman" w:eastAsia="Times New Roman" w:hAnsi="Times New Roman" w:cs="Times New Roman"/>
          <w:sz w:val="24"/>
          <w:szCs w:val="24"/>
          <w:lang w:eastAsia="fr-FR"/>
        </w:rPr>
        <w:t>). En revanche, la division constitue incontestablement la pierre d'achoppement de cette évaluation : elle enregistre la plus faible moyenne de l</w:t>
      </w:r>
      <w:r w:rsidR="00672643" w:rsidRPr="00D3711B">
        <w:rPr>
          <w:rFonts w:ascii="Times New Roman" w:eastAsia="Times New Roman" w:hAnsi="Times New Roman" w:cs="Times New Roman"/>
          <w:sz w:val="24"/>
          <w:szCs w:val="24"/>
          <w:lang w:eastAsia="fr-FR"/>
        </w:rPr>
        <w:t xml:space="preserve">a cohorte avec seulement 68% </w:t>
      </w:r>
      <w:r w:rsidRPr="00D3711B">
        <w:rPr>
          <w:rFonts w:ascii="Times New Roman" w:eastAsia="Times New Roman" w:hAnsi="Times New Roman" w:cs="Times New Roman"/>
          <w:sz w:val="24"/>
          <w:szCs w:val="24"/>
          <w:lang w:eastAsia="fr-FR"/>
        </w:rPr>
        <w:t>de réussite. C'est précisément sur cette opération que le fossé entre les profils se creuse le plus, les scientif</w:t>
      </w:r>
      <w:r w:rsidR="00672643" w:rsidRPr="00D3711B">
        <w:rPr>
          <w:rFonts w:ascii="Times New Roman" w:eastAsia="Times New Roman" w:hAnsi="Times New Roman" w:cs="Times New Roman"/>
          <w:sz w:val="24"/>
          <w:szCs w:val="24"/>
          <w:lang w:eastAsia="fr-FR"/>
        </w:rPr>
        <w:t>iques obtenant un taux de 76%</w:t>
      </w:r>
      <w:r w:rsidRPr="00D3711B">
        <w:rPr>
          <w:rFonts w:ascii="Times New Roman" w:eastAsia="Times New Roman" w:hAnsi="Times New Roman" w:cs="Times New Roman"/>
          <w:sz w:val="24"/>
          <w:szCs w:val="24"/>
          <w:lang w:eastAsia="fr-FR"/>
        </w:rPr>
        <w:t xml:space="preserve"> quand les littéraires </w:t>
      </w:r>
      <w:r w:rsidR="00BB019C" w:rsidRPr="00D3711B">
        <w:rPr>
          <w:rFonts w:ascii="Times New Roman" w:eastAsia="Times New Roman" w:hAnsi="Times New Roman" w:cs="Times New Roman"/>
          <w:sz w:val="24"/>
          <w:szCs w:val="24"/>
          <w:lang w:eastAsia="fr-FR"/>
        </w:rPr>
        <w:t>et techniques chut</w:t>
      </w:r>
      <w:r w:rsidR="00672643" w:rsidRPr="00D3711B">
        <w:rPr>
          <w:rFonts w:ascii="Times New Roman" w:eastAsia="Times New Roman" w:hAnsi="Times New Roman" w:cs="Times New Roman"/>
          <w:sz w:val="24"/>
          <w:szCs w:val="24"/>
          <w:lang w:eastAsia="fr-FR"/>
        </w:rPr>
        <w:t>ent à 60%</w:t>
      </w:r>
      <w:r w:rsidR="00BB019C" w:rsidRPr="00D3711B">
        <w:rPr>
          <w:rFonts w:ascii="Times New Roman" w:eastAsia="Times New Roman" w:hAnsi="Times New Roman" w:cs="Times New Roman"/>
          <w:sz w:val="24"/>
          <w:szCs w:val="24"/>
          <w:lang w:eastAsia="fr-FR"/>
        </w:rPr>
        <w:t>.</w:t>
      </w:r>
    </w:p>
    <w:p w14:paraId="48DB9C46" w14:textId="77777777" w:rsidR="006A61A6" w:rsidRPr="00D3711B" w:rsidRDefault="006A61A6" w:rsidP="002D2F1B">
      <w:pPr>
        <w:spacing w:after="0" w:line="360" w:lineRule="auto"/>
        <w:jc w:val="both"/>
        <w:rPr>
          <w:rFonts w:ascii="Times New Roman" w:eastAsia="Times New Roman" w:hAnsi="Times New Roman" w:cs="Times New Roman"/>
          <w:sz w:val="24"/>
          <w:szCs w:val="24"/>
          <w:lang w:eastAsia="fr-FR"/>
        </w:rPr>
      </w:pPr>
    </w:p>
    <w:p w14:paraId="2C071002" w14:textId="77777777" w:rsidR="009B0410" w:rsidRPr="00D3711B" w:rsidRDefault="002D2F1B"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hAnsi="Times New Roman" w:cs="Times New Roman"/>
          <w:bCs/>
          <w:sz w:val="24"/>
          <w:szCs w:val="24"/>
        </w:rPr>
        <w:t>T</w:t>
      </w:r>
      <w:r w:rsidR="001C04DD" w:rsidRPr="00D3711B">
        <w:rPr>
          <w:rFonts w:ascii="Times New Roman" w:hAnsi="Times New Roman" w:cs="Times New Roman"/>
          <w:bCs/>
          <w:sz w:val="24"/>
          <w:szCs w:val="24"/>
        </w:rPr>
        <w:t>outefois, a</w:t>
      </w:r>
      <w:r w:rsidR="001C04DD" w:rsidRPr="00D3711B">
        <w:rPr>
          <w:rFonts w:ascii="Times New Roman" w:hAnsi="Times New Roman" w:cs="Times New Roman"/>
          <w:sz w:val="24"/>
          <w:szCs w:val="24"/>
        </w:rPr>
        <w:t xml:space="preserve">u-delà des taux de réussite globaux, l’analyse qualitative des productions écrites des EPE </w:t>
      </w:r>
      <w:r w:rsidR="001C04DD" w:rsidRPr="00D3711B">
        <w:rPr>
          <w:rFonts w:ascii="Times New Roman" w:hAnsi="Times New Roman" w:cs="Times New Roman"/>
          <w:bCs/>
          <w:sz w:val="24"/>
          <w:szCs w:val="24"/>
        </w:rPr>
        <w:t>révèle</w:t>
      </w:r>
      <w:r w:rsidR="001C04DD" w:rsidRPr="00D3711B">
        <w:rPr>
          <w:rFonts w:ascii="Times New Roman" w:hAnsi="Times New Roman" w:cs="Times New Roman"/>
          <w:sz w:val="24"/>
          <w:szCs w:val="24"/>
        </w:rPr>
        <w:t xml:space="preserve"> quelques erreurs persistantes. </w:t>
      </w:r>
      <w:r w:rsidR="001C04DD" w:rsidRPr="00D3711B">
        <w:rPr>
          <w:rFonts w:ascii="Times New Roman" w:hAnsi="Times New Roman" w:cs="Times New Roman"/>
          <w:bCs/>
          <w:sz w:val="24"/>
          <w:szCs w:val="24"/>
        </w:rPr>
        <w:t>À titre d'exemple, dans</w:t>
      </w:r>
      <w:r w:rsidR="001C04DD" w:rsidRPr="00D3711B">
        <w:rPr>
          <w:rFonts w:ascii="Times New Roman" w:hAnsi="Times New Roman" w:cs="Times New Roman"/>
          <w:sz w:val="24"/>
          <w:szCs w:val="24"/>
        </w:rPr>
        <w:t xml:space="preserve"> la copie n° 1 </w:t>
      </w:r>
      <w:r w:rsidR="001C04DD" w:rsidRPr="00D3711B">
        <w:rPr>
          <w:rFonts w:ascii="Times New Roman" w:hAnsi="Times New Roman" w:cs="Times New Roman"/>
          <w:bCs/>
          <w:sz w:val="24"/>
          <w:szCs w:val="24"/>
        </w:rPr>
        <w:t>d'un EPE</w:t>
      </w:r>
      <w:r w:rsidR="001C04DD" w:rsidRPr="00D3711B">
        <w:rPr>
          <w:rFonts w:ascii="Times New Roman" w:hAnsi="Times New Roman" w:cs="Times New Roman"/>
          <w:sz w:val="24"/>
          <w:szCs w:val="24"/>
        </w:rPr>
        <w:t xml:space="preserve"> issu des séries scientifiques, on constate une erreur dans l’alignement pour la question 3 </w:t>
      </w:r>
      <w:r w:rsidR="001C04DD" w:rsidRPr="00D3711B">
        <w:rPr>
          <w:rFonts w:ascii="Times New Roman" w:hAnsi="Times New Roman" w:cs="Times New Roman"/>
          <w:bCs/>
          <w:sz w:val="24"/>
          <w:szCs w:val="24"/>
        </w:rPr>
        <w:t>portant sur la consigne suivante</w:t>
      </w:r>
      <w:r w:rsidR="001C04DD" w:rsidRPr="00D3711B">
        <w:rPr>
          <w:rFonts w:ascii="Times New Roman" w:hAnsi="Times New Roman" w:cs="Times New Roman"/>
          <w:sz w:val="24"/>
          <w:szCs w:val="24"/>
        </w:rPr>
        <w:t xml:space="preserve"> : « pose et effectue la multiplication de [insérer le nombre] ». Voici sa production :</w:t>
      </w:r>
    </w:p>
    <w:tbl>
      <w:tblPr>
        <w:tblStyle w:val="Grilledutableau"/>
        <w:tblW w:w="0" w:type="auto"/>
        <w:tblInd w:w="720" w:type="dxa"/>
        <w:tblLook w:val="04A0" w:firstRow="1" w:lastRow="0" w:firstColumn="1" w:lastColumn="0" w:noHBand="0" w:noVBand="1"/>
      </w:tblPr>
      <w:tblGrid>
        <w:gridCol w:w="3237"/>
        <w:gridCol w:w="909"/>
      </w:tblGrid>
      <w:tr w:rsidR="0072538E" w:rsidRPr="00D3711B" w14:paraId="4B6A766B" w14:textId="77777777" w:rsidTr="00D26D5A">
        <w:tc>
          <w:tcPr>
            <w:tcW w:w="3237" w:type="dxa"/>
            <w:tcBorders>
              <w:top w:val="nil"/>
              <w:left w:val="nil"/>
              <w:bottom w:val="nil"/>
              <w:right w:val="nil"/>
            </w:tcBorders>
          </w:tcPr>
          <w:p w14:paraId="25FDE9C1" w14:textId="77777777" w:rsidR="009B0410" w:rsidRPr="00D3711B" w:rsidRDefault="009B0410" w:rsidP="002D2F1B">
            <w:pPr>
              <w:pStyle w:val="Paragraphedeliste"/>
              <w:spacing w:line="360" w:lineRule="auto"/>
              <w:ind w:left="0"/>
              <w:jc w:val="both"/>
              <w:rPr>
                <w:rFonts w:ascii="Times New Roman" w:eastAsiaTheme="minorEastAsia" w:hAnsi="Times New Roman" w:cs="Times New Roman"/>
                <w:sz w:val="24"/>
                <w:szCs w:val="24"/>
              </w:rPr>
            </w:pPr>
          </w:p>
        </w:tc>
        <w:tc>
          <w:tcPr>
            <w:tcW w:w="909" w:type="dxa"/>
            <w:tcBorders>
              <w:top w:val="nil"/>
              <w:left w:val="nil"/>
              <w:bottom w:val="nil"/>
              <w:right w:val="nil"/>
            </w:tcBorders>
          </w:tcPr>
          <w:p w14:paraId="18FD6077" w14:textId="77777777" w:rsidR="009B0410" w:rsidRPr="00D3711B" w:rsidRDefault="002D2F1B" w:rsidP="002D2F1B">
            <w:pPr>
              <w:pStyle w:val="Paragraphedeliste"/>
              <w:spacing w:line="360" w:lineRule="auto"/>
              <w:ind w:left="0"/>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473</m:t>
                </m:r>
              </m:oMath>
            </m:oMathPara>
          </w:p>
        </w:tc>
      </w:tr>
      <w:tr w:rsidR="0072538E" w:rsidRPr="00D3711B" w14:paraId="15CB043F" w14:textId="77777777" w:rsidTr="00D26D5A">
        <w:tc>
          <w:tcPr>
            <w:tcW w:w="3237" w:type="dxa"/>
            <w:tcBorders>
              <w:top w:val="nil"/>
              <w:left w:val="nil"/>
              <w:bottom w:val="nil"/>
              <w:right w:val="nil"/>
            </w:tcBorders>
          </w:tcPr>
          <w:p w14:paraId="4E4DC1C2" w14:textId="77777777" w:rsidR="009B0410" w:rsidRPr="00D3711B" w:rsidRDefault="002D2F1B" w:rsidP="002D2F1B">
            <w:pPr>
              <w:pStyle w:val="Paragraphedeliste"/>
              <w:spacing w:line="360" w:lineRule="auto"/>
              <w:ind w:left="0"/>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m:t>
                </m:r>
              </m:oMath>
            </m:oMathPara>
          </w:p>
        </w:tc>
        <w:tc>
          <w:tcPr>
            <w:tcW w:w="909" w:type="dxa"/>
            <w:tcBorders>
              <w:top w:val="nil"/>
              <w:left w:val="nil"/>
              <w:bottom w:val="single" w:sz="4" w:space="0" w:color="auto"/>
              <w:right w:val="nil"/>
            </w:tcBorders>
          </w:tcPr>
          <w:p w14:paraId="180F15FB" w14:textId="77777777" w:rsidR="009B0410" w:rsidRPr="00D3711B" w:rsidRDefault="002D2F1B" w:rsidP="002D2F1B">
            <w:pPr>
              <w:pStyle w:val="Paragraphedeliste"/>
              <w:spacing w:line="360" w:lineRule="auto"/>
              <w:ind w:left="0"/>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79</m:t>
                </m:r>
              </m:oMath>
            </m:oMathPara>
          </w:p>
        </w:tc>
      </w:tr>
      <w:tr w:rsidR="0072538E" w:rsidRPr="00D3711B" w14:paraId="1C28AE31" w14:textId="77777777" w:rsidTr="00D26D5A">
        <w:tc>
          <w:tcPr>
            <w:tcW w:w="3237" w:type="dxa"/>
            <w:tcBorders>
              <w:top w:val="nil"/>
              <w:left w:val="nil"/>
              <w:bottom w:val="nil"/>
              <w:right w:val="nil"/>
            </w:tcBorders>
          </w:tcPr>
          <w:p w14:paraId="286E91FF" w14:textId="77777777" w:rsidR="009B0410" w:rsidRPr="00D3711B" w:rsidRDefault="009B0410" w:rsidP="002D2F1B">
            <w:pPr>
              <w:pStyle w:val="Paragraphedeliste"/>
              <w:spacing w:line="360" w:lineRule="auto"/>
              <w:ind w:left="0"/>
              <w:jc w:val="both"/>
              <w:rPr>
                <w:rFonts w:ascii="Times New Roman" w:eastAsiaTheme="minorEastAsia" w:hAnsi="Times New Roman" w:cs="Times New Roman"/>
                <w:sz w:val="24"/>
                <w:szCs w:val="24"/>
              </w:rPr>
            </w:pPr>
          </w:p>
        </w:tc>
        <w:tc>
          <w:tcPr>
            <w:tcW w:w="909" w:type="dxa"/>
            <w:tcBorders>
              <w:left w:val="nil"/>
              <w:bottom w:val="nil"/>
              <w:right w:val="nil"/>
            </w:tcBorders>
          </w:tcPr>
          <w:p w14:paraId="34E3A473" w14:textId="77777777" w:rsidR="009B0410" w:rsidRPr="00D3711B" w:rsidRDefault="002D2F1B" w:rsidP="002D2F1B">
            <w:pPr>
              <w:pStyle w:val="Paragraphedeliste"/>
              <w:spacing w:line="360" w:lineRule="auto"/>
              <w:ind w:left="0"/>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  4257</m:t>
                </m:r>
              </m:oMath>
            </m:oMathPara>
          </w:p>
        </w:tc>
      </w:tr>
      <w:tr w:rsidR="0072538E" w:rsidRPr="00D3711B" w14:paraId="25E5180F" w14:textId="77777777" w:rsidTr="00D26D5A">
        <w:tc>
          <w:tcPr>
            <w:tcW w:w="3237" w:type="dxa"/>
            <w:tcBorders>
              <w:top w:val="nil"/>
              <w:left w:val="nil"/>
              <w:bottom w:val="nil"/>
              <w:right w:val="nil"/>
            </w:tcBorders>
          </w:tcPr>
          <w:p w14:paraId="5FAF3C2E" w14:textId="77777777" w:rsidR="009B0410" w:rsidRPr="00D3711B" w:rsidRDefault="009B0410" w:rsidP="002D2F1B">
            <w:pPr>
              <w:pStyle w:val="Paragraphedeliste"/>
              <w:spacing w:line="360" w:lineRule="auto"/>
              <w:ind w:left="0"/>
              <w:jc w:val="both"/>
              <w:rPr>
                <w:rFonts w:ascii="Times New Roman" w:eastAsiaTheme="minorEastAsia" w:hAnsi="Times New Roman" w:cs="Times New Roman"/>
                <w:sz w:val="24"/>
                <w:szCs w:val="24"/>
              </w:rPr>
            </w:pPr>
          </w:p>
        </w:tc>
        <w:tc>
          <w:tcPr>
            <w:tcW w:w="909" w:type="dxa"/>
            <w:tcBorders>
              <w:top w:val="nil"/>
              <w:left w:val="nil"/>
              <w:bottom w:val="single" w:sz="4" w:space="0" w:color="auto"/>
              <w:right w:val="nil"/>
            </w:tcBorders>
          </w:tcPr>
          <w:p w14:paraId="60A49B42" w14:textId="77777777" w:rsidR="009B0410" w:rsidRPr="00D3711B" w:rsidRDefault="002D2F1B" w:rsidP="002D2F1B">
            <w:pPr>
              <w:pStyle w:val="Paragraphedeliste"/>
              <w:spacing w:line="360" w:lineRule="auto"/>
              <w:ind w:left="0"/>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  3311</m:t>
                </m:r>
              </m:oMath>
            </m:oMathPara>
          </w:p>
        </w:tc>
      </w:tr>
      <w:tr w:rsidR="0072538E" w:rsidRPr="00D3711B" w14:paraId="50A3C219" w14:textId="77777777" w:rsidTr="00D26D5A">
        <w:tc>
          <w:tcPr>
            <w:tcW w:w="3237" w:type="dxa"/>
            <w:tcBorders>
              <w:top w:val="nil"/>
              <w:left w:val="nil"/>
              <w:bottom w:val="nil"/>
              <w:right w:val="nil"/>
            </w:tcBorders>
          </w:tcPr>
          <w:p w14:paraId="60D8AC32" w14:textId="77777777" w:rsidR="009B0410" w:rsidRPr="00D3711B" w:rsidRDefault="009B0410" w:rsidP="002D2F1B">
            <w:pPr>
              <w:pStyle w:val="Paragraphedeliste"/>
              <w:spacing w:line="360" w:lineRule="auto"/>
              <w:ind w:left="0"/>
              <w:jc w:val="both"/>
              <w:rPr>
                <w:rFonts w:ascii="Times New Roman" w:eastAsiaTheme="minorEastAsia" w:hAnsi="Times New Roman" w:cs="Times New Roman"/>
                <w:sz w:val="24"/>
                <w:szCs w:val="24"/>
              </w:rPr>
            </w:pPr>
          </w:p>
        </w:tc>
        <w:tc>
          <w:tcPr>
            <w:tcW w:w="909" w:type="dxa"/>
            <w:tcBorders>
              <w:left w:val="nil"/>
              <w:bottom w:val="nil"/>
              <w:right w:val="nil"/>
            </w:tcBorders>
          </w:tcPr>
          <w:p w14:paraId="7352F591" w14:textId="77777777" w:rsidR="009B0410" w:rsidRPr="00D3711B" w:rsidRDefault="002D2F1B" w:rsidP="002D2F1B">
            <w:pPr>
              <w:pStyle w:val="Paragraphedeliste"/>
              <w:spacing w:line="360" w:lineRule="auto"/>
              <w:ind w:left="0"/>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  7568</m:t>
                </m:r>
              </m:oMath>
            </m:oMathPara>
          </w:p>
        </w:tc>
      </w:tr>
    </w:tbl>
    <w:p w14:paraId="355A0DD4" w14:textId="77777777" w:rsidR="001C04DD" w:rsidRPr="00D3711B" w:rsidRDefault="001C04DD" w:rsidP="008F4688">
      <w:pPr>
        <w:pStyle w:val="NormalWeb"/>
        <w:spacing w:line="360" w:lineRule="auto"/>
        <w:jc w:val="both"/>
      </w:pPr>
      <w:r w:rsidRPr="00D3711B">
        <w:t>Cette confusion manifeste traduit une évacuation de la conceptualisation au profit d'un formalisme syntaxique fragile, confirmant que l'algorithme est appliqué comme un rituel magique dont le sens conceptuel échappe au futur enseignant.</w:t>
      </w:r>
    </w:p>
    <w:p w14:paraId="5AD14233" w14:textId="77777777" w:rsidR="009B0410" w:rsidRPr="00D3711B" w:rsidRDefault="009B0410" w:rsidP="002D2F1B">
      <w:pPr>
        <w:spacing w:after="0" w:line="360" w:lineRule="auto"/>
        <w:jc w:val="both"/>
        <w:rPr>
          <w:rFonts w:ascii="Times New Roman" w:eastAsia="Times New Roman" w:hAnsi="Times New Roman" w:cs="Times New Roman"/>
          <w:sz w:val="24"/>
          <w:szCs w:val="24"/>
          <w:lang w:eastAsia="fr-FR"/>
        </w:rPr>
      </w:pPr>
    </w:p>
    <w:p w14:paraId="28E5839B" w14:textId="77777777" w:rsidR="00F87219"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résultats confirment que si les structures algorithmiques simples sont globalement maîtrisées indépendamment du parcours initial, la complexité sémantique et procédurale de la division met à l'épreuve les c</w:t>
      </w:r>
      <w:r w:rsidR="00672643" w:rsidRPr="00D3711B">
        <w:rPr>
          <w:rFonts w:ascii="Times New Roman" w:eastAsia="Times New Roman" w:hAnsi="Times New Roman" w:cs="Times New Roman"/>
          <w:sz w:val="24"/>
          <w:szCs w:val="24"/>
          <w:lang w:eastAsia="fr-FR"/>
        </w:rPr>
        <w:t>ompétences calculatoires des EPE</w:t>
      </w:r>
      <w:r w:rsidRPr="00D3711B">
        <w:rPr>
          <w:rFonts w:ascii="Times New Roman" w:eastAsia="Times New Roman" w:hAnsi="Times New Roman" w:cs="Times New Roman"/>
          <w:sz w:val="24"/>
          <w:szCs w:val="24"/>
          <w:lang w:eastAsia="fr-FR"/>
        </w:rPr>
        <w:t xml:space="preserve">, pénalisant davantage les profils non scientifiques. </w:t>
      </w:r>
      <w:r w:rsidRPr="00D3711B">
        <w:rPr>
          <w:rFonts w:ascii="Times New Roman" w:eastAsia="Times New Roman" w:hAnsi="Times New Roman" w:cs="Times New Roman"/>
          <w:sz w:val="24"/>
          <w:szCs w:val="24"/>
          <w:lang w:eastAsia="fr-FR"/>
        </w:rPr>
        <w:lastRenderedPageBreak/>
        <w:t>Cette première radiographie quantitative confirme ainsi l'intérêt d'observer comment ces hab</w:t>
      </w:r>
      <w:r w:rsidR="00672643" w:rsidRPr="00D3711B">
        <w:rPr>
          <w:rFonts w:ascii="Times New Roman" w:eastAsia="Times New Roman" w:hAnsi="Times New Roman" w:cs="Times New Roman"/>
          <w:sz w:val="24"/>
          <w:szCs w:val="24"/>
          <w:lang w:eastAsia="fr-FR"/>
        </w:rPr>
        <w:t>iletés brutes se fracturent</w:t>
      </w:r>
      <w:r w:rsidRPr="00D3711B">
        <w:rPr>
          <w:rFonts w:ascii="Times New Roman" w:eastAsia="Times New Roman" w:hAnsi="Times New Roman" w:cs="Times New Roman"/>
          <w:sz w:val="24"/>
          <w:szCs w:val="24"/>
          <w:lang w:eastAsia="fr-FR"/>
        </w:rPr>
        <w:t xml:space="preserve"> lors de la transposition didactique et de la conception des fiches pédagogiques en situation profess</w:t>
      </w:r>
      <w:r w:rsidR="00BB019C" w:rsidRPr="00D3711B">
        <w:rPr>
          <w:rFonts w:ascii="Times New Roman" w:eastAsia="Times New Roman" w:hAnsi="Times New Roman" w:cs="Times New Roman"/>
          <w:sz w:val="24"/>
          <w:szCs w:val="24"/>
          <w:lang w:eastAsia="fr-FR"/>
        </w:rPr>
        <w:t>ionnelle.</w:t>
      </w:r>
    </w:p>
    <w:p w14:paraId="07F6AC6D" w14:textId="77777777" w:rsidR="0055180A" w:rsidRPr="0055180A" w:rsidRDefault="0055180A" w:rsidP="002D2F1B">
      <w:pPr>
        <w:spacing w:after="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Tableau 9 : Sens des opérations (nombres entiers)</w:t>
      </w:r>
    </w:p>
    <w:p w14:paraId="1D418048" w14:textId="77777777" w:rsidR="008F4688" w:rsidRDefault="008F4688" w:rsidP="002D2F1B">
      <w:pPr>
        <w:spacing w:after="0" w:line="360" w:lineRule="auto"/>
        <w:jc w:val="both"/>
        <w:rPr>
          <w:rFonts w:ascii="Times New Roman" w:eastAsia="Times New Roman" w:hAnsi="Times New Roman" w:cs="Times New Roman"/>
          <w:sz w:val="24"/>
          <w:szCs w:val="24"/>
          <w:lang w:eastAsia="fr-FR"/>
        </w:rPr>
      </w:pPr>
    </w:p>
    <w:tbl>
      <w:tblPr>
        <w:tblStyle w:val="Grilledutableau"/>
        <w:tblW w:w="0" w:type="auto"/>
        <w:tblLook w:val="04A0" w:firstRow="1" w:lastRow="0" w:firstColumn="1" w:lastColumn="0" w:noHBand="0" w:noVBand="1"/>
      </w:tblPr>
      <w:tblGrid>
        <w:gridCol w:w="2216"/>
        <w:gridCol w:w="955"/>
        <w:gridCol w:w="1123"/>
      </w:tblGrid>
      <w:tr w:rsidR="0072538E" w:rsidRPr="00D3711B" w14:paraId="4853BD6B" w14:textId="77777777" w:rsidTr="00686EAD">
        <w:tc>
          <w:tcPr>
            <w:tcW w:w="2216" w:type="dxa"/>
          </w:tcPr>
          <w:p w14:paraId="74E303D9"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14:paraId="441796CA"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55" w:type="dxa"/>
          </w:tcPr>
          <w:p w14:paraId="5800A011"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123" w:type="dxa"/>
          </w:tcPr>
          <w:p w14:paraId="2B09A077"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w:t>
            </w:r>
          </w:p>
          <w:p w14:paraId="2B5DCB79"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r>
      <w:tr w:rsidR="0072538E" w:rsidRPr="00D3711B" w14:paraId="33984B93" w14:textId="77777777" w:rsidTr="00686EAD">
        <w:tc>
          <w:tcPr>
            <w:tcW w:w="2216" w:type="dxa"/>
          </w:tcPr>
          <w:p w14:paraId="4F969141"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5E4F4D38"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55" w:type="dxa"/>
          </w:tcPr>
          <w:p w14:paraId="235238AF"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123" w:type="dxa"/>
          </w:tcPr>
          <w:p w14:paraId="24555529"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0.31</w:t>
            </w:r>
          </w:p>
          <w:p w14:paraId="78B0D996"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31%</w:t>
            </w:r>
          </w:p>
        </w:tc>
      </w:tr>
      <w:tr w:rsidR="0072538E" w:rsidRPr="00D3711B" w14:paraId="4B10C88A" w14:textId="77777777" w:rsidTr="00686EAD">
        <w:tc>
          <w:tcPr>
            <w:tcW w:w="2216" w:type="dxa"/>
          </w:tcPr>
          <w:p w14:paraId="74981872"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14:paraId="09EEC9A6"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55" w:type="dxa"/>
          </w:tcPr>
          <w:p w14:paraId="28BA9F13"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123" w:type="dxa"/>
          </w:tcPr>
          <w:p w14:paraId="1A757778"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0.26</w:t>
            </w:r>
          </w:p>
          <w:p w14:paraId="2774E8B9"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26%</w:t>
            </w:r>
          </w:p>
        </w:tc>
      </w:tr>
      <w:tr w:rsidR="0072538E" w:rsidRPr="00D3711B" w14:paraId="5053E118" w14:textId="77777777" w:rsidTr="00C966D4">
        <w:tc>
          <w:tcPr>
            <w:tcW w:w="2216" w:type="dxa"/>
            <w:tcBorders>
              <w:bottom w:val="single" w:sz="4" w:space="0" w:color="auto"/>
            </w:tcBorders>
          </w:tcPr>
          <w:p w14:paraId="5DEA2CF9"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55" w:type="dxa"/>
            <w:tcBorders>
              <w:bottom w:val="single" w:sz="4" w:space="0" w:color="auto"/>
            </w:tcBorders>
          </w:tcPr>
          <w:p w14:paraId="7BCC3A4C"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123" w:type="dxa"/>
            <w:tcBorders>
              <w:bottom w:val="single" w:sz="4" w:space="0" w:color="auto"/>
            </w:tcBorders>
          </w:tcPr>
          <w:p w14:paraId="64E580C0"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0.29</w:t>
            </w:r>
          </w:p>
          <w:p w14:paraId="53892B6D"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29%</w:t>
            </w:r>
          </w:p>
        </w:tc>
      </w:tr>
      <w:tr w:rsidR="00C966D4" w:rsidRPr="00D3711B" w14:paraId="3F175196" w14:textId="77777777" w:rsidTr="00C966D4">
        <w:tc>
          <w:tcPr>
            <w:tcW w:w="4294" w:type="dxa"/>
            <w:gridSpan w:val="3"/>
            <w:tcBorders>
              <w:left w:val="nil"/>
              <w:bottom w:val="nil"/>
              <w:right w:val="nil"/>
            </w:tcBorders>
          </w:tcPr>
          <w:p w14:paraId="3CEF3028" w14:textId="77777777" w:rsidR="00C966D4" w:rsidRPr="00D3711B" w:rsidRDefault="00C966D4" w:rsidP="002D2F1B">
            <w:pPr>
              <w:spacing w:line="360" w:lineRule="auto"/>
              <w:jc w:val="both"/>
              <w:rPr>
                <w:rFonts w:ascii="Times New Roman" w:hAnsi="Times New Roman" w:cs="Times New Roman"/>
                <w:sz w:val="24"/>
                <w:szCs w:val="24"/>
              </w:rPr>
            </w:pPr>
            <w:r w:rsidRPr="00C966D4">
              <w:rPr>
                <w:rFonts w:ascii="Times New Roman" w:hAnsi="Times New Roman" w:cs="Times New Roman"/>
                <w:i/>
                <w:sz w:val="24"/>
                <w:szCs w:val="24"/>
              </w:rPr>
              <w:t>Source : Test d’évaluation (2026)</w:t>
            </w:r>
          </w:p>
        </w:tc>
      </w:tr>
    </w:tbl>
    <w:p w14:paraId="7CA1C646" w14:textId="77777777" w:rsidR="00672643" w:rsidRPr="00D3711B" w:rsidRDefault="00672643" w:rsidP="002D2F1B">
      <w:pPr>
        <w:spacing w:after="0" w:line="360" w:lineRule="auto"/>
        <w:jc w:val="both"/>
        <w:rPr>
          <w:rFonts w:ascii="Times New Roman" w:eastAsia="Times New Roman" w:hAnsi="Times New Roman" w:cs="Times New Roman"/>
          <w:sz w:val="24"/>
          <w:szCs w:val="24"/>
          <w:lang w:eastAsia="fr-FR"/>
        </w:rPr>
      </w:pPr>
    </w:p>
    <w:p w14:paraId="65406303" w14:textId="77777777" w:rsidR="00BB019C"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mettant en relation ces résulta</w:t>
      </w:r>
      <w:r w:rsidR="00672643" w:rsidRPr="00D3711B">
        <w:rPr>
          <w:rFonts w:ascii="Times New Roman" w:eastAsia="Times New Roman" w:hAnsi="Times New Roman" w:cs="Times New Roman"/>
          <w:sz w:val="24"/>
          <w:szCs w:val="24"/>
          <w:lang w:eastAsia="fr-FR"/>
        </w:rPr>
        <w:t xml:space="preserve">ts avec notre cadre théorique, </w:t>
      </w:r>
      <w:r w:rsidRPr="00D3711B">
        <w:rPr>
          <w:rFonts w:ascii="Times New Roman" w:eastAsia="Times New Roman" w:hAnsi="Times New Roman" w:cs="Times New Roman"/>
          <w:sz w:val="24"/>
          <w:szCs w:val="24"/>
          <w:lang w:eastAsia="fr-FR"/>
        </w:rPr>
        <w:t>notamment les travaux de Vergnaud sur les champs conceptuels et de Duval sur les registre</w:t>
      </w:r>
      <w:r w:rsidR="00672643" w:rsidRPr="00D3711B">
        <w:rPr>
          <w:rFonts w:ascii="Times New Roman" w:eastAsia="Times New Roman" w:hAnsi="Times New Roman" w:cs="Times New Roman"/>
          <w:sz w:val="24"/>
          <w:szCs w:val="24"/>
          <w:lang w:eastAsia="fr-FR"/>
        </w:rPr>
        <w:t>s de représentation sémiotique</w:t>
      </w:r>
      <w:r w:rsidRPr="00D3711B">
        <w:rPr>
          <w:rFonts w:ascii="Times New Roman" w:eastAsia="Times New Roman" w:hAnsi="Times New Roman" w:cs="Times New Roman"/>
          <w:sz w:val="24"/>
          <w:szCs w:val="24"/>
          <w:lang w:eastAsia="fr-FR"/>
        </w:rPr>
        <w:t>, ce tableau évalue la capacité des Élèves-Professeurs d’</w:t>
      </w:r>
      <w:r w:rsidR="00672643" w:rsidRPr="00D3711B">
        <w:rPr>
          <w:rFonts w:ascii="Times New Roman" w:eastAsia="Times New Roman" w:hAnsi="Times New Roman" w:cs="Times New Roman"/>
          <w:sz w:val="24"/>
          <w:szCs w:val="24"/>
          <w:lang w:eastAsia="fr-FR"/>
        </w:rPr>
        <w:t xml:space="preserve">École </w:t>
      </w:r>
      <w:r w:rsidRPr="00D3711B">
        <w:rPr>
          <w:rFonts w:ascii="Times New Roman" w:eastAsia="Times New Roman" w:hAnsi="Times New Roman" w:cs="Times New Roman"/>
          <w:sz w:val="24"/>
          <w:szCs w:val="24"/>
          <w:lang w:eastAsia="fr-FR"/>
        </w:rPr>
        <w:t>à expliciter le sens conceptuel des opérati</w:t>
      </w:r>
      <w:r w:rsidR="00672643" w:rsidRPr="00D3711B">
        <w:rPr>
          <w:rFonts w:ascii="Times New Roman" w:eastAsia="Times New Roman" w:hAnsi="Times New Roman" w:cs="Times New Roman"/>
          <w:sz w:val="24"/>
          <w:szCs w:val="24"/>
          <w:lang w:eastAsia="fr-FR"/>
        </w:rPr>
        <w:t xml:space="preserve">ons fondamentales, noté sur1 </w:t>
      </w:r>
      <w:r w:rsidRPr="00D3711B">
        <w:rPr>
          <w:rFonts w:ascii="Times New Roman" w:eastAsia="Times New Roman" w:hAnsi="Times New Roman" w:cs="Times New Roman"/>
          <w:sz w:val="24"/>
          <w:szCs w:val="24"/>
          <w:lang w:eastAsia="fr-FR"/>
        </w:rPr>
        <w:t>point. L'analyse de ces données révèle une rupture saisissante et préoccupante par rapport aux performances enregistrées dans la Partie A sur le calcul brut.</w:t>
      </w:r>
    </w:p>
    <w:p w14:paraId="72236665" w14:textId="77777777" w:rsidR="00647668" w:rsidRPr="00D3711B" w:rsidRDefault="00647668" w:rsidP="002D2F1B">
      <w:pPr>
        <w:spacing w:after="0" w:line="360" w:lineRule="auto"/>
        <w:jc w:val="both"/>
        <w:rPr>
          <w:rFonts w:ascii="Times New Roman" w:eastAsia="Times New Roman" w:hAnsi="Times New Roman" w:cs="Times New Roman"/>
          <w:sz w:val="24"/>
          <w:szCs w:val="24"/>
          <w:lang w:eastAsia="fr-FR"/>
        </w:rPr>
      </w:pPr>
    </w:p>
    <w:p w14:paraId="531C17A4" w14:textId="77777777" w:rsidR="00BB019C"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En effet, la moyenne globale de la cohorte </w:t>
      </w:r>
      <w:r w:rsidR="00647668" w:rsidRPr="00D3711B">
        <w:rPr>
          <w:rFonts w:ascii="Times New Roman" w:eastAsia="Times New Roman" w:hAnsi="Times New Roman" w:cs="Times New Roman"/>
          <w:sz w:val="24"/>
          <w:szCs w:val="24"/>
          <w:lang w:eastAsia="fr-FR"/>
        </w:rPr>
        <w:t>s'effondre à 29%</w:t>
      </w:r>
      <w:r w:rsidRPr="00D3711B">
        <w:rPr>
          <w:rFonts w:ascii="Times New Roman" w:eastAsia="Times New Roman" w:hAnsi="Times New Roman" w:cs="Times New Roman"/>
          <w:sz w:val="24"/>
          <w:szCs w:val="24"/>
          <w:lang w:eastAsia="fr-FR"/>
        </w:rPr>
        <w:t>. Ce résultat met en lumière une faille majeure : si la grande majorité des stagiaires sait exécuter mécaniquement une opération (calcul posé), leur aptitude à formaliser, théoriser ou restituer le sens mathématique sous-jacent à cette opé</w:t>
      </w:r>
      <w:r w:rsidR="00BB019C" w:rsidRPr="00D3711B">
        <w:rPr>
          <w:rFonts w:ascii="Times New Roman" w:eastAsia="Times New Roman" w:hAnsi="Times New Roman" w:cs="Times New Roman"/>
          <w:sz w:val="24"/>
          <w:szCs w:val="24"/>
          <w:lang w:eastAsia="fr-FR"/>
        </w:rPr>
        <w:t>ration est extrêmement limitée.</w:t>
      </w:r>
    </w:p>
    <w:p w14:paraId="77C3DE98" w14:textId="77777777" w:rsidR="003D3962" w:rsidRPr="00D3711B" w:rsidRDefault="003D3962" w:rsidP="002D2F1B">
      <w:pPr>
        <w:spacing w:after="0" w:line="360" w:lineRule="auto"/>
        <w:jc w:val="both"/>
        <w:rPr>
          <w:rFonts w:ascii="Times New Roman" w:eastAsia="Times New Roman" w:hAnsi="Times New Roman" w:cs="Times New Roman"/>
          <w:sz w:val="24"/>
          <w:szCs w:val="24"/>
          <w:lang w:eastAsia="fr-FR"/>
        </w:rPr>
      </w:pPr>
    </w:p>
    <w:p w14:paraId="303F5C44" w14:textId="77777777" w:rsidR="00C53B73" w:rsidRPr="00D3711B" w:rsidRDefault="00C53B73" w:rsidP="0055180A">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Si l'on observe la variable indépendante liée au profil académique, les étudiants issus des séries scientifiques (C et D) affichent une</w:t>
      </w:r>
      <w:r w:rsidR="003D3962" w:rsidRPr="00D3711B">
        <w:rPr>
          <w:rFonts w:ascii="Times New Roman" w:eastAsia="Times New Roman" w:hAnsi="Times New Roman" w:cs="Times New Roman"/>
          <w:sz w:val="24"/>
          <w:szCs w:val="24"/>
          <w:lang w:eastAsia="fr-FR"/>
        </w:rPr>
        <w:t xml:space="preserve"> moyenne de 31%</w:t>
      </w:r>
      <w:r w:rsidRPr="00D3711B">
        <w:rPr>
          <w:rFonts w:ascii="Times New Roman" w:eastAsia="Times New Roman" w:hAnsi="Times New Roman" w:cs="Times New Roman"/>
          <w:sz w:val="24"/>
          <w:szCs w:val="24"/>
          <w:lang w:eastAsia="fr-FR"/>
        </w:rPr>
        <w:t>, tandis que ceux des séries littéraires ou techniques (A4 et</w:t>
      </w:r>
      <w:r w:rsidR="003D3962" w:rsidRPr="00D3711B">
        <w:rPr>
          <w:rFonts w:ascii="Times New Roman" w:eastAsia="Times New Roman" w:hAnsi="Times New Roman" w:cs="Times New Roman"/>
          <w:sz w:val="24"/>
          <w:szCs w:val="24"/>
          <w:lang w:eastAsia="fr-FR"/>
        </w:rPr>
        <w:t xml:space="preserve"> G) atteignent 26%</w:t>
      </w:r>
      <w:r w:rsidRPr="00D3711B">
        <w:rPr>
          <w:rFonts w:ascii="Times New Roman" w:eastAsia="Times New Roman" w:hAnsi="Times New Roman" w:cs="Times New Roman"/>
          <w:sz w:val="24"/>
          <w:szCs w:val="24"/>
          <w:lang w:eastAsia="fr-FR"/>
        </w:rPr>
        <w:t>. Bien que les profils scientifiques marquent une légère supériorité, l'écart entre les deux groupes r</w:t>
      </w:r>
      <w:r w:rsidR="003D3962" w:rsidRPr="00D3711B">
        <w:rPr>
          <w:rFonts w:ascii="Times New Roman" w:eastAsia="Times New Roman" w:hAnsi="Times New Roman" w:cs="Times New Roman"/>
          <w:sz w:val="24"/>
          <w:szCs w:val="24"/>
          <w:lang w:eastAsia="fr-FR"/>
        </w:rPr>
        <w:t>este infime</w:t>
      </w:r>
      <w:r w:rsidRPr="00D3711B">
        <w:rPr>
          <w:rFonts w:ascii="Times New Roman" w:eastAsia="Times New Roman" w:hAnsi="Times New Roman" w:cs="Times New Roman"/>
          <w:sz w:val="24"/>
          <w:szCs w:val="24"/>
          <w:lang w:eastAsia="fr-FR"/>
        </w:rPr>
        <w:t>, et les scores demeurent globalement faibles dans les deux cas.</w:t>
      </w:r>
      <w:r w:rsidR="0055180A">
        <w:rPr>
          <w:rFonts w:ascii="Times New Roman" w:eastAsia="Times New Roman" w:hAnsi="Times New Roman" w:cs="Times New Roman"/>
          <w:sz w:val="24"/>
          <w:szCs w:val="24"/>
          <w:lang w:eastAsia="fr-FR"/>
        </w:rPr>
        <w:t xml:space="preserve"> </w:t>
      </w:r>
      <w:r w:rsidRPr="00D3711B">
        <w:rPr>
          <w:rFonts w:ascii="Times New Roman" w:eastAsia="Times New Roman" w:hAnsi="Times New Roman" w:cs="Times New Roman"/>
          <w:sz w:val="24"/>
          <w:szCs w:val="24"/>
          <w:lang w:eastAsia="fr-FR"/>
        </w:rPr>
        <w:t xml:space="preserve">Cette homogénéité dans la faiblesse confirme notre hypothèse selon laquelle le bagage initial, qu'il soit littéraire ou scientifique, ne suffit pas à garantir d'emblée une maîtrise conceptuelle des structures arithmétiques de base. Ce déficit de conceptualisation éclaire directement l'une de nos interrogations fondamentales : il prépare le terrain au « saut prématuré vers l'abstraction </w:t>
      </w:r>
      <w:r w:rsidRPr="00D3711B">
        <w:rPr>
          <w:rFonts w:ascii="Times New Roman" w:eastAsia="Times New Roman" w:hAnsi="Times New Roman" w:cs="Times New Roman"/>
          <w:sz w:val="24"/>
          <w:szCs w:val="24"/>
          <w:lang w:eastAsia="fr-FR"/>
        </w:rPr>
        <w:lastRenderedPageBreak/>
        <w:t>» que nous observerons dans la conception des fiches péda</w:t>
      </w:r>
      <w:r w:rsidR="003D3962" w:rsidRPr="00D3711B">
        <w:rPr>
          <w:rFonts w:ascii="Times New Roman" w:eastAsia="Times New Roman" w:hAnsi="Times New Roman" w:cs="Times New Roman"/>
          <w:sz w:val="24"/>
          <w:szCs w:val="24"/>
          <w:lang w:eastAsia="fr-FR"/>
        </w:rPr>
        <w:t>gogiques, les futurs Professeurs d’École</w:t>
      </w:r>
      <w:r w:rsidRPr="00D3711B">
        <w:rPr>
          <w:rFonts w:ascii="Times New Roman" w:eastAsia="Times New Roman" w:hAnsi="Times New Roman" w:cs="Times New Roman"/>
          <w:sz w:val="24"/>
          <w:szCs w:val="24"/>
          <w:lang w:eastAsia="fr-FR"/>
        </w:rPr>
        <w:t xml:space="preserve"> peinant à donner du sens aux objets mathématiques qu'ils s'apprêtent à enseigner au cycle primaire.</w:t>
      </w:r>
    </w:p>
    <w:p w14:paraId="09C357AD" w14:textId="77777777" w:rsidR="00BB019C" w:rsidRPr="0055180A" w:rsidRDefault="008F4688" w:rsidP="0055180A">
      <w:pPr>
        <w:spacing w:before="240" w:after="12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Tableau </w:t>
      </w:r>
      <w:r w:rsidR="0055180A" w:rsidRPr="0055180A">
        <w:rPr>
          <w:rFonts w:ascii="Times New Roman" w:hAnsi="Times New Roman" w:cs="Times New Roman"/>
          <w:i/>
          <w:sz w:val="24"/>
          <w:szCs w:val="24"/>
        </w:rPr>
        <w:t xml:space="preserve">10 </w:t>
      </w:r>
      <w:r w:rsidRPr="0055180A">
        <w:rPr>
          <w:rFonts w:ascii="Times New Roman" w:hAnsi="Times New Roman" w:cs="Times New Roman"/>
          <w:i/>
          <w:sz w:val="24"/>
          <w:szCs w:val="24"/>
        </w:rPr>
        <w:t>: Opération la plus complexe à enseigner par les EPE</w:t>
      </w:r>
    </w:p>
    <w:tbl>
      <w:tblPr>
        <w:tblStyle w:val="Grilledutableau"/>
        <w:tblW w:w="9781" w:type="dxa"/>
        <w:tblInd w:w="-5" w:type="dxa"/>
        <w:tblLook w:val="04A0" w:firstRow="1" w:lastRow="0" w:firstColumn="1" w:lastColumn="0" w:noHBand="0" w:noVBand="1"/>
      </w:tblPr>
      <w:tblGrid>
        <w:gridCol w:w="2216"/>
        <w:gridCol w:w="949"/>
        <w:gridCol w:w="1371"/>
        <w:gridCol w:w="1701"/>
        <w:gridCol w:w="1701"/>
        <w:gridCol w:w="1843"/>
      </w:tblGrid>
      <w:tr w:rsidR="0072538E" w:rsidRPr="00D3711B" w14:paraId="3E6DAAAE" w14:textId="77777777" w:rsidTr="0055180A">
        <w:trPr>
          <w:trHeight w:val="820"/>
        </w:trPr>
        <w:tc>
          <w:tcPr>
            <w:tcW w:w="2216" w:type="dxa"/>
          </w:tcPr>
          <w:p w14:paraId="26073974"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14:paraId="7E33D40E"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Pr>
          <w:p w14:paraId="255B10C7"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371" w:type="dxa"/>
          </w:tcPr>
          <w:p w14:paraId="319F6727"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Effectif-addition</w:t>
            </w:r>
          </w:p>
        </w:tc>
        <w:tc>
          <w:tcPr>
            <w:tcW w:w="1701" w:type="dxa"/>
          </w:tcPr>
          <w:p w14:paraId="4B451A3C"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Effectif-soustraction</w:t>
            </w:r>
          </w:p>
          <w:p w14:paraId="350C4C2F" w14:textId="77777777" w:rsidR="00C53B73" w:rsidRPr="00D3711B" w:rsidRDefault="00C53B73" w:rsidP="002D2F1B">
            <w:pPr>
              <w:spacing w:line="360" w:lineRule="auto"/>
              <w:jc w:val="both"/>
              <w:rPr>
                <w:rFonts w:ascii="Times New Roman" w:hAnsi="Times New Roman" w:cs="Times New Roman"/>
                <w:sz w:val="24"/>
                <w:szCs w:val="24"/>
              </w:rPr>
            </w:pPr>
          </w:p>
        </w:tc>
        <w:tc>
          <w:tcPr>
            <w:tcW w:w="1701" w:type="dxa"/>
          </w:tcPr>
          <w:p w14:paraId="33D37F7E"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Effectif-multiplication</w:t>
            </w:r>
          </w:p>
        </w:tc>
        <w:tc>
          <w:tcPr>
            <w:tcW w:w="1843" w:type="dxa"/>
          </w:tcPr>
          <w:p w14:paraId="53CEC523"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Effectif-division</w:t>
            </w:r>
          </w:p>
        </w:tc>
      </w:tr>
      <w:tr w:rsidR="0072538E" w:rsidRPr="00D3711B" w14:paraId="39885DEA" w14:textId="77777777" w:rsidTr="0055180A">
        <w:tc>
          <w:tcPr>
            <w:tcW w:w="2216" w:type="dxa"/>
          </w:tcPr>
          <w:p w14:paraId="10399C52"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0D2EB7BB"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Pr>
          <w:p w14:paraId="544B2E6A"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371" w:type="dxa"/>
          </w:tcPr>
          <w:p w14:paraId="63407C29"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 xml:space="preserve">0 </w:t>
            </w:r>
          </w:p>
          <w:p w14:paraId="3BE82110"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701" w:type="dxa"/>
          </w:tcPr>
          <w:p w14:paraId="5349396E"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14:paraId="3B2D09E7"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701" w:type="dxa"/>
          </w:tcPr>
          <w:p w14:paraId="49E1ADB2"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p w14:paraId="71D16A24"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843" w:type="dxa"/>
          </w:tcPr>
          <w:p w14:paraId="09E1D72D"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12</w:t>
            </w:r>
          </w:p>
          <w:p w14:paraId="380882A2"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80%</w:t>
            </w:r>
          </w:p>
        </w:tc>
      </w:tr>
      <w:tr w:rsidR="0072538E" w:rsidRPr="00D3711B" w14:paraId="03F903D8" w14:textId="77777777" w:rsidTr="0055180A">
        <w:tc>
          <w:tcPr>
            <w:tcW w:w="2216" w:type="dxa"/>
          </w:tcPr>
          <w:p w14:paraId="3F87A469"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14:paraId="51BB3825"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Pr>
          <w:p w14:paraId="1665C1C7"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371" w:type="dxa"/>
          </w:tcPr>
          <w:p w14:paraId="58C7BD11"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p w14:paraId="01AD23D9"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701" w:type="dxa"/>
          </w:tcPr>
          <w:p w14:paraId="6A44FA2C"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14:paraId="733E489E"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701" w:type="dxa"/>
          </w:tcPr>
          <w:p w14:paraId="3774D60D"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14:paraId="184485EB"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843" w:type="dxa"/>
          </w:tcPr>
          <w:p w14:paraId="17D25001"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w:t>
            </w:r>
          </w:p>
          <w:p w14:paraId="7A5402B6"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r>
      <w:tr w:rsidR="0072538E" w:rsidRPr="00D3711B" w14:paraId="44D00CD1" w14:textId="77777777" w:rsidTr="003D7B43">
        <w:tc>
          <w:tcPr>
            <w:tcW w:w="2216" w:type="dxa"/>
            <w:tcBorders>
              <w:bottom w:val="single" w:sz="4" w:space="0" w:color="auto"/>
            </w:tcBorders>
          </w:tcPr>
          <w:p w14:paraId="03153589"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bottom w:val="single" w:sz="4" w:space="0" w:color="auto"/>
            </w:tcBorders>
          </w:tcPr>
          <w:p w14:paraId="5FB387DC"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371" w:type="dxa"/>
            <w:tcBorders>
              <w:bottom w:val="single" w:sz="4" w:space="0" w:color="auto"/>
            </w:tcBorders>
          </w:tcPr>
          <w:p w14:paraId="056FDA85"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p w14:paraId="2F1ED165"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701" w:type="dxa"/>
            <w:tcBorders>
              <w:bottom w:val="single" w:sz="4" w:space="0" w:color="auto"/>
            </w:tcBorders>
          </w:tcPr>
          <w:p w14:paraId="4C53E88E"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w:t>
            </w:r>
          </w:p>
          <w:p w14:paraId="4A0D79C2"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701" w:type="dxa"/>
            <w:tcBorders>
              <w:bottom w:val="single" w:sz="4" w:space="0" w:color="auto"/>
            </w:tcBorders>
          </w:tcPr>
          <w:p w14:paraId="0204F015"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14:paraId="127AF8A0"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10%</w:t>
            </w:r>
          </w:p>
        </w:tc>
        <w:tc>
          <w:tcPr>
            <w:tcW w:w="1843" w:type="dxa"/>
            <w:tcBorders>
              <w:bottom w:val="single" w:sz="4" w:space="0" w:color="auto"/>
            </w:tcBorders>
          </w:tcPr>
          <w:p w14:paraId="12A0BEF0"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21</w:t>
            </w:r>
          </w:p>
          <w:p w14:paraId="3BC9B921" w14:textId="77777777"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70%</w:t>
            </w:r>
          </w:p>
        </w:tc>
      </w:tr>
      <w:tr w:rsidR="003D7B43" w:rsidRPr="00D3711B" w14:paraId="1BEFE5D6" w14:textId="77777777" w:rsidTr="003D7B43">
        <w:tc>
          <w:tcPr>
            <w:tcW w:w="9781" w:type="dxa"/>
            <w:gridSpan w:val="6"/>
            <w:tcBorders>
              <w:left w:val="nil"/>
              <w:bottom w:val="nil"/>
              <w:right w:val="nil"/>
            </w:tcBorders>
          </w:tcPr>
          <w:p w14:paraId="7C8881FE" w14:textId="77777777" w:rsidR="003D7B43" w:rsidRPr="00D3711B" w:rsidRDefault="003D7B43"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14:paraId="5D510042" w14:textId="77777777" w:rsidR="00C53B73" w:rsidRPr="00D3711B" w:rsidRDefault="00C53B73" w:rsidP="002D2F1B">
      <w:pPr>
        <w:spacing w:after="100" w:line="360" w:lineRule="auto"/>
        <w:jc w:val="both"/>
        <w:rPr>
          <w:rFonts w:ascii="Times New Roman" w:eastAsia="Times New Roman" w:hAnsi="Times New Roman" w:cs="Times New Roman"/>
          <w:sz w:val="24"/>
          <w:szCs w:val="24"/>
          <w:lang w:eastAsia="fr-FR"/>
        </w:rPr>
      </w:pPr>
    </w:p>
    <w:p w14:paraId="0783C2B1" w14:textId="77777777" w:rsidR="005F19F9"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En lien direct avec l'une de nos questions spécifiques et notre </w:t>
      </w:r>
      <w:r w:rsidR="003D3962" w:rsidRPr="00D3711B">
        <w:rPr>
          <w:rFonts w:ascii="Times New Roman" w:eastAsia="Times New Roman" w:hAnsi="Times New Roman" w:cs="Times New Roman"/>
          <w:sz w:val="24"/>
          <w:szCs w:val="24"/>
          <w:lang w:eastAsia="fr-FR"/>
        </w:rPr>
        <w:t xml:space="preserve">deuxième hypothèse secondaire </w:t>
      </w:r>
      <w:r w:rsidRPr="00D3711B">
        <w:rPr>
          <w:rFonts w:ascii="Times New Roman" w:eastAsia="Times New Roman" w:hAnsi="Times New Roman" w:cs="Times New Roman"/>
          <w:sz w:val="24"/>
          <w:szCs w:val="24"/>
          <w:lang w:eastAsia="fr-FR"/>
        </w:rPr>
        <w:t>qui postule que la hiérarchie des difficulté</w:t>
      </w:r>
      <w:r w:rsidR="003D3962" w:rsidRPr="00D3711B">
        <w:rPr>
          <w:rFonts w:ascii="Times New Roman" w:eastAsia="Times New Roman" w:hAnsi="Times New Roman" w:cs="Times New Roman"/>
          <w:sz w:val="24"/>
          <w:szCs w:val="24"/>
          <w:lang w:eastAsia="fr-FR"/>
        </w:rPr>
        <w:t>s ressenties par les Élèves-Professeurs d’École</w:t>
      </w:r>
      <w:r w:rsidRPr="00D3711B">
        <w:rPr>
          <w:rFonts w:ascii="Times New Roman" w:eastAsia="Times New Roman" w:hAnsi="Times New Roman" w:cs="Times New Roman"/>
          <w:sz w:val="24"/>
          <w:szCs w:val="24"/>
          <w:lang w:eastAsia="fr-FR"/>
        </w:rPr>
        <w:t xml:space="preserve"> en formation est tributaire de la complexité sémantique et </w:t>
      </w:r>
      <w:r w:rsidR="003D3962" w:rsidRPr="00D3711B">
        <w:rPr>
          <w:rFonts w:ascii="Times New Roman" w:eastAsia="Times New Roman" w:hAnsi="Times New Roman" w:cs="Times New Roman"/>
          <w:sz w:val="24"/>
          <w:szCs w:val="24"/>
          <w:lang w:eastAsia="fr-FR"/>
        </w:rPr>
        <w:t>syntaxique de chaque opération</w:t>
      </w:r>
      <w:r w:rsidR="005F19F9" w:rsidRPr="00D3711B">
        <w:rPr>
          <w:rFonts w:ascii="Times New Roman" w:eastAsia="Times New Roman" w:hAnsi="Times New Roman" w:cs="Times New Roman"/>
          <w:sz w:val="24"/>
          <w:szCs w:val="24"/>
          <w:lang w:eastAsia="fr-FR"/>
        </w:rPr>
        <w:t>. C</w:t>
      </w:r>
      <w:r w:rsidRPr="00D3711B">
        <w:rPr>
          <w:rFonts w:ascii="Times New Roman" w:eastAsia="Times New Roman" w:hAnsi="Times New Roman" w:cs="Times New Roman"/>
          <w:sz w:val="24"/>
          <w:szCs w:val="24"/>
          <w:lang w:eastAsia="fr-FR"/>
        </w:rPr>
        <w:t>e tableau répertorie l'opération que les</w:t>
      </w:r>
      <w:r w:rsidR="005F19F9" w:rsidRPr="00D3711B">
        <w:rPr>
          <w:rFonts w:ascii="Times New Roman" w:eastAsia="Times New Roman" w:hAnsi="Times New Roman" w:cs="Times New Roman"/>
          <w:sz w:val="24"/>
          <w:szCs w:val="24"/>
          <w:lang w:eastAsia="fr-FR"/>
        </w:rPr>
        <w:t xml:space="preserve"> EPE </w:t>
      </w:r>
      <w:r w:rsidRPr="00D3711B">
        <w:rPr>
          <w:rFonts w:ascii="Times New Roman" w:eastAsia="Times New Roman" w:hAnsi="Times New Roman" w:cs="Times New Roman"/>
          <w:sz w:val="24"/>
          <w:szCs w:val="24"/>
          <w:lang w:eastAsia="fr-FR"/>
        </w:rPr>
        <w:t>estiment la plus ardue à enseigner au cycle primaire.</w:t>
      </w:r>
    </w:p>
    <w:p w14:paraId="64D0A431" w14:textId="77777777" w:rsidR="005F19F9" w:rsidRPr="00D3711B" w:rsidRDefault="005F19F9" w:rsidP="002D2F1B">
      <w:pPr>
        <w:spacing w:after="0" w:line="360" w:lineRule="auto"/>
        <w:jc w:val="both"/>
        <w:rPr>
          <w:rFonts w:ascii="Times New Roman" w:eastAsia="Times New Roman" w:hAnsi="Times New Roman" w:cs="Times New Roman"/>
          <w:sz w:val="24"/>
          <w:szCs w:val="24"/>
          <w:lang w:eastAsia="fr-FR"/>
        </w:rPr>
      </w:pPr>
    </w:p>
    <w:p w14:paraId="3337C5DE" w14:textId="77777777" w:rsidR="00BB019C"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L'analyse des données de l'ensemble de la cohorte fait apparaître un consensus marqué : </w:t>
      </w:r>
      <w:r w:rsidRPr="00D3711B">
        <w:rPr>
          <w:rFonts w:ascii="Times New Roman" w:eastAsia="Times New Roman" w:hAnsi="Times New Roman" w:cs="Times New Roman"/>
          <w:bCs/>
          <w:sz w:val="24"/>
          <w:szCs w:val="24"/>
          <w:lang w:eastAsia="fr-FR"/>
        </w:rPr>
        <w:t>l</w:t>
      </w:r>
      <w:r w:rsidR="005F19F9" w:rsidRPr="00D3711B">
        <w:rPr>
          <w:rFonts w:ascii="Times New Roman" w:eastAsia="Times New Roman" w:hAnsi="Times New Roman" w:cs="Times New Roman"/>
          <w:bCs/>
          <w:sz w:val="24"/>
          <w:szCs w:val="24"/>
          <w:lang w:eastAsia="fr-FR"/>
        </w:rPr>
        <w:t xml:space="preserve">a division est perçue par 70% des </w:t>
      </w:r>
      <w:r w:rsidR="005F19F9" w:rsidRPr="00D3711B">
        <w:rPr>
          <w:rFonts w:ascii="Times New Roman" w:eastAsia="Times New Roman" w:hAnsi="Times New Roman" w:cs="Times New Roman"/>
          <w:sz w:val="24"/>
          <w:szCs w:val="24"/>
          <w:lang w:eastAsia="fr-FR"/>
        </w:rPr>
        <w:t>Élèves-Professeurs d’École (21 sur 30</w:t>
      </w:r>
      <w:r w:rsidRPr="00D3711B">
        <w:rPr>
          <w:rFonts w:ascii="Times New Roman" w:eastAsia="Times New Roman" w:hAnsi="Times New Roman" w:cs="Times New Roman"/>
          <w:sz w:val="24"/>
          <w:szCs w:val="24"/>
          <w:lang w:eastAsia="fr-FR"/>
        </w:rPr>
        <w:t>) comme l'opération la plus complexe à transmettre. Viennent</w:t>
      </w:r>
      <w:r w:rsidR="005F19F9" w:rsidRPr="00D3711B">
        <w:rPr>
          <w:rFonts w:ascii="Times New Roman" w:eastAsia="Times New Roman" w:hAnsi="Times New Roman" w:cs="Times New Roman"/>
          <w:sz w:val="24"/>
          <w:szCs w:val="24"/>
          <w:lang w:eastAsia="fr-FR"/>
        </w:rPr>
        <w:t xml:space="preserve"> ensuite la soustraction (20%) et la multiplication (10%</w:t>
      </w:r>
      <w:r w:rsidRPr="00D3711B">
        <w:rPr>
          <w:rFonts w:ascii="Times New Roman" w:eastAsia="Times New Roman" w:hAnsi="Times New Roman" w:cs="Times New Roman"/>
          <w:sz w:val="24"/>
          <w:szCs w:val="24"/>
          <w:lang w:eastAsia="fr-FR"/>
        </w:rPr>
        <w:t>), tandis que l'addition ne suscite aucun</w:t>
      </w:r>
      <w:r w:rsidR="005F19F9" w:rsidRPr="00D3711B">
        <w:rPr>
          <w:rFonts w:ascii="Times New Roman" w:eastAsia="Times New Roman" w:hAnsi="Times New Roman" w:cs="Times New Roman"/>
          <w:sz w:val="24"/>
          <w:szCs w:val="24"/>
          <w:lang w:eastAsia="fr-FR"/>
        </w:rPr>
        <w:t>e appréhension majeure (0%</w:t>
      </w:r>
      <w:r w:rsidR="00BB019C" w:rsidRPr="00D3711B">
        <w:rPr>
          <w:rFonts w:ascii="Times New Roman" w:eastAsia="Times New Roman" w:hAnsi="Times New Roman" w:cs="Times New Roman"/>
          <w:sz w:val="24"/>
          <w:szCs w:val="24"/>
          <w:lang w:eastAsia="fr-FR"/>
        </w:rPr>
        <w:t>).</w:t>
      </w:r>
    </w:p>
    <w:p w14:paraId="7DAE95DC" w14:textId="77777777" w:rsidR="005F19F9" w:rsidRPr="00D3711B" w:rsidRDefault="005F19F9" w:rsidP="002D2F1B">
      <w:pPr>
        <w:spacing w:after="0" w:line="360" w:lineRule="auto"/>
        <w:jc w:val="both"/>
        <w:rPr>
          <w:rFonts w:ascii="Times New Roman" w:eastAsia="Times New Roman" w:hAnsi="Times New Roman" w:cs="Times New Roman"/>
          <w:sz w:val="24"/>
          <w:szCs w:val="24"/>
          <w:lang w:eastAsia="fr-FR"/>
        </w:rPr>
      </w:pPr>
    </w:p>
    <w:p w14:paraId="2DB80C50" w14:textId="77777777" w:rsidR="005F19F9"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L’examen comparatif selon le profil académique montre que cette perception de la complexité de la division est partagée par les deux groupes, bien qu'avec des intensités d</w:t>
      </w:r>
      <w:r w:rsidR="005F19F9" w:rsidRPr="00D3711B">
        <w:rPr>
          <w:rFonts w:ascii="Times New Roman" w:eastAsia="Times New Roman" w:hAnsi="Times New Roman" w:cs="Times New Roman"/>
          <w:sz w:val="24"/>
          <w:szCs w:val="24"/>
          <w:lang w:eastAsia="fr-FR"/>
        </w:rPr>
        <w:t>ifférentes : elle atteint 80%</w:t>
      </w:r>
      <w:r w:rsidRPr="00D3711B">
        <w:rPr>
          <w:rFonts w:ascii="Times New Roman" w:eastAsia="Times New Roman" w:hAnsi="Times New Roman" w:cs="Times New Roman"/>
          <w:sz w:val="24"/>
          <w:szCs w:val="24"/>
          <w:lang w:eastAsia="fr-FR"/>
        </w:rPr>
        <w:t xml:space="preserve"> chez les étudiants issus des séries scientifiques (</w:t>
      </w:r>
      <w:r w:rsidR="005F19F9" w:rsidRPr="00D3711B">
        <w:rPr>
          <w:rFonts w:ascii="Times New Roman" w:eastAsia="Times New Roman" w:hAnsi="Times New Roman" w:cs="Times New Roman"/>
          <w:sz w:val="24"/>
          <w:szCs w:val="24"/>
          <w:lang w:eastAsia="fr-FR"/>
        </w:rPr>
        <w:t>C et D) et se maintient à 60%</w:t>
      </w:r>
      <w:r w:rsidRPr="00D3711B">
        <w:rPr>
          <w:rFonts w:ascii="Times New Roman" w:eastAsia="Times New Roman" w:hAnsi="Times New Roman" w:cs="Times New Roman"/>
          <w:sz w:val="24"/>
          <w:szCs w:val="24"/>
          <w:lang w:eastAsia="fr-FR"/>
        </w:rPr>
        <w:t xml:space="preserve"> chez ceux des séries littéraires ou techniques (A4 et G). On observe par ailleurs que seuls les étudiants littéraires ou techniques désignent la multiplication c</w:t>
      </w:r>
      <w:r w:rsidR="005F19F9" w:rsidRPr="00D3711B">
        <w:rPr>
          <w:rFonts w:ascii="Times New Roman" w:eastAsia="Times New Roman" w:hAnsi="Times New Roman" w:cs="Times New Roman"/>
          <w:sz w:val="24"/>
          <w:szCs w:val="24"/>
          <w:lang w:eastAsia="fr-FR"/>
        </w:rPr>
        <w:t xml:space="preserve">omme un obstacle notable (20%, contre 0% </w:t>
      </w:r>
      <w:r w:rsidRPr="00D3711B">
        <w:rPr>
          <w:rFonts w:ascii="Times New Roman" w:eastAsia="Times New Roman" w:hAnsi="Times New Roman" w:cs="Times New Roman"/>
          <w:sz w:val="24"/>
          <w:szCs w:val="24"/>
          <w:lang w:eastAsia="fr-FR"/>
        </w:rPr>
        <w:t>pour les scientifiques).</w:t>
      </w:r>
    </w:p>
    <w:p w14:paraId="08BD286A" w14:textId="77777777" w:rsidR="009B0410" w:rsidRPr="00D3711B" w:rsidRDefault="009B0410" w:rsidP="002D2F1B">
      <w:pPr>
        <w:spacing w:after="0" w:line="360" w:lineRule="auto"/>
        <w:jc w:val="both"/>
        <w:rPr>
          <w:rFonts w:ascii="Times New Roman" w:eastAsia="Times New Roman" w:hAnsi="Times New Roman" w:cs="Times New Roman"/>
          <w:sz w:val="24"/>
          <w:szCs w:val="24"/>
          <w:lang w:eastAsia="fr-FR"/>
        </w:rPr>
      </w:pPr>
    </w:p>
    <w:p w14:paraId="5BC42BB2" w14:textId="77777777" w:rsidR="009B0410" w:rsidRPr="00D3711B" w:rsidRDefault="009B0410"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Pour certains EPE, la division est la plus difficile à enseigner parce que la phase de manipulation collectiv</w:t>
      </w:r>
      <w:r w:rsidR="00BA47E3" w:rsidRPr="00D3711B">
        <w:rPr>
          <w:rFonts w:ascii="Times New Roman" w:eastAsia="Times New Roman" w:hAnsi="Times New Roman" w:cs="Times New Roman"/>
          <w:sz w:val="24"/>
          <w:szCs w:val="24"/>
          <w:lang w:eastAsia="fr-FR"/>
        </w:rPr>
        <w:t xml:space="preserve">e leur pose de sérieux problème surtout pour effectuer la division des nombres décimaux. </w:t>
      </w:r>
      <w:r w:rsidR="00BA47E3" w:rsidRPr="00D3711B">
        <w:rPr>
          <w:rFonts w:ascii="Times New Roman" w:eastAsia="Times New Roman" w:hAnsi="Times New Roman" w:cs="Times New Roman"/>
          <w:sz w:val="24"/>
          <w:szCs w:val="24"/>
          <w:lang w:eastAsia="fr-FR"/>
        </w:rPr>
        <w:lastRenderedPageBreak/>
        <w:t>Pour d’autres c’est parce qu’elle renferme, elle seule à la phase d’abstraction la multiplication et la soustraction. Bien que la division occupe la première place dans l’ordre des difficultés, la soustraction pose également pour problème, comme constaté sur les productions de certains EPE, identifiant la gestion des retenues comme principale difficulté.</w:t>
      </w:r>
    </w:p>
    <w:p w14:paraId="0FCD268E" w14:textId="77777777" w:rsidR="009B0410" w:rsidRPr="00D3711B" w:rsidRDefault="009B0410" w:rsidP="002D2F1B">
      <w:pPr>
        <w:spacing w:after="0" w:line="360" w:lineRule="auto"/>
        <w:jc w:val="both"/>
        <w:rPr>
          <w:rFonts w:ascii="Times New Roman" w:eastAsia="Times New Roman" w:hAnsi="Times New Roman" w:cs="Times New Roman"/>
          <w:sz w:val="24"/>
          <w:szCs w:val="24"/>
          <w:lang w:eastAsia="fr-FR"/>
        </w:rPr>
      </w:pPr>
    </w:p>
    <w:p w14:paraId="4C4CD5B9" w14:textId="77777777" w:rsidR="00BB019C" w:rsidRPr="008F4EDA"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résultat illustre à quel point la multiplicité des sens mathématiques de la division (partage, quotition, présence ou absence d'un reste) représente un défi didactique redoutable. Fait remarquable, le fait que les scientifiques désignent plus massivement la</w:t>
      </w:r>
      <w:r w:rsidR="005F19F9" w:rsidRPr="00D3711B">
        <w:rPr>
          <w:rFonts w:ascii="Times New Roman" w:eastAsia="Times New Roman" w:hAnsi="Times New Roman" w:cs="Times New Roman"/>
          <w:sz w:val="24"/>
          <w:szCs w:val="24"/>
          <w:lang w:eastAsia="fr-FR"/>
        </w:rPr>
        <w:t xml:space="preserve"> division comme complexe (80%</w:t>
      </w:r>
      <w:r w:rsidRPr="00D3711B">
        <w:rPr>
          <w:rFonts w:ascii="Times New Roman" w:eastAsia="Times New Roman" w:hAnsi="Times New Roman" w:cs="Times New Roman"/>
          <w:sz w:val="24"/>
          <w:szCs w:val="24"/>
          <w:lang w:eastAsia="fr-FR"/>
        </w:rPr>
        <w:t>) confirme que la simple aisance dans le calcul brut ne prémunit pas contre l'angoisse de la transposi</w:t>
      </w:r>
      <w:r w:rsidR="005F19F9" w:rsidRPr="00D3711B">
        <w:rPr>
          <w:rFonts w:ascii="Times New Roman" w:eastAsia="Times New Roman" w:hAnsi="Times New Roman" w:cs="Times New Roman"/>
          <w:sz w:val="24"/>
          <w:szCs w:val="24"/>
          <w:lang w:eastAsia="fr-FR"/>
        </w:rPr>
        <w:t>tion pédagogique. Les Élèves-Professeurs d’École</w:t>
      </w:r>
      <w:r w:rsidRPr="00D3711B">
        <w:rPr>
          <w:rFonts w:ascii="Times New Roman" w:eastAsia="Times New Roman" w:hAnsi="Times New Roman" w:cs="Times New Roman"/>
          <w:sz w:val="24"/>
          <w:szCs w:val="24"/>
          <w:lang w:eastAsia="fr-FR"/>
        </w:rPr>
        <w:t xml:space="preserve"> mesurant pleinement l'écart entre leur propre savoir opératoire et la difficulté de le rendre acc</w:t>
      </w:r>
      <w:r w:rsidR="00BB019C" w:rsidRPr="00D3711B">
        <w:rPr>
          <w:rFonts w:ascii="Times New Roman" w:eastAsia="Times New Roman" w:hAnsi="Times New Roman" w:cs="Times New Roman"/>
          <w:sz w:val="24"/>
          <w:szCs w:val="24"/>
          <w:lang w:eastAsia="fr-FR"/>
        </w:rPr>
        <w:t>essible à de jeunes apprenants.</w:t>
      </w:r>
    </w:p>
    <w:p w14:paraId="3AB006A1" w14:textId="77777777" w:rsidR="00556794" w:rsidRDefault="00556794" w:rsidP="002D2F1B">
      <w:pPr>
        <w:spacing w:after="0" w:line="360" w:lineRule="auto"/>
        <w:jc w:val="both"/>
        <w:rPr>
          <w:rFonts w:ascii="Times New Roman" w:hAnsi="Times New Roman" w:cs="Times New Roman"/>
          <w:sz w:val="24"/>
          <w:szCs w:val="24"/>
        </w:rPr>
      </w:pPr>
      <w:r w:rsidRPr="00D3711B">
        <w:rPr>
          <w:noProof/>
          <w:lang w:eastAsia="fr-FR"/>
        </w:rPr>
        <w:drawing>
          <wp:inline distT="0" distB="0" distL="0" distR="0" wp14:anchorId="7D5E0A02" wp14:editId="3AD84E62">
            <wp:extent cx="6389370" cy="3172177"/>
            <wp:effectExtent l="0" t="0" r="11430" b="9525"/>
            <wp:docPr id="3" name="Graphique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DFB21F6" w14:textId="77777777" w:rsidR="008F4EDA" w:rsidRPr="0055180A" w:rsidRDefault="008F4EDA" w:rsidP="008F4EDA">
      <w:pPr>
        <w:spacing w:after="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Figure</w:t>
      </w:r>
      <w:r w:rsidR="0055180A">
        <w:rPr>
          <w:rFonts w:ascii="Times New Roman" w:hAnsi="Times New Roman" w:cs="Times New Roman"/>
          <w:i/>
          <w:sz w:val="24"/>
          <w:szCs w:val="24"/>
        </w:rPr>
        <w:t>1</w:t>
      </w:r>
      <w:r w:rsidRPr="0055180A">
        <w:rPr>
          <w:rFonts w:ascii="Times New Roman" w:hAnsi="Times New Roman" w:cs="Times New Roman"/>
          <w:i/>
          <w:sz w:val="24"/>
          <w:szCs w:val="24"/>
        </w:rPr>
        <w:t> : Matériel adapté et situation problème (soustraction, nombres entiers)</w:t>
      </w:r>
    </w:p>
    <w:p w14:paraId="76529B2D" w14:textId="77777777" w:rsidR="008F4EDA" w:rsidRPr="00D3711B" w:rsidRDefault="008F4EDA" w:rsidP="002D2F1B">
      <w:pPr>
        <w:spacing w:after="0" w:line="360" w:lineRule="auto"/>
        <w:jc w:val="both"/>
        <w:rPr>
          <w:rFonts w:ascii="Times New Roman" w:hAnsi="Times New Roman" w:cs="Times New Roman"/>
          <w:sz w:val="24"/>
          <w:szCs w:val="24"/>
        </w:rPr>
      </w:pPr>
    </w:p>
    <w:p w14:paraId="5A18121F" w14:textId="77777777" w:rsidR="00BB019C"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lien direct avec notre variable dépendante relative à la qualité de l'ingénierie pédagogique et à la contextualisation des situations, ce tableau rend compte des choix opérés par les Élèves-Professeurs d’École (EPE) lors de la conception de leur fiche de préparation pour la soustraction. L'analyse des données met en lumière un engagement remarquable des stagiaires dans la mobilisation de supports concrets.</w:t>
      </w:r>
    </w:p>
    <w:p w14:paraId="687C0401" w14:textId="77777777" w:rsidR="005F19F9" w:rsidRPr="00D3711B" w:rsidRDefault="005F19F9" w:rsidP="002D2F1B">
      <w:pPr>
        <w:spacing w:after="0" w:line="360" w:lineRule="auto"/>
        <w:jc w:val="both"/>
        <w:rPr>
          <w:rFonts w:ascii="Times New Roman" w:eastAsia="Times New Roman" w:hAnsi="Times New Roman" w:cs="Times New Roman"/>
          <w:sz w:val="24"/>
          <w:szCs w:val="24"/>
          <w:lang w:eastAsia="fr-FR"/>
        </w:rPr>
      </w:pPr>
    </w:p>
    <w:p w14:paraId="78B284E8" w14:textId="77777777" w:rsidR="002768E9"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effet</w:t>
      </w:r>
      <w:r w:rsidR="005F19F9" w:rsidRPr="00D3711B">
        <w:rPr>
          <w:rFonts w:ascii="Times New Roman" w:eastAsia="Times New Roman" w:hAnsi="Times New Roman" w:cs="Times New Roman"/>
          <w:sz w:val="24"/>
          <w:szCs w:val="24"/>
          <w:lang w:eastAsia="fr-FR"/>
        </w:rPr>
        <w:t>, l'ensemble de la cohorte (30 sur 30, soit 100%</w:t>
      </w:r>
      <w:r w:rsidRPr="00D3711B">
        <w:rPr>
          <w:rFonts w:ascii="Times New Roman" w:eastAsia="Times New Roman" w:hAnsi="Times New Roman" w:cs="Times New Roman"/>
          <w:sz w:val="24"/>
          <w:szCs w:val="24"/>
          <w:lang w:eastAsia="fr-FR"/>
        </w:rPr>
        <w:t xml:space="preserve">) parvient à identifier et à proposer un </w:t>
      </w:r>
      <w:r w:rsidRPr="00D3711B">
        <w:rPr>
          <w:rFonts w:ascii="Times New Roman" w:eastAsia="Times New Roman" w:hAnsi="Times New Roman" w:cs="Times New Roman"/>
          <w:bCs/>
          <w:sz w:val="24"/>
          <w:szCs w:val="24"/>
          <w:lang w:eastAsia="fr-FR"/>
        </w:rPr>
        <w:t>matériel de manipulation adapté</w:t>
      </w:r>
      <w:r w:rsidR="005F19F9" w:rsidRPr="00D3711B">
        <w:rPr>
          <w:rFonts w:ascii="Times New Roman" w:eastAsia="Times New Roman" w:hAnsi="Times New Roman" w:cs="Times New Roman"/>
          <w:sz w:val="24"/>
          <w:szCs w:val="24"/>
          <w:lang w:eastAsia="fr-FR"/>
        </w:rPr>
        <w:t xml:space="preserve"> (jetons, bâtonnets, capsules</w:t>
      </w:r>
      <w:r w:rsidRPr="00D3711B">
        <w:rPr>
          <w:rFonts w:ascii="Times New Roman" w:eastAsia="Times New Roman" w:hAnsi="Times New Roman" w:cs="Times New Roman"/>
          <w:sz w:val="24"/>
          <w:szCs w:val="24"/>
          <w:lang w:eastAsia="fr-FR"/>
        </w:rPr>
        <w:t>) pour introduire la soustraction. Cette unanimité s'observe tant chez les étudiants issu</w:t>
      </w:r>
      <w:r w:rsidR="002768E9" w:rsidRPr="00D3711B">
        <w:rPr>
          <w:rFonts w:ascii="Times New Roman" w:eastAsia="Times New Roman" w:hAnsi="Times New Roman" w:cs="Times New Roman"/>
          <w:sz w:val="24"/>
          <w:szCs w:val="24"/>
          <w:lang w:eastAsia="fr-FR"/>
        </w:rPr>
        <w:t>s des séries scientifiques (15 sur 15</w:t>
      </w:r>
      <w:r w:rsidRPr="00D3711B">
        <w:rPr>
          <w:rFonts w:ascii="Times New Roman" w:eastAsia="Times New Roman" w:hAnsi="Times New Roman" w:cs="Times New Roman"/>
          <w:sz w:val="24"/>
          <w:szCs w:val="24"/>
          <w:lang w:eastAsia="fr-FR"/>
        </w:rPr>
        <w:t xml:space="preserve">) que chez ceux des séries </w:t>
      </w:r>
      <w:r w:rsidRPr="00D3711B">
        <w:rPr>
          <w:rFonts w:ascii="Times New Roman" w:eastAsia="Times New Roman" w:hAnsi="Times New Roman" w:cs="Times New Roman"/>
          <w:sz w:val="24"/>
          <w:szCs w:val="24"/>
          <w:lang w:eastAsia="fr-FR"/>
        </w:rPr>
        <w:lastRenderedPageBreak/>
        <w:t>littéraires ou tec</w:t>
      </w:r>
      <w:r w:rsidR="002768E9" w:rsidRPr="00D3711B">
        <w:rPr>
          <w:rFonts w:ascii="Times New Roman" w:eastAsia="Times New Roman" w:hAnsi="Times New Roman" w:cs="Times New Roman"/>
          <w:sz w:val="24"/>
          <w:szCs w:val="24"/>
          <w:lang w:eastAsia="fr-FR"/>
        </w:rPr>
        <w:t>hniques (15 sur 15</w:t>
      </w:r>
      <w:r w:rsidRPr="00D3711B">
        <w:rPr>
          <w:rFonts w:ascii="Times New Roman" w:eastAsia="Times New Roman" w:hAnsi="Times New Roman" w:cs="Times New Roman"/>
          <w:sz w:val="24"/>
          <w:szCs w:val="24"/>
          <w:lang w:eastAsia="fr-FR"/>
        </w:rPr>
        <w:t xml:space="preserve">). Ce résultat indique que le passage par le mode </w:t>
      </w:r>
      <w:proofErr w:type="spellStart"/>
      <w:r w:rsidRPr="00D3711B">
        <w:rPr>
          <w:rFonts w:ascii="Times New Roman" w:eastAsia="Times New Roman" w:hAnsi="Times New Roman" w:cs="Times New Roman"/>
          <w:sz w:val="24"/>
          <w:szCs w:val="24"/>
          <w:lang w:eastAsia="fr-FR"/>
        </w:rPr>
        <w:t>énactif</w:t>
      </w:r>
      <w:proofErr w:type="spellEnd"/>
      <w:r w:rsidRPr="00D3711B">
        <w:rPr>
          <w:rFonts w:ascii="Times New Roman" w:eastAsia="Times New Roman" w:hAnsi="Times New Roman" w:cs="Times New Roman"/>
          <w:sz w:val="24"/>
          <w:szCs w:val="24"/>
          <w:lang w:eastAsia="fr-FR"/>
        </w:rPr>
        <w:t xml:space="preserve"> (manipulation concrète) est bien intégré sur le plan méthodo</w:t>
      </w:r>
      <w:r w:rsidR="002768E9" w:rsidRPr="00D3711B">
        <w:rPr>
          <w:rFonts w:ascii="Times New Roman" w:eastAsia="Times New Roman" w:hAnsi="Times New Roman" w:cs="Times New Roman"/>
          <w:sz w:val="24"/>
          <w:szCs w:val="24"/>
          <w:lang w:eastAsia="fr-FR"/>
        </w:rPr>
        <w:t>logique par les futurs Professeurs d’École</w:t>
      </w:r>
      <w:r w:rsidR="00BB019C" w:rsidRPr="00D3711B">
        <w:rPr>
          <w:rFonts w:ascii="Times New Roman" w:eastAsia="Times New Roman" w:hAnsi="Times New Roman" w:cs="Times New Roman"/>
          <w:sz w:val="24"/>
          <w:szCs w:val="24"/>
          <w:lang w:eastAsia="fr-FR"/>
        </w:rPr>
        <w:t>.</w:t>
      </w:r>
    </w:p>
    <w:p w14:paraId="73A1C3B8" w14:textId="77777777" w:rsidR="002768E9" w:rsidRPr="00D3711B" w:rsidRDefault="002768E9" w:rsidP="002D2F1B">
      <w:pPr>
        <w:spacing w:after="0" w:line="360" w:lineRule="auto"/>
        <w:jc w:val="both"/>
        <w:rPr>
          <w:rFonts w:ascii="Times New Roman" w:eastAsia="Times New Roman" w:hAnsi="Times New Roman" w:cs="Times New Roman"/>
          <w:sz w:val="24"/>
          <w:szCs w:val="24"/>
          <w:lang w:eastAsia="fr-FR"/>
        </w:rPr>
      </w:pPr>
    </w:p>
    <w:p w14:paraId="1FDE6B66" w14:textId="77777777" w:rsidR="00BB019C"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Concernant la conception d'une </w:t>
      </w:r>
      <w:r w:rsidRPr="00D3711B">
        <w:rPr>
          <w:rFonts w:ascii="Times New Roman" w:eastAsia="Times New Roman" w:hAnsi="Times New Roman" w:cs="Times New Roman"/>
          <w:bCs/>
          <w:sz w:val="24"/>
          <w:szCs w:val="24"/>
          <w:lang w:eastAsia="fr-FR"/>
        </w:rPr>
        <w:t>situation-problème</w:t>
      </w:r>
      <w:r w:rsidR="002768E9" w:rsidRPr="00D3711B">
        <w:rPr>
          <w:rFonts w:ascii="Times New Roman" w:eastAsia="Times New Roman" w:hAnsi="Times New Roman" w:cs="Times New Roman"/>
          <w:sz w:val="24"/>
          <w:szCs w:val="24"/>
          <w:lang w:eastAsia="fr-FR"/>
        </w:rPr>
        <w:t xml:space="preserve"> authentique,</w:t>
      </w:r>
      <w:r w:rsidRPr="00D3711B">
        <w:rPr>
          <w:rFonts w:ascii="Times New Roman" w:eastAsia="Times New Roman" w:hAnsi="Times New Roman" w:cs="Times New Roman"/>
          <w:sz w:val="24"/>
          <w:szCs w:val="24"/>
          <w:lang w:eastAsia="fr-FR"/>
        </w:rPr>
        <w:t xml:space="preserve"> un jalon fondamental de notre cadre didactique (réfé</w:t>
      </w:r>
      <w:r w:rsidR="002768E9" w:rsidRPr="00D3711B">
        <w:rPr>
          <w:rFonts w:ascii="Times New Roman" w:eastAsia="Times New Roman" w:hAnsi="Times New Roman" w:cs="Times New Roman"/>
          <w:sz w:val="24"/>
          <w:szCs w:val="24"/>
          <w:lang w:eastAsia="fr-FR"/>
        </w:rPr>
        <w:t>rence à Vergnaud et Brousseau)</w:t>
      </w:r>
      <w:r w:rsidRPr="00D3711B">
        <w:rPr>
          <w:rFonts w:ascii="Times New Roman" w:eastAsia="Times New Roman" w:hAnsi="Times New Roman" w:cs="Times New Roman"/>
          <w:sz w:val="24"/>
          <w:szCs w:val="24"/>
          <w:lang w:eastAsia="fr-FR"/>
        </w:rPr>
        <w:t>, les résultats demeurent très satisfaisants ave</w:t>
      </w:r>
      <w:r w:rsidR="002768E9" w:rsidRPr="00D3711B">
        <w:rPr>
          <w:rFonts w:ascii="Times New Roman" w:eastAsia="Times New Roman" w:hAnsi="Times New Roman" w:cs="Times New Roman"/>
          <w:sz w:val="24"/>
          <w:szCs w:val="24"/>
          <w:lang w:eastAsia="fr-FR"/>
        </w:rPr>
        <w:t xml:space="preserve">c un total de 25 EPE sur 30 </w:t>
      </w:r>
      <w:r w:rsidRPr="00D3711B">
        <w:rPr>
          <w:rFonts w:ascii="Times New Roman" w:eastAsia="Times New Roman" w:hAnsi="Times New Roman" w:cs="Times New Roman"/>
          <w:sz w:val="24"/>
          <w:szCs w:val="24"/>
          <w:lang w:eastAsia="fr-FR"/>
        </w:rPr>
        <w:t>capables d'en formuler une pertinente, so</w:t>
      </w:r>
      <w:r w:rsidR="002768E9" w:rsidRPr="00D3711B">
        <w:rPr>
          <w:rFonts w:ascii="Times New Roman" w:eastAsia="Times New Roman" w:hAnsi="Times New Roman" w:cs="Times New Roman"/>
          <w:sz w:val="24"/>
          <w:szCs w:val="24"/>
          <w:lang w:eastAsia="fr-FR"/>
        </w:rPr>
        <w:t>it un taux global de 83,33%</w:t>
      </w:r>
      <w:r w:rsidRPr="00D3711B">
        <w:rPr>
          <w:rFonts w:ascii="Times New Roman" w:eastAsia="Times New Roman" w:hAnsi="Times New Roman" w:cs="Times New Roman"/>
          <w:sz w:val="24"/>
          <w:szCs w:val="24"/>
          <w:lang w:eastAsia="fr-FR"/>
        </w:rPr>
        <w:t>. L'analyse comparative selon le profil académique montre une légère supériorité des étud</w:t>
      </w:r>
      <w:r w:rsidR="002768E9" w:rsidRPr="00D3711B">
        <w:rPr>
          <w:rFonts w:ascii="Times New Roman" w:eastAsia="Times New Roman" w:hAnsi="Times New Roman" w:cs="Times New Roman"/>
          <w:sz w:val="24"/>
          <w:szCs w:val="24"/>
          <w:lang w:eastAsia="fr-FR"/>
        </w:rPr>
        <w:t>iants scientifiques (86,66, soit 13 sur 15</w:t>
      </w:r>
      <w:r w:rsidRPr="00D3711B">
        <w:rPr>
          <w:rFonts w:ascii="Times New Roman" w:eastAsia="Times New Roman" w:hAnsi="Times New Roman" w:cs="Times New Roman"/>
          <w:sz w:val="24"/>
          <w:szCs w:val="24"/>
          <w:lang w:eastAsia="fr-FR"/>
        </w:rPr>
        <w:t>) par rapport à leurs pairs des séries littéraires ou technique</w:t>
      </w:r>
      <w:r w:rsidR="002768E9" w:rsidRPr="00D3711B">
        <w:rPr>
          <w:rFonts w:ascii="Times New Roman" w:eastAsia="Times New Roman" w:hAnsi="Times New Roman" w:cs="Times New Roman"/>
          <w:sz w:val="24"/>
          <w:szCs w:val="24"/>
          <w:lang w:eastAsia="fr-FR"/>
        </w:rPr>
        <w:t>s (80%, soit 12 sur 15</w:t>
      </w:r>
      <w:r w:rsidR="00BB019C" w:rsidRPr="00D3711B">
        <w:rPr>
          <w:rFonts w:ascii="Times New Roman" w:eastAsia="Times New Roman" w:hAnsi="Times New Roman" w:cs="Times New Roman"/>
          <w:sz w:val="24"/>
          <w:szCs w:val="24"/>
          <w:lang w:eastAsia="fr-FR"/>
        </w:rPr>
        <w:t>).</w:t>
      </w:r>
    </w:p>
    <w:p w14:paraId="32CADDC8" w14:textId="77777777" w:rsidR="002768E9" w:rsidRPr="00D3711B" w:rsidRDefault="002768E9" w:rsidP="002D2F1B">
      <w:pPr>
        <w:spacing w:after="0" w:line="360" w:lineRule="auto"/>
        <w:jc w:val="both"/>
        <w:rPr>
          <w:rFonts w:ascii="Times New Roman" w:eastAsia="Times New Roman" w:hAnsi="Times New Roman" w:cs="Times New Roman"/>
          <w:sz w:val="24"/>
          <w:szCs w:val="24"/>
          <w:lang w:eastAsia="fr-FR"/>
        </w:rPr>
      </w:pPr>
    </w:p>
    <w:p w14:paraId="2BAAFE33" w14:textId="77777777" w:rsidR="00AA1A0B"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observations nuancent notre hypothèse principale : si le bagage notionnel brut pouvait laisser craindre une rupture plus marquée, les EPE démontrent ici une réelle aptitude à concevoir des situations de départ ancrées dans le réel pour la soustraction. La difficulté ne réside donc pas tant dans le choix initial du matériel, mais plutôt dans la rigueur du suivi de la séquence lors des phases ultérieures de r</w:t>
      </w:r>
      <w:r w:rsidR="00BB019C" w:rsidRPr="00D3711B">
        <w:rPr>
          <w:rFonts w:ascii="Times New Roman" w:eastAsia="Times New Roman" w:hAnsi="Times New Roman" w:cs="Times New Roman"/>
          <w:sz w:val="24"/>
          <w:szCs w:val="24"/>
          <w:lang w:eastAsia="fr-FR"/>
        </w:rPr>
        <w:t>eprésentation et d'abstraction.</w:t>
      </w:r>
    </w:p>
    <w:p w14:paraId="59E6BB60" w14:textId="77777777" w:rsidR="002D2F1B" w:rsidRPr="00D3711B" w:rsidRDefault="002D2F1B" w:rsidP="002D2F1B">
      <w:pPr>
        <w:spacing w:after="0" w:line="360" w:lineRule="auto"/>
        <w:jc w:val="both"/>
        <w:rPr>
          <w:rFonts w:ascii="Times New Roman" w:eastAsia="Times New Roman" w:hAnsi="Times New Roman" w:cs="Times New Roman"/>
          <w:sz w:val="24"/>
          <w:szCs w:val="24"/>
          <w:lang w:eastAsia="fr-FR"/>
        </w:rPr>
      </w:pPr>
    </w:p>
    <w:p w14:paraId="03AF2B58" w14:textId="77777777" w:rsidR="00BA47E3" w:rsidRPr="00D3711B" w:rsidRDefault="002D2F1B"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Néanmoins, l’analyse de </w:t>
      </w:r>
      <w:r w:rsidR="00BA47E3" w:rsidRPr="00D3711B">
        <w:rPr>
          <w:rFonts w:ascii="Times New Roman" w:eastAsia="Times New Roman" w:hAnsi="Times New Roman" w:cs="Times New Roman"/>
          <w:sz w:val="24"/>
          <w:szCs w:val="24"/>
          <w:lang w:eastAsia="fr-FR"/>
        </w:rPr>
        <w:t>certains situations-problème</w:t>
      </w:r>
      <w:r w:rsidRPr="00D3711B">
        <w:rPr>
          <w:rFonts w:ascii="Times New Roman" w:eastAsia="Times New Roman" w:hAnsi="Times New Roman" w:cs="Times New Roman"/>
          <w:sz w:val="24"/>
          <w:szCs w:val="24"/>
          <w:lang w:eastAsia="fr-FR"/>
        </w:rPr>
        <w:t>s</w:t>
      </w:r>
      <w:r w:rsidR="00BA47E3" w:rsidRPr="00D3711B">
        <w:rPr>
          <w:rFonts w:ascii="Times New Roman" w:eastAsia="Times New Roman" w:hAnsi="Times New Roman" w:cs="Times New Roman"/>
          <w:sz w:val="24"/>
          <w:szCs w:val="24"/>
          <w:lang w:eastAsia="fr-FR"/>
        </w:rPr>
        <w:t xml:space="preserve"> proposé</w:t>
      </w:r>
      <w:r w:rsidRPr="00D3711B">
        <w:rPr>
          <w:rFonts w:ascii="Times New Roman" w:eastAsia="Times New Roman" w:hAnsi="Times New Roman" w:cs="Times New Roman"/>
          <w:sz w:val="24"/>
          <w:szCs w:val="24"/>
          <w:lang w:eastAsia="fr-FR"/>
        </w:rPr>
        <w:t>es par nos EPE soulève des interrogations. À titre d’exemple, examinons celle-ci, formulé par un EPE :</w:t>
      </w:r>
      <w:r w:rsidRPr="00D3711B">
        <w:rPr>
          <w:rFonts w:ascii="Times New Roman" w:eastAsia="Times New Roman" w:hAnsi="Times New Roman" w:cs="Times New Roman"/>
          <w:i/>
          <w:sz w:val="24"/>
          <w:szCs w:val="24"/>
          <w:lang w:eastAsia="fr-FR"/>
        </w:rPr>
        <w:t xml:space="preserve"> «</w:t>
      </w:r>
      <w:r w:rsidR="00D26D5A" w:rsidRPr="00D3711B">
        <w:rPr>
          <w:rFonts w:ascii="Times New Roman" w:eastAsia="Times New Roman" w:hAnsi="Times New Roman" w:cs="Times New Roman"/>
          <w:i/>
          <w:sz w:val="24"/>
          <w:szCs w:val="24"/>
          <w:lang w:eastAsia="fr-FR"/>
        </w:rPr>
        <w:t xml:space="preserve"> maman emmène 64 mangues au marché. Là, elle vend 38 mangues. Combien me </w:t>
      </w:r>
      <w:r w:rsidRPr="00D3711B">
        <w:rPr>
          <w:rFonts w:ascii="Times New Roman" w:eastAsia="Times New Roman" w:hAnsi="Times New Roman" w:cs="Times New Roman"/>
          <w:i/>
          <w:sz w:val="24"/>
          <w:szCs w:val="24"/>
          <w:lang w:eastAsia="fr-FR"/>
        </w:rPr>
        <w:t>reste-t-il</w:t>
      </w:r>
      <w:r w:rsidR="00DB2C27" w:rsidRPr="00D3711B">
        <w:rPr>
          <w:rFonts w:ascii="Times New Roman" w:eastAsia="Times New Roman" w:hAnsi="Times New Roman" w:cs="Times New Roman"/>
          <w:i/>
          <w:sz w:val="24"/>
          <w:szCs w:val="24"/>
          <w:lang w:eastAsia="fr-FR"/>
        </w:rPr>
        <w:t> ? se demande ta maman. Ne trouvant pas la solution, elle vient à toi de l’aider. Comment procèdes-tu ? »</w:t>
      </w:r>
      <w:r w:rsidRPr="00D3711B">
        <w:rPr>
          <w:rFonts w:ascii="Times New Roman" w:eastAsia="Times New Roman" w:hAnsi="Times New Roman" w:cs="Times New Roman"/>
          <w:sz w:val="24"/>
          <w:szCs w:val="24"/>
          <w:lang w:eastAsia="fr-FR"/>
        </w:rPr>
        <w:t>. L’EPE</w:t>
      </w:r>
      <w:r w:rsidR="00DB2C27" w:rsidRPr="00D3711B">
        <w:rPr>
          <w:rFonts w:ascii="Times New Roman" w:eastAsia="Times New Roman" w:hAnsi="Times New Roman" w:cs="Times New Roman"/>
          <w:sz w:val="24"/>
          <w:szCs w:val="24"/>
          <w:lang w:eastAsia="fr-FR"/>
        </w:rPr>
        <w:t xml:space="preserve"> n’a pas utilisé les nombres demandés, de plus cette situation-problème n’a pas de sens réel dans la vie active.</w:t>
      </w:r>
    </w:p>
    <w:p w14:paraId="721E7DCC" w14:textId="77777777" w:rsidR="00BB019C" w:rsidRPr="0055180A" w:rsidRDefault="007229C4" w:rsidP="0055180A">
      <w:pPr>
        <w:spacing w:before="240" w:after="12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Tableau </w:t>
      </w:r>
      <w:proofErr w:type="gramStart"/>
      <w:r w:rsidR="0055180A" w:rsidRPr="0055180A">
        <w:rPr>
          <w:rFonts w:ascii="Times New Roman" w:hAnsi="Times New Roman" w:cs="Times New Roman"/>
          <w:i/>
          <w:sz w:val="24"/>
          <w:szCs w:val="24"/>
        </w:rPr>
        <w:t>12</w:t>
      </w:r>
      <w:r w:rsidRPr="0055180A">
        <w:rPr>
          <w:rFonts w:ascii="Times New Roman" w:hAnsi="Times New Roman" w:cs="Times New Roman"/>
          <w:i/>
          <w:sz w:val="24"/>
          <w:szCs w:val="24"/>
        </w:rPr>
        <w:t>:</w:t>
      </w:r>
      <w:proofErr w:type="gramEnd"/>
      <w:r w:rsidRPr="0055180A">
        <w:rPr>
          <w:rFonts w:ascii="Times New Roman" w:hAnsi="Times New Roman" w:cs="Times New Roman"/>
          <w:i/>
          <w:sz w:val="24"/>
          <w:szCs w:val="24"/>
        </w:rPr>
        <w:t xml:space="preserve"> Technique utilisée (soustraction ; nombres entiers)</w:t>
      </w:r>
    </w:p>
    <w:tbl>
      <w:tblPr>
        <w:tblStyle w:val="Grilledutableau"/>
        <w:tblW w:w="0" w:type="auto"/>
        <w:tblLook w:val="04A0" w:firstRow="1" w:lastRow="0" w:firstColumn="1" w:lastColumn="0" w:noHBand="0" w:noVBand="1"/>
      </w:tblPr>
      <w:tblGrid>
        <w:gridCol w:w="2216"/>
        <w:gridCol w:w="1686"/>
        <w:gridCol w:w="1702"/>
        <w:gridCol w:w="1703"/>
      </w:tblGrid>
      <w:tr w:rsidR="0072538E" w:rsidRPr="00D3711B" w14:paraId="6900BBAC" w14:textId="77777777" w:rsidTr="00035815">
        <w:tc>
          <w:tcPr>
            <w:tcW w:w="2216" w:type="dxa"/>
          </w:tcPr>
          <w:p w14:paraId="16CCE91B"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14:paraId="4E177D29"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1686" w:type="dxa"/>
          </w:tcPr>
          <w:p w14:paraId="76296B41"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702" w:type="dxa"/>
          </w:tcPr>
          <w:p w14:paraId="2E0482E4"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Effectif-emprunt interne</w:t>
            </w:r>
          </w:p>
        </w:tc>
        <w:tc>
          <w:tcPr>
            <w:tcW w:w="1703" w:type="dxa"/>
          </w:tcPr>
          <w:p w14:paraId="7E1E3C6A"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Effectif-emprunt externe</w:t>
            </w:r>
          </w:p>
        </w:tc>
      </w:tr>
      <w:tr w:rsidR="0072538E" w:rsidRPr="00D3711B" w14:paraId="48F53FBA" w14:textId="77777777" w:rsidTr="00035815">
        <w:tc>
          <w:tcPr>
            <w:tcW w:w="2216" w:type="dxa"/>
          </w:tcPr>
          <w:p w14:paraId="5C2C976A"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35B9A6DC"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1686" w:type="dxa"/>
          </w:tcPr>
          <w:p w14:paraId="2E43083C"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702" w:type="dxa"/>
          </w:tcPr>
          <w:p w14:paraId="5C9FB61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12</w:t>
            </w:r>
          </w:p>
          <w:p w14:paraId="761A924F"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80%</w:t>
            </w:r>
          </w:p>
        </w:tc>
        <w:tc>
          <w:tcPr>
            <w:tcW w:w="1703" w:type="dxa"/>
          </w:tcPr>
          <w:p w14:paraId="746BD2BD"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14:paraId="6780882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r>
      <w:tr w:rsidR="0072538E" w:rsidRPr="00D3711B" w14:paraId="2003A71E" w14:textId="77777777" w:rsidTr="00035815">
        <w:tc>
          <w:tcPr>
            <w:tcW w:w="2216" w:type="dxa"/>
          </w:tcPr>
          <w:p w14:paraId="039A9572"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14:paraId="5C63E5D8"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1686" w:type="dxa"/>
          </w:tcPr>
          <w:p w14:paraId="7F75687B"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702" w:type="dxa"/>
          </w:tcPr>
          <w:p w14:paraId="56362ECB"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w:t>
            </w:r>
          </w:p>
          <w:p w14:paraId="77AE022D"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53.33%</w:t>
            </w:r>
          </w:p>
        </w:tc>
        <w:tc>
          <w:tcPr>
            <w:tcW w:w="1703" w:type="dxa"/>
          </w:tcPr>
          <w:p w14:paraId="69966FC8"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w:t>
            </w:r>
          </w:p>
          <w:p w14:paraId="4B4B3A2D"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46.66%</w:t>
            </w:r>
          </w:p>
        </w:tc>
      </w:tr>
      <w:tr w:rsidR="0072538E" w:rsidRPr="00D3711B" w14:paraId="618B91C6" w14:textId="77777777" w:rsidTr="003D7B43">
        <w:tc>
          <w:tcPr>
            <w:tcW w:w="2216" w:type="dxa"/>
            <w:tcBorders>
              <w:bottom w:val="single" w:sz="4" w:space="0" w:color="auto"/>
            </w:tcBorders>
          </w:tcPr>
          <w:p w14:paraId="472EEA69"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1686" w:type="dxa"/>
            <w:tcBorders>
              <w:bottom w:val="single" w:sz="4" w:space="0" w:color="auto"/>
            </w:tcBorders>
          </w:tcPr>
          <w:p w14:paraId="6DE3A70B"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702" w:type="dxa"/>
            <w:tcBorders>
              <w:bottom w:val="single" w:sz="4" w:space="0" w:color="auto"/>
            </w:tcBorders>
          </w:tcPr>
          <w:p w14:paraId="518C3639"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p w14:paraId="0B0911D6"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66.66%</w:t>
            </w:r>
          </w:p>
        </w:tc>
        <w:tc>
          <w:tcPr>
            <w:tcW w:w="1703" w:type="dxa"/>
            <w:tcBorders>
              <w:bottom w:val="single" w:sz="4" w:space="0" w:color="auto"/>
            </w:tcBorders>
          </w:tcPr>
          <w:p w14:paraId="75FDEC25"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10</w:t>
            </w:r>
          </w:p>
          <w:p w14:paraId="29594A7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33.33%</w:t>
            </w:r>
          </w:p>
        </w:tc>
      </w:tr>
      <w:tr w:rsidR="003D7B43" w:rsidRPr="00D3711B" w14:paraId="197DDB6C" w14:textId="77777777" w:rsidTr="003D7B43">
        <w:tc>
          <w:tcPr>
            <w:tcW w:w="7307" w:type="dxa"/>
            <w:gridSpan w:val="4"/>
            <w:tcBorders>
              <w:left w:val="nil"/>
              <w:bottom w:val="nil"/>
              <w:right w:val="nil"/>
            </w:tcBorders>
          </w:tcPr>
          <w:p w14:paraId="42643624" w14:textId="77777777" w:rsidR="003D7B43" w:rsidRPr="00D3711B" w:rsidRDefault="003D7B43"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lastRenderedPageBreak/>
              <w:t>Source : Test d’évaluation (2026)</w:t>
            </w:r>
          </w:p>
        </w:tc>
      </w:tr>
    </w:tbl>
    <w:p w14:paraId="0C5777A2" w14:textId="77777777" w:rsidR="00035815" w:rsidRPr="00D3711B" w:rsidRDefault="00035815" w:rsidP="002D2F1B">
      <w:pPr>
        <w:spacing w:after="0" w:line="360" w:lineRule="auto"/>
        <w:jc w:val="both"/>
        <w:rPr>
          <w:rFonts w:ascii="Times New Roman" w:eastAsia="Times New Roman" w:hAnsi="Times New Roman" w:cs="Times New Roman"/>
          <w:sz w:val="24"/>
          <w:szCs w:val="24"/>
          <w:lang w:eastAsia="fr-FR"/>
        </w:rPr>
      </w:pPr>
    </w:p>
    <w:p w14:paraId="12953A93" w14:textId="77777777" w:rsidR="002768E9"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tableau analyse les choix techniques opérés par les Élèves-Profe</w:t>
      </w:r>
      <w:r w:rsidR="00BB019C" w:rsidRPr="00D3711B">
        <w:rPr>
          <w:rFonts w:ascii="Times New Roman" w:eastAsia="Times New Roman" w:hAnsi="Times New Roman" w:cs="Times New Roman"/>
          <w:sz w:val="24"/>
          <w:szCs w:val="24"/>
          <w:lang w:eastAsia="fr-FR"/>
        </w:rPr>
        <w:t xml:space="preserve">sseurs d’École (EPE) lors de la </w:t>
      </w:r>
      <w:r w:rsidRPr="00D3711B">
        <w:rPr>
          <w:rFonts w:ascii="Times New Roman" w:eastAsia="Times New Roman" w:hAnsi="Times New Roman" w:cs="Times New Roman"/>
          <w:sz w:val="24"/>
          <w:szCs w:val="24"/>
          <w:lang w:eastAsia="fr-FR"/>
        </w:rPr>
        <w:t>conception de leurs fiches pédagogiques pour l'algorithme de la soustraction posée. Plus précisément, il s'intéresse à la méthode de résolution privilégiée entre l'emprunt interne (la technique traditionnelle dite « des retenues » ou par cassage) et l'emprunt externe (ou méthode par compensation).</w:t>
      </w:r>
    </w:p>
    <w:p w14:paraId="01F4E024" w14:textId="77777777" w:rsidR="002768E9" w:rsidRPr="00D3711B" w:rsidRDefault="002768E9" w:rsidP="002D2F1B">
      <w:pPr>
        <w:spacing w:after="0" w:line="360" w:lineRule="auto"/>
        <w:jc w:val="both"/>
        <w:rPr>
          <w:rFonts w:ascii="Times New Roman" w:eastAsia="Times New Roman" w:hAnsi="Times New Roman" w:cs="Times New Roman"/>
          <w:sz w:val="24"/>
          <w:szCs w:val="24"/>
          <w:lang w:eastAsia="fr-FR"/>
        </w:rPr>
      </w:pPr>
    </w:p>
    <w:p w14:paraId="2A47642D" w14:textId="77777777" w:rsidR="002768E9" w:rsidRPr="00D3711B" w:rsidRDefault="00DB2C27" w:rsidP="002D2F1B">
      <w:pPr>
        <w:spacing w:after="0" w:line="360" w:lineRule="auto"/>
        <w:jc w:val="both"/>
        <w:rPr>
          <w:rFonts w:ascii="Times New Roman" w:eastAsia="Times New Roman" w:hAnsi="Times New Roman" w:cs="Times New Roman"/>
          <w:sz w:val="24"/>
          <w:szCs w:val="24"/>
          <w:lang w:eastAsia="fr-FR"/>
        </w:rPr>
      </w:pPr>
      <w:proofErr w:type="gramStart"/>
      <w:r w:rsidRPr="00D3711B">
        <w:rPr>
          <w:rFonts w:ascii="Times New Roman" w:eastAsia="Times New Roman" w:hAnsi="Times New Roman" w:cs="Times New Roman"/>
          <w:sz w:val="24"/>
          <w:szCs w:val="24"/>
          <w:lang w:eastAsia="fr-FR"/>
        </w:rPr>
        <w:t xml:space="preserve">Pour </w:t>
      </w:r>
      <w:r w:rsidR="00035815" w:rsidRPr="00D3711B">
        <w:rPr>
          <w:rFonts w:ascii="Times New Roman" w:eastAsia="Times New Roman" w:hAnsi="Times New Roman" w:cs="Times New Roman"/>
          <w:sz w:val="24"/>
          <w:szCs w:val="24"/>
          <w:lang w:eastAsia="fr-FR"/>
        </w:rPr>
        <w:t xml:space="preserve"> l'ensemble</w:t>
      </w:r>
      <w:proofErr w:type="gramEnd"/>
      <w:r w:rsidR="00035815" w:rsidRPr="00D3711B">
        <w:rPr>
          <w:rFonts w:ascii="Times New Roman" w:eastAsia="Times New Roman" w:hAnsi="Times New Roman" w:cs="Times New Roman"/>
          <w:sz w:val="24"/>
          <w:szCs w:val="24"/>
          <w:lang w:eastAsia="fr-FR"/>
        </w:rPr>
        <w:t xml:space="preserve"> de la cohorte, la technique de l'emprunt interne s'impose de manière prépond</w:t>
      </w:r>
      <w:r w:rsidR="002768E9" w:rsidRPr="00D3711B">
        <w:rPr>
          <w:rFonts w:ascii="Times New Roman" w:eastAsia="Times New Roman" w:hAnsi="Times New Roman" w:cs="Times New Roman"/>
          <w:sz w:val="24"/>
          <w:szCs w:val="24"/>
          <w:lang w:eastAsia="fr-FR"/>
        </w:rPr>
        <w:t>érante, recueillant 66,66% des suffrages (20 EPE sur 30), contre 33,33%</w:t>
      </w:r>
      <w:r w:rsidR="00035815" w:rsidRPr="00D3711B">
        <w:rPr>
          <w:rFonts w:ascii="Times New Roman" w:eastAsia="Times New Roman" w:hAnsi="Times New Roman" w:cs="Times New Roman"/>
          <w:sz w:val="24"/>
          <w:szCs w:val="24"/>
          <w:lang w:eastAsia="fr-FR"/>
        </w:rPr>
        <w:t xml:space="preserve"> pour l'emprunt exter</w:t>
      </w:r>
      <w:r w:rsidR="002768E9" w:rsidRPr="00D3711B">
        <w:rPr>
          <w:rFonts w:ascii="Times New Roman" w:eastAsia="Times New Roman" w:hAnsi="Times New Roman" w:cs="Times New Roman"/>
          <w:sz w:val="24"/>
          <w:szCs w:val="24"/>
          <w:lang w:eastAsia="fr-FR"/>
        </w:rPr>
        <w:t>ne (10 EPE sur 30</w:t>
      </w:r>
      <w:r w:rsidR="00035815" w:rsidRPr="00D3711B">
        <w:rPr>
          <w:rFonts w:ascii="Times New Roman" w:eastAsia="Times New Roman" w:hAnsi="Times New Roman" w:cs="Times New Roman"/>
          <w:sz w:val="24"/>
          <w:szCs w:val="24"/>
          <w:lang w:eastAsia="fr-FR"/>
        </w:rPr>
        <w:t>). Cette hégémonie de l'emprunt interne s'explique par son ancrage historique et institutionnel fort dans les pratiques d'enseignement</w:t>
      </w:r>
      <w:r w:rsidR="00BB019C" w:rsidRPr="00D3711B">
        <w:rPr>
          <w:rFonts w:ascii="Times New Roman" w:eastAsia="Times New Roman" w:hAnsi="Times New Roman" w:cs="Times New Roman"/>
          <w:sz w:val="24"/>
          <w:szCs w:val="24"/>
          <w:lang w:eastAsia="fr-FR"/>
        </w:rPr>
        <w:t xml:space="preserve"> des mathématiques au primaire.</w:t>
      </w:r>
    </w:p>
    <w:p w14:paraId="0FDAD471" w14:textId="77777777" w:rsidR="002768E9" w:rsidRPr="00D3711B" w:rsidRDefault="002768E9" w:rsidP="002D2F1B">
      <w:pPr>
        <w:spacing w:after="0" w:line="360" w:lineRule="auto"/>
        <w:jc w:val="both"/>
        <w:rPr>
          <w:rFonts w:ascii="Times New Roman" w:eastAsia="Times New Roman" w:hAnsi="Times New Roman" w:cs="Times New Roman"/>
          <w:sz w:val="24"/>
          <w:szCs w:val="24"/>
          <w:lang w:eastAsia="fr-FR"/>
        </w:rPr>
      </w:pPr>
    </w:p>
    <w:p w14:paraId="59149F1B" w14:textId="77777777" w:rsidR="00BB019C"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ave</w:t>
      </w:r>
      <w:r w:rsidR="002768E9" w:rsidRPr="00D3711B">
        <w:rPr>
          <w:rFonts w:ascii="Times New Roman" w:eastAsia="Times New Roman" w:hAnsi="Times New Roman" w:cs="Times New Roman"/>
          <w:sz w:val="24"/>
          <w:szCs w:val="24"/>
          <w:lang w:eastAsia="fr-FR"/>
        </w:rPr>
        <w:t>c notre variable indépendante (</w:t>
      </w:r>
      <w:r w:rsidRPr="00D3711B">
        <w:rPr>
          <w:rFonts w:ascii="Times New Roman" w:eastAsia="Times New Roman" w:hAnsi="Times New Roman" w:cs="Times New Roman"/>
          <w:sz w:val="24"/>
          <w:szCs w:val="24"/>
          <w:lang w:eastAsia="fr-FR"/>
        </w:rPr>
        <w:t>le profil académique init</w:t>
      </w:r>
      <w:r w:rsidR="002768E9" w:rsidRPr="00D3711B">
        <w:rPr>
          <w:rFonts w:ascii="Times New Roman" w:eastAsia="Times New Roman" w:hAnsi="Times New Roman" w:cs="Times New Roman"/>
          <w:sz w:val="24"/>
          <w:szCs w:val="24"/>
          <w:lang w:eastAsia="fr-FR"/>
        </w:rPr>
        <w:t xml:space="preserve">ial) </w:t>
      </w:r>
      <w:r w:rsidRPr="00D3711B">
        <w:rPr>
          <w:rFonts w:ascii="Times New Roman" w:eastAsia="Times New Roman" w:hAnsi="Times New Roman" w:cs="Times New Roman"/>
          <w:sz w:val="24"/>
          <w:szCs w:val="24"/>
          <w:lang w:eastAsia="fr-FR"/>
        </w:rPr>
        <w:t>met toutefois en lumière des contrastes comportementaux notables entre les sous-groupes. Les étudiants issus des séries scientifiques (C et D) privilégient massivement l'empr</w:t>
      </w:r>
      <w:r w:rsidR="002768E9" w:rsidRPr="00D3711B">
        <w:rPr>
          <w:rFonts w:ascii="Times New Roman" w:eastAsia="Times New Roman" w:hAnsi="Times New Roman" w:cs="Times New Roman"/>
          <w:sz w:val="24"/>
          <w:szCs w:val="24"/>
          <w:lang w:eastAsia="fr-FR"/>
        </w:rPr>
        <w:t>unt interne à hauteur de 80% (12 sur 15), ne recourant qu'à 20%</w:t>
      </w:r>
      <w:r w:rsidRPr="00D3711B">
        <w:rPr>
          <w:rFonts w:ascii="Times New Roman" w:eastAsia="Times New Roman" w:hAnsi="Times New Roman" w:cs="Times New Roman"/>
          <w:sz w:val="24"/>
          <w:szCs w:val="24"/>
          <w:lang w:eastAsia="fr-FR"/>
        </w:rPr>
        <w:t xml:space="preserve"> à l'emprunt externe. En revanche, les EPE issus des séries littéraires ou techniques (A4 et G) affichent une répartition beaucoup plus pa</w:t>
      </w:r>
      <w:r w:rsidR="002768E9" w:rsidRPr="00D3711B">
        <w:rPr>
          <w:rFonts w:ascii="Times New Roman" w:eastAsia="Times New Roman" w:hAnsi="Times New Roman" w:cs="Times New Roman"/>
          <w:sz w:val="24"/>
          <w:szCs w:val="24"/>
          <w:lang w:eastAsia="fr-FR"/>
        </w:rPr>
        <w:t xml:space="preserve">rtagée et nuancée : 53,33% </w:t>
      </w:r>
      <w:r w:rsidRPr="00D3711B">
        <w:rPr>
          <w:rFonts w:ascii="Times New Roman" w:eastAsia="Times New Roman" w:hAnsi="Times New Roman" w:cs="Times New Roman"/>
          <w:sz w:val="24"/>
          <w:szCs w:val="24"/>
          <w:lang w:eastAsia="fr-FR"/>
        </w:rPr>
        <w:t>optent pour l'em</w:t>
      </w:r>
      <w:r w:rsidR="002768E9" w:rsidRPr="00D3711B">
        <w:rPr>
          <w:rFonts w:ascii="Times New Roman" w:eastAsia="Times New Roman" w:hAnsi="Times New Roman" w:cs="Times New Roman"/>
          <w:sz w:val="24"/>
          <w:szCs w:val="24"/>
          <w:lang w:eastAsia="fr-FR"/>
        </w:rPr>
        <w:t>prunt interne contre 46,66%</w:t>
      </w:r>
      <w:r w:rsidRPr="00D3711B">
        <w:rPr>
          <w:rFonts w:ascii="Times New Roman" w:eastAsia="Times New Roman" w:hAnsi="Times New Roman" w:cs="Times New Roman"/>
          <w:sz w:val="24"/>
          <w:szCs w:val="24"/>
          <w:lang w:eastAsia="fr-FR"/>
        </w:rPr>
        <w:t xml:space="preserve"> pour l'empr</w:t>
      </w:r>
      <w:r w:rsidR="00BB019C" w:rsidRPr="00D3711B">
        <w:rPr>
          <w:rFonts w:ascii="Times New Roman" w:eastAsia="Times New Roman" w:hAnsi="Times New Roman" w:cs="Times New Roman"/>
          <w:sz w:val="24"/>
          <w:szCs w:val="24"/>
          <w:lang w:eastAsia="fr-FR"/>
        </w:rPr>
        <w:t>unt externe, frôlant la parité.</w:t>
      </w:r>
    </w:p>
    <w:p w14:paraId="0728C786" w14:textId="77777777" w:rsidR="002768E9" w:rsidRPr="00D3711B" w:rsidRDefault="002768E9" w:rsidP="002D2F1B">
      <w:pPr>
        <w:spacing w:after="0" w:line="360" w:lineRule="auto"/>
        <w:jc w:val="both"/>
        <w:rPr>
          <w:rFonts w:ascii="Times New Roman" w:eastAsia="Times New Roman" w:hAnsi="Times New Roman" w:cs="Times New Roman"/>
          <w:sz w:val="24"/>
          <w:szCs w:val="24"/>
          <w:lang w:eastAsia="fr-FR"/>
        </w:rPr>
      </w:pPr>
    </w:p>
    <w:p w14:paraId="427B04B2" w14:textId="77777777" w:rsidR="008F4688" w:rsidRPr="0055180A" w:rsidRDefault="00035815" w:rsidP="008F4688">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Cette divergence confirme l'influence directe du parcours académique sur les choix méthodologiques professionnels. Les profils scientifiques, fortement imprégnés par les automatismes rigides et les structures algorithmiques de leur cursus antérieur, tendent à reconduire de façon mimétique la technique traditionnelle qu'ils maîtrisent le mieux. À l'inverse, les littéraires et techniques, moins enfermés dans des schémas calculatoires univoques, manifestent une plus grande souplesse ou une hésitation face aux variantes procédurales de cette opération, illustrant la persistance des habitudes scolaires da</w:t>
      </w:r>
      <w:r w:rsidR="00BB019C" w:rsidRPr="00D3711B">
        <w:rPr>
          <w:rFonts w:ascii="Times New Roman" w:eastAsia="Times New Roman" w:hAnsi="Times New Roman" w:cs="Times New Roman"/>
          <w:sz w:val="24"/>
          <w:szCs w:val="24"/>
          <w:lang w:eastAsia="fr-FR"/>
        </w:rPr>
        <w:t>ns la transposition didactique.</w:t>
      </w:r>
    </w:p>
    <w:p w14:paraId="046FF02B" w14:textId="77777777" w:rsidR="00BB019C" w:rsidRPr="0055180A" w:rsidRDefault="007229C4" w:rsidP="0055180A">
      <w:pPr>
        <w:spacing w:before="240" w:after="12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Tableau</w:t>
      </w:r>
      <w:r w:rsidR="0055180A" w:rsidRPr="0055180A">
        <w:rPr>
          <w:rFonts w:ascii="Times New Roman" w:hAnsi="Times New Roman" w:cs="Times New Roman"/>
          <w:i/>
          <w:sz w:val="24"/>
          <w:szCs w:val="24"/>
        </w:rPr>
        <w:t xml:space="preserve"> 12</w:t>
      </w:r>
      <w:r w:rsidRPr="0055180A">
        <w:rPr>
          <w:rFonts w:ascii="Times New Roman" w:hAnsi="Times New Roman" w:cs="Times New Roman"/>
          <w:i/>
          <w:sz w:val="24"/>
          <w:szCs w:val="24"/>
        </w:rPr>
        <w:t> : Phase de travail collectif (soustraction ; nombres entiers)</w:t>
      </w:r>
    </w:p>
    <w:tbl>
      <w:tblPr>
        <w:tblStyle w:val="Grilledutableau"/>
        <w:tblW w:w="0" w:type="auto"/>
        <w:tblInd w:w="-5" w:type="dxa"/>
        <w:tblLook w:val="04A0" w:firstRow="1" w:lastRow="0" w:firstColumn="1" w:lastColumn="0" w:noHBand="0" w:noVBand="1"/>
      </w:tblPr>
      <w:tblGrid>
        <w:gridCol w:w="2216"/>
        <w:gridCol w:w="949"/>
        <w:gridCol w:w="1483"/>
        <w:gridCol w:w="1576"/>
        <w:gridCol w:w="1453"/>
        <w:gridCol w:w="1203"/>
      </w:tblGrid>
      <w:tr w:rsidR="0072538E" w:rsidRPr="00D3711B" w14:paraId="6051EA0F" w14:textId="77777777" w:rsidTr="007229C4">
        <w:tc>
          <w:tcPr>
            <w:tcW w:w="2216" w:type="dxa"/>
            <w:tcBorders>
              <w:top w:val="single" w:sz="4" w:space="0" w:color="auto"/>
              <w:left w:val="single" w:sz="4" w:space="0" w:color="auto"/>
              <w:bottom w:val="single" w:sz="4" w:space="0" w:color="auto"/>
              <w:right w:val="single" w:sz="4" w:space="0" w:color="auto"/>
            </w:tcBorders>
            <w:hideMark/>
          </w:tcPr>
          <w:p w14:paraId="555D4A62"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14:paraId="76FB643F"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14:paraId="2541AC24"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14:paraId="6375A03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14:paraId="32914916"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14:paraId="0AAD8D50"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14:paraId="3F12F201"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14:paraId="54DAF631"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14:paraId="6F2389D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14:paraId="416D0235"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14:paraId="0DFA8F23"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14:paraId="63630ADD" w14:textId="77777777" w:rsidTr="007229C4">
        <w:tc>
          <w:tcPr>
            <w:tcW w:w="2216" w:type="dxa"/>
            <w:tcBorders>
              <w:top w:val="single" w:sz="4" w:space="0" w:color="auto"/>
              <w:left w:val="single" w:sz="4" w:space="0" w:color="auto"/>
              <w:bottom w:val="single" w:sz="4" w:space="0" w:color="auto"/>
              <w:right w:val="single" w:sz="4" w:space="0" w:color="auto"/>
            </w:tcBorders>
            <w:hideMark/>
          </w:tcPr>
          <w:p w14:paraId="418D3211"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60C6903D"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14:paraId="3C985ABD"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3BDDD1B0"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0.60</w:t>
            </w:r>
          </w:p>
          <w:p w14:paraId="47C21C49"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1576" w:type="dxa"/>
            <w:tcBorders>
              <w:top w:val="single" w:sz="4" w:space="0" w:color="auto"/>
              <w:left w:val="single" w:sz="4" w:space="0" w:color="auto"/>
              <w:bottom w:val="single" w:sz="4" w:space="0" w:color="auto"/>
              <w:right w:val="single" w:sz="4" w:space="0" w:color="auto"/>
            </w:tcBorders>
            <w:hideMark/>
          </w:tcPr>
          <w:p w14:paraId="7CC40411"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0.39</w:t>
            </w:r>
          </w:p>
          <w:p w14:paraId="06DD016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39%</w:t>
            </w:r>
          </w:p>
        </w:tc>
        <w:tc>
          <w:tcPr>
            <w:tcW w:w="1453" w:type="dxa"/>
            <w:tcBorders>
              <w:top w:val="single" w:sz="4" w:space="0" w:color="auto"/>
              <w:left w:val="single" w:sz="4" w:space="0" w:color="auto"/>
              <w:bottom w:val="single" w:sz="4" w:space="0" w:color="auto"/>
              <w:right w:val="single" w:sz="4" w:space="0" w:color="auto"/>
            </w:tcBorders>
            <w:hideMark/>
          </w:tcPr>
          <w:p w14:paraId="678C992C"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0.85</w:t>
            </w:r>
          </w:p>
          <w:p w14:paraId="17DD2060"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85%</w:t>
            </w:r>
          </w:p>
        </w:tc>
        <w:tc>
          <w:tcPr>
            <w:tcW w:w="1203" w:type="dxa"/>
            <w:tcBorders>
              <w:top w:val="single" w:sz="4" w:space="0" w:color="auto"/>
              <w:left w:val="single" w:sz="4" w:space="0" w:color="auto"/>
              <w:bottom w:val="single" w:sz="4" w:space="0" w:color="auto"/>
              <w:right w:val="single" w:sz="4" w:space="0" w:color="auto"/>
            </w:tcBorders>
            <w:hideMark/>
          </w:tcPr>
          <w:p w14:paraId="192FD23A"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1.83</w:t>
            </w:r>
          </w:p>
          <w:p w14:paraId="5AA0BC42"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61.11%</w:t>
            </w:r>
          </w:p>
        </w:tc>
      </w:tr>
      <w:tr w:rsidR="0072538E" w:rsidRPr="00D3711B" w14:paraId="1B523431" w14:textId="77777777" w:rsidTr="007229C4">
        <w:tc>
          <w:tcPr>
            <w:tcW w:w="2216" w:type="dxa"/>
            <w:tcBorders>
              <w:top w:val="single" w:sz="4" w:space="0" w:color="auto"/>
              <w:left w:val="single" w:sz="4" w:space="0" w:color="auto"/>
              <w:bottom w:val="single" w:sz="4" w:space="0" w:color="auto"/>
              <w:right w:val="single" w:sz="4" w:space="0" w:color="auto"/>
            </w:tcBorders>
            <w:hideMark/>
          </w:tcPr>
          <w:p w14:paraId="69A4A6C9"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lastRenderedPageBreak/>
              <w:t>Séries littéraires/techniques</w:t>
            </w:r>
          </w:p>
          <w:p w14:paraId="6C9F5970"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14:paraId="38371786"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348E30A5"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0.40</w:t>
            </w:r>
          </w:p>
          <w:p w14:paraId="4DECEFED"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c>
          <w:tcPr>
            <w:tcW w:w="1576" w:type="dxa"/>
            <w:tcBorders>
              <w:top w:val="single" w:sz="4" w:space="0" w:color="auto"/>
              <w:left w:val="single" w:sz="4" w:space="0" w:color="auto"/>
              <w:bottom w:val="single" w:sz="4" w:space="0" w:color="auto"/>
              <w:right w:val="single" w:sz="4" w:space="0" w:color="auto"/>
            </w:tcBorders>
            <w:hideMark/>
          </w:tcPr>
          <w:p w14:paraId="15BD239A"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0.23</w:t>
            </w:r>
          </w:p>
          <w:p w14:paraId="140B8FE2"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23%</w:t>
            </w:r>
          </w:p>
        </w:tc>
        <w:tc>
          <w:tcPr>
            <w:tcW w:w="1453" w:type="dxa"/>
            <w:tcBorders>
              <w:top w:val="single" w:sz="4" w:space="0" w:color="auto"/>
              <w:left w:val="single" w:sz="4" w:space="0" w:color="auto"/>
              <w:bottom w:val="single" w:sz="4" w:space="0" w:color="auto"/>
              <w:right w:val="single" w:sz="4" w:space="0" w:color="auto"/>
            </w:tcBorders>
            <w:hideMark/>
          </w:tcPr>
          <w:p w14:paraId="1A9B88C7"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0.61</w:t>
            </w:r>
          </w:p>
          <w:p w14:paraId="5BDAEC32"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61%</w:t>
            </w:r>
          </w:p>
        </w:tc>
        <w:tc>
          <w:tcPr>
            <w:tcW w:w="1203" w:type="dxa"/>
            <w:tcBorders>
              <w:top w:val="single" w:sz="4" w:space="0" w:color="auto"/>
              <w:left w:val="single" w:sz="4" w:space="0" w:color="auto"/>
              <w:bottom w:val="single" w:sz="4" w:space="0" w:color="auto"/>
              <w:right w:val="single" w:sz="4" w:space="0" w:color="auto"/>
            </w:tcBorders>
            <w:hideMark/>
          </w:tcPr>
          <w:p w14:paraId="78A412F3"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1.26</w:t>
            </w:r>
          </w:p>
          <w:p w14:paraId="4977FDD8"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42.22%</w:t>
            </w:r>
          </w:p>
        </w:tc>
      </w:tr>
      <w:tr w:rsidR="0072538E" w:rsidRPr="00D3711B" w14:paraId="01695BE5" w14:textId="77777777" w:rsidTr="003D7B43">
        <w:tc>
          <w:tcPr>
            <w:tcW w:w="2216" w:type="dxa"/>
            <w:tcBorders>
              <w:top w:val="single" w:sz="4" w:space="0" w:color="auto"/>
              <w:left w:val="single" w:sz="4" w:space="0" w:color="auto"/>
              <w:bottom w:val="single" w:sz="4" w:space="0" w:color="auto"/>
              <w:right w:val="single" w:sz="4" w:space="0" w:color="auto"/>
            </w:tcBorders>
            <w:hideMark/>
          </w:tcPr>
          <w:p w14:paraId="3BA904C8"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top w:val="single" w:sz="4" w:space="0" w:color="auto"/>
              <w:left w:val="single" w:sz="4" w:space="0" w:color="auto"/>
              <w:bottom w:val="single" w:sz="4" w:space="0" w:color="auto"/>
              <w:right w:val="single" w:sz="4" w:space="0" w:color="auto"/>
            </w:tcBorders>
            <w:hideMark/>
          </w:tcPr>
          <w:p w14:paraId="5E294359"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14:paraId="70098D3D"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w:t>
            </w:r>
          </w:p>
          <w:p w14:paraId="397C4A2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c>
          <w:tcPr>
            <w:tcW w:w="1576" w:type="dxa"/>
            <w:tcBorders>
              <w:top w:val="single" w:sz="4" w:space="0" w:color="auto"/>
              <w:left w:val="single" w:sz="4" w:space="0" w:color="auto"/>
              <w:bottom w:val="single" w:sz="4" w:space="0" w:color="auto"/>
              <w:right w:val="single" w:sz="4" w:space="0" w:color="auto"/>
            </w:tcBorders>
            <w:hideMark/>
          </w:tcPr>
          <w:p w14:paraId="7036ABA3"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0.30</w:t>
            </w:r>
          </w:p>
          <w:p w14:paraId="7C637FC0"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31%</w:t>
            </w:r>
          </w:p>
        </w:tc>
        <w:tc>
          <w:tcPr>
            <w:tcW w:w="1453" w:type="dxa"/>
            <w:tcBorders>
              <w:top w:val="single" w:sz="4" w:space="0" w:color="auto"/>
              <w:left w:val="single" w:sz="4" w:space="0" w:color="auto"/>
              <w:bottom w:val="single" w:sz="4" w:space="0" w:color="auto"/>
              <w:right w:val="single" w:sz="4" w:space="0" w:color="auto"/>
            </w:tcBorders>
            <w:hideMark/>
          </w:tcPr>
          <w:p w14:paraId="1028EC8D"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0.73</w:t>
            </w:r>
          </w:p>
          <w:p w14:paraId="0D07A42F"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73%</w:t>
            </w:r>
          </w:p>
        </w:tc>
        <w:tc>
          <w:tcPr>
            <w:tcW w:w="1203" w:type="dxa"/>
            <w:tcBorders>
              <w:top w:val="single" w:sz="4" w:space="0" w:color="auto"/>
              <w:left w:val="single" w:sz="4" w:space="0" w:color="auto"/>
              <w:bottom w:val="single" w:sz="4" w:space="0" w:color="auto"/>
              <w:right w:val="single" w:sz="4" w:space="0" w:color="auto"/>
            </w:tcBorders>
            <w:hideMark/>
          </w:tcPr>
          <w:p w14:paraId="79325312"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51.67</w:t>
            </w:r>
          </w:p>
          <w:p w14:paraId="1AA9DBF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65.83%</w:t>
            </w:r>
          </w:p>
        </w:tc>
      </w:tr>
      <w:tr w:rsidR="003D7B43" w:rsidRPr="00D3711B" w14:paraId="3E6CBC49" w14:textId="77777777" w:rsidTr="003D7B43">
        <w:tc>
          <w:tcPr>
            <w:tcW w:w="8880" w:type="dxa"/>
            <w:gridSpan w:val="6"/>
            <w:tcBorders>
              <w:top w:val="single" w:sz="4" w:space="0" w:color="auto"/>
              <w:left w:val="nil"/>
              <w:bottom w:val="nil"/>
              <w:right w:val="nil"/>
            </w:tcBorders>
          </w:tcPr>
          <w:p w14:paraId="41F711A5" w14:textId="77777777" w:rsidR="003D7B43" w:rsidRPr="00D3711B" w:rsidRDefault="003D7B43"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14:paraId="6C801D8D" w14:textId="77777777" w:rsidR="00BB019C" w:rsidRPr="00D3711B" w:rsidRDefault="00BB019C" w:rsidP="002D2F1B">
      <w:pPr>
        <w:spacing w:after="0" w:line="360" w:lineRule="auto"/>
        <w:jc w:val="both"/>
        <w:rPr>
          <w:rFonts w:ascii="Times New Roman" w:hAnsi="Times New Roman" w:cs="Times New Roman"/>
          <w:sz w:val="24"/>
          <w:szCs w:val="24"/>
        </w:rPr>
      </w:pPr>
    </w:p>
    <w:p w14:paraId="09FA8CAF" w14:textId="77777777" w:rsidR="003E18A6"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Ce tableau évalue la rigueur méthodologique et la structuration de la séquence d'apprentissage collective pour la soustraction à travers trois étapes clés de la triade didactique : la manipulation (mode </w:t>
      </w:r>
      <w:proofErr w:type="spellStart"/>
      <w:r w:rsidRPr="00D3711B">
        <w:rPr>
          <w:rFonts w:ascii="Times New Roman" w:eastAsia="Times New Roman" w:hAnsi="Times New Roman" w:cs="Times New Roman"/>
          <w:sz w:val="24"/>
          <w:szCs w:val="24"/>
          <w:lang w:eastAsia="fr-FR"/>
        </w:rPr>
        <w:t>énactif</w:t>
      </w:r>
      <w:proofErr w:type="spellEnd"/>
      <w:r w:rsidRPr="00D3711B">
        <w:rPr>
          <w:rFonts w:ascii="Times New Roman" w:eastAsia="Times New Roman" w:hAnsi="Times New Roman" w:cs="Times New Roman"/>
          <w:sz w:val="24"/>
          <w:szCs w:val="24"/>
          <w:lang w:eastAsia="fr-FR"/>
        </w:rPr>
        <w:t>), la représentation (mode iconique ou sémiotique) et l’abstraction (mode symbolique).</w:t>
      </w:r>
      <w:r w:rsidR="003E18A6" w:rsidRPr="00D3711B">
        <w:rPr>
          <w:rFonts w:ascii="Times New Roman" w:eastAsia="Times New Roman" w:hAnsi="Times New Roman" w:cs="Times New Roman"/>
          <w:sz w:val="24"/>
          <w:szCs w:val="24"/>
          <w:lang w:eastAsia="fr-FR"/>
        </w:rPr>
        <w:t xml:space="preserve"> Chaque phase est notée sur 1 point, pour un total de 3 </w:t>
      </w:r>
      <w:r w:rsidRPr="00D3711B">
        <w:rPr>
          <w:rFonts w:ascii="Times New Roman" w:eastAsia="Times New Roman" w:hAnsi="Times New Roman" w:cs="Times New Roman"/>
          <w:sz w:val="24"/>
          <w:szCs w:val="24"/>
          <w:lang w:eastAsia="fr-FR"/>
        </w:rPr>
        <w:t>points. L'analyse de ces données offre une illustration saisissante des difficultés de transposition didactique et de la nature des ruptures sémiotiques théorisées par Duval.</w:t>
      </w:r>
    </w:p>
    <w:p w14:paraId="6BF3BCC2" w14:textId="77777777" w:rsidR="003E18A6" w:rsidRPr="00D3711B" w:rsidRDefault="003E18A6" w:rsidP="002D2F1B">
      <w:pPr>
        <w:spacing w:after="0" w:line="360" w:lineRule="auto"/>
        <w:jc w:val="both"/>
        <w:rPr>
          <w:rFonts w:ascii="Times New Roman" w:eastAsia="Times New Roman" w:hAnsi="Times New Roman" w:cs="Times New Roman"/>
          <w:sz w:val="24"/>
          <w:szCs w:val="24"/>
          <w:lang w:eastAsia="fr-FR"/>
        </w:rPr>
      </w:pPr>
    </w:p>
    <w:p w14:paraId="009D5E9C" w14:textId="77777777" w:rsidR="00BB019C"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l'échelle de l'ensemble de la cohorte, la moyenn</w:t>
      </w:r>
      <w:r w:rsidR="003E18A6" w:rsidRPr="00D3711B">
        <w:rPr>
          <w:rFonts w:ascii="Times New Roman" w:eastAsia="Times New Roman" w:hAnsi="Times New Roman" w:cs="Times New Roman"/>
          <w:sz w:val="24"/>
          <w:szCs w:val="24"/>
          <w:lang w:eastAsia="fr-FR"/>
        </w:rPr>
        <w:t>e totale s'établit à 65,83%</w:t>
      </w:r>
      <w:r w:rsidRPr="00D3711B">
        <w:rPr>
          <w:rFonts w:ascii="Times New Roman" w:eastAsia="Times New Roman" w:hAnsi="Times New Roman" w:cs="Times New Roman"/>
          <w:sz w:val="24"/>
          <w:szCs w:val="24"/>
          <w:lang w:eastAsia="fr-FR"/>
        </w:rPr>
        <w:t>. Cependant, un examen approfondi de chaque phase révèle de fortes disparités internes. L'étape de l’</w:t>
      </w:r>
      <w:r w:rsidRPr="00D3711B">
        <w:rPr>
          <w:rFonts w:ascii="Times New Roman" w:eastAsia="Times New Roman" w:hAnsi="Times New Roman" w:cs="Times New Roman"/>
          <w:bCs/>
          <w:sz w:val="24"/>
          <w:szCs w:val="24"/>
          <w:lang w:eastAsia="fr-FR"/>
        </w:rPr>
        <w:t>abstraction</w:t>
      </w:r>
      <w:r w:rsidRPr="00D3711B">
        <w:rPr>
          <w:rFonts w:ascii="Times New Roman" w:eastAsia="Times New Roman" w:hAnsi="Times New Roman" w:cs="Times New Roman"/>
          <w:sz w:val="24"/>
          <w:szCs w:val="24"/>
          <w:lang w:eastAsia="fr-FR"/>
        </w:rPr>
        <w:t xml:space="preserve"> recueille les scores les plus élevés, avec une moyenn</w:t>
      </w:r>
      <w:r w:rsidR="003E18A6" w:rsidRPr="00D3711B">
        <w:rPr>
          <w:rFonts w:ascii="Times New Roman" w:eastAsia="Times New Roman" w:hAnsi="Times New Roman" w:cs="Times New Roman"/>
          <w:sz w:val="24"/>
          <w:szCs w:val="24"/>
          <w:lang w:eastAsia="fr-FR"/>
        </w:rPr>
        <w:t>e globale de 73%</w:t>
      </w:r>
      <w:r w:rsidRPr="00D3711B">
        <w:rPr>
          <w:rFonts w:ascii="Times New Roman" w:eastAsia="Times New Roman" w:hAnsi="Times New Roman" w:cs="Times New Roman"/>
          <w:sz w:val="24"/>
          <w:szCs w:val="24"/>
          <w:lang w:eastAsia="fr-FR"/>
        </w:rPr>
        <w:t xml:space="preserve">. Ce résultat confirme la propension des Élèves-Professeurs d’École (EPE) à investir en priorité le registre symbolique et algorithmique formel. À l'inverse, la phase de </w:t>
      </w:r>
      <w:r w:rsidRPr="00D3711B">
        <w:rPr>
          <w:rFonts w:ascii="Times New Roman" w:eastAsia="Times New Roman" w:hAnsi="Times New Roman" w:cs="Times New Roman"/>
          <w:bCs/>
          <w:sz w:val="24"/>
          <w:szCs w:val="24"/>
          <w:lang w:eastAsia="fr-FR"/>
        </w:rPr>
        <w:t>manipulation</w:t>
      </w:r>
      <w:r w:rsidR="000936DF" w:rsidRPr="00D3711B">
        <w:rPr>
          <w:rFonts w:ascii="Times New Roman" w:eastAsia="Times New Roman" w:hAnsi="Times New Roman" w:cs="Times New Roman"/>
          <w:sz w:val="24"/>
          <w:szCs w:val="24"/>
          <w:lang w:eastAsia="fr-FR"/>
        </w:rPr>
        <w:t xml:space="preserve"> n'atteint que 50%</w:t>
      </w:r>
      <w:r w:rsidR="003E18A6" w:rsidRPr="00D3711B">
        <w:rPr>
          <w:rFonts w:ascii="Times New Roman" w:eastAsia="Times New Roman" w:hAnsi="Times New Roman" w:cs="Times New Roman"/>
          <w:sz w:val="24"/>
          <w:szCs w:val="24"/>
          <w:lang w:eastAsia="fr-FR"/>
        </w:rPr>
        <w:t xml:space="preserve"> de réussite,</w:t>
      </w:r>
      <w:r w:rsidRPr="00D3711B">
        <w:rPr>
          <w:rFonts w:ascii="Times New Roman" w:eastAsia="Times New Roman" w:hAnsi="Times New Roman" w:cs="Times New Roman"/>
          <w:sz w:val="24"/>
          <w:szCs w:val="24"/>
          <w:lang w:eastAsia="fr-FR"/>
        </w:rPr>
        <w:t xml:space="preserve"> tandis que la phase de </w:t>
      </w:r>
      <w:r w:rsidRPr="00D3711B">
        <w:rPr>
          <w:rFonts w:ascii="Times New Roman" w:eastAsia="Times New Roman" w:hAnsi="Times New Roman" w:cs="Times New Roman"/>
          <w:bCs/>
          <w:sz w:val="24"/>
          <w:szCs w:val="24"/>
          <w:lang w:eastAsia="fr-FR"/>
        </w:rPr>
        <w:t>représentation</w:t>
      </w:r>
      <w:r w:rsidRPr="00D3711B">
        <w:rPr>
          <w:rFonts w:ascii="Times New Roman" w:eastAsia="Times New Roman" w:hAnsi="Times New Roman" w:cs="Times New Roman"/>
          <w:sz w:val="24"/>
          <w:szCs w:val="24"/>
          <w:lang w:eastAsia="fr-FR"/>
        </w:rPr>
        <w:t xml:space="preserve"> (le passage intermédiaire par le schéma ou le dessin) </w:t>
      </w:r>
      <w:r w:rsidR="000936DF" w:rsidRPr="00D3711B">
        <w:rPr>
          <w:rFonts w:ascii="Times New Roman" w:eastAsia="Times New Roman" w:hAnsi="Times New Roman" w:cs="Times New Roman"/>
          <w:sz w:val="24"/>
          <w:szCs w:val="24"/>
          <w:lang w:eastAsia="fr-FR"/>
        </w:rPr>
        <w:t>s'effondre à 31%</w:t>
      </w:r>
      <w:r w:rsidRPr="00D3711B">
        <w:rPr>
          <w:rFonts w:ascii="Times New Roman" w:eastAsia="Times New Roman" w:hAnsi="Times New Roman" w:cs="Times New Roman"/>
          <w:sz w:val="24"/>
          <w:szCs w:val="24"/>
          <w:lang w:eastAsia="fr-FR"/>
        </w:rPr>
        <w:t>, constituant incontestablement le maillon le plus fai</w:t>
      </w:r>
      <w:r w:rsidR="00BB019C" w:rsidRPr="00D3711B">
        <w:rPr>
          <w:rFonts w:ascii="Times New Roman" w:eastAsia="Times New Roman" w:hAnsi="Times New Roman" w:cs="Times New Roman"/>
          <w:sz w:val="24"/>
          <w:szCs w:val="24"/>
          <w:lang w:eastAsia="fr-FR"/>
        </w:rPr>
        <w:t>ble de la séquence pédagogique.</w:t>
      </w:r>
    </w:p>
    <w:p w14:paraId="30432B2A" w14:textId="77777777" w:rsidR="000936DF" w:rsidRPr="00D3711B" w:rsidRDefault="000936DF" w:rsidP="002D2F1B">
      <w:pPr>
        <w:spacing w:after="0" w:line="360" w:lineRule="auto"/>
        <w:jc w:val="both"/>
        <w:rPr>
          <w:rFonts w:ascii="Times New Roman" w:eastAsia="Times New Roman" w:hAnsi="Times New Roman" w:cs="Times New Roman"/>
          <w:sz w:val="24"/>
          <w:szCs w:val="24"/>
          <w:lang w:eastAsia="fr-FR"/>
        </w:rPr>
      </w:pPr>
    </w:p>
    <w:p w14:paraId="1BDBAF58" w14:textId="77777777" w:rsidR="000936DF"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ave</w:t>
      </w:r>
      <w:r w:rsidR="000936DF" w:rsidRPr="00D3711B">
        <w:rPr>
          <w:rFonts w:ascii="Times New Roman" w:eastAsia="Times New Roman" w:hAnsi="Times New Roman" w:cs="Times New Roman"/>
          <w:sz w:val="24"/>
          <w:szCs w:val="24"/>
          <w:lang w:eastAsia="fr-FR"/>
        </w:rPr>
        <w:t xml:space="preserve">c notre variable indépendante portant sur le profil académique initial </w:t>
      </w:r>
      <w:r w:rsidRPr="00D3711B">
        <w:rPr>
          <w:rFonts w:ascii="Times New Roman" w:eastAsia="Times New Roman" w:hAnsi="Times New Roman" w:cs="Times New Roman"/>
          <w:sz w:val="24"/>
          <w:szCs w:val="24"/>
          <w:lang w:eastAsia="fr-FR"/>
        </w:rPr>
        <w:t>met en lumière l'ascendant net des étudiants issus des séries scientifiques (C et D) sur leurs homologues des séries littéraires ou techniques (A4 et G). Les scientifiques affichent un score t</w:t>
      </w:r>
      <w:r w:rsidR="000936DF" w:rsidRPr="00D3711B">
        <w:rPr>
          <w:rFonts w:ascii="Times New Roman" w:eastAsia="Times New Roman" w:hAnsi="Times New Roman" w:cs="Times New Roman"/>
          <w:sz w:val="24"/>
          <w:szCs w:val="24"/>
          <w:lang w:eastAsia="fr-FR"/>
        </w:rPr>
        <w:t>otal de 61,11%</w:t>
      </w:r>
      <w:r w:rsidRPr="00D3711B">
        <w:rPr>
          <w:rFonts w:ascii="Times New Roman" w:eastAsia="Times New Roman" w:hAnsi="Times New Roman" w:cs="Times New Roman"/>
          <w:sz w:val="24"/>
          <w:szCs w:val="24"/>
          <w:lang w:eastAsia="fr-FR"/>
        </w:rPr>
        <w:t>, surpassant de manière significative les littéraires et techniques qui plafo</w:t>
      </w:r>
      <w:r w:rsidR="000936DF" w:rsidRPr="00D3711B">
        <w:rPr>
          <w:rFonts w:ascii="Times New Roman" w:eastAsia="Times New Roman" w:hAnsi="Times New Roman" w:cs="Times New Roman"/>
          <w:sz w:val="24"/>
          <w:szCs w:val="24"/>
          <w:lang w:eastAsia="fr-FR"/>
        </w:rPr>
        <w:t>nnent à 42,22%</w:t>
      </w:r>
      <w:r w:rsidRPr="00D3711B">
        <w:rPr>
          <w:rFonts w:ascii="Times New Roman" w:eastAsia="Times New Roman" w:hAnsi="Times New Roman" w:cs="Times New Roman"/>
          <w:sz w:val="24"/>
          <w:szCs w:val="24"/>
          <w:lang w:eastAsia="fr-FR"/>
        </w:rPr>
        <w:t>. Cette supériorité des scientifiques se vérifie à chaque</w:t>
      </w:r>
      <w:r w:rsidR="000936DF" w:rsidRPr="00D3711B">
        <w:rPr>
          <w:rFonts w:ascii="Times New Roman" w:eastAsia="Times New Roman" w:hAnsi="Times New Roman" w:cs="Times New Roman"/>
          <w:sz w:val="24"/>
          <w:szCs w:val="24"/>
          <w:lang w:eastAsia="fr-FR"/>
        </w:rPr>
        <w:t xml:space="preserve"> étape : en manipulation (60%</w:t>
      </w:r>
      <w:r w:rsidRPr="00D3711B">
        <w:rPr>
          <w:rFonts w:ascii="Times New Roman" w:eastAsia="Times New Roman" w:hAnsi="Times New Roman" w:cs="Times New Roman"/>
          <w:sz w:val="24"/>
          <w:szCs w:val="24"/>
          <w:lang w:eastAsia="fr-FR"/>
        </w:rPr>
        <w:t xml:space="preserve"> co</w:t>
      </w:r>
      <w:r w:rsidR="000936DF" w:rsidRPr="00D3711B">
        <w:rPr>
          <w:rFonts w:ascii="Times New Roman" w:eastAsia="Times New Roman" w:hAnsi="Times New Roman" w:cs="Times New Roman"/>
          <w:sz w:val="24"/>
          <w:szCs w:val="24"/>
          <w:lang w:eastAsia="fr-FR"/>
        </w:rPr>
        <w:t>ntre 40%</w:t>
      </w:r>
      <w:r w:rsidRPr="00D3711B">
        <w:rPr>
          <w:rFonts w:ascii="Times New Roman" w:eastAsia="Times New Roman" w:hAnsi="Times New Roman" w:cs="Times New Roman"/>
          <w:sz w:val="24"/>
          <w:szCs w:val="24"/>
          <w:lang w:eastAsia="fr-FR"/>
        </w:rPr>
        <w:t>), en repr</w:t>
      </w:r>
      <w:r w:rsidR="000936DF" w:rsidRPr="00D3711B">
        <w:rPr>
          <w:rFonts w:ascii="Times New Roman" w:eastAsia="Times New Roman" w:hAnsi="Times New Roman" w:cs="Times New Roman"/>
          <w:sz w:val="24"/>
          <w:szCs w:val="24"/>
          <w:lang w:eastAsia="fr-FR"/>
        </w:rPr>
        <w:t>ésentation (39% contre 23%</w:t>
      </w:r>
      <w:r w:rsidRPr="00D3711B">
        <w:rPr>
          <w:rFonts w:ascii="Times New Roman" w:eastAsia="Times New Roman" w:hAnsi="Times New Roman" w:cs="Times New Roman"/>
          <w:sz w:val="24"/>
          <w:szCs w:val="24"/>
          <w:lang w:eastAsia="fr-FR"/>
        </w:rPr>
        <w:t>) et en abst</w:t>
      </w:r>
      <w:r w:rsidR="000936DF" w:rsidRPr="00D3711B">
        <w:rPr>
          <w:rFonts w:ascii="Times New Roman" w:eastAsia="Times New Roman" w:hAnsi="Times New Roman" w:cs="Times New Roman"/>
          <w:sz w:val="24"/>
          <w:szCs w:val="24"/>
          <w:lang w:eastAsia="fr-FR"/>
        </w:rPr>
        <w:t>raction (85% contre 61%</w:t>
      </w:r>
      <w:r w:rsidR="00AA1A0B" w:rsidRPr="00D3711B">
        <w:rPr>
          <w:rFonts w:ascii="Times New Roman" w:eastAsia="Times New Roman" w:hAnsi="Times New Roman" w:cs="Times New Roman"/>
          <w:sz w:val="24"/>
          <w:szCs w:val="24"/>
          <w:lang w:eastAsia="fr-FR"/>
        </w:rPr>
        <w:t>).</w:t>
      </w:r>
    </w:p>
    <w:p w14:paraId="55E29414" w14:textId="77777777" w:rsidR="00AA1A0B" w:rsidRPr="00D3711B" w:rsidRDefault="0097273E" w:rsidP="008F4688">
      <w:pPr>
        <w:pStyle w:val="NormalWeb"/>
        <w:spacing w:line="360" w:lineRule="auto"/>
        <w:jc w:val="both"/>
      </w:pPr>
      <w:r w:rsidRPr="00D3711B">
        <w:t xml:space="preserve">Par ailleurs, certains EPE, en particulier ceux issus </w:t>
      </w:r>
      <w:r w:rsidR="00AA1A0B" w:rsidRPr="00D3711B">
        <w:t xml:space="preserve">des séries non scientifiques négligent beaucoup les phases de manipulation et de représentation pour se concentrer beaucoup plus sur la phase d’abstraction. D’autres font tout un mélange, à la phase de manipulation, ils font la technique de l’emprunt interne mais à la phase d’abstraction, ils font plutôt la technique d’emprunt externe. </w:t>
      </w:r>
      <w:r w:rsidRPr="00D3711B">
        <w:t>Cette incohérence méthodologique constitue un écueil majeur dans leur pratique.</w:t>
      </w:r>
    </w:p>
    <w:p w14:paraId="7057A1EF" w14:textId="77777777" w:rsidR="00035815"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lastRenderedPageBreak/>
        <w:t xml:space="preserve">Ces résultats valident directement notre première hypothèse secondaire : la méconnaissance ou la maîtrise insuffisante de la progressivité de la triade d’apprentissage pénalise la structuration des leçons. Le gouffre observé dans la </w:t>
      </w:r>
      <w:r w:rsidR="000936DF" w:rsidRPr="00D3711B">
        <w:rPr>
          <w:rFonts w:ascii="Times New Roman" w:eastAsia="Times New Roman" w:hAnsi="Times New Roman" w:cs="Times New Roman"/>
          <w:sz w:val="24"/>
          <w:szCs w:val="24"/>
          <w:lang w:eastAsia="fr-FR"/>
        </w:rPr>
        <w:t xml:space="preserve">phase de représentation (23% </w:t>
      </w:r>
      <w:r w:rsidRPr="00D3711B">
        <w:rPr>
          <w:rFonts w:ascii="Times New Roman" w:eastAsia="Times New Roman" w:hAnsi="Times New Roman" w:cs="Times New Roman"/>
          <w:sz w:val="24"/>
          <w:szCs w:val="24"/>
          <w:lang w:eastAsia="fr-FR"/>
        </w:rPr>
        <w:t>chez les littérai</w:t>
      </w:r>
      <w:r w:rsidR="000936DF" w:rsidRPr="00D3711B">
        <w:rPr>
          <w:rFonts w:ascii="Times New Roman" w:eastAsia="Times New Roman" w:hAnsi="Times New Roman" w:cs="Times New Roman"/>
          <w:sz w:val="24"/>
          <w:szCs w:val="24"/>
          <w:lang w:eastAsia="fr-FR"/>
        </w:rPr>
        <w:t>res) démontre que les Élèves-Professeurs d’École</w:t>
      </w:r>
      <w:r w:rsidRPr="00D3711B">
        <w:rPr>
          <w:rFonts w:ascii="Times New Roman" w:eastAsia="Times New Roman" w:hAnsi="Times New Roman" w:cs="Times New Roman"/>
          <w:sz w:val="24"/>
          <w:szCs w:val="24"/>
          <w:lang w:eastAsia="fr-FR"/>
        </w:rPr>
        <w:t xml:space="preserve"> peinent à orchestrer la transition sémiotique indispensable entre le matériel concret et l'écriture mathématique abstraite, ce qui les conduit trop souvent à un passage direct et non s</w:t>
      </w:r>
      <w:r w:rsidR="008F4EDA">
        <w:rPr>
          <w:rFonts w:ascii="Times New Roman" w:eastAsia="Times New Roman" w:hAnsi="Times New Roman" w:cs="Times New Roman"/>
          <w:sz w:val="24"/>
          <w:szCs w:val="24"/>
          <w:lang w:eastAsia="fr-FR"/>
        </w:rPr>
        <w:t>écurisé vers l'algorithme brut.</w:t>
      </w:r>
    </w:p>
    <w:p w14:paraId="6CEC4E19" w14:textId="77777777" w:rsidR="003E2E53" w:rsidRDefault="003E2E53" w:rsidP="002D2F1B">
      <w:pPr>
        <w:spacing w:after="0" w:line="360" w:lineRule="auto"/>
        <w:jc w:val="both"/>
        <w:rPr>
          <w:rFonts w:ascii="Times New Roman" w:eastAsia="Times New Roman" w:hAnsi="Times New Roman" w:cs="Times New Roman"/>
          <w:sz w:val="24"/>
          <w:szCs w:val="24"/>
          <w:lang w:eastAsia="fr-FR"/>
        </w:rPr>
      </w:pPr>
      <w:r w:rsidRPr="00D3711B">
        <w:rPr>
          <w:noProof/>
          <w:lang w:eastAsia="fr-FR"/>
        </w:rPr>
        <w:drawing>
          <wp:inline distT="0" distB="0" distL="0" distR="0" wp14:anchorId="5668FE5A" wp14:editId="3A0D29B6">
            <wp:extent cx="5881370" cy="3042356"/>
            <wp:effectExtent l="0" t="0" r="5080" b="5715"/>
            <wp:docPr id="4" name="Graphique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07D1416" w14:textId="77777777" w:rsidR="008F4EDA" w:rsidRPr="0055180A" w:rsidRDefault="008F4EDA" w:rsidP="008F4EDA">
      <w:pPr>
        <w:spacing w:after="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Figure </w:t>
      </w:r>
      <w:r w:rsidR="0055180A" w:rsidRPr="0055180A">
        <w:rPr>
          <w:rFonts w:ascii="Times New Roman" w:hAnsi="Times New Roman" w:cs="Times New Roman"/>
          <w:i/>
          <w:sz w:val="24"/>
          <w:szCs w:val="24"/>
        </w:rPr>
        <w:t xml:space="preserve">2 </w:t>
      </w:r>
      <w:r w:rsidRPr="0055180A">
        <w:rPr>
          <w:rFonts w:ascii="Times New Roman" w:hAnsi="Times New Roman" w:cs="Times New Roman"/>
          <w:i/>
          <w:sz w:val="24"/>
          <w:szCs w:val="24"/>
        </w:rPr>
        <w:t>: Matériel adapté et situation problème (addition ; nombres entiers)</w:t>
      </w:r>
    </w:p>
    <w:p w14:paraId="19786557" w14:textId="77777777" w:rsidR="008F4EDA" w:rsidRPr="00D3711B" w:rsidRDefault="008F4EDA" w:rsidP="002D2F1B">
      <w:pPr>
        <w:spacing w:after="0" w:line="360" w:lineRule="auto"/>
        <w:jc w:val="both"/>
        <w:rPr>
          <w:rFonts w:ascii="Times New Roman" w:eastAsia="Times New Roman" w:hAnsi="Times New Roman" w:cs="Times New Roman"/>
          <w:sz w:val="24"/>
          <w:szCs w:val="24"/>
          <w:lang w:eastAsia="fr-FR"/>
        </w:rPr>
      </w:pPr>
    </w:p>
    <w:p w14:paraId="3AD469D0" w14:textId="77777777" w:rsidR="000936DF"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continuité avec no</w:t>
      </w:r>
      <w:r w:rsidR="000936DF" w:rsidRPr="00D3711B">
        <w:rPr>
          <w:rFonts w:ascii="Times New Roman" w:eastAsia="Times New Roman" w:hAnsi="Times New Roman" w:cs="Times New Roman"/>
          <w:sz w:val="24"/>
          <w:szCs w:val="24"/>
          <w:lang w:eastAsia="fr-FR"/>
        </w:rPr>
        <w:t>tre variable dépendante portant sur l</w:t>
      </w:r>
      <w:r w:rsidRPr="00D3711B">
        <w:rPr>
          <w:rFonts w:ascii="Times New Roman" w:eastAsia="Times New Roman" w:hAnsi="Times New Roman" w:cs="Times New Roman"/>
          <w:sz w:val="24"/>
          <w:szCs w:val="24"/>
          <w:lang w:eastAsia="fr-FR"/>
        </w:rPr>
        <w:t>a qualité de l’ingénierie pédagogique et à la contextualisation des situations, ce tableau rend compte des choix</w:t>
      </w:r>
      <w:r w:rsidR="000936DF" w:rsidRPr="00D3711B">
        <w:rPr>
          <w:rFonts w:ascii="Times New Roman" w:eastAsia="Times New Roman" w:hAnsi="Times New Roman" w:cs="Times New Roman"/>
          <w:sz w:val="24"/>
          <w:szCs w:val="24"/>
          <w:lang w:eastAsia="fr-FR"/>
        </w:rPr>
        <w:t xml:space="preserve"> méthodologiques opérés par les EPE</w:t>
      </w:r>
      <w:r w:rsidRPr="00D3711B">
        <w:rPr>
          <w:rFonts w:ascii="Times New Roman" w:eastAsia="Times New Roman" w:hAnsi="Times New Roman" w:cs="Times New Roman"/>
          <w:sz w:val="24"/>
          <w:szCs w:val="24"/>
          <w:lang w:eastAsia="fr-FR"/>
        </w:rPr>
        <w:t xml:space="preserve"> pour la préparation de la séquence d'apprentissage de l’addition.</w:t>
      </w:r>
      <w:r w:rsidR="000936DF" w:rsidRPr="00D3711B">
        <w:rPr>
          <w:rFonts w:ascii="Times New Roman" w:eastAsia="Times New Roman" w:hAnsi="Times New Roman" w:cs="Times New Roman"/>
          <w:sz w:val="24"/>
          <w:szCs w:val="24"/>
          <w:lang w:eastAsia="fr-FR"/>
        </w:rPr>
        <w:t xml:space="preserve"> </w:t>
      </w:r>
      <w:r w:rsidRPr="00D3711B">
        <w:rPr>
          <w:rFonts w:ascii="Times New Roman" w:eastAsia="Times New Roman" w:hAnsi="Times New Roman" w:cs="Times New Roman"/>
          <w:sz w:val="24"/>
          <w:szCs w:val="24"/>
          <w:lang w:eastAsia="fr-FR"/>
        </w:rPr>
        <w:t>À l'échelle de l'ensemble de la cohorte, les données témoignent d'un niveau de maîtrise exc</w:t>
      </w:r>
      <w:r w:rsidR="000936DF" w:rsidRPr="00D3711B">
        <w:rPr>
          <w:rFonts w:ascii="Times New Roman" w:eastAsia="Times New Roman" w:hAnsi="Times New Roman" w:cs="Times New Roman"/>
          <w:sz w:val="24"/>
          <w:szCs w:val="24"/>
          <w:lang w:eastAsia="fr-FR"/>
        </w:rPr>
        <w:t>eptionnel. En effet, 99,66% des stagiaires (29 sur 30</w:t>
      </w:r>
      <w:r w:rsidRPr="00D3711B">
        <w:rPr>
          <w:rFonts w:ascii="Times New Roman" w:eastAsia="Times New Roman" w:hAnsi="Times New Roman" w:cs="Times New Roman"/>
          <w:sz w:val="24"/>
          <w:szCs w:val="24"/>
          <w:lang w:eastAsia="fr-FR"/>
        </w:rPr>
        <w:t xml:space="preserve">) parviennent à proposer un </w:t>
      </w:r>
      <w:r w:rsidRPr="00D3711B">
        <w:rPr>
          <w:rFonts w:ascii="Times New Roman" w:eastAsia="Times New Roman" w:hAnsi="Times New Roman" w:cs="Times New Roman"/>
          <w:bCs/>
          <w:sz w:val="24"/>
          <w:szCs w:val="24"/>
          <w:lang w:eastAsia="fr-FR"/>
        </w:rPr>
        <w:t>matériel de manipulation adapté</w:t>
      </w:r>
      <w:r w:rsidRPr="00D3711B">
        <w:rPr>
          <w:rFonts w:ascii="Times New Roman" w:eastAsia="Times New Roman" w:hAnsi="Times New Roman" w:cs="Times New Roman"/>
          <w:sz w:val="24"/>
          <w:szCs w:val="24"/>
          <w:lang w:eastAsia="fr-FR"/>
        </w:rPr>
        <w:t xml:space="preserve"> pour introdu</w:t>
      </w:r>
      <w:r w:rsidR="000936DF" w:rsidRPr="00D3711B">
        <w:rPr>
          <w:rFonts w:ascii="Times New Roman" w:eastAsia="Times New Roman" w:hAnsi="Times New Roman" w:cs="Times New Roman"/>
          <w:sz w:val="24"/>
          <w:szCs w:val="24"/>
          <w:lang w:eastAsia="fr-FR"/>
        </w:rPr>
        <w:t>ire l’opération, et 86,66 (26 sur 30</w:t>
      </w:r>
      <w:r w:rsidRPr="00D3711B">
        <w:rPr>
          <w:rFonts w:ascii="Times New Roman" w:eastAsia="Times New Roman" w:hAnsi="Times New Roman" w:cs="Times New Roman"/>
          <w:sz w:val="24"/>
          <w:szCs w:val="24"/>
          <w:lang w:eastAsia="fr-FR"/>
        </w:rPr>
        <w:t xml:space="preserve">) réussissent à concevoir une </w:t>
      </w:r>
      <w:r w:rsidRPr="00D3711B">
        <w:rPr>
          <w:rFonts w:ascii="Times New Roman" w:eastAsia="Times New Roman" w:hAnsi="Times New Roman" w:cs="Times New Roman"/>
          <w:bCs/>
          <w:sz w:val="24"/>
          <w:szCs w:val="24"/>
          <w:lang w:eastAsia="fr-FR"/>
        </w:rPr>
        <w:t>situation-problème</w:t>
      </w:r>
      <w:r w:rsidRPr="00D3711B">
        <w:rPr>
          <w:rFonts w:ascii="Times New Roman" w:eastAsia="Times New Roman" w:hAnsi="Times New Roman" w:cs="Times New Roman"/>
          <w:sz w:val="24"/>
          <w:szCs w:val="24"/>
          <w:lang w:eastAsia="fr-FR"/>
        </w:rPr>
        <w:t xml:space="preserve"> pertinente et conforme aux exigences didactiques</w:t>
      </w:r>
      <w:r w:rsidR="00BB019C" w:rsidRPr="00D3711B">
        <w:rPr>
          <w:rFonts w:ascii="Times New Roman" w:eastAsia="Times New Roman" w:hAnsi="Times New Roman" w:cs="Times New Roman"/>
          <w:sz w:val="24"/>
          <w:szCs w:val="24"/>
          <w:lang w:eastAsia="fr-FR"/>
        </w:rPr>
        <w:t>.</w:t>
      </w:r>
    </w:p>
    <w:p w14:paraId="01EC14AD" w14:textId="77777777" w:rsidR="000936DF" w:rsidRPr="00D3711B" w:rsidRDefault="000936DF" w:rsidP="002D2F1B">
      <w:pPr>
        <w:spacing w:after="0" w:line="360" w:lineRule="auto"/>
        <w:jc w:val="both"/>
        <w:rPr>
          <w:rFonts w:ascii="Times New Roman" w:eastAsia="Times New Roman" w:hAnsi="Times New Roman" w:cs="Times New Roman"/>
          <w:sz w:val="24"/>
          <w:szCs w:val="24"/>
          <w:lang w:eastAsia="fr-FR"/>
        </w:rPr>
      </w:pPr>
    </w:p>
    <w:p w14:paraId="58E1E898" w14:textId="77777777" w:rsidR="000936DF"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avec notre variable indépendante (le profil académique initial) montre une homogénéité remarquable entre les sous-groupes. Concernant le choix du matériel adapté, les étudiants issus des séries scientifiques (C et D) affichent un taux</w:t>
      </w:r>
      <w:r w:rsidR="000936DF" w:rsidRPr="00D3711B">
        <w:rPr>
          <w:rFonts w:ascii="Times New Roman" w:eastAsia="Times New Roman" w:hAnsi="Times New Roman" w:cs="Times New Roman"/>
          <w:sz w:val="24"/>
          <w:szCs w:val="24"/>
          <w:lang w:eastAsia="fr-FR"/>
        </w:rPr>
        <w:t xml:space="preserve"> de réussite parfait de 100% (15 sur 15</w:t>
      </w:r>
      <w:r w:rsidRPr="00D3711B">
        <w:rPr>
          <w:rFonts w:ascii="Times New Roman" w:eastAsia="Times New Roman" w:hAnsi="Times New Roman" w:cs="Times New Roman"/>
          <w:sz w:val="24"/>
          <w:szCs w:val="24"/>
          <w:lang w:eastAsia="fr-FR"/>
        </w:rPr>
        <w:t>), talonnés de très près par leurs pairs des séries littéraires ou techniques (A4 et G) qui attei</w:t>
      </w:r>
      <w:r w:rsidR="000936DF" w:rsidRPr="00D3711B">
        <w:rPr>
          <w:rFonts w:ascii="Times New Roman" w:eastAsia="Times New Roman" w:hAnsi="Times New Roman" w:cs="Times New Roman"/>
          <w:sz w:val="24"/>
          <w:szCs w:val="24"/>
          <w:lang w:eastAsia="fr-FR"/>
        </w:rPr>
        <w:t>gnent 93,33% (14 sur 15</w:t>
      </w:r>
      <w:r w:rsidRPr="00D3711B">
        <w:rPr>
          <w:rFonts w:ascii="Times New Roman" w:eastAsia="Times New Roman" w:hAnsi="Times New Roman" w:cs="Times New Roman"/>
          <w:sz w:val="24"/>
          <w:szCs w:val="24"/>
          <w:lang w:eastAsia="fr-FR"/>
        </w:rPr>
        <w:t>). Quant à la formulation des situations-problèmes, les deux groupes font preuve d’une stricte éga</w:t>
      </w:r>
      <w:r w:rsidR="000936DF" w:rsidRPr="00D3711B">
        <w:rPr>
          <w:rFonts w:ascii="Times New Roman" w:eastAsia="Times New Roman" w:hAnsi="Times New Roman" w:cs="Times New Roman"/>
          <w:sz w:val="24"/>
          <w:szCs w:val="24"/>
          <w:lang w:eastAsia="fr-FR"/>
        </w:rPr>
        <w:t>lité avec un taux de 86,66% (13 sur 15</w:t>
      </w:r>
      <w:r w:rsidR="00BB019C" w:rsidRPr="00D3711B">
        <w:rPr>
          <w:rFonts w:ascii="Times New Roman" w:eastAsia="Times New Roman" w:hAnsi="Times New Roman" w:cs="Times New Roman"/>
          <w:sz w:val="24"/>
          <w:szCs w:val="24"/>
          <w:lang w:eastAsia="fr-FR"/>
        </w:rPr>
        <w:t xml:space="preserve"> pour chaque profil).</w:t>
      </w:r>
    </w:p>
    <w:p w14:paraId="6DA4EE74" w14:textId="77777777" w:rsidR="000936DF" w:rsidRPr="00D3711B" w:rsidRDefault="000936DF" w:rsidP="002D2F1B">
      <w:pPr>
        <w:spacing w:after="0" w:line="360" w:lineRule="auto"/>
        <w:jc w:val="both"/>
        <w:rPr>
          <w:rFonts w:ascii="Times New Roman" w:eastAsia="Times New Roman" w:hAnsi="Times New Roman" w:cs="Times New Roman"/>
          <w:sz w:val="24"/>
          <w:szCs w:val="24"/>
          <w:lang w:eastAsia="fr-FR"/>
        </w:rPr>
      </w:pPr>
    </w:p>
    <w:p w14:paraId="6B5CC3CF" w14:textId="77777777" w:rsidR="008F4688" w:rsidRPr="0055180A"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lastRenderedPageBreak/>
        <w:t>Ces résultats mettent en lumière une appropriation quasi universelle des prérequis méthodologiques pour l’addition. Contrairement aux opératio</w:t>
      </w:r>
      <w:r w:rsidR="00F40187" w:rsidRPr="00D3711B">
        <w:rPr>
          <w:rFonts w:ascii="Times New Roman" w:eastAsia="Times New Roman" w:hAnsi="Times New Roman" w:cs="Times New Roman"/>
          <w:sz w:val="24"/>
          <w:szCs w:val="24"/>
          <w:lang w:eastAsia="fr-FR"/>
        </w:rPr>
        <w:t xml:space="preserve">ns plus complexes, l'addition, </w:t>
      </w:r>
      <w:r w:rsidRPr="00D3711B">
        <w:rPr>
          <w:rFonts w:ascii="Times New Roman" w:eastAsia="Times New Roman" w:hAnsi="Times New Roman" w:cs="Times New Roman"/>
          <w:sz w:val="24"/>
          <w:szCs w:val="24"/>
          <w:lang w:eastAsia="fr-FR"/>
        </w:rPr>
        <w:t>perçue comme intuitive et ancrée dans les s</w:t>
      </w:r>
      <w:r w:rsidR="00F40187" w:rsidRPr="00D3711B">
        <w:rPr>
          <w:rFonts w:ascii="Times New Roman" w:eastAsia="Times New Roman" w:hAnsi="Times New Roman" w:cs="Times New Roman"/>
          <w:sz w:val="24"/>
          <w:szCs w:val="24"/>
          <w:lang w:eastAsia="fr-FR"/>
        </w:rPr>
        <w:t xml:space="preserve">chèmes primaires d'agrégation, </w:t>
      </w:r>
      <w:r w:rsidRPr="00D3711B">
        <w:rPr>
          <w:rFonts w:ascii="Times New Roman" w:eastAsia="Times New Roman" w:hAnsi="Times New Roman" w:cs="Times New Roman"/>
          <w:sz w:val="24"/>
          <w:szCs w:val="24"/>
          <w:lang w:eastAsia="fr-FR"/>
        </w:rPr>
        <w:t>pose très peu d'obstacles aux EPE, indépendamment de leur filière d'origine</w:t>
      </w:r>
      <w:r w:rsidR="00F40187" w:rsidRPr="00D3711B">
        <w:rPr>
          <w:rFonts w:ascii="Times New Roman" w:eastAsia="Times New Roman" w:hAnsi="Times New Roman" w:cs="Times New Roman"/>
          <w:sz w:val="24"/>
          <w:szCs w:val="24"/>
          <w:lang w:eastAsia="fr-FR"/>
        </w:rPr>
        <w:t xml:space="preserve"> au baccalauréat. Les futurs Professeurs d’École</w:t>
      </w:r>
      <w:r w:rsidRPr="00D3711B">
        <w:rPr>
          <w:rFonts w:ascii="Times New Roman" w:eastAsia="Times New Roman" w:hAnsi="Times New Roman" w:cs="Times New Roman"/>
          <w:sz w:val="24"/>
          <w:szCs w:val="24"/>
          <w:lang w:eastAsia="fr-FR"/>
        </w:rPr>
        <w:t xml:space="preserve"> démontrent ainsi une excellente capacité à enclencher la phase </w:t>
      </w:r>
      <w:proofErr w:type="spellStart"/>
      <w:r w:rsidRPr="00D3711B">
        <w:rPr>
          <w:rFonts w:ascii="Times New Roman" w:eastAsia="Times New Roman" w:hAnsi="Times New Roman" w:cs="Times New Roman"/>
          <w:sz w:val="24"/>
          <w:szCs w:val="24"/>
          <w:lang w:eastAsia="fr-FR"/>
        </w:rPr>
        <w:t>énactive</w:t>
      </w:r>
      <w:proofErr w:type="spellEnd"/>
      <w:r w:rsidRPr="00D3711B">
        <w:rPr>
          <w:rFonts w:ascii="Times New Roman" w:eastAsia="Times New Roman" w:hAnsi="Times New Roman" w:cs="Times New Roman"/>
          <w:sz w:val="24"/>
          <w:szCs w:val="24"/>
          <w:lang w:eastAsia="fr-FR"/>
        </w:rPr>
        <w:t xml:space="preserve"> de l'apprentissage et à contextualiser le savoir, confirmant que les difficultés d'ingénierie didactique ne se manifestent pas sur cette opération élémentaire, mais s'accroissent proportionnellement avec la comple</w:t>
      </w:r>
      <w:r w:rsidR="00BB019C" w:rsidRPr="00D3711B">
        <w:rPr>
          <w:rFonts w:ascii="Times New Roman" w:eastAsia="Times New Roman" w:hAnsi="Times New Roman" w:cs="Times New Roman"/>
          <w:sz w:val="24"/>
          <w:szCs w:val="24"/>
          <w:lang w:eastAsia="fr-FR"/>
        </w:rPr>
        <w:t>xité sémantique des opérations.</w:t>
      </w:r>
    </w:p>
    <w:p w14:paraId="60D0DD26" w14:textId="77777777" w:rsidR="008F4688" w:rsidRPr="0055180A" w:rsidRDefault="008F4EDA" w:rsidP="0055180A">
      <w:pPr>
        <w:spacing w:before="240" w:after="12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Tableau </w:t>
      </w:r>
      <w:r w:rsidR="0055180A" w:rsidRPr="0055180A">
        <w:rPr>
          <w:rFonts w:ascii="Times New Roman" w:hAnsi="Times New Roman" w:cs="Times New Roman"/>
          <w:i/>
          <w:sz w:val="24"/>
          <w:szCs w:val="24"/>
        </w:rPr>
        <w:t xml:space="preserve">13 </w:t>
      </w:r>
      <w:r w:rsidRPr="0055180A">
        <w:rPr>
          <w:rFonts w:ascii="Times New Roman" w:hAnsi="Times New Roman" w:cs="Times New Roman"/>
          <w:i/>
          <w:sz w:val="24"/>
          <w:szCs w:val="24"/>
        </w:rPr>
        <w:t>: Phase de travail collectif (addition ; nombres entiers)</w:t>
      </w:r>
    </w:p>
    <w:tbl>
      <w:tblPr>
        <w:tblStyle w:val="Grilledutableau"/>
        <w:tblW w:w="0" w:type="auto"/>
        <w:tblInd w:w="-5" w:type="dxa"/>
        <w:tblLook w:val="04A0" w:firstRow="1" w:lastRow="0" w:firstColumn="1" w:lastColumn="0" w:noHBand="0" w:noVBand="1"/>
      </w:tblPr>
      <w:tblGrid>
        <w:gridCol w:w="2216"/>
        <w:gridCol w:w="949"/>
        <w:gridCol w:w="1483"/>
        <w:gridCol w:w="1576"/>
        <w:gridCol w:w="1453"/>
        <w:gridCol w:w="1203"/>
      </w:tblGrid>
      <w:tr w:rsidR="0072538E" w:rsidRPr="00D3711B" w14:paraId="1C3FD54E" w14:textId="77777777" w:rsidTr="00035815">
        <w:tc>
          <w:tcPr>
            <w:tcW w:w="2216" w:type="dxa"/>
            <w:tcBorders>
              <w:top w:val="single" w:sz="4" w:space="0" w:color="auto"/>
              <w:left w:val="single" w:sz="4" w:space="0" w:color="auto"/>
              <w:bottom w:val="single" w:sz="4" w:space="0" w:color="auto"/>
              <w:right w:val="single" w:sz="4" w:space="0" w:color="auto"/>
            </w:tcBorders>
            <w:hideMark/>
          </w:tcPr>
          <w:p w14:paraId="47C0EBDF"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14:paraId="4F25A786"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14:paraId="72988D87"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14:paraId="617A69A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14:paraId="303518F2"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14:paraId="000AC280"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14:paraId="37D46006"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14:paraId="69749082"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14:paraId="37D8B9E5"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14:paraId="10606AE6"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14:paraId="5DF1B1D3"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14:paraId="2D1DD109" w14:textId="77777777" w:rsidTr="00035815">
        <w:tc>
          <w:tcPr>
            <w:tcW w:w="2216" w:type="dxa"/>
            <w:tcBorders>
              <w:top w:val="single" w:sz="4" w:space="0" w:color="auto"/>
              <w:left w:val="single" w:sz="4" w:space="0" w:color="auto"/>
              <w:bottom w:val="single" w:sz="4" w:space="0" w:color="auto"/>
              <w:right w:val="single" w:sz="4" w:space="0" w:color="auto"/>
            </w:tcBorders>
            <w:hideMark/>
          </w:tcPr>
          <w:p w14:paraId="57E6C928"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4BBFE9BC"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14:paraId="1C76A1D9"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0E2BBF6D"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0.6</w:t>
            </w:r>
          </w:p>
          <w:p w14:paraId="3F5B77EA"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1576" w:type="dxa"/>
            <w:tcBorders>
              <w:top w:val="single" w:sz="4" w:space="0" w:color="auto"/>
              <w:left w:val="single" w:sz="4" w:space="0" w:color="auto"/>
              <w:bottom w:val="single" w:sz="4" w:space="0" w:color="auto"/>
              <w:right w:val="single" w:sz="4" w:space="0" w:color="auto"/>
            </w:tcBorders>
            <w:hideMark/>
          </w:tcPr>
          <w:p w14:paraId="33141224"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w:t>
            </w:r>
          </w:p>
          <w:p w14:paraId="2408C985"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c>
          <w:tcPr>
            <w:tcW w:w="1453" w:type="dxa"/>
            <w:tcBorders>
              <w:top w:val="single" w:sz="4" w:space="0" w:color="auto"/>
              <w:left w:val="single" w:sz="4" w:space="0" w:color="auto"/>
              <w:bottom w:val="single" w:sz="4" w:space="0" w:color="auto"/>
              <w:right w:val="single" w:sz="4" w:space="0" w:color="auto"/>
            </w:tcBorders>
            <w:hideMark/>
          </w:tcPr>
          <w:p w14:paraId="0027B003"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0.86</w:t>
            </w:r>
          </w:p>
          <w:p w14:paraId="0D981B84"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86%</w:t>
            </w:r>
          </w:p>
        </w:tc>
        <w:tc>
          <w:tcPr>
            <w:tcW w:w="1203" w:type="dxa"/>
            <w:tcBorders>
              <w:top w:val="single" w:sz="4" w:space="0" w:color="auto"/>
              <w:left w:val="single" w:sz="4" w:space="0" w:color="auto"/>
              <w:bottom w:val="single" w:sz="4" w:space="0" w:color="auto"/>
              <w:right w:val="single" w:sz="4" w:space="0" w:color="auto"/>
            </w:tcBorders>
            <w:hideMark/>
          </w:tcPr>
          <w:p w14:paraId="1F6441D1"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w:t>
            </w:r>
          </w:p>
          <w:p w14:paraId="643DACDF"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66,66%</w:t>
            </w:r>
          </w:p>
        </w:tc>
      </w:tr>
      <w:tr w:rsidR="0072538E" w:rsidRPr="00D3711B" w14:paraId="3A7979D4" w14:textId="77777777" w:rsidTr="00035815">
        <w:tc>
          <w:tcPr>
            <w:tcW w:w="2216" w:type="dxa"/>
            <w:tcBorders>
              <w:top w:val="single" w:sz="4" w:space="0" w:color="auto"/>
              <w:left w:val="single" w:sz="4" w:space="0" w:color="auto"/>
              <w:bottom w:val="single" w:sz="4" w:space="0" w:color="auto"/>
              <w:right w:val="single" w:sz="4" w:space="0" w:color="auto"/>
            </w:tcBorders>
            <w:hideMark/>
          </w:tcPr>
          <w:p w14:paraId="6BE920E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14:paraId="69A1426B"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14:paraId="6A7DFBBA"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7E2F0E3F"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0.56</w:t>
            </w:r>
          </w:p>
          <w:p w14:paraId="6E427481"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56%</w:t>
            </w:r>
          </w:p>
        </w:tc>
        <w:tc>
          <w:tcPr>
            <w:tcW w:w="1576" w:type="dxa"/>
            <w:tcBorders>
              <w:top w:val="single" w:sz="4" w:space="0" w:color="auto"/>
              <w:left w:val="single" w:sz="4" w:space="0" w:color="auto"/>
              <w:bottom w:val="single" w:sz="4" w:space="0" w:color="auto"/>
              <w:right w:val="single" w:sz="4" w:space="0" w:color="auto"/>
            </w:tcBorders>
            <w:hideMark/>
          </w:tcPr>
          <w:p w14:paraId="067C6F2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w:t>
            </w:r>
          </w:p>
          <w:p w14:paraId="6EC1E3F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c>
          <w:tcPr>
            <w:tcW w:w="1453" w:type="dxa"/>
            <w:tcBorders>
              <w:top w:val="single" w:sz="4" w:space="0" w:color="auto"/>
              <w:left w:val="single" w:sz="4" w:space="0" w:color="auto"/>
              <w:bottom w:val="single" w:sz="4" w:space="0" w:color="auto"/>
              <w:right w:val="single" w:sz="4" w:space="0" w:color="auto"/>
            </w:tcBorders>
            <w:hideMark/>
          </w:tcPr>
          <w:p w14:paraId="1F546E87"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0.97</w:t>
            </w:r>
          </w:p>
          <w:p w14:paraId="0520F036"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97%</w:t>
            </w:r>
          </w:p>
        </w:tc>
        <w:tc>
          <w:tcPr>
            <w:tcW w:w="1203" w:type="dxa"/>
            <w:tcBorders>
              <w:top w:val="single" w:sz="4" w:space="0" w:color="auto"/>
              <w:left w:val="single" w:sz="4" w:space="0" w:color="auto"/>
              <w:bottom w:val="single" w:sz="4" w:space="0" w:color="auto"/>
              <w:right w:val="single" w:sz="4" w:space="0" w:color="auto"/>
            </w:tcBorders>
            <w:hideMark/>
          </w:tcPr>
          <w:p w14:paraId="5BABFFD0"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1.95</w:t>
            </w:r>
          </w:p>
          <w:p w14:paraId="7081B13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65%</w:t>
            </w:r>
          </w:p>
        </w:tc>
      </w:tr>
      <w:tr w:rsidR="0072538E" w:rsidRPr="00D3711B" w14:paraId="08E31E92" w14:textId="77777777" w:rsidTr="003D7B43">
        <w:tc>
          <w:tcPr>
            <w:tcW w:w="2216" w:type="dxa"/>
            <w:tcBorders>
              <w:top w:val="single" w:sz="4" w:space="0" w:color="auto"/>
              <w:left w:val="single" w:sz="4" w:space="0" w:color="auto"/>
              <w:bottom w:val="single" w:sz="4" w:space="0" w:color="auto"/>
              <w:right w:val="single" w:sz="4" w:space="0" w:color="auto"/>
            </w:tcBorders>
            <w:hideMark/>
          </w:tcPr>
          <w:p w14:paraId="61439FD7"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top w:val="single" w:sz="4" w:space="0" w:color="auto"/>
              <w:left w:val="single" w:sz="4" w:space="0" w:color="auto"/>
              <w:bottom w:val="single" w:sz="4" w:space="0" w:color="auto"/>
              <w:right w:val="single" w:sz="4" w:space="0" w:color="auto"/>
            </w:tcBorders>
            <w:hideMark/>
          </w:tcPr>
          <w:p w14:paraId="7A57F589"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14:paraId="1B738155"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0.58</w:t>
            </w:r>
          </w:p>
          <w:p w14:paraId="39355765"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58%</w:t>
            </w:r>
          </w:p>
        </w:tc>
        <w:tc>
          <w:tcPr>
            <w:tcW w:w="1576" w:type="dxa"/>
            <w:tcBorders>
              <w:top w:val="single" w:sz="4" w:space="0" w:color="auto"/>
              <w:left w:val="single" w:sz="4" w:space="0" w:color="auto"/>
              <w:bottom w:val="single" w:sz="4" w:space="0" w:color="auto"/>
              <w:right w:val="single" w:sz="4" w:space="0" w:color="auto"/>
            </w:tcBorders>
            <w:hideMark/>
          </w:tcPr>
          <w:p w14:paraId="4E669C66"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0.45</w:t>
            </w:r>
          </w:p>
          <w:p w14:paraId="518AE5AC"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45%</w:t>
            </w:r>
          </w:p>
        </w:tc>
        <w:tc>
          <w:tcPr>
            <w:tcW w:w="1453" w:type="dxa"/>
            <w:tcBorders>
              <w:top w:val="single" w:sz="4" w:space="0" w:color="auto"/>
              <w:left w:val="single" w:sz="4" w:space="0" w:color="auto"/>
              <w:bottom w:val="single" w:sz="4" w:space="0" w:color="auto"/>
              <w:right w:val="single" w:sz="4" w:space="0" w:color="auto"/>
            </w:tcBorders>
            <w:hideMark/>
          </w:tcPr>
          <w:p w14:paraId="5899D18C"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0.93</w:t>
            </w:r>
          </w:p>
          <w:p w14:paraId="2008CE70"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93%</w:t>
            </w:r>
          </w:p>
        </w:tc>
        <w:tc>
          <w:tcPr>
            <w:tcW w:w="1203" w:type="dxa"/>
            <w:tcBorders>
              <w:top w:val="single" w:sz="4" w:space="0" w:color="auto"/>
              <w:left w:val="single" w:sz="4" w:space="0" w:color="auto"/>
              <w:bottom w:val="single" w:sz="4" w:space="0" w:color="auto"/>
              <w:right w:val="single" w:sz="4" w:space="0" w:color="auto"/>
            </w:tcBorders>
            <w:hideMark/>
          </w:tcPr>
          <w:p w14:paraId="0CE46BB8"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1.975</w:t>
            </w:r>
          </w:p>
          <w:p w14:paraId="32051AD5"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65.83%</w:t>
            </w:r>
          </w:p>
        </w:tc>
      </w:tr>
      <w:tr w:rsidR="003D7B43" w:rsidRPr="00D3711B" w14:paraId="224929D1" w14:textId="77777777" w:rsidTr="003D7B43">
        <w:tc>
          <w:tcPr>
            <w:tcW w:w="8880" w:type="dxa"/>
            <w:gridSpan w:val="6"/>
            <w:tcBorders>
              <w:top w:val="single" w:sz="4" w:space="0" w:color="auto"/>
              <w:left w:val="nil"/>
              <w:bottom w:val="nil"/>
              <w:right w:val="nil"/>
            </w:tcBorders>
          </w:tcPr>
          <w:p w14:paraId="0C187B91" w14:textId="77777777" w:rsidR="003D7B43" w:rsidRPr="00D3711B" w:rsidRDefault="003D7B43"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14:paraId="6BD5FCFB" w14:textId="77777777" w:rsidR="00035815" w:rsidRPr="00D3711B" w:rsidRDefault="00035815" w:rsidP="002D2F1B">
      <w:pPr>
        <w:spacing w:after="0" w:line="360" w:lineRule="auto"/>
        <w:jc w:val="both"/>
        <w:rPr>
          <w:rFonts w:ascii="Times New Roman" w:eastAsia="Times New Roman" w:hAnsi="Times New Roman" w:cs="Times New Roman"/>
          <w:sz w:val="24"/>
          <w:szCs w:val="24"/>
          <w:lang w:eastAsia="fr-FR"/>
        </w:rPr>
      </w:pPr>
    </w:p>
    <w:p w14:paraId="0B572305" w14:textId="77777777" w:rsidR="00035815"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tableau évalue la rigueur méthodologique et la structuration de la séquence d'apprentissage collective pour l'addition à travers les trois étapes de la triade didactique (manipulation, représentation et abst</w:t>
      </w:r>
      <w:r w:rsidR="00F40187" w:rsidRPr="00D3711B">
        <w:rPr>
          <w:rFonts w:ascii="Times New Roman" w:eastAsia="Times New Roman" w:hAnsi="Times New Roman" w:cs="Times New Roman"/>
          <w:sz w:val="24"/>
          <w:szCs w:val="24"/>
          <w:lang w:eastAsia="fr-FR"/>
        </w:rPr>
        <w:t>raction), notées chacune sur 1 point pour un total de 3</w:t>
      </w:r>
      <w:r w:rsidRPr="00D3711B">
        <w:rPr>
          <w:rFonts w:ascii="Times New Roman" w:eastAsia="Times New Roman" w:hAnsi="Times New Roman" w:cs="Times New Roman"/>
          <w:sz w:val="24"/>
          <w:szCs w:val="24"/>
          <w:lang w:eastAsia="fr-FR"/>
        </w:rPr>
        <w:t xml:space="preserve"> points. L'analyse de ces données prolonge notre examen de la variable dépendante relative à la qualité de l'ingénierie pédagogique.</w:t>
      </w:r>
    </w:p>
    <w:p w14:paraId="28E737C8" w14:textId="77777777" w:rsidR="00F40187" w:rsidRPr="00D3711B" w:rsidRDefault="00F40187" w:rsidP="002D2F1B">
      <w:pPr>
        <w:spacing w:after="0" w:line="360" w:lineRule="auto"/>
        <w:jc w:val="both"/>
        <w:rPr>
          <w:rFonts w:ascii="Times New Roman" w:eastAsia="Times New Roman" w:hAnsi="Times New Roman" w:cs="Times New Roman"/>
          <w:sz w:val="24"/>
          <w:szCs w:val="24"/>
          <w:lang w:eastAsia="fr-FR"/>
        </w:rPr>
      </w:pPr>
    </w:p>
    <w:p w14:paraId="4953B9A4" w14:textId="77777777" w:rsidR="00BB019C" w:rsidRPr="00D3711B" w:rsidRDefault="001A047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Considérant </w:t>
      </w:r>
      <w:r w:rsidR="00035815" w:rsidRPr="00D3711B">
        <w:rPr>
          <w:rFonts w:ascii="Times New Roman" w:eastAsia="Times New Roman" w:hAnsi="Times New Roman" w:cs="Times New Roman"/>
          <w:sz w:val="24"/>
          <w:szCs w:val="24"/>
          <w:lang w:eastAsia="fr-FR"/>
        </w:rPr>
        <w:t>l'ensemble de la cohorte, la moyenne totale s'étab</w:t>
      </w:r>
      <w:r w:rsidR="00F40187" w:rsidRPr="00D3711B">
        <w:rPr>
          <w:rFonts w:ascii="Times New Roman" w:eastAsia="Times New Roman" w:hAnsi="Times New Roman" w:cs="Times New Roman"/>
          <w:sz w:val="24"/>
          <w:szCs w:val="24"/>
          <w:lang w:eastAsia="fr-FR"/>
        </w:rPr>
        <w:t>lit à 65,83%.</w:t>
      </w:r>
      <w:r w:rsidR="00035815" w:rsidRPr="00D3711B">
        <w:rPr>
          <w:rFonts w:ascii="Times New Roman" w:eastAsia="Times New Roman" w:hAnsi="Times New Roman" w:cs="Times New Roman"/>
          <w:sz w:val="24"/>
          <w:szCs w:val="24"/>
          <w:lang w:eastAsia="fr-FR"/>
        </w:rPr>
        <w:t xml:space="preserve"> Dans le détail de la triade, l'étape de l’</w:t>
      </w:r>
      <w:r w:rsidR="00035815" w:rsidRPr="00D3711B">
        <w:rPr>
          <w:rFonts w:ascii="Times New Roman" w:eastAsia="Times New Roman" w:hAnsi="Times New Roman" w:cs="Times New Roman"/>
          <w:bCs/>
          <w:sz w:val="24"/>
          <w:szCs w:val="24"/>
          <w:lang w:eastAsia="fr-FR"/>
        </w:rPr>
        <w:t>abstraction</w:t>
      </w:r>
      <w:r w:rsidR="00035815" w:rsidRPr="00D3711B">
        <w:rPr>
          <w:rFonts w:ascii="Times New Roman" w:eastAsia="Times New Roman" w:hAnsi="Times New Roman" w:cs="Times New Roman"/>
          <w:sz w:val="24"/>
          <w:szCs w:val="24"/>
          <w:lang w:eastAsia="fr-FR"/>
        </w:rPr>
        <w:t xml:space="preserve"> recueille les scores les plus élevés avec une moyenne re</w:t>
      </w:r>
      <w:r w:rsidR="00F40187" w:rsidRPr="00D3711B">
        <w:rPr>
          <w:rFonts w:ascii="Times New Roman" w:eastAsia="Times New Roman" w:hAnsi="Times New Roman" w:cs="Times New Roman"/>
          <w:sz w:val="24"/>
          <w:szCs w:val="24"/>
          <w:lang w:eastAsia="fr-FR"/>
        </w:rPr>
        <w:t>marquable de 93%</w:t>
      </w:r>
      <w:r w:rsidR="00035815" w:rsidRPr="00D3711B">
        <w:rPr>
          <w:rFonts w:ascii="Times New Roman" w:eastAsia="Times New Roman" w:hAnsi="Times New Roman" w:cs="Times New Roman"/>
          <w:sz w:val="24"/>
          <w:szCs w:val="24"/>
          <w:lang w:eastAsia="fr-FR"/>
        </w:rPr>
        <w:t xml:space="preserve">, suivie de la phase de </w:t>
      </w:r>
      <w:r w:rsidR="00035815" w:rsidRPr="00D3711B">
        <w:rPr>
          <w:rFonts w:ascii="Times New Roman" w:eastAsia="Times New Roman" w:hAnsi="Times New Roman" w:cs="Times New Roman"/>
          <w:bCs/>
          <w:sz w:val="24"/>
          <w:szCs w:val="24"/>
          <w:lang w:eastAsia="fr-FR"/>
        </w:rPr>
        <w:t>manipulation</w:t>
      </w:r>
      <w:r w:rsidR="00F40187" w:rsidRPr="00D3711B">
        <w:rPr>
          <w:rFonts w:ascii="Times New Roman" w:eastAsia="Times New Roman" w:hAnsi="Times New Roman" w:cs="Times New Roman"/>
          <w:sz w:val="24"/>
          <w:szCs w:val="24"/>
          <w:lang w:eastAsia="fr-FR"/>
        </w:rPr>
        <w:t xml:space="preserve"> à 58%</w:t>
      </w:r>
      <w:r w:rsidR="00035815" w:rsidRPr="00D3711B">
        <w:rPr>
          <w:rFonts w:ascii="Times New Roman" w:eastAsia="Times New Roman" w:hAnsi="Times New Roman" w:cs="Times New Roman"/>
          <w:sz w:val="24"/>
          <w:szCs w:val="24"/>
          <w:lang w:eastAsia="fr-FR"/>
        </w:rPr>
        <w:t xml:space="preserve">. À l'inverse, la phase de </w:t>
      </w:r>
      <w:r w:rsidR="00035815" w:rsidRPr="00D3711B">
        <w:rPr>
          <w:rFonts w:ascii="Times New Roman" w:eastAsia="Times New Roman" w:hAnsi="Times New Roman" w:cs="Times New Roman"/>
          <w:bCs/>
          <w:sz w:val="24"/>
          <w:szCs w:val="24"/>
          <w:lang w:eastAsia="fr-FR"/>
        </w:rPr>
        <w:t>représentation</w:t>
      </w:r>
      <w:r w:rsidR="00035815" w:rsidRPr="00D3711B">
        <w:rPr>
          <w:rFonts w:ascii="Times New Roman" w:eastAsia="Times New Roman" w:hAnsi="Times New Roman" w:cs="Times New Roman"/>
          <w:sz w:val="24"/>
          <w:szCs w:val="24"/>
          <w:lang w:eastAsia="fr-FR"/>
        </w:rPr>
        <w:t xml:space="preserve"> (le passage par le schéma ou le dessin) accuse un déficit net, s'étab</w:t>
      </w:r>
      <w:r w:rsidR="00F40187" w:rsidRPr="00D3711B">
        <w:rPr>
          <w:rFonts w:ascii="Times New Roman" w:eastAsia="Times New Roman" w:hAnsi="Times New Roman" w:cs="Times New Roman"/>
          <w:sz w:val="24"/>
          <w:szCs w:val="24"/>
          <w:lang w:eastAsia="fr-FR"/>
        </w:rPr>
        <w:t>lissant à 45%</w:t>
      </w:r>
      <w:r w:rsidR="00035815" w:rsidRPr="00D3711B">
        <w:rPr>
          <w:rFonts w:ascii="Times New Roman" w:eastAsia="Times New Roman" w:hAnsi="Times New Roman" w:cs="Times New Roman"/>
          <w:sz w:val="24"/>
          <w:szCs w:val="24"/>
          <w:lang w:eastAsia="fr-FR"/>
        </w:rPr>
        <w:t xml:space="preserve">, ce qui confirme qu'elle demeure le point de fragilité méthodologique </w:t>
      </w:r>
      <w:r w:rsidR="00BB019C" w:rsidRPr="00D3711B">
        <w:rPr>
          <w:rFonts w:ascii="Times New Roman" w:eastAsia="Times New Roman" w:hAnsi="Times New Roman" w:cs="Times New Roman"/>
          <w:sz w:val="24"/>
          <w:szCs w:val="24"/>
          <w:lang w:eastAsia="fr-FR"/>
        </w:rPr>
        <w:t>récurrent au sein de la triade.</w:t>
      </w:r>
    </w:p>
    <w:p w14:paraId="2C059515" w14:textId="77777777" w:rsidR="002B4442" w:rsidRPr="00D3711B" w:rsidRDefault="002B4442" w:rsidP="002D2F1B">
      <w:pPr>
        <w:spacing w:after="0" w:line="360" w:lineRule="auto"/>
        <w:jc w:val="both"/>
        <w:rPr>
          <w:rFonts w:ascii="Times New Roman" w:eastAsia="Times New Roman" w:hAnsi="Times New Roman" w:cs="Times New Roman"/>
          <w:sz w:val="24"/>
          <w:szCs w:val="24"/>
          <w:lang w:eastAsia="fr-FR"/>
        </w:rPr>
      </w:pPr>
    </w:p>
    <w:p w14:paraId="6D350B8F" w14:textId="77777777" w:rsidR="00BB019C" w:rsidRPr="00D3711B" w:rsidRDefault="001A047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Ainsi l</w:t>
      </w:r>
      <w:r w:rsidR="00035815" w:rsidRPr="00D3711B">
        <w:rPr>
          <w:rFonts w:ascii="Times New Roman" w:eastAsia="Times New Roman" w:hAnsi="Times New Roman" w:cs="Times New Roman"/>
          <w:sz w:val="24"/>
          <w:szCs w:val="24"/>
          <w:lang w:eastAsia="fr-FR"/>
        </w:rPr>
        <w:t>'analyse croisée selon le profil académique initial (notre variable indépendante) révèle une quasi-parité surprenante et réjouissante entre les sous-groupes. Les étudiants issus des séries scientifiques (C et D) affichent un sc</w:t>
      </w:r>
      <w:r w:rsidR="002B4442" w:rsidRPr="00D3711B">
        <w:rPr>
          <w:rFonts w:ascii="Times New Roman" w:eastAsia="Times New Roman" w:hAnsi="Times New Roman" w:cs="Times New Roman"/>
          <w:sz w:val="24"/>
          <w:szCs w:val="24"/>
          <w:lang w:eastAsia="fr-FR"/>
        </w:rPr>
        <w:t>ore total de 66,66%</w:t>
      </w:r>
      <w:r w:rsidR="00035815" w:rsidRPr="00D3711B">
        <w:rPr>
          <w:rFonts w:ascii="Times New Roman" w:eastAsia="Times New Roman" w:hAnsi="Times New Roman" w:cs="Times New Roman"/>
          <w:sz w:val="24"/>
          <w:szCs w:val="24"/>
          <w:lang w:eastAsia="fr-FR"/>
        </w:rPr>
        <w:t xml:space="preserve">, talonnés de très près par leurs pairs des </w:t>
      </w:r>
      <w:r w:rsidR="00035815" w:rsidRPr="00D3711B">
        <w:rPr>
          <w:rFonts w:ascii="Times New Roman" w:eastAsia="Times New Roman" w:hAnsi="Times New Roman" w:cs="Times New Roman"/>
          <w:sz w:val="24"/>
          <w:szCs w:val="24"/>
          <w:lang w:eastAsia="fr-FR"/>
        </w:rPr>
        <w:lastRenderedPageBreak/>
        <w:t>séries littéraires ou techniques (A4 et G) q</w:t>
      </w:r>
      <w:r w:rsidR="002B4442" w:rsidRPr="00D3711B">
        <w:rPr>
          <w:rFonts w:ascii="Times New Roman" w:eastAsia="Times New Roman" w:hAnsi="Times New Roman" w:cs="Times New Roman"/>
          <w:sz w:val="24"/>
          <w:szCs w:val="24"/>
          <w:lang w:eastAsia="fr-FR"/>
        </w:rPr>
        <w:t>ui atteignent 65%</w:t>
      </w:r>
      <w:r w:rsidR="00035815" w:rsidRPr="00D3711B">
        <w:rPr>
          <w:rFonts w:ascii="Times New Roman" w:eastAsia="Times New Roman" w:hAnsi="Times New Roman" w:cs="Times New Roman"/>
          <w:sz w:val="24"/>
          <w:szCs w:val="24"/>
          <w:lang w:eastAsia="fr-FR"/>
        </w:rPr>
        <w:t>. Si les scientifiques conservent de légères avances en ma</w:t>
      </w:r>
      <w:r w:rsidR="002B4442" w:rsidRPr="00D3711B">
        <w:rPr>
          <w:rFonts w:ascii="Times New Roman" w:eastAsia="Times New Roman" w:hAnsi="Times New Roman" w:cs="Times New Roman"/>
          <w:sz w:val="24"/>
          <w:szCs w:val="24"/>
          <w:lang w:eastAsia="fr-FR"/>
        </w:rPr>
        <w:t>nipulation (60% contre 56%) et en représentation (50% contre 40%</w:t>
      </w:r>
      <w:r w:rsidR="00035815" w:rsidRPr="00D3711B">
        <w:rPr>
          <w:rFonts w:ascii="Times New Roman" w:eastAsia="Times New Roman" w:hAnsi="Times New Roman" w:cs="Times New Roman"/>
          <w:sz w:val="24"/>
          <w:szCs w:val="24"/>
          <w:lang w:eastAsia="fr-FR"/>
        </w:rPr>
        <w:t>), on observe une inversion intéressante à l'étape de l'abstraction : les étudiants littéraires et techniques obtiennent une performance except</w:t>
      </w:r>
      <w:r w:rsidR="002B4442" w:rsidRPr="00D3711B">
        <w:rPr>
          <w:rFonts w:ascii="Times New Roman" w:eastAsia="Times New Roman" w:hAnsi="Times New Roman" w:cs="Times New Roman"/>
          <w:sz w:val="24"/>
          <w:szCs w:val="24"/>
          <w:lang w:eastAsia="fr-FR"/>
        </w:rPr>
        <w:t>ionnelle de 97% contre 86%</w:t>
      </w:r>
      <w:r w:rsidR="00035815" w:rsidRPr="00D3711B">
        <w:rPr>
          <w:rFonts w:ascii="Times New Roman" w:eastAsia="Times New Roman" w:hAnsi="Times New Roman" w:cs="Times New Roman"/>
          <w:sz w:val="24"/>
          <w:szCs w:val="24"/>
          <w:lang w:eastAsia="fr-FR"/>
        </w:rPr>
        <w:t xml:space="preserve"> pour les scientifiques.</w:t>
      </w:r>
    </w:p>
    <w:p w14:paraId="27097159" w14:textId="77777777" w:rsidR="001A047A" w:rsidRPr="00D3711B" w:rsidRDefault="001A047A" w:rsidP="002D2F1B">
      <w:pPr>
        <w:spacing w:after="0" w:line="360" w:lineRule="auto"/>
        <w:jc w:val="both"/>
        <w:rPr>
          <w:rFonts w:ascii="Times New Roman" w:eastAsia="Times New Roman" w:hAnsi="Times New Roman" w:cs="Times New Roman"/>
          <w:sz w:val="24"/>
          <w:szCs w:val="24"/>
          <w:lang w:eastAsia="fr-FR"/>
        </w:rPr>
      </w:pPr>
    </w:p>
    <w:p w14:paraId="304E3BAC" w14:textId="77777777" w:rsidR="00035815" w:rsidRPr="00D3711B" w:rsidRDefault="001A047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Contrairement à la soustraction, ces données </w:t>
      </w:r>
      <w:proofErr w:type="gramStart"/>
      <w:r w:rsidRPr="00D3711B">
        <w:rPr>
          <w:rFonts w:ascii="Times New Roman" w:eastAsia="Times New Roman" w:hAnsi="Times New Roman" w:cs="Times New Roman"/>
          <w:sz w:val="24"/>
          <w:szCs w:val="24"/>
          <w:lang w:eastAsia="fr-FR"/>
        </w:rPr>
        <w:t xml:space="preserve">recueillis </w:t>
      </w:r>
      <w:r w:rsidR="00035815" w:rsidRPr="00D3711B">
        <w:rPr>
          <w:rFonts w:ascii="Times New Roman" w:eastAsia="Times New Roman" w:hAnsi="Times New Roman" w:cs="Times New Roman"/>
          <w:sz w:val="24"/>
          <w:szCs w:val="24"/>
          <w:lang w:eastAsia="fr-FR"/>
        </w:rPr>
        <w:t xml:space="preserve"> montrent</w:t>
      </w:r>
      <w:proofErr w:type="gramEnd"/>
      <w:r w:rsidR="00035815" w:rsidRPr="00D3711B">
        <w:rPr>
          <w:rFonts w:ascii="Times New Roman" w:eastAsia="Times New Roman" w:hAnsi="Times New Roman" w:cs="Times New Roman"/>
          <w:sz w:val="24"/>
          <w:szCs w:val="24"/>
          <w:lang w:eastAsia="fr-FR"/>
        </w:rPr>
        <w:t xml:space="preserve"> </w:t>
      </w:r>
      <w:r w:rsidR="002B4442" w:rsidRPr="00D3711B">
        <w:rPr>
          <w:rFonts w:ascii="Times New Roman" w:eastAsia="Times New Roman" w:hAnsi="Times New Roman" w:cs="Times New Roman"/>
          <w:sz w:val="24"/>
          <w:szCs w:val="24"/>
          <w:lang w:eastAsia="fr-FR"/>
        </w:rPr>
        <w:t xml:space="preserve">que, s'agissant de l'addition, </w:t>
      </w:r>
      <w:r w:rsidR="00035815" w:rsidRPr="00D3711B">
        <w:rPr>
          <w:rFonts w:ascii="Times New Roman" w:eastAsia="Times New Roman" w:hAnsi="Times New Roman" w:cs="Times New Roman"/>
          <w:sz w:val="24"/>
          <w:szCs w:val="24"/>
          <w:lang w:eastAsia="fr-FR"/>
        </w:rPr>
        <w:t>opération conceptuelle</w:t>
      </w:r>
      <w:r w:rsidR="002B4442" w:rsidRPr="00D3711B">
        <w:rPr>
          <w:rFonts w:ascii="Times New Roman" w:eastAsia="Times New Roman" w:hAnsi="Times New Roman" w:cs="Times New Roman"/>
          <w:sz w:val="24"/>
          <w:szCs w:val="24"/>
          <w:lang w:eastAsia="fr-FR"/>
        </w:rPr>
        <w:t>ment intuitive et peu complexe</w:t>
      </w:r>
      <w:r w:rsidR="00035815" w:rsidRPr="00D3711B">
        <w:rPr>
          <w:rFonts w:ascii="Times New Roman" w:eastAsia="Times New Roman" w:hAnsi="Times New Roman" w:cs="Times New Roman"/>
          <w:sz w:val="24"/>
          <w:szCs w:val="24"/>
          <w:lang w:eastAsia="fr-FR"/>
        </w:rPr>
        <w:t>, le profil académique d'origine n'exerce plus d'influence discriminante majeure.</w:t>
      </w:r>
      <w:r w:rsidRPr="00D3711B">
        <w:rPr>
          <w:rFonts w:ascii="Times New Roman" w:eastAsia="Times New Roman" w:hAnsi="Times New Roman" w:cs="Times New Roman"/>
          <w:sz w:val="24"/>
          <w:szCs w:val="24"/>
          <w:lang w:eastAsia="fr-FR"/>
        </w:rPr>
        <w:t xml:space="preserve"> Même les élève-professeurs d’école issue</w:t>
      </w:r>
      <w:r w:rsidR="00035815" w:rsidRPr="00D3711B">
        <w:rPr>
          <w:rFonts w:ascii="Times New Roman" w:eastAsia="Times New Roman" w:hAnsi="Times New Roman" w:cs="Times New Roman"/>
          <w:sz w:val="24"/>
          <w:szCs w:val="24"/>
          <w:lang w:eastAsia="fr-FR"/>
        </w:rPr>
        <w:t xml:space="preserve"> des fi</w:t>
      </w:r>
      <w:r w:rsidRPr="00D3711B">
        <w:rPr>
          <w:rFonts w:ascii="Times New Roman" w:eastAsia="Times New Roman" w:hAnsi="Times New Roman" w:cs="Times New Roman"/>
          <w:sz w:val="24"/>
          <w:szCs w:val="24"/>
          <w:lang w:eastAsia="fr-FR"/>
        </w:rPr>
        <w:t>lières non scientifiques</w:t>
      </w:r>
      <w:r w:rsidR="00035815" w:rsidRPr="00D3711B">
        <w:rPr>
          <w:rFonts w:ascii="Times New Roman" w:eastAsia="Times New Roman" w:hAnsi="Times New Roman" w:cs="Times New Roman"/>
          <w:sz w:val="24"/>
          <w:szCs w:val="24"/>
          <w:lang w:eastAsia="fr-FR"/>
        </w:rPr>
        <w:t xml:space="preserve"> parviennent à mobiliser des compétences formelles et scripturales rigoureuses pour l'abstraction, démontrant que les difficultés liées au saut prématuré vers le symbole s'atténuent considérablement lorsque la structure mathématique sous-jacente est simple et familière.</w:t>
      </w:r>
    </w:p>
    <w:p w14:paraId="4454153E" w14:textId="77777777" w:rsidR="00BB019C" w:rsidRPr="00D3711B" w:rsidRDefault="00BB019C" w:rsidP="002D2F1B">
      <w:pPr>
        <w:spacing w:after="0" w:line="360" w:lineRule="auto"/>
        <w:ind w:firstLine="708"/>
        <w:jc w:val="both"/>
        <w:rPr>
          <w:rFonts w:ascii="Times New Roman" w:eastAsia="Times New Roman" w:hAnsi="Times New Roman" w:cs="Times New Roman"/>
          <w:sz w:val="24"/>
          <w:szCs w:val="24"/>
          <w:lang w:eastAsia="fr-FR"/>
        </w:rPr>
      </w:pPr>
    </w:p>
    <w:p w14:paraId="68BFCA9B" w14:textId="77777777" w:rsidR="00035815" w:rsidRDefault="00F14F3E" w:rsidP="002D2F1B">
      <w:pPr>
        <w:spacing w:after="0" w:line="360" w:lineRule="auto"/>
        <w:jc w:val="both"/>
        <w:rPr>
          <w:rFonts w:ascii="Times New Roman" w:eastAsia="Times New Roman" w:hAnsi="Times New Roman" w:cs="Times New Roman"/>
          <w:sz w:val="24"/>
          <w:szCs w:val="24"/>
          <w:lang w:eastAsia="fr-FR"/>
        </w:rPr>
      </w:pPr>
      <w:r>
        <w:rPr>
          <w:noProof/>
          <w:lang w:eastAsia="fr-FR"/>
        </w:rPr>
        <w:drawing>
          <wp:inline distT="0" distB="0" distL="0" distR="0" wp14:anchorId="2B5C75FC" wp14:editId="17D9D83F">
            <wp:extent cx="6270625" cy="3386666"/>
            <wp:effectExtent l="0" t="0" r="15875" b="4445"/>
            <wp:docPr id="5" name="Graphique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0CC8968" w14:textId="77777777" w:rsidR="00F14F3E" w:rsidRPr="0055180A" w:rsidRDefault="00F14F3E" w:rsidP="002D2F1B">
      <w:pPr>
        <w:spacing w:after="0" w:line="360" w:lineRule="auto"/>
        <w:jc w:val="both"/>
        <w:rPr>
          <w:rFonts w:ascii="Times New Roman" w:eastAsia="Times New Roman" w:hAnsi="Times New Roman" w:cs="Times New Roman"/>
          <w:i/>
          <w:sz w:val="24"/>
          <w:szCs w:val="24"/>
          <w:lang w:eastAsia="fr-FR"/>
        </w:rPr>
      </w:pPr>
      <w:r w:rsidRPr="0055180A">
        <w:rPr>
          <w:rFonts w:ascii="Times New Roman" w:eastAsia="Times New Roman" w:hAnsi="Times New Roman" w:cs="Times New Roman"/>
          <w:i/>
          <w:sz w:val="24"/>
          <w:szCs w:val="24"/>
          <w:lang w:eastAsia="fr-FR"/>
        </w:rPr>
        <w:t>Figure</w:t>
      </w:r>
      <w:r w:rsidR="0055180A" w:rsidRPr="0055180A">
        <w:rPr>
          <w:rFonts w:ascii="Times New Roman" w:eastAsia="Times New Roman" w:hAnsi="Times New Roman" w:cs="Times New Roman"/>
          <w:i/>
          <w:sz w:val="24"/>
          <w:szCs w:val="24"/>
          <w:lang w:eastAsia="fr-FR"/>
        </w:rPr>
        <w:t xml:space="preserve"> 3</w:t>
      </w:r>
      <w:r w:rsidRPr="0055180A">
        <w:rPr>
          <w:rFonts w:ascii="Times New Roman" w:eastAsia="Times New Roman" w:hAnsi="Times New Roman" w:cs="Times New Roman"/>
          <w:i/>
          <w:sz w:val="24"/>
          <w:szCs w:val="24"/>
          <w:lang w:eastAsia="fr-FR"/>
        </w:rPr>
        <w:t xml:space="preserve"> : Phase de travail collectif (multiplication, nombres entiers)</w:t>
      </w:r>
    </w:p>
    <w:p w14:paraId="61C0203D" w14:textId="77777777" w:rsidR="008F4688" w:rsidRPr="00D3711B" w:rsidRDefault="008F4688" w:rsidP="002D2F1B">
      <w:pPr>
        <w:spacing w:after="0" w:line="360" w:lineRule="auto"/>
        <w:jc w:val="both"/>
        <w:rPr>
          <w:rFonts w:ascii="Times New Roman" w:eastAsia="Times New Roman" w:hAnsi="Times New Roman" w:cs="Times New Roman"/>
          <w:sz w:val="24"/>
          <w:szCs w:val="24"/>
          <w:lang w:eastAsia="fr-FR"/>
        </w:rPr>
      </w:pPr>
    </w:p>
    <w:p w14:paraId="22A1AC9D" w14:textId="77777777" w:rsidR="00BB019C"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Dans la continuité de l’évaluation de notre variable dépendante relative à la qualité de l’in</w:t>
      </w:r>
      <w:r w:rsidR="00F14F3E">
        <w:rPr>
          <w:rFonts w:ascii="Times New Roman" w:eastAsia="Times New Roman" w:hAnsi="Times New Roman" w:cs="Times New Roman"/>
          <w:sz w:val="24"/>
          <w:szCs w:val="24"/>
          <w:lang w:eastAsia="fr-FR"/>
        </w:rPr>
        <w:t>génierie pédagogique, cette figure</w:t>
      </w:r>
      <w:r w:rsidRPr="00D3711B">
        <w:rPr>
          <w:rFonts w:ascii="Times New Roman" w:eastAsia="Times New Roman" w:hAnsi="Times New Roman" w:cs="Times New Roman"/>
          <w:sz w:val="24"/>
          <w:szCs w:val="24"/>
          <w:lang w:eastAsia="fr-FR"/>
        </w:rPr>
        <w:t xml:space="preserve"> analyse les choix méthodologiques des Élèves-Professeurs d’École (EPE) pour la préparation de la séquence d'apprentissage de la multiplication. L'examen des données met en lumière un contraste saisissant entre la maîtrise du support matériel et la capacité à concevoir une situation de départ contextualisée.</w:t>
      </w:r>
    </w:p>
    <w:p w14:paraId="2F67BE74" w14:textId="77777777" w:rsidR="002B4442" w:rsidRPr="00D3711B" w:rsidRDefault="002B4442" w:rsidP="002D2F1B">
      <w:pPr>
        <w:spacing w:after="0" w:line="360" w:lineRule="auto"/>
        <w:jc w:val="both"/>
        <w:rPr>
          <w:rFonts w:ascii="Times New Roman" w:eastAsia="Times New Roman" w:hAnsi="Times New Roman" w:cs="Times New Roman"/>
          <w:sz w:val="24"/>
          <w:szCs w:val="24"/>
          <w:lang w:eastAsia="fr-FR"/>
        </w:rPr>
      </w:pPr>
    </w:p>
    <w:p w14:paraId="3A02438E" w14:textId="77777777" w:rsidR="00BB019C" w:rsidRPr="00D3711B" w:rsidRDefault="001A047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On constate que</w:t>
      </w:r>
      <w:r w:rsidR="002B4442" w:rsidRPr="00D3711B">
        <w:rPr>
          <w:rFonts w:ascii="Times New Roman" w:eastAsia="Times New Roman" w:hAnsi="Times New Roman" w:cs="Times New Roman"/>
          <w:sz w:val="24"/>
          <w:szCs w:val="24"/>
          <w:lang w:eastAsia="fr-FR"/>
        </w:rPr>
        <w:t xml:space="preserve"> 90% des EPE (27 sur 30</w:t>
      </w:r>
      <w:r w:rsidR="00035815" w:rsidRPr="00D3711B">
        <w:rPr>
          <w:rFonts w:ascii="Times New Roman" w:eastAsia="Times New Roman" w:hAnsi="Times New Roman" w:cs="Times New Roman"/>
          <w:sz w:val="24"/>
          <w:szCs w:val="24"/>
          <w:lang w:eastAsia="fr-FR"/>
        </w:rPr>
        <w:t xml:space="preserve">) parviennent à proposer un </w:t>
      </w:r>
      <w:r w:rsidR="00035815" w:rsidRPr="00D3711B">
        <w:rPr>
          <w:rFonts w:ascii="Times New Roman" w:eastAsia="Times New Roman" w:hAnsi="Times New Roman" w:cs="Times New Roman"/>
          <w:bCs/>
          <w:sz w:val="24"/>
          <w:szCs w:val="24"/>
          <w:lang w:eastAsia="fr-FR"/>
        </w:rPr>
        <w:t>matériel de manipulation adapté</w:t>
      </w:r>
      <w:r w:rsidR="002B4442" w:rsidRPr="00D3711B">
        <w:rPr>
          <w:rFonts w:ascii="Times New Roman" w:eastAsia="Times New Roman" w:hAnsi="Times New Roman" w:cs="Times New Roman"/>
          <w:sz w:val="24"/>
          <w:szCs w:val="24"/>
          <w:lang w:eastAsia="fr-FR"/>
        </w:rPr>
        <w:t xml:space="preserve"> (objets groupés, bâtonnets</w:t>
      </w:r>
      <w:r w:rsidR="00035815" w:rsidRPr="00D3711B">
        <w:rPr>
          <w:rFonts w:ascii="Times New Roman" w:eastAsia="Times New Roman" w:hAnsi="Times New Roman" w:cs="Times New Roman"/>
          <w:sz w:val="24"/>
          <w:szCs w:val="24"/>
          <w:lang w:eastAsia="fr-FR"/>
        </w:rPr>
        <w:t xml:space="preserve">, jetons), témoignant d’une bonne appropriation de la phase </w:t>
      </w:r>
      <w:proofErr w:type="spellStart"/>
      <w:r w:rsidR="00035815" w:rsidRPr="00D3711B">
        <w:rPr>
          <w:rFonts w:ascii="Times New Roman" w:eastAsia="Times New Roman" w:hAnsi="Times New Roman" w:cs="Times New Roman"/>
          <w:sz w:val="24"/>
          <w:szCs w:val="24"/>
          <w:lang w:eastAsia="fr-FR"/>
        </w:rPr>
        <w:t>énactive</w:t>
      </w:r>
      <w:proofErr w:type="spellEnd"/>
      <w:r w:rsidR="00035815" w:rsidRPr="00D3711B">
        <w:rPr>
          <w:rFonts w:ascii="Times New Roman" w:eastAsia="Times New Roman" w:hAnsi="Times New Roman" w:cs="Times New Roman"/>
          <w:sz w:val="24"/>
          <w:szCs w:val="24"/>
          <w:lang w:eastAsia="fr-FR"/>
        </w:rPr>
        <w:t xml:space="preserve">. En </w:t>
      </w:r>
      <w:r w:rsidR="00035815" w:rsidRPr="00D3711B">
        <w:rPr>
          <w:rFonts w:ascii="Times New Roman" w:eastAsia="Times New Roman" w:hAnsi="Times New Roman" w:cs="Times New Roman"/>
          <w:sz w:val="24"/>
          <w:szCs w:val="24"/>
          <w:lang w:eastAsia="fr-FR"/>
        </w:rPr>
        <w:lastRenderedPageBreak/>
        <w:t xml:space="preserve">revanche, le taux </w:t>
      </w:r>
      <w:r w:rsidR="002B4442" w:rsidRPr="00D3711B">
        <w:rPr>
          <w:rFonts w:ascii="Times New Roman" w:eastAsia="Times New Roman" w:hAnsi="Times New Roman" w:cs="Times New Roman"/>
          <w:sz w:val="24"/>
          <w:szCs w:val="24"/>
          <w:lang w:eastAsia="fr-FR"/>
        </w:rPr>
        <w:t>de réussite chute à 66,66% (20 sur 30</w:t>
      </w:r>
      <w:r w:rsidR="00035815" w:rsidRPr="00D3711B">
        <w:rPr>
          <w:rFonts w:ascii="Times New Roman" w:eastAsia="Times New Roman" w:hAnsi="Times New Roman" w:cs="Times New Roman"/>
          <w:sz w:val="24"/>
          <w:szCs w:val="24"/>
          <w:lang w:eastAsia="fr-FR"/>
        </w:rPr>
        <w:t xml:space="preserve">) concernant la conception d’une </w:t>
      </w:r>
      <w:r w:rsidR="00035815" w:rsidRPr="00D3711B">
        <w:rPr>
          <w:rFonts w:ascii="Times New Roman" w:eastAsia="Times New Roman" w:hAnsi="Times New Roman" w:cs="Times New Roman"/>
          <w:bCs/>
          <w:sz w:val="24"/>
          <w:szCs w:val="24"/>
          <w:lang w:eastAsia="fr-FR"/>
        </w:rPr>
        <w:t>situation-problème</w:t>
      </w:r>
      <w:r w:rsidR="00035815" w:rsidRPr="00D3711B">
        <w:rPr>
          <w:rFonts w:ascii="Times New Roman" w:eastAsia="Times New Roman" w:hAnsi="Times New Roman" w:cs="Times New Roman"/>
          <w:sz w:val="24"/>
          <w:szCs w:val="24"/>
          <w:lang w:eastAsia="fr-FR"/>
        </w:rPr>
        <w:t xml:space="preserve"> pertinente et valide pour introduire la multiplica</w:t>
      </w:r>
      <w:r w:rsidR="00BB019C" w:rsidRPr="00D3711B">
        <w:rPr>
          <w:rFonts w:ascii="Times New Roman" w:eastAsia="Times New Roman" w:hAnsi="Times New Roman" w:cs="Times New Roman"/>
          <w:sz w:val="24"/>
          <w:szCs w:val="24"/>
          <w:lang w:eastAsia="fr-FR"/>
        </w:rPr>
        <w:t>tion.</w:t>
      </w:r>
    </w:p>
    <w:p w14:paraId="03E66925" w14:textId="77777777" w:rsidR="002B4442" w:rsidRPr="00D3711B" w:rsidRDefault="002B4442" w:rsidP="002D2F1B">
      <w:pPr>
        <w:spacing w:after="0" w:line="360" w:lineRule="auto"/>
        <w:jc w:val="both"/>
        <w:rPr>
          <w:rFonts w:ascii="Times New Roman" w:eastAsia="Times New Roman" w:hAnsi="Times New Roman" w:cs="Times New Roman"/>
          <w:sz w:val="24"/>
          <w:szCs w:val="24"/>
          <w:lang w:eastAsia="fr-FR"/>
        </w:rPr>
      </w:pPr>
    </w:p>
    <w:p w14:paraId="395C59A7" w14:textId="77777777" w:rsidR="00504473"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selon le profil académique (notre variable indépendante) révèle une divergence marquée ent</w:t>
      </w:r>
      <w:r w:rsidR="00504473" w:rsidRPr="00D3711B">
        <w:rPr>
          <w:rFonts w:ascii="Times New Roman" w:eastAsia="Times New Roman" w:hAnsi="Times New Roman" w:cs="Times New Roman"/>
          <w:sz w:val="24"/>
          <w:szCs w:val="24"/>
          <w:lang w:eastAsia="fr-FR"/>
        </w:rPr>
        <w:t xml:space="preserve">re les sous-groupes, ceci montre </w:t>
      </w:r>
      <w:r w:rsidRPr="00D3711B">
        <w:rPr>
          <w:rFonts w:ascii="Times New Roman" w:eastAsia="Times New Roman" w:hAnsi="Times New Roman" w:cs="Times New Roman"/>
          <w:sz w:val="24"/>
          <w:szCs w:val="24"/>
          <w:lang w:eastAsia="fr-FR"/>
        </w:rPr>
        <w:t xml:space="preserve">l’influence du parcours initial. Si les étudiants </w:t>
      </w:r>
      <w:r w:rsidR="00504473" w:rsidRPr="00D3711B">
        <w:rPr>
          <w:rFonts w:ascii="Times New Roman" w:eastAsia="Times New Roman" w:hAnsi="Times New Roman" w:cs="Times New Roman"/>
          <w:sz w:val="24"/>
          <w:szCs w:val="24"/>
          <w:lang w:eastAsia="fr-FR"/>
        </w:rPr>
        <w:t>venus des séries littéraires ou techniques (A4 et G), bien que performants sur le matériel (86,66%), marquent un net recul en matière de mise en situation, avec seulement 53,33% de réussite.</w:t>
      </w:r>
      <w:r w:rsidR="002B4442" w:rsidRPr="00D3711B">
        <w:rPr>
          <w:rFonts w:ascii="Times New Roman" w:eastAsia="Times New Roman" w:hAnsi="Times New Roman" w:cs="Times New Roman"/>
          <w:sz w:val="24"/>
          <w:szCs w:val="24"/>
          <w:lang w:eastAsia="fr-FR"/>
        </w:rPr>
        <w:t xml:space="preserve"> L</w:t>
      </w:r>
      <w:r w:rsidRPr="00D3711B">
        <w:rPr>
          <w:rFonts w:ascii="Times New Roman" w:eastAsia="Times New Roman" w:hAnsi="Times New Roman" w:cs="Times New Roman"/>
          <w:sz w:val="24"/>
          <w:szCs w:val="24"/>
          <w:lang w:eastAsia="fr-FR"/>
        </w:rPr>
        <w:t xml:space="preserve">eurs pairs </w:t>
      </w:r>
      <w:r w:rsidR="00504473" w:rsidRPr="00D3711B">
        <w:rPr>
          <w:rFonts w:ascii="Times New Roman" w:eastAsia="Times New Roman" w:hAnsi="Times New Roman" w:cs="Times New Roman"/>
          <w:sz w:val="24"/>
          <w:szCs w:val="24"/>
          <w:lang w:eastAsia="fr-FR"/>
        </w:rPr>
        <w:t>issus des séries scientifiques (C et D) affichent des performances élevées et équilibrées (93,33% pour le matériel et 80% pour la situation-problème).</w:t>
      </w:r>
    </w:p>
    <w:p w14:paraId="26E831C3" w14:textId="77777777" w:rsidR="00504473" w:rsidRPr="00D3711B" w:rsidRDefault="00504473" w:rsidP="002D2F1B">
      <w:pPr>
        <w:spacing w:after="0" w:line="360" w:lineRule="auto"/>
        <w:jc w:val="both"/>
        <w:rPr>
          <w:rFonts w:ascii="Times New Roman" w:eastAsia="Times New Roman" w:hAnsi="Times New Roman" w:cs="Times New Roman"/>
          <w:sz w:val="24"/>
          <w:szCs w:val="24"/>
          <w:lang w:eastAsia="fr-FR"/>
        </w:rPr>
      </w:pPr>
    </w:p>
    <w:p w14:paraId="34C9D45E" w14:textId="77777777" w:rsidR="002B4442" w:rsidRPr="00D3711B" w:rsidRDefault="005044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Certains situation-problème proposé </w:t>
      </w:r>
      <w:r w:rsidR="0097273E" w:rsidRPr="00D3711B">
        <w:rPr>
          <w:rFonts w:ascii="Times New Roman" w:eastAsia="Times New Roman" w:hAnsi="Times New Roman" w:cs="Times New Roman"/>
          <w:sz w:val="24"/>
          <w:szCs w:val="24"/>
          <w:lang w:eastAsia="fr-FR"/>
        </w:rPr>
        <w:t>par les EPE se révèlent inadaptés pour la multiplication et ne cadrent</w:t>
      </w:r>
      <w:r w:rsidRPr="00D3711B">
        <w:rPr>
          <w:rFonts w:ascii="Times New Roman" w:eastAsia="Times New Roman" w:hAnsi="Times New Roman" w:cs="Times New Roman"/>
          <w:sz w:val="24"/>
          <w:szCs w:val="24"/>
          <w:lang w:eastAsia="fr-FR"/>
        </w:rPr>
        <w:t xml:space="preserve"> pas </w:t>
      </w:r>
      <w:proofErr w:type="gramStart"/>
      <w:r w:rsidRPr="00D3711B">
        <w:rPr>
          <w:rFonts w:ascii="Times New Roman" w:eastAsia="Times New Roman" w:hAnsi="Times New Roman" w:cs="Times New Roman"/>
          <w:sz w:val="24"/>
          <w:szCs w:val="24"/>
          <w:lang w:eastAsia="fr-FR"/>
        </w:rPr>
        <w:t>considéré</w:t>
      </w:r>
      <w:proofErr w:type="gramEnd"/>
      <w:r w:rsidRPr="00D3711B">
        <w:rPr>
          <w:rFonts w:ascii="Times New Roman" w:eastAsia="Times New Roman" w:hAnsi="Times New Roman" w:cs="Times New Roman"/>
          <w:sz w:val="24"/>
          <w:szCs w:val="24"/>
          <w:lang w:eastAsia="fr-FR"/>
        </w:rPr>
        <w:t xml:space="preserve"> les chi</w:t>
      </w:r>
      <w:r w:rsidR="0097273E" w:rsidRPr="00D3711B">
        <w:rPr>
          <w:rFonts w:ascii="Times New Roman" w:eastAsia="Times New Roman" w:hAnsi="Times New Roman" w:cs="Times New Roman"/>
          <w:sz w:val="24"/>
          <w:szCs w:val="24"/>
          <w:lang w:eastAsia="fr-FR"/>
        </w:rPr>
        <w:t>ffres proposés. À titre d’exemple, l’énoncé suivant illustre bien cette confusion</w:t>
      </w:r>
      <w:r w:rsidRPr="00D3711B">
        <w:rPr>
          <w:rFonts w:ascii="Times New Roman" w:eastAsia="Times New Roman" w:hAnsi="Times New Roman" w:cs="Times New Roman"/>
          <w:sz w:val="24"/>
          <w:szCs w:val="24"/>
          <w:lang w:eastAsia="fr-FR"/>
        </w:rPr>
        <w:t> : </w:t>
      </w:r>
      <w:r w:rsidRPr="00D3711B">
        <w:rPr>
          <w:rFonts w:ascii="Times New Roman" w:eastAsia="Times New Roman" w:hAnsi="Times New Roman" w:cs="Times New Roman"/>
          <w:i/>
          <w:sz w:val="24"/>
          <w:szCs w:val="24"/>
          <w:lang w:eastAsia="fr-FR"/>
        </w:rPr>
        <w:t>« ton papa amène à la boutique 16 paquets de ciment le matin. À midi, il ajoute 16 paquets. Le soir, il ajoute encore 16 paquets. Aide-le à trouver le nombre de paquets de ciment qu’il a en tout à la boutique. »</w:t>
      </w:r>
    </w:p>
    <w:p w14:paraId="3DE4DB69" w14:textId="77777777" w:rsidR="00504473" w:rsidRPr="00D3711B" w:rsidRDefault="00504473" w:rsidP="002D2F1B">
      <w:pPr>
        <w:spacing w:after="0" w:line="360" w:lineRule="auto"/>
        <w:jc w:val="both"/>
        <w:rPr>
          <w:rFonts w:ascii="Times New Roman" w:eastAsia="Times New Roman" w:hAnsi="Times New Roman" w:cs="Times New Roman"/>
          <w:sz w:val="24"/>
          <w:szCs w:val="24"/>
          <w:lang w:eastAsia="fr-FR"/>
        </w:rPr>
      </w:pPr>
    </w:p>
    <w:p w14:paraId="0FC22D01" w14:textId="77777777" w:rsidR="00035815"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Cette difficulté accrue</w:t>
      </w:r>
      <w:r w:rsidR="00504473" w:rsidRPr="00D3711B">
        <w:rPr>
          <w:rFonts w:ascii="Times New Roman" w:eastAsia="Times New Roman" w:hAnsi="Times New Roman" w:cs="Times New Roman"/>
          <w:sz w:val="24"/>
          <w:szCs w:val="24"/>
          <w:lang w:eastAsia="fr-FR"/>
        </w:rPr>
        <w:t xml:space="preserve"> recensé chez les EPE issus</w:t>
      </w:r>
      <w:r w:rsidRPr="00D3711B">
        <w:rPr>
          <w:rFonts w:ascii="Times New Roman" w:eastAsia="Times New Roman" w:hAnsi="Times New Roman" w:cs="Times New Roman"/>
          <w:sz w:val="24"/>
          <w:szCs w:val="24"/>
          <w:lang w:eastAsia="fr-FR"/>
        </w:rPr>
        <w:t xml:space="preserve"> </w:t>
      </w:r>
      <w:r w:rsidR="00504473" w:rsidRPr="00D3711B">
        <w:rPr>
          <w:rFonts w:ascii="Times New Roman" w:eastAsia="Times New Roman" w:hAnsi="Times New Roman" w:cs="Times New Roman"/>
          <w:sz w:val="24"/>
          <w:szCs w:val="24"/>
          <w:lang w:eastAsia="fr-FR"/>
        </w:rPr>
        <w:t xml:space="preserve">des séries </w:t>
      </w:r>
      <w:r w:rsidRPr="00D3711B">
        <w:rPr>
          <w:rFonts w:ascii="Times New Roman" w:eastAsia="Times New Roman" w:hAnsi="Times New Roman" w:cs="Times New Roman"/>
          <w:sz w:val="24"/>
          <w:szCs w:val="24"/>
          <w:lang w:eastAsia="fr-FR"/>
        </w:rPr>
        <w:t>littérair</w:t>
      </w:r>
      <w:r w:rsidR="001C04DD" w:rsidRPr="00D3711B">
        <w:rPr>
          <w:rFonts w:ascii="Times New Roman" w:eastAsia="Times New Roman" w:hAnsi="Times New Roman" w:cs="Times New Roman"/>
          <w:sz w:val="24"/>
          <w:szCs w:val="24"/>
          <w:lang w:eastAsia="fr-FR"/>
        </w:rPr>
        <w:t xml:space="preserve">es et techniques à formuler une </w:t>
      </w:r>
      <w:r w:rsidRPr="00D3711B">
        <w:rPr>
          <w:rFonts w:ascii="Times New Roman" w:eastAsia="Times New Roman" w:hAnsi="Times New Roman" w:cs="Times New Roman"/>
          <w:sz w:val="24"/>
          <w:szCs w:val="24"/>
          <w:lang w:eastAsia="fr-FR"/>
        </w:rPr>
        <w:t>situation-problème adaptée à la multiplication renforce notre deuxième hypothèse secondaire. La structure sémiotique et comb</w:t>
      </w:r>
      <w:r w:rsidR="00EB65AC" w:rsidRPr="00D3711B">
        <w:rPr>
          <w:rFonts w:ascii="Times New Roman" w:eastAsia="Times New Roman" w:hAnsi="Times New Roman" w:cs="Times New Roman"/>
          <w:sz w:val="24"/>
          <w:szCs w:val="24"/>
          <w:lang w:eastAsia="fr-FR"/>
        </w:rPr>
        <w:t xml:space="preserve">inatoire de la multiplication </w:t>
      </w:r>
      <w:r w:rsidRPr="00D3711B">
        <w:rPr>
          <w:rFonts w:ascii="Times New Roman" w:eastAsia="Times New Roman" w:hAnsi="Times New Roman" w:cs="Times New Roman"/>
          <w:sz w:val="24"/>
          <w:szCs w:val="24"/>
          <w:lang w:eastAsia="fr-FR"/>
        </w:rPr>
        <w:t>qui implique le passage d’une addition répétée à une relation binai</w:t>
      </w:r>
      <w:r w:rsidR="00EB65AC" w:rsidRPr="00D3711B">
        <w:rPr>
          <w:rFonts w:ascii="Times New Roman" w:eastAsia="Times New Roman" w:hAnsi="Times New Roman" w:cs="Times New Roman"/>
          <w:sz w:val="24"/>
          <w:szCs w:val="24"/>
          <w:lang w:eastAsia="fr-FR"/>
        </w:rPr>
        <w:t xml:space="preserve">re de proportionnalité simple </w:t>
      </w:r>
      <w:r w:rsidRPr="00D3711B">
        <w:rPr>
          <w:rFonts w:ascii="Times New Roman" w:eastAsia="Times New Roman" w:hAnsi="Times New Roman" w:cs="Times New Roman"/>
          <w:sz w:val="24"/>
          <w:szCs w:val="24"/>
          <w:lang w:eastAsia="fr-FR"/>
        </w:rPr>
        <w:t>requiert une rigueur logique formelle. Ce résultat confirme que les profils non scientifiques éprouvent davantage d'obstacles pour contextualiser des opérations intermédiaires, soulignant la nécessité d'un accompagnement didactique renforcé sur l'ingénierie des problèmes mathématiques.</w:t>
      </w:r>
    </w:p>
    <w:p w14:paraId="27453B62" w14:textId="77777777" w:rsidR="00BB019C" w:rsidRPr="0055180A" w:rsidRDefault="00F14F3E" w:rsidP="0055180A">
      <w:pPr>
        <w:spacing w:before="240" w:after="12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Tableau </w:t>
      </w:r>
      <w:proofErr w:type="gramStart"/>
      <w:r w:rsidR="0055180A" w:rsidRPr="0055180A">
        <w:rPr>
          <w:rFonts w:ascii="Times New Roman" w:hAnsi="Times New Roman" w:cs="Times New Roman"/>
          <w:i/>
          <w:sz w:val="24"/>
          <w:szCs w:val="24"/>
        </w:rPr>
        <w:t>14</w:t>
      </w:r>
      <w:r w:rsidRPr="0055180A">
        <w:rPr>
          <w:rFonts w:ascii="Times New Roman" w:hAnsi="Times New Roman" w:cs="Times New Roman"/>
          <w:i/>
          <w:sz w:val="24"/>
          <w:szCs w:val="24"/>
        </w:rPr>
        <w:t>:</w:t>
      </w:r>
      <w:proofErr w:type="gramEnd"/>
      <w:r w:rsidRPr="0055180A">
        <w:rPr>
          <w:rFonts w:ascii="Times New Roman" w:hAnsi="Times New Roman" w:cs="Times New Roman"/>
          <w:i/>
          <w:sz w:val="24"/>
          <w:szCs w:val="24"/>
        </w:rPr>
        <w:t xml:space="preserve"> Phase de travail collectif (multiplication, nombres entiers)</w:t>
      </w:r>
    </w:p>
    <w:tbl>
      <w:tblPr>
        <w:tblStyle w:val="Grilledutableau"/>
        <w:tblW w:w="0" w:type="auto"/>
        <w:tblInd w:w="-5" w:type="dxa"/>
        <w:tblLook w:val="04A0" w:firstRow="1" w:lastRow="0" w:firstColumn="1" w:lastColumn="0" w:noHBand="0" w:noVBand="1"/>
      </w:tblPr>
      <w:tblGrid>
        <w:gridCol w:w="2216"/>
        <w:gridCol w:w="949"/>
        <w:gridCol w:w="1483"/>
        <w:gridCol w:w="1576"/>
        <w:gridCol w:w="1453"/>
        <w:gridCol w:w="1203"/>
      </w:tblGrid>
      <w:tr w:rsidR="0072538E" w:rsidRPr="00D3711B" w14:paraId="537F1816" w14:textId="77777777" w:rsidTr="00035815">
        <w:tc>
          <w:tcPr>
            <w:tcW w:w="2216" w:type="dxa"/>
            <w:tcBorders>
              <w:top w:val="single" w:sz="4" w:space="0" w:color="auto"/>
              <w:left w:val="single" w:sz="4" w:space="0" w:color="auto"/>
              <w:bottom w:val="single" w:sz="4" w:space="0" w:color="auto"/>
              <w:right w:val="single" w:sz="4" w:space="0" w:color="auto"/>
            </w:tcBorders>
            <w:hideMark/>
          </w:tcPr>
          <w:p w14:paraId="2603E509"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14:paraId="7E765A37"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14:paraId="1D6FE8EB"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14:paraId="69473970"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14:paraId="6C73751F"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14:paraId="246114A2"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14:paraId="3B6153C2"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14:paraId="1FD70934"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14:paraId="1788CD8F"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14:paraId="7642AD3B"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14:paraId="76FC98C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14:paraId="68C7E212" w14:textId="77777777" w:rsidTr="00035815">
        <w:tc>
          <w:tcPr>
            <w:tcW w:w="2216" w:type="dxa"/>
            <w:tcBorders>
              <w:top w:val="single" w:sz="4" w:space="0" w:color="auto"/>
              <w:left w:val="single" w:sz="4" w:space="0" w:color="auto"/>
              <w:bottom w:val="single" w:sz="4" w:space="0" w:color="auto"/>
              <w:right w:val="single" w:sz="4" w:space="0" w:color="auto"/>
            </w:tcBorders>
            <w:hideMark/>
          </w:tcPr>
          <w:p w14:paraId="4DCBEA92"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22F2B011"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14:paraId="53594B86"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23B33B3C"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0.53</w:t>
            </w:r>
          </w:p>
          <w:p w14:paraId="2DF42153"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53%</w:t>
            </w:r>
          </w:p>
        </w:tc>
        <w:tc>
          <w:tcPr>
            <w:tcW w:w="1576" w:type="dxa"/>
            <w:tcBorders>
              <w:top w:val="single" w:sz="4" w:space="0" w:color="auto"/>
              <w:left w:val="single" w:sz="4" w:space="0" w:color="auto"/>
              <w:bottom w:val="single" w:sz="4" w:space="0" w:color="auto"/>
              <w:right w:val="single" w:sz="4" w:space="0" w:color="auto"/>
            </w:tcBorders>
            <w:hideMark/>
          </w:tcPr>
          <w:p w14:paraId="09AF2D4B"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0.45</w:t>
            </w:r>
          </w:p>
          <w:p w14:paraId="20695C4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45%</w:t>
            </w:r>
          </w:p>
        </w:tc>
        <w:tc>
          <w:tcPr>
            <w:tcW w:w="1453" w:type="dxa"/>
            <w:tcBorders>
              <w:top w:val="single" w:sz="4" w:space="0" w:color="auto"/>
              <w:left w:val="single" w:sz="4" w:space="0" w:color="auto"/>
              <w:bottom w:val="single" w:sz="4" w:space="0" w:color="auto"/>
              <w:right w:val="single" w:sz="4" w:space="0" w:color="auto"/>
            </w:tcBorders>
            <w:hideMark/>
          </w:tcPr>
          <w:p w14:paraId="0506EFCF"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0.86</w:t>
            </w:r>
          </w:p>
          <w:p w14:paraId="762A9902"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87%</w:t>
            </w:r>
          </w:p>
        </w:tc>
        <w:tc>
          <w:tcPr>
            <w:tcW w:w="1203" w:type="dxa"/>
            <w:tcBorders>
              <w:top w:val="single" w:sz="4" w:space="0" w:color="auto"/>
              <w:left w:val="single" w:sz="4" w:space="0" w:color="auto"/>
              <w:bottom w:val="single" w:sz="4" w:space="0" w:color="auto"/>
              <w:right w:val="single" w:sz="4" w:space="0" w:color="auto"/>
            </w:tcBorders>
            <w:hideMark/>
          </w:tcPr>
          <w:p w14:paraId="5B3CE680"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1.85</w:t>
            </w:r>
          </w:p>
          <w:p w14:paraId="4A63913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61,66%</w:t>
            </w:r>
          </w:p>
        </w:tc>
      </w:tr>
      <w:tr w:rsidR="0072538E" w:rsidRPr="00D3711B" w14:paraId="03E3280A" w14:textId="77777777" w:rsidTr="00035815">
        <w:tc>
          <w:tcPr>
            <w:tcW w:w="2216" w:type="dxa"/>
            <w:tcBorders>
              <w:top w:val="single" w:sz="4" w:space="0" w:color="auto"/>
              <w:left w:val="single" w:sz="4" w:space="0" w:color="auto"/>
              <w:bottom w:val="single" w:sz="4" w:space="0" w:color="auto"/>
              <w:right w:val="single" w:sz="4" w:space="0" w:color="auto"/>
            </w:tcBorders>
            <w:hideMark/>
          </w:tcPr>
          <w:p w14:paraId="5738B19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14:paraId="3502D583"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14:paraId="48C5D7A2"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68EE41E8"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0.47</w:t>
            </w:r>
          </w:p>
          <w:p w14:paraId="17635C3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47%</w:t>
            </w:r>
          </w:p>
        </w:tc>
        <w:tc>
          <w:tcPr>
            <w:tcW w:w="1576" w:type="dxa"/>
            <w:tcBorders>
              <w:top w:val="single" w:sz="4" w:space="0" w:color="auto"/>
              <w:left w:val="single" w:sz="4" w:space="0" w:color="auto"/>
              <w:bottom w:val="single" w:sz="4" w:space="0" w:color="auto"/>
              <w:right w:val="single" w:sz="4" w:space="0" w:color="auto"/>
            </w:tcBorders>
            <w:hideMark/>
          </w:tcPr>
          <w:p w14:paraId="59D66CC5"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0.40</w:t>
            </w:r>
          </w:p>
          <w:p w14:paraId="1217AEE4"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c>
          <w:tcPr>
            <w:tcW w:w="1453" w:type="dxa"/>
            <w:tcBorders>
              <w:top w:val="single" w:sz="4" w:space="0" w:color="auto"/>
              <w:left w:val="single" w:sz="4" w:space="0" w:color="auto"/>
              <w:bottom w:val="single" w:sz="4" w:space="0" w:color="auto"/>
              <w:right w:val="single" w:sz="4" w:space="0" w:color="auto"/>
            </w:tcBorders>
            <w:hideMark/>
          </w:tcPr>
          <w:p w14:paraId="319D14D4"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0.90</w:t>
            </w:r>
          </w:p>
          <w:p w14:paraId="7234E51A"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90%</w:t>
            </w:r>
          </w:p>
        </w:tc>
        <w:tc>
          <w:tcPr>
            <w:tcW w:w="1203" w:type="dxa"/>
            <w:tcBorders>
              <w:top w:val="single" w:sz="4" w:space="0" w:color="auto"/>
              <w:left w:val="single" w:sz="4" w:space="0" w:color="auto"/>
              <w:bottom w:val="single" w:sz="4" w:space="0" w:color="auto"/>
              <w:right w:val="single" w:sz="4" w:space="0" w:color="auto"/>
            </w:tcBorders>
            <w:hideMark/>
          </w:tcPr>
          <w:p w14:paraId="7245F959"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1.77</w:t>
            </w:r>
          </w:p>
          <w:p w14:paraId="017BC28C"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58.88%</w:t>
            </w:r>
          </w:p>
        </w:tc>
      </w:tr>
      <w:tr w:rsidR="0072538E" w:rsidRPr="00D3711B" w14:paraId="0C075306" w14:textId="77777777" w:rsidTr="00230490">
        <w:tc>
          <w:tcPr>
            <w:tcW w:w="2216" w:type="dxa"/>
            <w:tcBorders>
              <w:top w:val="single" w:sz="4" w:space="0" w:color="auto"/>
              <w:left w:val="single" w:sz="4" w:space="0" w:color="auto"/>
              <w:bottom w:val="single" w:sz="4" w:space="0" w:color="auto"/>
              <w:right w:val="single" w:sz="4" w:space="0" w:color="auto"/>
            </w:tcBorders>
            <w:hideMark/>
          </w:tcPr>
          <w:p w14:paraId="3C83BD6F"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lastRenderedPageBreak/>
              <w:t>Ensemble de la cohorte</w:t>
            </w:r>
          </w:p>
        </w:tc>
        <w:tc>
          <w:tcPr>
            <w:tcW w:w="949" w:type="dxa"/>
            <w:tcBorders>
              <w:top w:val="single" w:sz="4" w:space="0" w:color="auto"/>
              <w:left w:val="single" w:sz="4" w:space="0" w:color="auto"/>
              <w:bottom w:val="single" w:sz="4" w:space="0" w:color="auto"/>
              <w:right w:val="single" w:sz="4" w:space="0" w:color="auto"/>
            </w:tcBorders>
            <w:hideMark/>
          </w:tcPr>
          <w:p w14:paraId="25071A55"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14:paraId="1C8A02A7"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w:t>
            </w:r>
          </w:p>
          <w:p w14:paraId="759476FD"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c>
          <w:tcPr>
            <w:tcW w:w="1576" w:type="dxa"/>
            <w:tcBorders>
              <w:top w:val="single" w:sz="4" w:space="0" w:color="auto"/>
              <w:left w:val="single" w:sz="4" w:space="0" w:color="auto"/>
              <w:bottom w:val="single" w:sz="4" w:space="0" w:color="auto"/>
              <w:right w:val="single" w:sz="4" w:space="0" w:color="auto"/>
            </w:tcBorders>
            <w:hideMark/>
          </w:tcPr>
          <w:p w14:paraId="5BA5BC33"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0.425</w:t>
            </w:r>
          </w:p>
          <w:p w14:paraId="0031C6C6"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42.5%</w:t>
            </w:r>
          </w:p>
        </w:tc>
        <w:tc>
          <w:tcPr>
            <w:tcW w:w="1453" w:type="dxa"/>
            <w:tcBorders>
              <w:top w:val="single" w:sz="4" w:space="0" w:color="auto"/>
              <w:left w:val="single" w:sz="4" w:space="0" w:color="auto"/>
              <w:bottom w:val="single" w:sz="4" w:space="0" w:color="auto"/>
              <w:right w:val="single" w:sz="4" w:space="0" w:color="auto"/>
            </w:tcBorders>
            <w:hideMark/>
          </w:tcPr>
          <w:p w14:paraId="10A35008"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0.88</w:t>
            </w:r>
          </w:p>
          <w:p w14:paraId="6441FBED"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88%</w:t>
            </w:r>
          </w:p>
        </w:tc>
        <w:tc>
          <w:tcPr>
            <w:tcW w:w="1203" w:type="dxa"/>
            <w:tcBorders>
              <w:top w:val="single" w:sz="4" w:space="0" w:color="auto"/>
              <w:left w:val="single" w:sz="4" w:space="0" w:color="auto"/>
              <w:bottom w:val="single" w:sz="4" w:space="0" w:color="auto"/>
              <w:right w:val="single" w:sz="4" w:space="0" w:color="auto"/>
            </w:tcBorders>
            <w:hideMark/>
          </w:tcPr>
          <w:p w14:paraId="526AA412"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1.81</w:t>
            </w:r>
          </w:p>
          <w:p w14:paraId="602524F2"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60.27%</w:t>
            </w:r>
          </w:p>
        </w:tc>
      </w:tr>
      <w:tr w:rsidR="00230490" w:rsidRPr="00D3711B" w14:paraId="3D54C1DD" w14:textId="77777777" w:rsidTr="00230490">
        <w:tc>
          <w:tcPr>
            <w:tcW w:w="8880" w:type="dxa"/>
            <w:gridSpan w:val="6"/>
            <w:tcBorders>
              <w:top w:val="single" w:sz="4" w:space="0" w:color="auto"/>
              <w:left w:val="nil"/>
              <w:bottom w:val="nil"/>
              <w:right w:val="nil"/>
            </w:tcBorders>
          </w:tcPr>
          <w:p w14:paraId="1008D15E" w14:textId="77777777" w:rsidR="00230490" w:rsidRPr="00D3711B" w:rsidRDefault="00230490"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14:paraId="779E1665" w14:textId="77777777" w:rsidR="00BB019C" w:rsidRPr="00D3711B" w:rsidRDefault="00BB019C" w:rsidP="002D2F1B">
      <w:pPr>
        <w:spacing w:after="0" w:line="360" w:lineRule="auto"/>
        <w:jc w:val="both"/>
        <w:rPr>
          <w:rFonts w:ascii="Times New Roman" w:eastAsia="Times New Roman" w:hAnsi="Times New Roman" w:cs="Times New Roman"/>
          <w:b/>
          <w:bCs/>
          <w:sz w:val="24"/>
          <w:szCs w:val="24"/>
          <w:lang w:eastAsia="fr-FR"/>
        </w:rPr>
      </w:pPr>
    </w:p>
    <w:p w14:paraId="06CE1C1A" w14:textId="77777777" w:rsidR="00BB019C"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tableau évalue la structuration méthodologique de la séquence d'apprentissage collective pour la multiplication, à travers les trois paliers de la triade didactique (manipulation, représentation et abs</w:t>
      </w:r>
      <w:r w:rsidR="00EB65AC" w:rsidRPr="00D3711B">
        <w:rPr>
          <w:rFonts w:ascii="Times New Roman" w:eastAsia="Times New Roman" w:hAnsi="Times New Roman" w:cs="Times New Roman"/>
          <w:sz w:val="24"/>
          <w:szCs w:val="24"/>
          <w:lang w:eastAsia="fr-FR"/>
        </w:rPr>
        <w:t xml:space="preserve">traction), notés chacun sur 1 </w:t>
      </w:r>
      <w:r w:rsidRPr="00D3711B">
        <w:rPr>
          <w:rFonts w:ascii="Times New Roman" w:eastAsia="Times New Roman" w:hAnsi="Times New Roman" w:cs="Times New Roman"/>
          <w:sz w:val="24"/>
          <w:szCs w:val="24"/>
          <w:lang w:eastAsia="fr-FR"/>
        </w:rPr>
        <w:t>p</w:t>
      </w:r>
      <w:r w:rsidR="00EB65AC" w:rsidRPr="00D3711B">
        <w:rPr>
          <w:rFonts w:ascii="Times New Roman" w:eastAsia="Times New Roman" w:hAnsi="Times New Roman" w:cs="Times New Roman"/>
          <w:sz w:val="24"/>
          <w:szCs w:val="24"/>
          <w:lang w:eastAsia="fr-FR"/>
        </w:rPr>
        <w:t>oint pour un total de 3</w:t>
      </w:r>
      <w:r w:rsidRPr="00D3711B">
        <w:rPr>
          <w:rFonts w:ascii="Times New Roman" w:eastAsia="Times New Roman" w:hAnsi="Times New Roman" w:cs="Times New Roman"/>
          <w:sz w:val="24"/>
          <w:szCs w:val="24"/>
          <w:lang w:eastAsia="fr-FR"/>
        </w:rPr>
        <w:t xml:space="preserve"> points. L'analyse de ces données</w:t>
      </w:r>
      <w:r w:rsidR="00D76CF0" w:rsidRPr="00D3711B">
        <w:rPr>
          <w:rFonts w:ascii="Times New Roman" w:eastAsia="Times New Roman" w:hAnsi="Times New Roman" w:cs="Times New Roman"/>
          <w:sz w:val="24"/>
          <w:szCs w:val="24"/>
          <w:lang w:eastAsia="fr-FR"/>
        </w:rPr>
        <w:t xml:space="preserve"> s'inscrit dans le cadre </w:t>
      </w:r>
      <w:r w:rsidRPr="00D3711B">
        <w:rPr>
          <w:rFonts w:ascii="Times New Roman" w:eastAsia="Times New Roman" w:hAnsi="Times New Roman" w:cs="Times New Roman"/>
          <w:sz w:val="24"/>
          <w:szCs w:val="24"/>
          <w:lang w:eastAsia="fr-FR"/>
        </w:rPr>
        <w:t>de notre variable dépendante relative à la qualité de l'ingénierie pédagogique.</w:t>
      </w:r>
    </w:p>
    <w:p w14:paraId="2C18CB37" w14:textId="77777777" w:rsidR="00EB65AC" w:rsidRPr="00D3711B" w:rsidRDefault="00EB65AC" w:rsidP="002D2F1B">
      <w:pPr>
        <w:spacing w:after="0" w:line="360" w:lineRule="auto"/>
        <w:jc w:val="both"/>
        <w:rPr>
          <w:rFonts w:ascii="Times New Roman" w:eastAsia="Times New Roman" w:hAnsi="Times New Roman" w:cs="Times New Roman"/>
          <w:sz w:val="24"/>
          <w:szCs w:val="24"/>
          <w:lang w:eastAsia="fr-FR"/>
        </w:rPr>
      </w:pPr>
    </w:p>
    <w:p w14:paraId="4E38D88B" w14:textId="77777777" w:rsidR="00BB019C" w:rsidRPr="00D3711B" w:rsidRDefault="00D76CF0"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w:t>
      </w:r>
      <w:r w:rsidR="00035815" w:rsidRPr="00D3711B">
        <w:rPr>
          <w:rFonts w:ascii="Times New Roman" w:eastAsia="Times New Roman" w:hAnsi="Times New Roman" w:cs="Times New Roman"/>
          <w:sz w:val="24"/>
          <w:szCs w:val="24"/>
          <w:lang w:eastAsia="fr-FR"/>
        </w:rPr>
        <w:t>a moyenne to</w:t>
      </w:r>
      <w:r w:rsidR="00EB65AC" w:rsidRPr="00D3711B">
        <w:rPr>
          <w:rFonts w:ascii="Times New Roman" w:eastAsia="Times New Roman" w:hAnsi="Times New Roman" w:cs="Times New Roman"/>
          <w:sz w:val="24"/>
          <w:szCs w:val="24"/>
          <w:lang w:eastAsia="fr-FR"/>
        </w:rPr>
        <w:t>tale</w:t>
      </w:r>
      <w:r w:rsidRPr="00D3711B">
        <w:rPr>
          <w:rFonts w:ascii="Times New Roman" w:eastAsia="Times New Roman" w:hAnsi="Times New Roman" w:cs="Times New Roman"/>
          <w:sz w:val="24"/>
          <w:szCs w:val="24"/>
          <w:lang w:eastAsia="fr-FR"/>
        </w:rPr>
        <w:t xml:space="preserve"> des EPE</w:t>
      </w:r>
      <w:r w:rsidR="00EB65AC" w:rsidRPr="00D3711B">
        <w:rPr>
          <w:rFonts w:ascii="Times New Roman" w:eastAsia="Times New Roman" w:hAnsi="Times New Roman" w:cs="Times New Roman"/>
          <w:sz w:val="24"/>
          <w:szCs w:val="24"/>
          <w:lang w:eastAsia="fr-FR"/>
        </w:rPr>
        <w:t xml:space="preserve"> s'établit à 60,27%</w:t>
      </w:r>
      <w:r w:rsidRPr="00D3711B">
        <w:rPr>
          <w:rFonts w:ascii="Times New Roman" w:eastAsia="Times New Roman" w:hAnsi="Times New Roman" w:cs="Times New Roman"/>
          <w:sz w:val="24"/>
          <w:szCs w:val="24"/>
          <w:lang w:eastAsia="fr-FR"/>
        </w:rPr>
        <w:t xml:space="preserve">. L'étude </w:t>
      </w:r>
      <w:r w:rsidR="00035815" w:rsidRPr="00D3711B">
        <w:rPr>
          <w:rFonts w:ascii="Times New Roman" w:eastAsia="Times New Roman" w:hAnsi="Times New Roman" w:cs="Times New Roman"/>
          <w:sz w:val="24"/>
          <w:szCs w:val="24"/>
          <w:lang w:eastAsia="fr-FR"/>
        </w:rPr>
        <w:t>détaillé</w:t>
      </w:r>
      <w:r w:rsidRPr="00D3711B">
        <w:rPr>
          <w:rFonts w:ascii="Times New Roman" w:eastAsia="Times New Roman" w:hAnsi="Times New Roman" w:cs="Times New Roman"/>
          <w:sz w:val="24"/>
          <w:szCs w:val="24"/>
          <w:lang w:eastAsia="fr-FR"/>
        </w:rPr>
        <w:t>e</w:t>
      </w:r>
      <w:r w:rsidR="00035815" w:rsidRPr="00D3711B">
        <w:rPr>
          <w:rFonts w:ascii="Times New Roman" w:eastAsia="Times New Roman" w:hAnsi="Times New Roman" w:cs="Times New Roman"/>
          <w:sz w:val="24"/>
          <w:szCs w:val="24"/>
          <w:lang w:eastAsia="fr-FR"/>
        </w:rPr>
        <w:t xml:space="preserve"> des différentes phases confirme les tendances observées lors des opérations précédentes : l'étape de l’</w:t>
      </w:r>
      <w:r w:rsidR="00035815" w:rsidRPr="00D3711B">
        <w:rPr>
          <w:rFonts w:ascii="Times New Roman" w:eastAsia="Times New Roman" w:hAnsi="Times New Roman" w:cs="Times New Roman"/>
          <w:bCs/>
          <w:sz w:val="24"/>
          <w:szCs w:val="24"/>
          <w:lang w:eastAsia="fr-FR"/>
        </w:rPr>
        <w:t>abstraction</w:t>
      </w:r>
      <w:r w:rsidR="00035815" w:rsidRPr="00D3711B">
        <w:rPr>
          <w:rFonts w:ascii="Times New Roman" w:eastAsia="Times New Roman" w:hAnsi="Times New Roman" w:cs="Times New Roman"/>
          <w:sz w:val="24"/>
          <w:szCs w:val="24"/>
          <w:lang w:eastAsia="fr-FR"/>
        </w:rPr>
        <w:t xml:space="preserve"> domine largement avec un</w:t>
      </w:r>
      <w:r w:rsidR="00EB65AC" w:rsidRPr="00D3711B">
        <w:rPr>
          <w:rFonts w:ascii="Times New Roman" w:eastAsia="Times New Roman" w:hAnsi="Times New Roman" w:cs="Times New Roman"/>
          <w:sz w:val="24"/>
          <w:szCs w:val="24"/>
          <w:lang w:eastAsia="fr-FR"/>
        </w:rPr>
        <w:t>e moyenne de 88%</w:t>
      </w:r>
      <w:r w:rsidR="00035815" w:rsidRPr="00D3711B">
        <w:rPr>
          <w:rFonts w:ascii="Times New Roman" w:eastAsia="Times New Roman" w:hAnsi="Times New Roman" w:cs="Times New Roman"/>
          <w:sz w:val="24"/>
          <w:szCs w:val="24"/>
          <w:lang w:eastAsia="fr-FR"/>
        </w:rPr>
        <w:t xml:space="preserve">, traduisant une focalisation prononcée des Élèves-Professeurs d’École (EPE) sur l'algorithme formel et les tables de multiplication. En revanche, la phase de </w:t>
      </w:r>
      <w:r w:rsidR="00035815" w:rsidRPr="00D3711B">
        <w:rPr>
          <w:rFonts w:ascii="Times New Roman" w:eastAsia="Times New Roman" w:hAnsi="Times New Roman" w:cs="Times New Roman"/>
          <w:bCs/>
          <w:sz w:val="24"/>
          <w:szCs w:val="24"/>
          <w:lang w:eastAsia="fr-FR"/>
        </w:rPr>
        <w:t>manipulation</w:t>
      </w:r>
      <w:r w:rsidR="00EB65AC" w:rsidRPr="00D3711B">
        <w:rPr>
          <w:rFonts w:ascii="Times New Roman" w:eastAsia="Times New Roman" w:hAnsi="Times New Roman" w:cs="Times New Roman"/>
          <w:sz w:val="24"/>
          <w:szCs w:val="24"/>
          <w:lang w:eastAsia="fr-FR"/>
        </w:rPr>
        <w:t xml:space="preserve"> stagne 50%</w:t>
      </w:r>
      <w:r w:rsidR="00035815" w:rsidRPr="00D3711B">
        <w:rPr>
          <w:rFonts w:ascii="Times New Roman" w:eastAsia="Times New Roman" w:hAnsi="Times New Roman" w:cs="Times New Roman"/>
          <w:sz w:val="24"/>
          <w:szCs w:val="24"/>
          <w:lang w:eastAsia="fr-FR"/>
        </w:rPr>
        <w:t xml:space="preserve">, tandis que la phase intermédiaire de </w:t>
      </w:r>
      <w:r w:rsidR="00035815" w:rsidRPr="00D3711B">
        <w:rPr>
          <w:rFonts w:ascii="Times New Roman" w:eastAsia="Times New Roman" w:hAnsi="Times New Roman" w:cs="Times New Roman"/>
          <w:bCs/>
          <w:sz w:val="24"/>
          <w:szCs w:val="24"/>
          <w:lang w:eastAsia="fr-FR"/>
        </w:rPr>
        <w:t>représentation</w:t>
      </w:r>
      <w:r w:rsidR="00035815" w:rsidRPr="00D3711B">
        <w:rPr>
          <w:rFonts w:ascii="Times New Roman" w:eastAsia="Times New Roman" w:hAnsi="Times New Roman" w:cs="Times New Roman"/>
          <w:sz w:val="24"/>
          <w:szCs w:val="24"/>
          <w:lang w:eastAsia="fr-FR"/>
        </w:rPr>
        <w:t xml:space="preserve"> (le passage par le schéma ou le groupement visuel) accuse un défi</w:t>
      </w:r>
      <w:r w:rsidR="00EB65AC" w:rsidRPr="00D3711B">
        <w:rPr>
          <w:rFonts w:ascii="Times New Roman" w:eastAsia="Times New Roman" w:hAnsi="Times New Roman" w:cs="Times New Roman"/>
          <w:sz w:val="24"/>
          <w:szCs w:val="24"/>
          <w:lang w:eastAsia="fr-FR"/>
        </w:rPr>
        <w:t>cit marqué avec seulement 42,50% de réussite</w:t>
      </w:r>
      <w:r w:rsidR="00BB019C" w:rsidRPr="00D3711B">
        <w:rPr>
          <w:rFonts w:ascii="Times New Roman" w:eastAsia="Times New Roman" w:hAnsi="Times New Roman" w:cs="Times New Roman"/>
          <w:sz w:val="24"/>
          <w:szCs w:val="24"/>
          <w:lang w:eastAsia="fr-FR"/>
        </w:rPr>
        <w:t>.</w:t>
      </w:r>
    </w:p>
    <w:p w14:paraId="75D824FC" w14:textId="77777777" w:rsidR="00EB65AC" w:rsidRPr="00D3711B" w:rsidRDefault="00EB65AC" w:rsidP="002D2F1B">
      <w:pPr>
        <w:spacing w:after="0" w:line="360" w:lineRule="auto"/>
        <w:jc w:val="both"/>
        <w:rPr>
          <w:rFonts w:ascii="Times New Roman" w:eastAsia="Times New Roman" w:hAnsi="Times New Roman" w:cs="Times New Roman"/>
          <w:sz w:val="24"/>
          <w:szCs w:val="24"/>
          <w:lang w:eastAsia="fr-FR"/>
        </w:rPr>
      </w:pPr>
    </w:p>
    <w:p w14:paraId="000FC53F" w14:textId="77777777" w:rsidR="00BB019C" w:rsidRPr="00D3711B" w:rsidRDefault="00D76CF0"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L'étude</w:t>
      </w:r>
      <w:r w:rsidR="00035815" w:rsidRPr="00D3711B">
        <w:rPr>
          <w:rFonts w:ascii="Times New Roman" w:eastAsia="Times New Roman" w:hAnsi="Times New Roman" w:cs="Times New Roman"/>
          <w:sz w:val="24"/>
          <w:szCs w:val="24"/>
          <w:lang w:eastAsia="fr-FR"/>
        </w:rPr>
        <w:t xml:space="preserve"> croisée selon notre variable indépendante (le profil académique initial) met en évidence des performances globales très proches entre</w:t>
      </w:r>
      <w:r w:rsidRPr="00D3711B">
        <w:rPr>
          <w:rFonts w:ascii="Times New Roman" w:eastAsia="Times New Roman" w:hAnsi="Times New Roman" w:cs="Times New Roman"/>
          <w:sz w:val="24"/>
          <w:szCs w:val="24"/>
          <w:lang w:eastAsia="fr-FR"/>
        </w:rPr>
        <w:t xml:space="preserve"> les deux groupes. Les élèves-professeurs d’école issue</w:t>
      </w:r>
      <w:r w:rsidR="00035815" w:rsidRPr="00D3711B">
        <w:rPr>
          <w:rFonts w:ascii="Times New Roman" w:eastAsia="Times New Roman" w:hAnsi="Times New Roman" w:cs="Times New Roman"/>
          <w:sz w:val="24"/>
          <w:szCs w:val="24"/>
          <w:lang w:eastAsia="fr-FR"/>
        </w:rPr>
        <w:t xml:space="preserve"> des séries scientifiques (C et D) obtiennent un score t</w:t>
      </w:r>
      <w:r w:rsidR="00EB65AC" w:rsidRPr="00D3711B">
        <w:rPr>
          <w:rFonts w:ascii="Times New Roman" w:eastAsia="Times New Roman" w:hAnsi="Times New Roman" w:cs="Times New Roman"/>
          <w:sz w:val="24"/>
          <w:szCs w:val="24"/>
          <w:lang w:eastAsia="fr-FR"/>
        </w:rPr>
        <w:t>otal de 61,66</w:t>
      </w:r>
      <w:r w:rsidRPr="00D3711B">
        <w:rPr>
          <w:rFonts w:ascii="Times New Roman" w:eastAsia="Times New Roman" w:hAnsi="Times New Roman" w:cs="Times New Roman"/>
          <w:sz w:val="24"/>
          <w:szCs w:val="24"/>
          <w:lang w:eastAsia="fr-FR"/>
        </w:rPr>
        <w:t>%, contrairement à</w:t>
      </w:r>
      <w:r w:rsidR="00035815" w:rsidRPr="00D3711B">
        <w:rPr>
          <w:rFonts w:ascii="Times New Roman" w:eastAsia="Times New Roman" w:hAnsi="Times New Roman" w:cs="Times New Roman"/>
          <w:sz w:val="24"/>
          <w:szCs w:val="24"/>
          <w:lang w:eastAsia="fr-FR"/>
        </w:rPr>
        <w:t xml:space="preserve"> leurs pairs des séries littéraires ou techniques (A4 et G) </w:t>
      </w:r>
      <w:r w:rsidRPr="00D3711B">
        <w:rPr>
          <w:rFonts w:ascii="Times New Roman" w:eastAsia="Times New Roman" w:hAnsi="Times New Roman" w:cs="Times New Roman"/>
          <w:sz w:val="24"/>
          <w:szCs w:val="24"/>
          <w:lang w:eastAsia="fr-FR"/>
        </w:rPr>
        <w:t xml:space="preserve">qui </w:t>
      </w:r>
      <w:r w:rsidR="00035815" w:rsidRPr="00D3711B">
        <w:rPr>
          <w:rFonts w:ascii="Times New Roman" w:eastAsia="Times New Roman" w:hAnsi="Times New Roman" w:cs="Times New Roman"/>
          <w:sz w:val="24"/>
          <w:szCs w:val="24"/>
          <w:lang w:eastAsia="fr-FR"/>
        </w:rPr>
        <w:t>att</w:t>
      </w:r>
      <w:r w:rsidR="00EB65AC" w:rsidRPr="00D3711B">
        <w:rPr>
          <w:rFonts w:ascii="Times New Roman" w:eastAsia="Times New Roman" w:hAnsi="Times New Roman" w:cs="Times New Roman"/>
          <w:sz w:val="24"/>
          <w:szCs w:val="24"/>
          <w:lang w:eastAsia="fr-FR"/>
        </w:rPr>
        <w:t>eignent</w:t>
      </w:r>
      <w:r w:rsidRPr="00D3711B">
        <w:rPr>
          <w:rFonts w:ascii="Times New Roman" w:eastAsia="Times New Roman" w:hAnsi="Times New Roman" w:cs="Times New Roman"/>
          <w:sz w:val="24"/>
          <w:szCs w:val="24"/>
          <w:lang w:eastAsia="fr-FR"/>
        </w:rPr>
        <w:t xml:space="preserve"> un score total de</w:t>
      </w:r>
      <w:r w:rsidR="00EB65AC" w:rsidRPr="00D3711B">
        <w:rPr>
          <w:rFonts w:ascii="Times New Roman" w:eastAsia="Times New Roman" w:hAnsi="Times New Roman" w:cs="Times New Roman"/>
          <w:sz w:val="24"/>
          <w:szCs w:val="24"/>
          <w:lang w:eastAsia="fr-FR"/>
        </w:rPr>
        <w:t xml:space="preserve"> 58,88%</w:t>
      </w:r>
      <w:r w:rsidR="00035815" w:rsidRPr="00D3711B">
        <w:rPr>
          <w:rFonts w:ascii="Times New Roman" w:eastAsia="Times New Roman" w:hAnsi="Times New Roman" w:cs="Times New Roman"/>
          <w:sz w:val="24"/>
          <w:szCs w:val="24"/>
          <w:lang w:eastAsia="fr-FR"/>
        </w:rPr>
        <w:t>.</w:t>
      </w:r>
      <w:r w:rsidRPr="00D3711B">
        <w:rPr>
          <w:rFonts w:ascii="Times New Roman" w:eastAsia="Times New Roman" w:hAnsi="Times New Roman" w:cs="Times New Roman"/>
          <w:sz w:val="24"/>
          <w:szCs w:val="24"/>
          <w:lang w:eastAsia="fr-FR"/>
        </w:rPr>
        <w:t xml:space="preserve"> </w:t>
      </w:r>
      <w:r w:rsidR="00035815" w:rsidRPr="00D3711B">
        <w:rPr>
          <w:rFonts w:ascii="Times New Roman" w:eastAsia="Times New Roman" w:hAnsi="Times New Roman" w:cs="Times New Roman"/>
          <w:sz w:val="24"/>
          <w:szCs w:val="24"/>
          <w:lang w:eastAsia="fr-FR"/>
        </w:rPr>
        <w:t>Les scientifiques conservent de légères avances dans les phases</w:t>
      </w:r>
      <w:r w:rsidR="00EB65AC" w:rsidRPr="00D3711B">
        <w:rPr>
          <w:rFonts w:ascii="Times New Roman" w:eastAsia="Times New Roman" w:hAnsi="Times New Roman" w:cs="Times New Roman"/>
          <w:sz w:val="24"/>
          <w:szCs w:val="24"/>
          <w:lang w:eastAsia="fr-FR"/>
        </w:rPr>
        <w:t xml:space="preserve"> de manipulation (53% contre 47%) et de représentation (45% contre 40%</w:t>
      </w:r>
      <w:r w:rsidR="00035815" w:rsidRPr="00D3711B">
        <w:rPr>
          <w:rFonts w:ascii="Times New Roman" w:eastAsia="Times New Roman" w:hAnsi="Times New Roman" w:cs="Times New Roman"/>
          <w:sz w:val="24"/>
          <w:szCs w:val="24"/>
          <w:lang w:eastAsia="fr-FR"/>
        </w:rPr>
        <w:t>). Fait notable, et semblable à ce qui a été relevé pour l'addition, les étudiants littéraires et techniques affichent un score légèrement supérieur à l'étape de l'abstractio</w:t>
      </w:r>
      <w:r w:rsidR="00EB65AC" w:rsidRPr="00D3711B">
        <w:rPr>
          <w:rFonts w:ascii="Times New Roman" w:eastAsia="Times New Roman" w:hAnsi="Times New Roman" w:cs="Times New Roman"/>
          <w:sz w:val="24"/>
          <w:szCs w:val="24"/>
          <w:lang w:eastAsia="fr-FR"/>
        </w:rPr>
        <w:t>n (90%</w:t>
      </w:r>
      <w:r w:rsidR="00035815" w:rsidRPr="00D3711B">
        <w:rPr>
          <w:rFonts w:ascii="Times New Roman" w:eastAsia="Times New Roman" w:hAnsi="Times New Roman" w:cs="Times New Roman"/>
          <w:sz w:val="24"/>
          <w:szCs w:val="24"/>
          <w:lang w:eastAsia="fr-FR"/>
        </w:rPr>
        <w:t xml:space="preserve"> contre </w:t>
      </w:r>
      <w:r w:rsidR="00EB65AC" w:rsidRPr="00D3711B">
        <w:rPr>
          <w:rFonts w:ascii="Times New Roman" w:eastAsia="Times New Roman" w:hAnsi="Times New Roman" w:cs="Times New Roman"/>
          <w:sz w:val="24"/>
          <w:szCs w:val="24"/>
          <w:lang w:eastAsia="fr-FR"/>
        </w:rPr>
        <w:t>87%</w:t>
      </w:r>
      <w:r w:rsidR="00BB019C" w:rsidRPr="00D3711B">
        <w:rPr>
          <w:rFonts w:ascii="Times New Roman" w:eastAsia="Times New Roman" w:hAnsi="Times New Roman" w:cs="Times New Roman"/>
          <w:sz w:val="24"/>
          <w:szCs w:val="24"/>
          <w:lang w:eastAsia="fr-FR"/>
        </w:rPr>
        <w:t xml:space="preserve"> pour les scientifiques).</w:t>
      </w:r>
    </w:p>
    <w:p w14:paraId="780EB25D" w14:textId="77777777" w:rsidR="00EB65AC" w:rsidRPr="00D3711B" w:rsidRDefault="00EB65AC" w:rsidP="002D2F1B">
      <w:pPr>
        <w:spacing w:after="0" w:line="360" w:lineRule="auto"/>
        <w:jc w:val="both"/>
        <w:rPr>
          <w:rFonts w:ascii="Times New Roman" w:eastAsia="Times New Roman" w:hAnsi="Times New Roman" w:cs="Times New Roman"/>
          <w:sz w:val="24"/>
          <w:szCs w:val="24"/>
          <w:lang w:eastAsia="fr-FR"/>
        </w:rPr>
      </w:pPr>
    </w:p>
    <w:p w14:paraId="66DD87A1" w14:textId="77777777" w:rsidR="003A5727" w:rsidRPr="00D3711B" w:rsidRDefault="00035815" w:rsidP="0055180A">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résultats corroborent notre premier axe hypothétique : bien que la multiplication exige une structuration logique plus rigoureuse, les EPE parviennent à compenser leurs difficultés de transition par un investissement formel dans l'abstraction. Néanmoins, la faiblesse persistante de l'étape de représentation confirme que le saut prématuré vers le symbole reste une tentation forte, pénalisant l'ancrage conceptuel de l'opération chez les jeunes apprenants.</w:t>
      </w:r>
    </w:p>
    <w:p w14:paraId="5BA91E0D" w14:textId="77777777" w:rsidR="00035815" w:rsidRDefault="00F14F3E" w:rsidP="002D2F1B">
      <w:pPr>
        <w:spacing w:after="0" w:line="360" w:lineRule="auto"/>
        <w:jc w:val="both"/>
        <w:rPr>
          <w:rFonts w:ascii="Times New Roman" w:eastAsia="Times New Roman" w:hAnsi="Times New Roman" w:cs="Times New Roman"/>
          <w:sz w:val="24"/>
          <w:szCs w:val="24"/>
          <w:lang w:eastAsia="fr-FR"/>
        </w:rPr>
      </w:pPr>
      <w:r>
        <w:rPr>
          <w:noProof/>
          <w:lang w:eastAsia="fr-FR"/>
        </w:rPr>
        <w:lastRenderedPageBreak/>
        <w:drawing>
          <wp:inline distT="0" distB="0" distL="0" distR="0" wp14:anchorId="641B7E6C" wp14:editId="2B9F1CCD">
            <wp:extent cx="6293485" cy="2979984"/>
            <wp:effectExtent l="0" t="0" r="12065" b="11430"/>
            <wp:docPr id="6"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1F2CE84" w14:textId="77777777" w:rsidR="00F14F3E" w:rsidRPr="0055180A" w:rsidRDefault="00F14F3E" w:rsidP="002D2F1B">
      <w:pPr>
        <w:spacing w:after="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 xml:space="preserve">Figure </w:t>
      </w:r>
      <w:r w:rsidR="0055180A" w:rsidRPr="0055180A">
        <w:rPr>
          <w:rFonts w:ascii="Times New Roman" w:hAnsi="Times New Roman" w:cs="Times New Roman"/>
          <w:i/>
          <w:sz w:val="24"/>
          <w:szCs w:val="24"/>
        </w:rPr>
        <w:t xml:space="preserve">4 </w:t>
      </w:r>
      <w:r w:rsidRPr="0055180A">
        <w:rPr>
          <w:rFonts w:ascii="Times New Roman" w:hAnsi="Times New Roman" w:cs="Times New Roman"/>
          <w:i/>
          <w:sz w:val="24"/>
          <w:szCs w:val="24"/>
        </w:rPr>
        <w:t>: matériel adapté et situation problème (division, nombres entiers)</w:t>
      </w:r>
    </w:p>
    <w:p w14:paraId="5AE93FBF" w14:textId="77777777" w:rsidR="007229C4" w:rsidRDefault="007229C4" w:rsidP="002D2F1B">
      <w:pPr>
        <w:spacing w:after="0" w:line="360" w:lineRule="auto"/>
        <w:jc w:val="both"/>
        <w:rPr>
          <w:rFonts w:ascii="Times New Roman" w:eastAsia="Times New Roman" w:hAnsi="Times New Roman" w:cs="Times New Roman"/>
          <w:sz w:val="24"/>
          <w:szCs w:val="24"/>
          <w:lang w:eastAsia="fr-FR"/>
        </w:rPr>
      </w:pPr>
    </w:p>
    <w:p w14:paraId="413F5928" w14:textId="77777777" w:rsidR="001C04DD" w:rsidRPr="00D3711B" w:rsidRDefault="00F14F3E" w:rsidP="002D2F1B">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Cette figure </w:t>
      </w:r>
      <w:r w:rsidR="00D76CF0" w:rsidRPr="00D3711B">
        <w:rPr>
          <w:rFonts w:ascii="Times New Roman" w:eastAsia="Times New Roman" w:hAnsi="Times New Roman" w:cs="Times New Roman"/>
          <w:sz w:val="24"/>
          <w:szCs w:val="24"/>
          <w:lang w:eastAsia="fr-FR"/>
        </w:rPr>
        <w:t>analyse les choix méthodologiques des Élèves-Professeurs d’École (EPE) pour la préparation de la séquence d'apprentissage de la division</w:t>
      </w:r>
      <w:r w:rsidR="00E13741" w:rsidRPr="00D3711B">
        <w:rPr>
          <w:rFonts w:ascii="Times New Roman" w:eastAsia="Times New Roman" w:hAnsi="Times New Roman" w:cs="Times New Roman"/>
          <w:sz w:val="24"/>
          <w:szCs w:val="24"/>
          <w:lang w:eastAsia="fr-FR"/>
        </w:rPr>
        <w:t xml:space="preserve"> et a </w:t>
      </w:r>
      <w:proofErr w:type="gramStart"/>
      <w:r w:rsidR="00E13741" w:rsidRPr="00D3711B">
        <w:rPr>
          <w:rFonts w:ascii="Times New Roman" w:eastAsia="Times New Roman" w:hAnsi="Times New Roman" w:cs="Times New Roman"/>
          <w:sz w:val="24"/>
          <w:szCs w:val="24"/>
          <w:lang w:eastAsia="fr-FR"/>
        </w:rPr>
        <w:t xml:space="preserve">un </w:t>
      </w:r>
      <w:r w:rsidR="00035815" w:rsidRPr="00D3711B">
        <w:rPr>
          <w:rFonts w:ascii="Times New Roman" w:eastAsia="Times New Roman" w:hAnsi="Times New Roman" w:cs="Times New Roman"/>
          <w:sz w:val="24"/>
          <w:szCs w:val="24"/>
          <w:lang w:eastAsia="fr-FR"/>
        </w:rPr>
        <w:t xml:space="preserve"> lien</w:t>
      </w:r>
      <w:proofErr w:type="gramEnd"/>
      <w:r w:rsidR="00035815" w:rsidRPr="00D3711B">
        <w:rPr>
          <w:rFonts w:ascii="Times New Roman" w:eastAsia="Times New Roman" w:hAnsi="Times New Roman" w:cs="Times New Roman"/>
          <w:sz w:val="24"/>
          <w:szCs w:val="24"/>
          <w:lang w:eastAsia="fr-FR"/>
        </w:rPr>
        <w:t xml:space="preserve"> direct avec l’évaluation de notre variable dépendante relative à la qual</w:t>
      </w:r>
      <w:r w:rsidR="00E13741" w:rsidRPr="00D3711B">
        <w:rPr>
          <w:rFonts w:ascii="Times New Roman" w:eastAsia="Times New Roman" w:hAnsi="Times New Roman" w:cs="Times New Roman"/>
          <w:sz w:val="24"/>
          <w:szCs w:val="24"/>
          <w:lang w:eastAsia="fr-FR"/>
        </w:rPr>
        <w:t>ité de l’ingénierie pédagogique</w:t>
      </w:r>
      <w:r w:rsidR="00035815" w:rsidRPr="00D3711B">
        <w:rPr>
          <w:rFonts w:ascii="Times New Roman" w:eastAsia="Times New Roman" w:hAnsi="Times New Roman" w:cs="Times New Roman"/>
          <w:sz w:val="24"/>
          <w:szCs w:val="24"/>
          <w:lang w:eastAsia="fr-FR"/>
        </w:rPr>
        <w:t>. Cons</w:t>
      </w:r>
      <w:r w:rsidR="00E13741" w:rsidRPr="00D3711B">
        <w:rPr>
          <w:rFonts w:ascii="Times New Roman" w:eastAsia="Times New Roman" w:hAnsi="Times New Roman" w:cs="Times New Roman"/>
          <w:sz w:val="24"/>
          <w:szCs w:val="24"/>
          <w:lang w:eastAsia="fr-FR"/>
        </w:rPr>
        <w:t>idérée majoritairement</w:t>
      </w:r>
      <w:r w:rsidR="00035815" w:rsidRPr="00D3711B">
        <w:rPr>
          <w:rFonts w:ascii="Times New Roman" w:eastAsia="Times New Roman" w:hAnsi="Times New Roman" w:cs="Times New Roman"/>
          <w:sz w:val="24"/>
          <w:szCs w:val="24"/>
          <w:lang w:eastAsia="fr-FR"/>
        </w:rPr>
        <w:t xml:space="preserve"> comme l'opération la plus complexe à transmettre, la division met ici à l'ép</w:t>
      </w:r>
      <w:r w:rsidR="00E13741" w:rsidRPr="00D3711B">
        <w:rPr>
          <w:rFonts w:ascii="Times New Roman" w:eastAsia="Times New Roman" w:hAnsi="Times New Roman" w:cs="Times New Roman"/>
          <w:sz w:val="24"/>
          <w:szCs w:val="24"/>
          <w:lang w:eastAsia="fr-FR"/>
        </w:rPr>
        <w:t>reuve la capacité des futurs professeurs d’école</w:t>
      </w:r>
      <w:r w:rsidR="00035815" w:rsidRPr="00D3711B">
        <w:rPr>
          <w:rFonts w:ascii="Times New Roman" w:eastAsia="Times New Roman" w:hAnsi="Times New Roman" w:cs="Times New Roman"/>
          <w:sz w:val="24"/>
          <w:szCs w:val="24"/>
          <w:lang w:eastAsia="fr-FR"/>
        </w:rPr>
        <w:t xml:space="preserve"> à contextualiser les apprentissages et à mobiliser des supports adéquats.</w:t>
      </w:r>
    </w:p>
    <w:p w14:paraId="364C2B0C" w14:textId="77777777" w:rsidR="0097273E" w:rsidRPr="00D3711B" w:rsidRDefault="0097273E" w:rsidP="002D2F1B">
      <w:pPr>
        <w:spacing w:after="0" w:line="360" w:lineRule="auto"/>
        <w:jc w:val="both"/>
        <w:rPr>
          <w:rFonts w:ascii="Times New Roman" w:eastAsia="Times New Roman" w:hAnsi="Times New Roman" w:cs="Times New Roman"/>
          <w:sz w:val="24"/>
          <w:szCs w:val="24"/>
          <w:lang w:eastAsia="fr-FR"/>
        </w:rPr>
      </w:pPr>
    </w:p>
    <w:p w14:paraId="231C4B32" w14:textId="77777777" w:rsidR="00E13741" w:rsidRPr="00D3711B" w:rsidRDefault="00E13741"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w:t>
      </w:r>
      <w:r w:rsidR="00035815" w:rsidRPr="00D3711B">
        <w:rPr>
          <w:rFonts w:ascii="Times New Roman" w:eastAsia="Times New Roman" w:hAnsi="Times New Roman" w:cs="Times New Roman"/>
          <w:sz w:val="24"/>
          <w:szCs w:val="24"/>
          <w:lang w:eastAsia="fr-FR"/>
        </w:rPr>
        <w:t>es résultats révèlent un pa</w:t>
      </w:r>
      <w:r w:rsidR="00EB65AC" w:rsidRPr="00D3711B">
        <w:rPr>
          <w:rFonts w:ascii="Times New Roman" w:eastAsia="Times New Roman" w:hAnsi="Times New Roman" w:cs="Times New Roman"/>
          <w:sz w:val="24"/>
          <w:szCs w:val="24"/>
          <w:lang w:eastAsia="fr-FR"/>
        </w:rPr>
        <w:t>radoxe int</w:t>
      </w:r>
      <w:r w:rsidRPr="00D3711B">
        <w:rPr>
          <w:rFonts w:ascii="Times New Roman" w:eastAsia="Times New Roman" w:hAnsi="Times New Roman" w:cs="Times New Roman"/>
          <w:sz w:val="24"/>
          <w:szCs w:val="24"/>
          <w:lang w:eastAsia="fr-FR"/>
        </w:rPr>
        <w:t>éressant : 86,66% des EPE</w:t>
      </w:r>
      <w:r w:rsidR="00EB65AC" w:rsidRPr="00D3711B">
        <w:rPr>
          <w:rFonts w:ascii="Times New Roman" w:eastAsia="Times New Roman" w:hAnsi="Times New Roman" w:cs="Times New Roman"/>
          <w:sz w:val="24"/>
          <w:szCs w:val="24"/>
          <w:lang w:eastAsia="fr-FR"/>
        </w:rPr>
        <w:t xml:space="preserve"> (26 sur 30</w:t>
      </w:r>
      <w:r w:rsidR="00035815" w:rsidRPr="00D3711B">
        <w:rPr>
          <w:rFonts w:ascii="Times New Roman" w:eastAsia="Times New Roman" w:hAnsi="Times New Roman" w:cs="Times New Roman"/>
          <w:sz w:val="24"/>
          <w:szCs w:val="24"/>
          <w:lang w:eastAsia="fr-FR"/>
        </w:rPr>
        <w:t xml:space="preserve">) parviennent à proposer un </w:t>
      </w:r>
      <w:r w:rsidR="00035815" w:rsidRPr="00D3711B">
        <w:rPr>
          <w:rFonts w:ascii="Times New Roman" w:eastAsia="Times New Roman" w:hAnsi="Times New Roman" w:cs="Times New Roman"/>
          <w:bCs/>
          <w:sz w:val="24"/>
          <w:szCs w:val="24"/>
          <w:lang w:eastAsia="fr-FR"/>
        </w:rPr>
        <w:t>matériel de manipulation adapté</w:t>
      </w:r>
      <w:r w:rsidR="00EB65AC" w:rsidRPr="00D3711B">
        <w:rPr>
          <w:rFonts w:ascii="Times New Roman" w:eastAsia="Times New Roman" w:hAnsi="Times New Roman" w:cs="Times New Roman"/>
          <w:sz w:val="24"/>
          <w:szCs w:val="24"/>
          <w:lang w:eastAsia="fr-FR"/>
        </w:rPr>
        <w:t xml:space="preserve"> (capsules</w:t>
      </w:r>
      <w:r w:rsidR="00035815" w:rsidRPr="00D3711B">
        <w:rPr>
          <w:rFonts w:ascii="Times New Roman" w:eastAsia="Times New Roman" w:hAnsi="Times New Roman" w:cs="Times New Roman"/>
          <w:sz w:val="24"/>
          <w:szCs w:val="24"/>
          <w:lang w:eastAsia="fr-FR"/>
        </w:rPr>
        <w:t xml:space="preserve"> à partager, objets à distribuer en </w:t>
      </w:r>
      <w:r w:rsidR="00EB65AC" w:rsidRPr="00D3711B">
        <w:rPr>
          <w:rFonts w:ascii="Times New Roman" w:eastAsia="Times New Roman" w:hAnsi="Times New Roman" w:cs="Times New Roman"/>
          <w:sz w:val="24"/>
          <w:szCs w:val="24"/>
          <w:lang w:eastAsia="fr-FR"/>
        </w:rPr>
        <w:t xml:space="preserve">parts égales), tandis que </w:t>
      </w:r>
      <w:r w:rsidRPr="00D3711B">
        <w:rPr>
          <w:rFonts w:ascii="Times New Roman" w:eastAsia="Times New Roman" w:hAnsi="Times New Roman" w:cs="Times New Roman"/>
          <w:sz w:val="24"/>
          <w:szCs w:val="24"/>
          <w:lang w:eastAsia="fr-FR"/>
        </w:rPr>
        <w:t xml:space="preserve"> 13,33% des EPE (4 sur 30) ne parviennent pas à proposer un matériel de manipulation ada</w:t>
      </w:r>
      <w:r w:rsidR="0097273E" w:rsidRPr="00D3711B">
        <w:rPr>
          <w:rFonts w:ascii="Times New Roman" w:eastAsia="Times New Roman" w:hAnsi="Times New Roman" w:cs="Times New Roman"/>
          <w:sz w:val="24"/>
          <w:szCs w:val="24"/>
          <w:lang w:eastAsia="fr-FR"/>
        </w:rPr>
        <w:t>pté (pain, beignet, gâteau), bien qu’il s’agisse d’éléments</w:t>
      </w:r>
      <w:r w:rsidRPr="00D3711B">
        <w:rPr>
          <w:rFonts w:ascii="Times New Roman" w:eastAsia="Times New Roman" w:hAnsi="Times New Roman" w:cs="Times New Roman"/>
          <w:sz w:val="24"/>
          <w:szCs w:val="24"/>
          <w:lang w:eastAsia="fr-FR"/>
        </w:rPr>
        <w:t xml:space="preserve"> que les élèves peuvent encore partagé</w:t>
      </w:r>
      <w:r w:rsidR="006355A0" w:rsidRPr="00D3711B">
        <w:rPr>
          <w:rFonts w:ascii="Times New Roman" w:eastAsia="Times New Roman" w:hAnsi="Times New Roman" w:cs="Times New Roman"/>
          <w:sz w:val="24"/>
          <w:szCs w:val="24"/>
          <w:lang w:eastAsia="fr-FR"/>
        </w:rPr>
        <w:t xml:space="preserve"> dans le cas de vision avec reste.</w:t>
      </w:r>
      <w:r w:rsidR="00EB65AC" w:rsidRPr="00D3711B">
        <w:rPr>
          <w:rFonts w:ascii="Times New Roman" w:eastAsia="Times New Roman" w:hAnsi="Times New Roman" w:cs="Times New Roman"/>
          <w:sz w:val="24"/>
          <w:szCs w:val="24"/>
          <w:lang w:eastAsia="fr-FR"/>
        </w:rPr>
        <w:t xml:space="preserve">70% </w:t>
      </w:r>
      <w:r w:rsidR="006355A0" w:rsidRPr="00D3711B">
        <w:rPr>
          <w:rFonts w:ascii="Times New Roman" w:eastAsia="Times New Roman" w:hAnsi="Times New Roman" w:cs="Times New Roman"/>
          <w:sz w:val="24"/>
          <w:szCs w:val="24"/>
          <w:lang w:eastAsia="fr-FR"/>
        </w:rPr>
        <w:t xml:space="preserve">des EPE </w:t>
      </w:r>
      <w:r w:rsidR="00EB65AC" w:rsidRPr="00D3711B">
        <w:rPr>
          <w:rFonts w:ascii="Times New Roman" w:eastAsia="Times New Roman" w:hAnsi="Times New Roman" w:cs="Times New Roman"/>
          <w:sz w:val="24"/>
          <w:szCs w:val="24"/>
          <w:lang w:eastAsia="fr-FR"/>
        </w:rPr>
        <w:t>(21 sur 30</w:t>
      </w:r>
      <w:r w:rsidR="00035815" w:rsidRPr="00D3711B">
        <w:rPr>
          <w:rFonts w:ascii="Times New Roman" w:eastAsia="Times New Roman" w:hAnsi="Times New Roman" w:cs="Times New Roman"/>
          <w:sz w:val="24"/>
          <w:szCs w:val="24"/>
          <w:lang w:eastAsia="fr-FR"/>
        </w:rPr>
        <w:t xml:space="preserve">) réussissent à concevoir une </w:t>
      </w:r>
      <w:r w:rsidR="00035815" w:rsidRPr="00D3711B">
        <w:rPr>
          <w:rFonts w:ascii="Times New Roman" w:eastAsia="Times New Roman" w:hAnsi="Times New Roman" w:cs="Times New Roman"/>
          <w:bCs/>
          <w:sz w:val="24"/>
          <w:szCs w:val="24"/>
          <w:lang w:eastAsia="fr-FR"/>
        </w:rPr>
        <w:t>situation-problème</w:t>
      </w:r>
      <w:r w:rsidR="00035815" w:rsidRPr="00D3711B">
        <w:rPr>
          <w:rFonts w:ascii="Times New Roman" w:eastAsia="Times New Roman" w:hAnsi="Times New Roman" w:cs="Times New Roman"/>
          <w:sz w:val="24"/>
          <w:szCs w:val="24"/>
          <w:lang w:eastAsia="fr-FR"/>
        </w:rPr>
        <w:t xml:space="preserve"> pertinente. Si ces taux globaux restent honorables, ils marquent un fléchissement par rapport aux opérations élémentaires (notamment l'addition), reflétant la complexité séma</w:t>
      </w:r>
      <w:r w:rsidR="003A5727" w:rsidRPr="00D3711B">
        <w:rPr>
          <w:rFonts w:ascii="Times New Roman" w:eastAsia="Times New Roman" w:hAnsi="Times New Roman" w:cs="Times New Roman"/>
          <w:sz w:val="24"/>
          <w:szCs w:val="24"/>
          <w:lang w:eastAsia="fr-FR"/>
        </w:rPr>
        <w:t>ntique inhérente à la division.</w:t>
      </w:r>
    </w:p>
    <w:p w14:paraId="0F7D7CDB" w14:textId="77777777" w:rsidR="006355A0" w:rsidRPr="00D3711B" w:rsidRDefault="006355A0" w:rsidP="002D2F1B">
      <w:pPr>
        <w:spacing w:after="0" w:line="360" w:lineRule="auto"/>
        <w:jc w:val="both"/>
        <w:rPr>
          <w:rFonts w:ascii="Times New Roman" w:eastAsia="Times New Roman" w:hAnsi="Times New Roman" w:cs="Times New Roman"/>
          <w:sz w:val="24"/>
          <w:szCs w:val="24"/>
          <w:lang w:eastAsia="fr-FR"/>
        </w:rPr>
      </w:pPr>
    </w:p>
    <w:p w14:paraId="5C2BA02B" w14:textId="77777777" w:rsidR="003A5727"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selon le profil académique (notre variable indépendante) apporte un éclairage nuancé et inattendu. Contrairement aux tendances observées sur d'autres aspects où les profils scientifiques surclassaient systématiquement leurs pairs, les étudiants issus des séries littéraires ou techniques (A4 et G) affichent ici de légères meilleures performances. En effe</w:t>
      </w:r>
      <w:r w:rsidR="00EB65AC" w:rsidRPr="00D3711B">
        <w:rPr>
          <w:rFonts w:ascii="Times New Roman" w:eastAsia="Times New Roman" w:hAnsi="Times New Roman" w:cs="Times New Roman"/>
          <w:sz w:val="24"/>
          <w:szCs w:val="24"/>
          <w:lang w:eastAsia="fr-FR"/>
        </w:rPr>
        <w:t xml:space="preserve">t, ils enregistrent 93,33% </w:t>
      </w:r>
      <w:r w:rsidRPr="00D3711B">
        <w:rPr>
          <w:rFonts w:ascii="Times New Roman" w:eastAsia="Times New Roman" w:hAnsi="Times New Roman" w:cs="Times New Roman"/>
          <w:sz w:val="24"/>
          <w:szCs w:val="24"/>
          <w:lang w:eastAsia="fr-FR"/>
        </w:rPr>
        <w:t>de réussite pour l</w:t>
      </w:r>
      <w:r w:rsidR="00EB65AC" w:rsidRPr="00D3711B">
        <w:rPr>
          <w:rFonts w:ascii="Times New Roman" w:eastAsia="Times New Roman" w:hAnsi="Times New Roman" w:cs="Times New Roman"/>
          <w:sz w:val="24"/>
          <w:szCs w:val="24"/>
          <w:lang w:eastAsia="fr-FR"/>
        </w:rPr>
        <w:t>e choix du matériel adapté (14 sur 15</w:t>
      </w:r>
      <w:r w:rsidRPr="00D3711B">
        <w:rPr>
          <w:rFonts w:ascii="Times New Roman" w:eastAsia="Times New Roman" w:hAnsi="Times New Roman" w:cs="Times New Roman"/>
          <w:sz w:val="24"/>
          <w:szCs w:val="24"/>
          <w:lang w:eastAsia="fr-FR"/>
        </w:rPr>
        <w:t xml:space="preserve">, </w:t>
      </w:r>
      <w:r w:rsidR="00EB65AC" w:rsidRPr="00D3711B">
        <w:rPr>
          <w:rFonts w:ascii="Times New Roman" w:eastAsia="Times New Roman" w:hAnsi="Times New Roman" w:cs="Times New Roman"/>
          <w:sz w:val="24"/>
          <w:szCs w:val="24"/>
          <w:lang w:eastAsia="fr-FR"/>
        </w:rPr>
        <w:t xml:space="preserve">contre 80% </w:t>
      </w:r>
      <w:r w:rsidRPr="00D3711B">
        <w:rPr>
          <w:rFonts w:ascii="Times New Roman" w:eastAsia="Times New Roman" w:hAnsi="Times New Roman" w:cs="Times New Roman"/>
          <w:sz w:val="24"/>
          <w:szCs w:val="24"/>
          <w:lang w:eastAsia="fr-FR"/>
        </w:rPr>
        <w:t>pour l</w:t>
      </w:r>
      <w:r w:rsidR="00EB65AC" w:rsidRPr="00D3711B">
        <w:rPr>
          <w:rFonts w:ascii="Times New Roman" w:eastAsia="Times New Roman" w:hAnsi="Times New Roman" w:cs="Times New Roman"/>
          <w:sz w:val="24"/>
          <w:szCs w:val="24"/>
          <w:lang w:eastAsia="fr-FR"/>
        </w:rPr>
        <w:t xml:space="preserve">es scientifiques) et </w:t>
      </w:r>
      <w:r w:rsidR="00EB65AC" w:rsidRPr="00D3711B">
        <w:rPr>
          <w:rFonts w:ascii="Times New Roman" w:eastAsia="Times New Roman" w:hAnsi="Times New Roman" w:cs="Times New Roman"/>
          <w:sz w:val="24"/>
          <w:szCs w:val="24"/>
          <w:lang w:eastAsia="fr-FR"/>
        </w:rPr>
        <w:lastRenderedPageBreak/>
        <w:t>73,33%</w:t>
      </w:r>
      <w:r w:rsidRPr="00D3711B">
        <w:rPr>
          <w:rFonts w:ascii="Times New Roman" w:eastAsia="Times New Roman" w:hAnsi="Times New Roman" w:cs="Times New Roman"/>
          <w:sz w:val="24"/>
          <w:szCs w:val="24"/>
          <w:lang w:eastAsia="fr-FR"/>
        </w:rPr>
        <w:t xml:space="preserve"> pour la formulatio</w:t>
      </w:r>
      <w:r w:rsidR="00EB65AC" w:rsidRPr="00D3711B">
        <w:rPr>
          <w:rFonts w:ascii="Times New Roman" w:eastAsia="Times New Roman" w:hAnsi="Times New Roman" w:cs="Times New Roman"/>
          <w:sz w:val="24"/>
          <w:szCs w:val="24"/>
          <w:lang w:eastAsia="fr-FR"/>
        </w:rPr>
        <w:t xml:space="preserve">n de la situation-problème (11 sur 15, contre 66 ,66% </w:t>
      </w:r>
      <w:r w:rsidR="003A5727" w:rsidRPr="00D3711B">
        <w:rPr>
          <w:rFonts w:ascii="Times New Roman" w:eastAsia="Times New Roman" w:hAnsi="Times New Roman" w:cs="Times New Roman"/>
          <w:sz w:val="24"/>
          <w:szCs w:val="24"/>
          <w:lang w:eastAsia="fr-FR"/>
        </w:rPr>
        <w:t>pour les scientifiques).</w:t>
      </w:r>
    </w:p>
    <w:p w14:paraId="10AC7DD2" w14:textId="77777777" w:rsidR="006355A0" w:rsidRPr="00D3711B" w:rsidRDefault="006355A0" w:rsidP="002D2F1B">
      <w:pPr>
        <w:spacing w:after="0" w:line="360" w:lineRule="auto"/>
        <w:jc w:val="both"/>
        <w:rPr>
          <w:rFonts w:ascii="Times New Roman" w:eastAsia="Times New Roman" w:hAnsi="Times New Roman" w:cs="Times New Roman"/>
          <w:sz w:val="24"/>
          <w:szCs w:val="24"/>
          <w:lang w:eastAsia="fr-FR"/>
        </w:rPr>
      </w:pPr>
    </w:p>
    <w:p w14:paraId="44639FDB" w14:textId="77777777" w:rsidR="00230490" w:rsidRDefault="006355A0" w:rsidP="00230490">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faits</w:t>
      </w:r>
      <w:r w:rsidR="00035815" w:rsidRPr="00D3711B">
        <w:rPr>
          <w:rFonts w:ascii="Times New Roman" w:eastAsia="Times New Roman" w:hAnsi="Times New Roman" w:cs="Times New Roman"/>
          <w:sz w:val="24"/>
          <w:szCs w:val="24"/>
          <w:lang w:eastAsia="fr-FR"/>
        </w:rPr>
        <w:t xml:space="preserve"> viennent enrichir notre deuxième hypothèse secondaire : si la division suscite de fortes craintes et représente un obstacle perçu comme redoutable en raison de la multiplicité de ses sens (partage et quotition), l'effort d'ingénierie pédagogique pour trouver des supports de base et contextualiser la situation n'est pas l'apanage exclusif des scientifiques. Les EPE de profil littéraire ou technique, par un effort de structuration méthodologique rigoureux, parviennent à surmonter en partie cet obstacle, confirmant que la préparation didactique de la division mobilise des compétences de rédaction et de mise en récit où ils tirent pleinement parti de leurs aptitudes linguistiques.</w:t>
      </w:r>
    </w:p>
    <w:p w14:paraId="3CF861BC" w14:textId="77777777" w:rsidR="00230490" w:rsidRDefault="00230490" w:rsidP="00230490">
      <w:pPr>
        <w:spacing w:after="0" w:line="360" w:lineRule="auto"/>
        <w:jc w:val="both"/>
        <w:rPr>
          <w:rFonts w:ascii="Times New Roman" w:eastAsia="Times New Roman" w:hAnsi="Times New Roman" w:cs="Times New Roman"/>
          <w:sz w:val="24"/>
          <w:szCs w:val="24"/>
          <w:lang w:eastAsia="fr-FR"/>
        </w:rPr>
      </w:pPr>
    </w:p>
    <w:p w14:paraId="1FCA4696" w14:textId="77777777" w:rsidR="003A5727" w:rsidRPr="00230490" w:rsidRDefault="007229C4" w:rsidP="00230490">
      <w:pPr>
        <w:spacing w:after="0" w:line="360" w:lineRule="auto"/>
        <w:jc w:val="both"/>
        <w:rPr>
          <w:rFonts w:ascii="Times New Roman" w:eastAsia="Times New Roman" w:hAnsi="Times New Roman" w:cs="Times New Roman"/>
          <w:sz w:val="24"/>
          <w:szCs w:val="24"/>
          <w:lang w:eastAsia="fr-FR"/>
        </w:rPr>
      </w:pPr>
      <w:r w:rsidRPr="0055180A">
        <w:rPr>
          <w:rFonts w:ascii="Times New Roman" w:hAnsi="Times New Roman" w:cs="Times New Roman"/>
          <w:i/>
          <w:sz w:val="24"/>
          <w:szCs w:val="24"/>
        </w:rPr>
        <w:t>Tableau </w:t>
      </w:r>
      <w:r w:rsidR="0055180A" w:rsidRPr="0055180A">
        <w:rPr>
          <w:rFonts w:ascii="Times New Roman" w:hAnsi="Times New Roman" w:cs="Times New Roman"/>
          <w:i/>
          <w:sz w:val="24"/>
          <w:szCs w:val="24"/>
        </w:rPr>
        <w:t xml:space="preserve">15 </w:t>
      </w:r>
      <w:r w:rsidRPr="0055180A">
        <w:rPr>
          <w:rFonts w:ascii="Times New Roman" w:hAnsi="Times New Roman" w:cs="Times New Roman"/>
          <w:i/>
          <w:sz w:val="24"/>
          <w:szCs w:val="24"/>
        </w:rPr>
        <w:t>: Technique utilisée (division ; nombres entiers)</w:t>
      </w:r>
    </w:p>
    <w:tbl>
      <w:tblPr>
        <w:tblStyle w:val="Grilledutableau"/>
        <w:tblW w:w="0" w:type="auto"/>
        <w:tblLook w:val="04A0" w:firstRow="1" w:lastRow="0" w:firstColumn="1" w:lastColumn="0" w:noHBand="0" w:noVBand="1"/>
      </w:tblPr>
      <w:tblGrid>
        <w:gridCol w:w="2216"/>
        <w:gridCol w:w="1181"/>
        <w:gridCol w:w="1418"/>
        <w:gridCol w:w="1559"/>
      </w:tblGrid>
      <w:tr w:rsidR="0072538E" w:rsidRPr="00D3711B" w14:paraId="00098DC6" w14:textId="77777777" w:rsidTr="00035815">
        <w:tc>
          <w:tcPr>
            <w:tcW w:w="2216" w:type="dxa"/>
            <w:tcBorders>
              <w:top w:val="single" w:sz="4" w:space="0" w:color="auto"/>
              <w:left w:val="single" w:sz="4" w:space="0" w:color="auto"/>
              <w:bottom w:val="single" w:sz="4" w:space="0" w:color="auto"/>
              <w:right w:val="single" w:sz="4" w:space="0" w:color="auto"/>
            </w:tcBorders>
            <w:hideMark/>
          </w:tcPr>
          <w:p w14:paraId="2E02A170"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14:paraId="35F82153"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1181" w:type="dxa"/>
            <w:tcBorders>
              <w:top w:val="single" w:sz="4" w:space="0" w:color="auto"/>
              <w:left w:val="single" w:sz="4" w:space="0" w:color="auto"/>
              <w:bottom w:val="single" w:sz="4" w:space="0" w:color="auto"/>
              <w:right w:val="single" w:sz="4" w:space="0" w:color="auto"/>
            </w:tcBorders>
            <w:hideMark/>
          </w:tcPr>
          <w:p w14:paraId="0B234C9D"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18" w:type="dxa"/>
            <w:tcBorders>
              <w:top w:val="single" w:sz="4" w:space="0" w:color="auto"/>
              <w:left w:val="single" w:sz="4" w:space="0" w:color="auto"/>
              <w:bottom w:val="single" w:sz="4" w:space="0" w:color="auto"/>
              <w:right w:val="single" w:sz="4" w:space="0" w:color="auto"/>
            </w:tcBorders>
            <w:hideMark/>
          </w:tcPr>
          <w:p w14:paraId="643EE63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Effectif-reste nul</w:t>
            </w:r>
          </w:p>
        </w:tc>
        <w:tc>
          <w:tcPr>
            <w:tcW w:w="1559" w:type="dxa"/>
            <w:tcBorders>
              <w:top w:val="single" w:sz="4" w:space="0" w:color="auto"/>
              <w:left w:val="single" w:sz="4" w:space="0" w:color="auto"/>
              <w:bottom w:val="single" w:sz="4" w:space="0" w:color="auto"/>
              <w:right w:val="single" w:sz="4" w:space="0" w:color="auto"/>
            </w:tcBorders>
            <w:hideMark/>
          </w:tcPr>
          <w:p w14:paraId="5C13D61A"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Effectif-reste non nul</w:t>
            </w:r>
          </w:p>
        </w:tc>
      </w:tr>
      <w:tr w:rsidR="0072538E" w:rsidRPr="00D3711B" w14:paraId="74E8B081" w14:textId="77777777" w:rsidTr="00035815">
        <w:tc>
          <w:tcPr>
            <w:tcW w:w="2216" w:type="dxa"/>
            <w:tcBorders>
              <w:top w:val="single" w:sz="4" w:space="0" w:color="auto"/>
              <w:left w:val="single" w:sz="4" w:space="0" w:color="auto"/>
              <w:bottom w:val="single" w:sz="4" w:space="0" w:color="auto"/>
              <w:right w:val="single" w:sz="4" w:space="0" w:color="auto"/>
            </w:tcBorders>
            <w:hideMark/>
          </w:tcPr>
          <w:p w14:paraId="09908EB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09C0D024"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1181" w:type="dxa"/>
            <w:tcBorders>
              <w:top w:val="single" w:sz="4" w:space="0" w:color="auto"/>
              <w:left w:val="single" w:sz="4" w:space="0" w:color="auto"/>
              <w:bottom w:val="single" w:sz="4" w:space="0" w:color="auto"/>
              <w:right w:val="single" w:sz="4" w:space="0" w:color="auto"/>
            </w:tcBorders>
            <w:hideMark/>
          </w:tcPr>
          <w:p w14:paraId="44FDB04A"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18" w:type="dxa"/>
            <w:tcBorders>
              <w:top w:val="single" w:sz="4" w:space="0" w:color="auto"/>
              <w:left w:val="single" w:sz="4" w:space="0" w:color="auto"/>
              <w:bottom w:val="single" w:sz="4" w:space="0" w:color="auto"/>
              <w:right w:val="single" w:sz="4" w:space="0" w:color="auto"/>
            </w:tcBorders>
            <w:hideMark/>
          </w:tcPr>
          <w:p w14:paraId="5360EBE7"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13</w:t>
            </w:r>
          </w:p>
          <w:p w14:paraId="4846EF8F"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86.66%</w:t>
            </w:r>
          </w:p>
        </w:tc>
        <w:tc>
          <w:tcPr>
            <w:tcW w:w="1559" w:type="dxa"/>
            <w:tcBorders>
              <w:top w:val="single" w:sz="4" w:space="0" w:color="auto"/>
              <w:left w:val="single" w:sz="4" w:space="0" w:color="auto"/>
              <w:bottom w:val="single" w:sz="4" w:space="0" w:color="auto"/>
              <w:right w:val="single" w:sz="4" w:space="0" w:color="auto"/>
            </w:tcBorders>
            <w:hideMark/>
          </w:tcPr>
          <w:p w14:paraId="64611757"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w:t>
            </w:r>
          </w:p>
          <w:p w14:paraId="7BC94F00"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13.33%</w:t>
            </w:r>
          </w:p>
        </w:tc>
      </w:tr>
      <w:tr w:rsidR="0072538E" w:rsidRPr="00D3711B" w14:paraId="3DBF747C" w14:textId="77777777" w:rsidTr="00035815">
        <w:tc>
          <w:tcPr>
            <w:tcW w:w="2216" w:type="dxa"/>
            <w:tcBorders>
              <w:top w:val="single" w:sz="4" w:space="0" w:color="auto"/>
              <w:left w:val="single" w:sz="4" w:space="0" w:color="auto"/>
              <w:bottom w:val="single" w:sz="4" w:space="0" w:color="auto"/>
              <w:right w:val="single" w:sz="4" w:space="0" w:color="auto"/>
            </w:tcBorders>
            <w:hideMark/>
          </w:tcPr>
          <w:p w14:paraId="1DC8284C"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14:paraId="22BEA096"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1181" w:type="dxa"/>
            <w:tcBorders>
              <w:top w:val="single" w:sz="4" w:space="0" w:color="auto"/>
              <w:left w:val="single" w:sz="4" w:space="0" w:color="auto"/>
              <w:bottom w:val="single" w:sz="4" w:space="0" w:color="auto"/>
              <w:right w:val="single" w:sz="4" w:space="0" w:color="auto"/>
            </w:tcBorders>
            <w:hideMark/>
          </w:tcPr>
          <w:p w14:paraId="06235E15"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18" w:type="dxa"/>
            <w:tcBorders>
              <w:top w:val="single" w:sz="4" w:space="0" w:color="auto"/>
              <w:left w:val="single" w:sz="4" w:space="0" w:color="auto"/>
              <w:bottom w:val="single" w:sz="4" w:space="0" w:color="auto"/>
              <w:right w:val="single" w:sz="4" w:space="0" w:color="auto"/>
            </w:tcBorders>
            <w:hideMark/>
          </w:tcPr>
          <w:p w14:paraId="15DCF8F7"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14</w:t>
            </w:r>
          </w:p>
          <w:p w14:paraId="5947CB15"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93.33%</w:t>
            </w:r>
          </w:p>
        </w:tc>
        <w:tc>
          <w:tcPr>
            <w:tcW w:w="1559" w:type="dxa"/>
            <w:tcBorders>
              <w:top w:val="single" w:sz="4" w:space="0" w:color="auto"/>
              <w:left w:val="single" w:sz="4" w:space="0" w:color="auto"/>
              <w:bottom w:val="single" w:sz="4" w:space="0" w:color="auto"/>
              <w:right w:val="single" w:sz="4" w:space="0" w:color="auto"/>
            </w:tcBorders>
            <w:hideMark/>
          </w:tcPr>
          <w:p w14:paraId="3246DD0A"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w:t>
            </w:r>
          </w:p>
          <w:p w14:paraId="639A9E80"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6.66%</w:t>
            </w:r>
          </w:p>
        </w:tc>
      </w:tr>
      <w:tr w:rsidR="0072538E" w:rsidRPr="00D3711B" w14:paraId="2D239ECF" w14:textId="77777777" w:rsidTr="00230490">
        <w:tc>
          <w:tcPr>
            <w:tcW w:w="2216" w:type="dxa"/>
            <w:tcBorders>
              <w:top w:val="single" w:sz="4" w:space="0" w:color="auto"/>
              <w:left w:val="single" w:sz="4" w:space="0" w:color="auto"/>
              <w:bottom w:val="single" w:sz="4" w:space="0" w:color="auto"/>
              <w:right w:val="single" w:sz="4" w:space="0" w:color="auto"/>
            </w:tcBorders>
            <w:hideMark/>
          </w:tcPr>
          <w:p w14:paraId="74E486AB"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1181" w:type="dxa"/>
            <w:tcBorders>
              <w:top w:val="single" w:sz="4" w:space="0" w:color="auto"/>
              <w:left w:val="single" w:sz="4" w:space="0" w:color="auto"/>
              <w:bottom w:val="single" w:sz="4" w:space="0" w:color="auto"/>
              <w:right w:val="single" w:sz="4" w:space="0" w:color="auto"/>
            </w:tcBorders>
            <w:hideMark/>
          </w:tcPr>
          <w:p w14:paraId="7E0F5537"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18" w:type="dxa"/>
            <w:tcBorders>
              <w:top w:val="single" w:sz="4" w:space="0" w:color="auto"/>
              <w:left w:val="single" w:sz="4" w:space="0" w:color="auto"/>
              <w:bottom w:val="single" w:sz="4" w:space="0" w:color="auto"/>
              <w:right w:val="single" w:sz="4" w:space="0" w:color="auto"/>
            </w:tcBorders>
            <w:hideMark/>
          </w:tcPr>
          <w:p w14:paraId="2D450C01"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27</w:t>
            </w:r>
          </w:p>
          <w:p w14:paraId="4CEA40EE"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90%</w:t>
            </w:r>
          </w:p>
        </w:tc>
        <w:tc>
          <w:tcPr>
            <w:tcW w:w="1559" w:type="dxa"/>
            <w:tcBorders>
              <w:top w:val="single" w:sz="4" w:space="0" w:color="auto"/>
              <w:left w:val="single" w:sz="4" w:space="0" w:color="auto"/>
              <w:bottom w:val="single" w:sz="4" w:space="0" w:color="auto"/>
              <w:right w:val="single" w:sz="4" w:space="0" w:color="auto"/>
            </w:tcBorders>
            <w:hideMark/>
          </w:tcPr>
          <w:p w14:paraId="51C9B7A3"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14:paraId="4296C580" w14:textId="77777777"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10%</w:t>
            </w:r>
          </w:p>
        </w:tc>
      </w:tr>
      <w:tr w:rsidR="00230490" w:rsidRPr="00D3711B" w14:paraId="1BFA5F34" w14:textId="77777777" w:rsidTr="00230490">
        <w:tc>
          <w:tcPr>
            <w:tcW w:w="6374" w:type="dxa"/>
            <w:gridSpan w:val="4"/>
            <w:tcBorders>
              <w:top w:val="single" w:sz="4" w:space="0" w:color="auto"/>
              <w:left w:val="nil"/>
              <w:bottom w:val="nil"/>
              <w:right w:val="nil"/>
            </w:tcBorders>
          </w:tcPr>
          <w:p w14:paraId="4A9046D6" w14:textId="77777777" w:rsidR="00230490" w:rsidRPr="00D3711B" w:rsidRDefault="00230490"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14:paraId="6F231119" w14:textId="77777777" w:rsidR="00BB019C" w:rsidRPr="00D3711B" w:rsidRDefault="00BB019C" w:rsidP="002D2F1B">
      <w:pPr>
        <w:spacing w:after="0" w:line="360" w:lineRule="auto"/>
        <w:jc w:val="both"/>
        <w:rPr>
          <w:rFonts w:ascii="Times New Roman" w:eastAsia="Times New Roman" w:hAnsi="Times New Roman" w:cs="Times New Roman"/>
          <w:sz w:val="24"/>
          <w:szCs w:val="24"/>
          <w:lang w:eastAsia="fr-FR"/>
        </w:rPr>
      </w:pPr>
    </w:p>
    <w:p w14:paraId="2F53E9AA" w14:textId="77777777" w:rsidR="003A5727" w:rsidRPr="00D3711B" w:rsidRDefault="00BB019C"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En lien direct avec l’évaluation de notre variable dépendante relative à la maîtrise technique des opérations et aux choix d'ingénierie pédagogique, ce tableau analyse la nature des situations de division proposées par les Élèves-Professeurs d’École (EPE) dans leurs fiches de préparation, en distinguant le choix d'un </w:t>
      </w:r>
      <w:r w:rsidRPr="00D3711B">
        <w:rPr>
          <w:rFonts w:ascii="Times New Roman" w:eastAsia="Times New Roman" w:hAnsi="Times New Roman" w:cs="Times New Roman"/>
          <w:bCs/>
          <w:sz w:val="24"/>
          <w:szCs w:val="24"/>
          <w:lang w:eastAsia="fr-FR"/>
        </w:rPr>
        <w:t>reste nul</w:t>
      </w:r>
      <w:r w:rsidRPr="00D3711B">
        <w:rPr>
          <w:rFonts w:ascii="Times New Roman" w:eastAsia="Times New Roman" w:hAnsi="Times New Roman" w:cs="Times New Roman"/>
          <w:sz w:val="24"/>
          <w:szCs w:val="24"/>
          <w:lang w:eastAsia="fr-FR"/>
        </w:rPr>
        <w:t xml:space="preserve"> (division exacte) ou d'un </w:t>
      </w:r>
      <w:r w:rsidRPr="00D3711B">
        <w:rPr>
          <w:rFonts w:ascii="Times New Roman" w:eastAsia="Times New Roman" w:hAnsi="Times New Roman" w:cs="Times New Roman"/>
          <w:bCs/>
          <w:sz w:val="24"/>
          <w:szCs w:val="24"/>
          <w:lang w:eastAsia="fr-FR"/>
        </w:rPr>
        <w:t>reste non nul</w:t>
      </w:r>
      <w:r w:rsidRPr="00D3711B">
        <w:rPr>
          <w:rFonts w:ascii="Times New Roman" w:eastAsia="Times New Roman" w:hAnsi="Times New Roman" w:cs="Times New Roman"/>
          <w:sz w:val="24"/>
          <w:szCs w:val="24"/>
          <w:lang w:eastAsia="fr-FR"/>
        </w:rPr>
        <w:t xml:space="preserve"> (division euclidienne avec reste).</w:t>
      </w:r>
    </w:p>
    <w:p w14:paraId="4137E2B8" w14:textId="77777777" w:rsidR="003A5727" w:rsidRPr="00D3711B" w:rsidRDefault="006355A0"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Lorsque l’opportunité est </w:t>
      </w:r>
      <w:proofErr w:type="gramStart"/>
      <w:r w:rsidRPr="00D3711B">
        <w:rPr>
          <w:rFonts w:ascii="Times New Roman" w:eastAsia="Times New Roman" w:hAnsi="Times New Roman" w:cs="Times New Roman"/>
          <w:sz w:val="24"/>
          <w:szCs w:val="24"/>
          <w:lang w:eastAsia="fr-FR"/>
        </w:rPr>
        <w:t>accordé</w:t>
      </w:r>
      <w:proofErr w:type="gramEnd"/>
      <w:r w:rsidRPr="00D3711B">
        <w:rPr>
          <w:rFonts w:ascii="Times New Roman" w:eastAsia="Times New Roman" w:hAnsi="Times New Roman" w:cs="Times New Roman"/>
          <w:sz w:val="24"/>
          <w:szCs w:val="24"/>
          <w:lang w:eastAsia="fr-FR"/>
        </w:rPr>
        <w:t xml:space="preserve"> aux EPE de choisir la préparation d’une leçon portant soit la division avec reste nul ou la division avec reste non nul, 90% des EPE </w:t>
      </w:r>
      <w:r w:rsidR="0082720F" w:rsidRPr="00D3711B">
        <w:rPr>
          <w:rFonts w:ascii="Times New Roman" w:eastAsia="Times New Roman" w:hAnsi="Times New Roman" w:cs="Times New Roman"/>
          <w:sz w:val="24"/>
          <w:szCs w:val="24"/>
          <w:lang w:eastAsia="fr-FR"/>
        </w:rPr>
        <w:t>(</w:t>
      </w:r>
      <w:r w:rsidRPr="00D3711B">
        <w:rPr>
          <w:rFonts w:ascii="Times New Roman" w:eastAsia="Times New Roman" w:hAnsi="Times New Roman" w:cs="Times New Roman"/>
          <w:sz w:val="24"/>
          <w:szCs w:val="24"/>
          <w:lang w:eastAsia="fr-FR"/>
        </w:rPr>
        <w:t>27 sur 30) ont choisi la division avec reste nul</w:t>
      </w:r>
      <w:r w:rsidR="00BB019C" w:rsidRPr="00D3711B">
        <w:rPr>
          <w:rFonts w:ascii="Times New Roman" w:eastAsia="Times New Roman" w:hAnsi="Times New Roman" w:cs="Times New Roman"/>
          <w:sz w:val="24"/>
          <w:szCs w:val="24"/>
          <w:lang w:eastAsia="fr-FR"/>
        </w:rPr>
        <w:t>. À l'inverse, la division avec un reste non nul est marginale, ne rep</w:t>
      </w:r>
      <w:r w:rsidR="00BB58A7" w:rsidRPr="00D3711B">
        <w:rPr>
          <w:rFonts w:ascii="Times New Roman" w:eastAsia="Times New Roman" w:hAnsi="Times New Roman" w:cs="Times New Roman"/>
          <w:sz w:val="24"/>
          <w:szCs w:val="24"/>
          <w:lang w:eastAsia="fr-FR"/>
        </w:rPr>
        <w:t>résentant que 10% des choix (3 sur 30</w:t>
      </w:r>
      <w:r w:rsidR="00BB019C" w:rsidRPr="00D3711B">
        <w:rPr>
          <w:rFonts w:ascii="Times New Roman" w:eastAsia="Times New Roman" w:hAnsi="Times New Roman" w:cs="Times New Roman"/>
          <w:sz w:val="24"/>
          <w:szCs w:val="24"/>
          <w:lang w:eastAsia="fr-FR"/>
        </w:rPr>
        <w:t>). Ce déséquilibre prononcé traduit une propension des futurs enseignants à privilégier la simplicité calculatoire et la résolution fermée au détriment de situations arithmétiques plus complexes.</w:t>
      </w:r>
    </w:p>
    <w:p w14:paraId="18017D05" w14:textId="77777777" w:rsidR="00EB65AC" w:rsidRPr="00D3711B" w:rsidRDefault="00EB65AC" w:rsidP="002D2F1B">
      <w:pPr>
        <w:spacing w:after="0" w:line="360" w:lineRule="auto"/>
        <w:jc w:val="both"/>
        <w:rPr>
          <w:rFonts w:ascii="Times New Roman" w:eastAsia="Times New Roman" w:hAnsi="Times New Roman" w:cs="Times New Roman"/>
          <w:sz w:val="24"/>
          <w:szCs w:val="24"/>
          <w:lang w:eastAsia="fr-FR"/>
        </w:rPr>
      </w:pPr>
    </w:p>
    <w:p w14:paraId="0C25E9EF" w14:textId="77777777" w:rsidR="003A5727" w:rsidRPr="00D3711B" w:rsidRDefault="0082720F"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lastRenderedPageBreak/>
        <w:t>De ce fait, l</w:t>
      </w:r>
      <w:r w:rsidR="00BB019C" w:rsidRPr="00D3711B">
        <w:rPr>
          <w:rFonts w:ascii="Times New Roman" w:eastAsia="Times New Roman" w:hAnsi="Times New Roman" w:cs="Times New Roman"/>
          <w:sz w:val="24"/>
          <w:szCs w:val="24"/>
          <w:lang w:eastAsia="fr-FR"/>
        </w:rPr>
        <w:t>'analyse croisée selon notre variable indépendante (le profil académique initial) montre des tendances similaires dans les deux sous-groupes, avec toutefois une légère accentuation chez les littéraires et techniques. Les étudiants issus de</w:t>
      </w:r>
      <w:r w:rsidR="00BB58A7" w:rsidRPr="00D3711B">
        <w:rPr>
          <w:rFonts w:ascii="Times New Roman" w:eastAsia="Times New Roman" w:hAnsi="Times New Roman" w:cs="Times New Roman"/>
          <w:sz w:val="24"/>
          <w:szCs w:val="24"/>
          <w:lang w:eastAsia="fr-FR"/>
        </w:rPr>
        <w:t>s séries A4 et G optent à 93,33 % pour le reste nul (14 sur 15) et seulement à 6,66% pour le reste non nul (1 sur 15</w:t>
      </w:r>
      <w:r w:rsidR="00BB019C" w:rsidRPr="00D3711B">
        <w:rPr>
          <w:rFonts w:ascii="Times New Roman" w:eastAsia="Times New Roman" w:hAnsi="Times New Roman" w:cs="Times New Roman"/>
          <w:sz w:val="24"/>
          <w:szCs w:val="24"/>
          <w:lang w:eastAsia="fr-FR"/>
        </w:rPr>
        <w:t xml:space="preserve">). De leur côté, les scientifiques affichent </w:t>
      </w:r>
      <w:r w:rsidR="00BB58A7" w:rsidRPr="00D3711B">
        <w:rPr>
          <w:rFonts w:ascii="Times New Roman" w:eastAsia="Times New Roman" w:hAnsi="Times New Roman" w:cs="Times New Roman"/>
          <w:sz w:val="24"/>
          <w:szCs w:val="24"/>
          <w:lang w:eastAsia="fr-FR"/>
        </w:rPr>
        <w:t>86,66% de choix pour le reste nul (13 sur 15) et 13,33% pour le reste non nul (2 sur 15</w:t>
      </w:r>
      <w:r w:rsidR="00BB019C" w:rsidRPr="00D3711B">
        <w:rPr>
          <w:rFonts w:ascii="Times New Roman" w:eastAsia="Times New Roman" w:hAnsi="Times New Roman" w:cs="Times New Roman"/>
          <w:sz w:val="24"/>
          <w:szCs w:val="24"/>
          <w:lang w:eastAsia="fr-FR"/>
        </w:rPr>
        <w:t>).</w:t>
      </w:r>
    </w:p>
    <w:p w14:paraId="258C2362" w14:textId="77777777" w:rsidR="00EB65AC" w:rsidRPr="00D3711B" w:rsidRDefault="00EB65AC" w:rsidP="002D2F1B">
      <w:pPr>
        <w:spacing w:after="0" w:line="360" w:lineRule="auto"/>
        <w:jc w:val="both"/>
        <w:rPr>
          <w:rFonts w:ascii="Times New Roman" w:eastAsia="Times New Roman" w:hAnsi="Times New Roman" w:cs="Times New Roman"/>
          <w:sz w:val="24"/>
          <w:szCs w:val="24"/>
          <w:lang w:eastAsia="fr-FR"/>
        </w:rPr>
      </w:pPr>
    </w:p>
    <w:p w14:paraId="0C362ADD" w14:textId="77777777" w:rsidR="00BB019C" w:rsidRPr="00D3711B" w:rsidRDefault="0082720F"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Ainsi, c</w:t>
      </w:r>
      <w:r w:rsidR="00BB019C" w:rsidRPr="00D3711B">
        <w:rPr>
          <w:rFonts w:ascii="Times New Roman" w:eastAsia="Times New Roman" w:hAnsi="Times New Roman" w:cs="Times New Roman"/>
          <w:sz w:val="24"/>
          <w:szCs w:val="24"/>
          <w:lang w:eastAsia="fr-FR"/>
        </w:rPr>
        <w:t>e</w:t>
      </w:r>
      <w:r w:rsidRPr="00D3711B">
        <w:rPr>
          <w:rFonts w:ascii="Times New Roman" w:eastAsia="Times New Roman" w:hAnsi="Times New Roman" w:cs="Times New Roman"/>
          <w:sz w:val="24"/>
          <w:szCs w:val="24"/>
          <w:lang w:eastAsia="fr-FR"/>
        </w:rPr>
        <w:t>s observations enrichissent</w:t>
      </w:r>
      <w:r w:rsidR="00BB019C" w:rsidRPr="00D3711B">
        <w:rPr>
          <w:rFonts w:ascii="Times New Roman" w:eastAsia="Times New Roman" w:hAnsi="Times New Roman" w:cs="Times New Roman"/>
          <w:sz w:val="24"/>
          <w:szCs w:val="24"/>
          <w:lang w:eastAsia="fr-FR"/>
        </w:rPr>
        <w:t xml:space="preserve"> notre réflexion sur les obstacles didactiques : l'évacuation quasi-systématique du reste non nul dans les fiches pédagogiques révèle une volonté d'éviter l'écueil de la complexité syntaxique et sémantique que représente l'interprétation du reste (qui nécessite un traitement logique supplémentaire au primaire). Ce réflexe d'évitement confirme que les EPE adaptent leur ingénierie en cherchant à sécuriser les apprentissages par des situations trop simplifiées, limitant de ce fait la portée conceptuelle de la division euclidienne.</w:t>
      </w:r>
    </w:p>
    <w:p w14:paraId="151725F9" w14:textId="77777777" w:rsidR="003A5727" w:rsidRDefault="003A5727" w:rsidP="002D2F1B">
      <w:pPr>
        <w:spacing w:after="0" w:line="360" w:lineRule="auto"/>
        <w:ind w:firstLine="708"/>
        <w:jc w:val="both"/>
        <w:rPr>
          <w:rFonts w:ascii="Times New Roman" w:eastAsia="Times New Roman" w:hAnsi="Times New Roman" w:cs="Times New Roman"/>
          <w:sz w:val="24"/>
          <w:szCs w:val="24"/>
          <w:lang w:eastAsia="fr-FR"/>
        </w:rPr>
      </w:pPr>
    </w:p>
    <w:p w14:paraId="34187216" w14:textId="77777777" w:rsidR="007229C4" w:rsidRPr="00584669" w:rsidRDefault="007229C4" w:rsidP="00584669">
      <w:pPr>
        <w:spacing w:after="120" w:line="360" w:lineRule="auto"/>
        <w:jc w:val="both"/>
        <w:rPr>
          <w:rFonts w:ascii="Times New Roman" w:eastAsia="Times New Roman" w:hAnsi="Times New Roman" w:cs="Times New Roman"/>
          <w:i/>
          <w:sz w:val="24"/>
          <w:szCs w:val="24"/>
          <w:lang w:eastAsia="fr-FR"/>
        </w:rPr>
      </w:pPr>
      <w:r w:rsidRPr="00584669">
        <w:rPr>
          <w:rFonts w:ascii="Times New Roman" w:hAnsi="Times New Roman" w:cs="Times New Roman"/>
          <w:i/>
          <w:sz w:val="24"/>
          <w:szCs w:val="24"/>
        </w:rPr>
        <w:t>Tableau </w:t>
      </w:r>
      <w:proofErr w:type="gramStart"/>
      <w:r w:rsidR="00584669" w:rsidRPr="00584669">
        <w:rPr>
          <w:rFonts w:ascii="Times New Roman" w:hAnsi="Times New Roman" w:cs="Times New Roman"/>
          <w:i/>
          <w:sz w:val="24"/>
          <w:szCs w:val="24"/>
        </w:rPr>
        <w:t>16</w:t>
      </w:r>
      <w:r w:rsidRPr="00584669">
        <w:rPr>
          <w:rFonts w:ascii="Times New Roman" w:hAnsi="Times New Roman" w:cs="Times New Roman"/>
          <w:i/>
          <w:sz w:val="24"/>
          <w:szCs w:val="24"/>
        </w:rPr>
        <w:t>:</w:t>
      </w:r>
      <w:proofErr w:type="gramEnd"/>
      <w:r w:rsidRPr="00584669">
        <w:rPr>
          <w:rFonts w:ascii="Times New Roman" w:hAnsi="Times New Roman" w:cs="Times New Roman"/>
          <w:i/>
          <w:sz w:val="24"/>
          <w:szCs w:val="24"/>
        </w:rPr>
        <w:t xml:space="preserve"> Phase de travail collectif (division ; nombres entiers)</w:t>
      </w:r>
    </w:p>
    <w:tbl>
      <w:tblPr>
        <w:tblStyle w:val="Grilledutableau"/>
        <w:tblW w:w="0" w:type="auto"/>
        <w:tblInd w:w="-5" w:type="dxa"/>
        <w:tblLook w:val="04A0" w:firstRow="1" w:lastRow="0" w:firstColumn="1" w:lastColumn="0" w:noHBand="0" w:noVBand="1"/>
      </w:tblPr>
      <w:tblGrid>
        <w:gridCol w:w="2216"/>
        <w:gridCol w:w="949"/>
        <w:gridCol w:w="1483"/>
        <w:gridCol w:w="1576"/>
        <w:gridCol w:w="1453"/>
        <w:gridCol w:w="1203"/>
      </w:tblGrid>
      <w:tr w:rsidR="0072538E" w:rsidRPr="00D3711B" w14:paraId="4F2420EA" w14:textId="77777777" w:rsidTr="00E275D4">
        <w:tc>
          <w:tcPr>
            <w:tcW w:w="2216" w:type="dxa"/>
            <w:tcBorders>
              <w:top w:val="single" w:sz="4" w:space="0" w:color="auto"/>
              <w:left w:val="single" w:sz="4" w:space="0" w:color="auto"/>
              <w:bottom w:val="single" w:sz="4" w:space="0" w:color="auto"/>
              <w:right w:val="single" w:sz="4" w:space="0" w:color="auto"/>
            </w:tcBorders>
            <w:hideMark/>
          </w:tcPr>
          <w:p w14:paraId="28DD8B6A"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14:paraId="563A17AE"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14:paraId="0DAB5491"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14:paraId="00D7F6CD"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14:paraId="7823CBD2"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14:paraId="104F1DB8"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14:paraId="4633E68C"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14:paraId="5020665F"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14:paraId="0604185E"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14:paraId="6627770F"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14:paraId="130F5B09"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14:paraId="4AA2DFEA" w14:textId="77777777" w:rsidTr="00E275D4">
        <w:tc>
          <w:tcPr>
            <w:tcW w:w="2216" w:type="dxa"/>
            <w:tcBorders>
              <w:top w:val="single" w:sz="4" w:space="0" w:color="auto"/>
              <w:left w:val="single" w:sz="4" w:space="0" w:color="auto"/>
              <w:bottom w:val="single" w:sz="4" w:space="0" w:color="auto"/>
              <w:right w:val="single" w:sz="4" w:space="0" w:color="auto"/>
            </w:tcBorders>
            <w:hideMark/>
          </w:tcPr>
          <w:p w14:paraId="380F9723"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4925E34B"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14:paraId="4D8D9C52"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4CB2DB17"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0.61</w:t>
            </w:r>
          </w:p>
          <w:p w14:paraId="048BF161"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61%</w:t>
            </w:r>
          </w:p>
        </w:tc>
        <w:tc>
          <w:tcPr>
            <w:tcW w:w="1576" w:type="dxa"/>
            <w:tcBorders>
              <w:top w:val="single" w:sz="4" w:space="0" w:color="auto"/>
              <w:left w:val="single" w:sz="4" w:space="0" w:color="auto"/>
              <w:bottom w:val="single" w:sz="4" w:space="0" w:color="auto"/>
              <w:right w:val="single" w:sz="4" w:space="0" w:color="auto"/>
            </w:tcBorders>
            <w:hideMark/>
          </w:tcPr>
          <w:p w14:paraId="07B7B88F"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w:t>
            </w:r>
          </w:p>
          <w:p w14:paraId="2E3000C5"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c>
          <w:tcPr>
            <w:tcW w:w="1453" w:type="dxa"/>
            <w:tcBorders>
              <w:top w:val="single" w:sz="4" w:space="0" w:color="auto"/>
              <w:left w:val="single" w:sz="4" w:space="0" w:color="auto"/>
              <w:bottom w:val="single" w:sz="4" w:space="0" w:color="auto"/>
              <w:right w:val="single" w:sz="4" w:space="0" w:color="auto"/>
            </w:tcBorders>
            <w:hideMark/>
          </w:tcPr>
          <w:p w14:paraId="029A4F9A"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0.91</w:t>
            </w:r>
          </w:p>
          <w:p w14:paraId="74EC65BD"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91%</w:t>
            </w:r>
          </w:p>
        </w:tc>
        <w:tc>
          <w:tcPr>
            <w:tcW w:w="1203" w:type="dxa"/>
            <w:tcBorders>
              <w:top w:val="single" w:sz="4" w:space="0" w:color="auto"/>
              <w:left w:val="single" w:sz="4" w:space="0" w:color="auto"/>
              <w:bottom w:val="single" w:sz="4" w:space="0" w:color="auto"/>
              <w:right w:val="single" w:sz="4" w:space="0" w:color="auto"/>
            </w:tcBorders>
            <w:hideMark/>
          </w:tcPr>
          <w:p w14:paraId="2C07F69B"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2.03</w:t>
            </w:r>
          </w:p>
          <w:p w14:paraId="488C54ED"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67.66%</w:t>
            </w:r>
          </w:p>
        </w:tc>
      </w:tr>
      <w:tr w:rsidR="0072538E" w:rsidRPr="00D3711B" w14:paraId="328C0CDC" w14:textId="77777777" w:rsidTr="00E275D4">
        <w:tc>
          <w:tcPr>
            <w:tcW w:w="2216" w:type="dxa"/>
            <w:tcBorders>
              <w:top w:val="single" w:sz="4" w:space="0" w:color="auto"/>
              <w:left w:val="single" w:sz="4" w:space="0" w:color="auto"/>
              <w:bottom w:val="single" w:sz="4" w:space="0" w:color="auto"/>
              <w:right w:val="single" w:sz="4" w:space="0" w:color="auto"/>
            </w:tcBorders>
            <w:hideMark/>
          </w:tcPr>
          <w:p w14:paraId="6574E959"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14:paraId="5128F743"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14:paraId="2BA2AFD1"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1B3F9CAD"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0.47</w:t>
            </w:r>
          </w:p>
          <w:p w14:paraId="726A51B7"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47%</w:t>
            </w:r>
          </w:p>
        </w:tc>
        <w:tc>
          <w:tcPr>
            <w:tcW w:w="1576" w:type="dxa"/>
            <w:tcBorders>
              <w:top w:val="single" w:sz="4" w:space="0" w:color="auto"/>
              <w:left w:val="single" w:sz="4" w:space="0" w:color="auto"/>
              <w:bottom w:val="single" w:sz="4" w:space="0" w:color="auto"/>
              <w:right w:val="single" w:sz="4" w:space="0" w:color="auto"/>
            </w:tcBorders>
            <w:hideMark/>
          </w:tcPr>
          <w:p w14:paraId="73CDD483"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w:t>
            </w:r>
          </w:p>
          <w:p w14:paraId="3A5E8952"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53" w:type="dxa"/>
            <w:tcBorders>
              <w:top w:val="single" w:sz="4" w:space="0" w:color="auto"/>
              <w:left w:val="single" w:sz="4" w:space="0" w:color="auto"/>
              <w:bottom w:val="single" w:sz="4" w:space="0" w:color="auto"/>
              <w:right w:val="single" w:sz="4" w:space="0" w:color="auto"/>
            </w:tcBorders>
            <w:hideMark/>
          </w:tcPr>
          <w:p w14:paraId="57C6DFA3"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0.77</w:t>
            </w:r>
          </w:p>
          <w:p w14:paraId="037E49AF"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77%</w:t>
            </w:r>
          </w:p>
        </w:tc>
        <w:tc>
          <w:tcPr>
            <w:tcW w:w="1203" w:type="dxa"/>
            <w:tcBorders>
              <w:top w:val="single" w:sz="4" w:space="0" w:color="auto"/>
              <w:left w:val="single" w:sz="4" w:space="0" w:color="auto"/>
              <w:bottom w:val="single" w:sz="4" w:space="0" w:color="auto"/>
              <w:right w:val="single" w:sz="4" w:space="0" w:color="auto"/>
            </w:tcBorders>
            <w:hideMark/>
          </w:tcPr>
          <w:p w14:paraId="1EDD6D68"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1.53</w:t>
            </w:r>
          </w:p>
          <w:p w14:paraId="2FBAF66A"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51%</w:t>
            </w:r>
          </w:p>
        </w:tc>
      </w:tr>
      <w:tr w:rsidR="0072538E" w:rsidRPr="00D3711B" w14:paraId="2C927C8A" w14:textId="77777777" w:rsidTr="00230490">
        <w:tc>
          <w:tcPr>
            <w:tcW w:w="2216" w:type="dxa"/>
            <w:tcBorders>
              <w:top w:val="single" w:sz="4" w:space="0" w:color="auto"/>
              <w:left w:val="single" w:sz="4" w:space="0" w:color="auto"/>
              <w:bottom w:val="single" w:sz="4" w:space="0" w:color="auto"/>
              <w:right w:val="single" w:sz="4" w:space="0" w:color="auto"/>
            </w:tcBorders>
            <w:hideMark/>
          </w:tcPr>
          <w:p w14:paraId="41D63148"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top w:val="single" w:sz="4" w:space="0" w:color="auto"/>
              <w:left w:val="single" w:sz="4" w:space="0" w:color="auto"/>
              <w:bottom w:val="single" w:sz="4" w:space="0" w:color="auto"/>
              <w:right w:val="single" w:sz="4" w:space="0" w:color="auto"/>
            </w:tcBorders>
            <w:hideMark/>
          </w:tcPr>
          <w:p w14:paraId="512D7D6F"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14:paraId="5931E2D7"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0.54</w:t>
            </w:r>
          </w:p>
          <w:p w14:paraId="69D831F0"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54%</w:t>
            </w:r>
          </w:p>
        </w:tc>
        <w:tc>
          <w:tcPr>
            <w:tcW w:w="1576" w:type="dxa"/>
            <w:tcBorders>
              <w:top w:val="single" w:sz="4" w:space="0" w:color="auto"/>
              <w:left w:val="single" w:sz="4" w:space="0" w:color="auto"/>
              <w:bottom w:val="single" w:sz="4" w:space="0" w:color="auto"/>
              <w:right w:val="single" w:sz="4" w:space="0" w:color="auto"/>
            </w:tcBorders>
            <w:hideMark/>
          </w:tcPr>
          <w:p w14:paraId="2600AA3E"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w:t>
            </w:r>
          </w:p>
          <w:p w14:paraId="028FCF24"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c>
          <w:tcPr>
            <w:tcW w:w="1453" w:type="dxa"/>
            <w:tcBorders>
              <w:top w:val="single" w:sz="4" w:space="0" w:color="auto"/>
              <w:left w:val="single" w:sz="4" w:space="0" w:color="auto"/>
              <w:bottom w:val="single" w:sz="4" w:space="0" w:color="auto"/>
              <w:right w:val="single" w:sz="4" w:space="0" w:color="auto"/>
            </w:tcBorders>
            <w:hideMark/>
          </w:tcPr>
          <w:p w14:paraId="620A378C"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0.84</w:t>
            </w:r>
          </w:p>
          <w:p w14:paraId="3D01DACA"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84%</w:t>
            </w:r>
          </w:p>
        </w:tc>
        <w:tc>
          <w:tcPr>
            <w:tcW w:w="1203" w:type="dxa"/>
            <w:tcBorders>
              <w:top w:val="single" w:sz="4" w:space="0" w:color="auto"/>
              <w:left w:val="single" w:sz="4" w:space="0" w:color="auto"/>
              <w:bottom w:val="single" w:sz="4" w:space="0" w:color="auto"/>
              <w:right w:val="single" w:sz="4" w:space="0" w:color="auto"/>
            </w:tcBorders>
            <w:hideMark/>
          </w:tcPr>
          <w:p w14:paraId="0B335B91"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1.78</w:t>
            </w:r>
          </w:p>
          <w:p w14:paraId="4C4C7788" w14:textId="77777777"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59.33%</w:t>
            </w:r>
          </w:p>
        </w:tc>
      </w:tr>
      <w:tr w:rsidR="00230490" w:rsidRPr="00D3711B" w14:paraId="193BA628" w14:textId="77777777" w:rsidTr="00230490">
        <w:tc>
          <w:tcPr>
            <w:tcW w:w="8880" w:type="dxa"/>
            <w:gridSpan w:val="6"/>
            <w:tcBorders>
              <w:top w:val="single" w:sz="4" w:space="0" w:color="auto"/>
              <w:left w:val="nil"/>
              <w:bottom w:val="nil"/>
              <w:right w:val="nil"/>
            </w:tcBorders>
          </w:tcPr>
          <w:p w14:paraId="0AC095B3" w14:textId="77777777" w:rsidR="00230490" w:rsidRPr="00D3711B" w:rsidRDefault="00230490"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14:paraId="206213DE" w14:textId="77777777" w:rsidR="00BB019C" w:rsidRPr="00D3711B" w:rsidRDefault="00BB019C" w:rsidP="002D2F1B">
      <w:pPr>
        <w:spacing w:after="0" w:line="360" w:lineRule="auto"/>
        <w:jc w:val="both"/>
        <w:rPr>
          <w:rFonts w:ascii="Times New Roman" w:eastAsia="Times New Roman" w:hAnsi="Times New Roman" w:cs="Times New Roman"/>
          <w:sz w:val="24"/>
          <w:szCs w:val="24"/>
          <w:lang w:eastAsia="fr-FR"/>
        </w:rPr>
      </w:pPr>
    </w:p>
    <w:p w14:paraId="6DA0DC20" w14:textId="77777777" w:rsidR="003A5727" w:rsidRPr="00D3711B" w:rsidRDefault="00BB019C"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w:t>
      </w:r>
      <w:r w:rsidR="0082720F" w:rsidRPr="00D3711B">
        <w:rPr>
          <w:rFonts w:ascii="Times New Roman" w:eastAsia="Times New Roman" w:hAnsi="Times New Roman" w:cs="Times New Roman"/>
          <w:sz w:val="24"/>
          <w:szCs w:val="24"/>
          <w:lang w:eastAsia="fr-FR"/>
        </w:rPr>
        <w:t xml:space="preserve">s résultats recueils dans ce </w:t>
      </w:r>
      <w:r w:rsidRPr="00D3711B">
        <w:rPr>
          <w:rFonts w:ascii="Times New Roman" w:eastAsia="Times New Roman" w:hAnsi="Times New Roman" w:cs="Times New Roman"/>
          <w:sz w:val="24"/>
          <w:szCs w:val="24"/>
          <w:lang w:eastAsia="fr-FR"/>
        </w:rPr>
        <w:t xml:space="preserve">tableau </w:t>
      </w:r>
      <w:r w:rsidR="0082720F" w:rsidRPr="00D3711B">
        <w:rPr>
          <w:rFonts w:ascii="Times New Roman" w:eastAsia="Times New Roman" w:hAnsi="Times New Roman" w:cs="Times New Roman"/>
          <w:sz w:val="24"/>
          <w:szCs w:val="24"/>
          <w:lang w:eastAsia="fr-FR"/>
        </w:rPr>
        <w:t>évaluent</w:t>
      </w:r>
      <w:r w:rsidRPr="00D3711B">
        <w:rPr>
          <w:rFonts w:ascii="Times New Roman" w:eastAsia="Times New Roman" w:hAnsi="Times New Roman" w:cs="Times New Roman"/>
          <w:sz w:val="24"/>
          <w:szCs w:val="24"/>
          <w:lang w:eastAsia="fr-FR"/>
        </w:rPr>
        <w:t xml:space="preserve"> la rigueur méthodologique et la structuration de la séquence d’apprentissage collective pour la division à travers les trois étapes clés de la triade didactique (manipulation, représ</w:t>
      </w:r>
      <w:r w:rsidR="0082720F" w:rsidRPr="00D3711B">
        <w:rPr>
          <w:rFonts w:ascii="Times New Roman" w:eastAsia="Times New Roman" w:hAnsi="Times New Roman" w:cs="Times New Roman"/>
          <w:sz w:val="24"/>
          <w:szCs w:val="24"/>
          <w:lang w:eastAsia="fr-FR"/>
        </w:rPr>
        <w:t>entation et abstraction). C</w:t>
      </w:r>
      <w:r w:rsidRPr="00D3711B">
        <w:rPr>
          <w:rFonts w:ascii="Times New Roman" w:eastAsia="Times New Roman" w:hAnsi="Times New Roman" w:cs="Times New Roman"/>
          <w:sz w:val="24"/>
          <w:szCs w:val="24"/>
          <w:lang w:eastAsia="fr-FR"/>
        </w:rPr>
        <w:t xml:space="preserve">hacune </w:t>
      </w:r>
      <w:r w:rsidR="0082720F" w:rsidRPr="00D3711B">
        <w:rPr>
          <w:rFonts w:ascii="Times New Roman" w:eastAsia="Times New Roman" w:hAnsi="Times New Roman" w:cs="Times New Roman"/>
          <w:sz w:val="24"/>
          <w:szCs w:val="24"/>
          <w:lang w:eastAsia="fr-FR"/>
        </w:rPr>
        <w:t xml:space="preserve">de ces phases est notée </w:t>
      </w:r>
      <w:r w:rsidRPr="00D3711B">
        <w:rPr>
          <w:rFonts w:ascii="Times New Roman" w:eastAsia="Times New Roman" w:hAnsi="Times New Roman" w:cs="Times New Roman"/>
          <w:sz w:val="24"/>
          <w:szCs w:val="24"/>
          <w:lang w:eastAsia="fr-FR"/>
        </w:rPr>
        <w:t>su</w:t>
      </w:r>
      <w:r w:rsidR="00BB58A7" w:rsidRPr="00D3711B">
        <w:rPr>
          <w:rFonts w:ascii="Times New Roman" w:eastAsia="Times New Roman" w:hAnsi="Times New Roman" w:cs="Times New Roman"/>
          <w:sz w:val="24"/>
          <w:szCs w:val="24"/>
          <w:lang w:eastAsia="fr-FR"/>
        </w:rPr>
        <w:t>r 1 point pour un total de 3</w:t>
      </w:r>
      <w:r w:rsidRPr="00D3711B">
        <w:rPr>
          <w:rFonts w:ascii="Times New Roman" w:eastAsia="Times New Roman" w:hAnsi="Times New Roman" w:cs="Times New Roman"/>
          <w:sz w:val="24"/>
          <w:szCs w:val="24"/>
          <w:lang w:eastAsia="fr-FR"/>
        </w:rPr>
        <w:t xml:space="preserve"> points. L’analyse de ces données prolonge directement notre examen de la variable dépendante relative à la qualité de l’ingénierie pédagogique et des ruptures sémiotiques.</w:t>
      </w:r>
    </w:p>
    <w:p w14:paraId="4F29A578" w14:textId="77777777" w:rsidR="00EB65AC" w:rsidRPr="00D3711B" w:rsidRDefault="00EB65AC" w:rsidP="002D2F1B">
      <w:pPr>
        <w:spacing w:after="0" w:line="360" w:lineRule="auto"/>
        <w:jc w:val="both"/>
        <w:rPr>
          <w:rFonts w:ascii="Times New Roman" w:eastAsia="Times New Roman" w:hAnsi="Times New Roman" w:cs="Times New Roman"/>
          <w:sz w:val="24"/>
          <w:szCs w:val="24"/>
          <w:lang w:eastAsia="fr-FR"/>
        </w:rPr>
      </w:pPr>
    </w:p>
    <w:p w14:paraId="0BBDD187" w14:textId="77777777" w:rsidR="003A5727" w:rsidRPr="00D3711B" w:rsidRDefault="00BB019C"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l’éch</w:t>
      </w:r>
      <w:r w:rsidR="0082720F" w:rsidRPr="00D3711B">
        <w:rPr>
          <w:rFonts w:ascii="Times New Roman" w:eastAsia="Times New Roman" w:hAnsi="Times New Roman" w:cs="Times New Roman"/>
          <w:sz w:val="24"/>
          <w:szCs w:val="24"/>
          <w:lang w:eastAsia="fr-FR"/>
        </w:rPr>
        <w:t>elle de l’ensemble des EPE, la moyenne totale est de</w:t>
      </w:r>
      <w:r w:rsidR="00BB58A7" w:rsidRPr="00D3711B">
        <w:rPr>
          <w:rFonts w:ascii="Times New Roman" w:eastAsia="Times New Roman" w:hAnsi="Times New Roman" w:cs="Times New Roman"/>
          <w:sz w:val="24"/>
          <w:szCs w:val="24"/>
          <w:lang w:eastAsia="fr-FR"/>
        </w:rPr>
        <w:t xml:space="preserve"> 59,33%</w:t>
      </w:r>
      <w:r w:rsidRPr="00D3711B">
        <w:rPr>
          <w:rFonts w:ascii="Times New Roman" w:eastAsia="Times New Roman" w:hAnsi="Times New Roman" w:cs="Times New Roman"/>
          <w:sz w:val="24"/>
          <w:szCs w:val="24"/>
          <w:lang w:eastAsia="fr-FR"/>
        </w:rPr>
        <w:t>. Dans le détail de la triade, l’étape de l’</w:t>
      </w:r>
      <w:r w:rsidRPr="00D3711B">
        <w:rPr>
          <w:rFonts w:ascii="Times New Roman" w:eastAsia="Times New Roman" w:hAnsi="Times New Roman" w:cs="Times New Roman"/>
          <w:bCs/>
          <w:sz w:val="24"/>
          <w:szCs w:val="24"/>
          <w:lang w:eastAsia="fr-FR"/>
        </w:rPr>
        <w:t>abstraction</w:t>
      </w:r>
      <w:r w:rsidRPr="00D3711B">
        <w:rPr>
          <w:rFonts w:ascii="Times New Roman" w:eastAsia="Times New Roman" w:hAnsi="Times New Roman" w:cs="Times New Roman"/>
          <w:sz w:val="24"/>
          <w:szCs w:val="24"/>
          <w:lang w:eastAsia="fr-FR"/>
        </w:rPr>
        <w:t xml:space="preserve"> domine largement avec un</w:t>
      </w:r>
      <w:r w:rsidR="00067AA6" w:rsidRPr="00D3711B">
        <w:rPr>
          <w:rFonts w:ascii="Times New Roman" w:eastAsia="Times New Roman" w:hAnsi="Times New Roman" w:cs="Times New Roman"/>
          <w:sz w:val="24"/>
          <w:szCs w:val="24"/>
          <w:lang w:eastAsia="fr-FR"/>
        </w:rPr>
        <w:t>e moyenne de 84%</w:t>
      </w:r>
      <w:r w:rsidRPr="00D3711B">
        <w:rPr>
          <w:rFonts w:ascii="Times New Roman" w:eastAsia="Times New Roman" w:hAnsi="Times New Roman" w:cs="Times New Roman"/>
          <w:sz w:val="24"/>
          <w:szCs w:val="24"/>
          <w:lang w:eastAsia="fr-FR"/>
        </w:rPr>
        <w:t xml:space="preserve">, confirmant le réflexe persistant </w:t>
      </w:r>
      <w:r w:rsidRPr="00D3711B">
        <w:rPr>
          <w:rFonts w:ascii="Times New Roman" w:eastAsia="Times New Roman" w:hAnsi="Times New Roman" w:cs="Times New Roman"/>
          <w:sz w:val="24"/>
          <w:szCs w:val="24"/>
          <w:lang w:eastAsia="fr-FR"/>
        </w:rPr>
        <w:lastRenderedPageBreak/>
        <w:t xml:space="preserve">des Élèves-Professeurs d’École (EPE) de focaliser leur enseignement sur l'algorithme formel. À l’inverse, la phase de </w:t>
      </w:r>
      <w:r w:rsidRPr="00D3711B">
        <w:rPr>
          <w:rFonts w:ascii="Times New Roman" w:eastAsia="Times New Roman" w:hAnsi="Times New Roman" w:cs="Times New Roman"/>
          <w:bCs/>
          <w:sz w:val="24"/>
          <w:szCs w:val="24"/>
          <w:lang w:eastAsia="fr-FR"/>
        </w:rPr>
        <w:t>manipulation</w:t>
      </w:r>
      <w:r w:rsidRPr="00D3711B">
        <w:rPr>
          <w:rFonts w:ascii="Times New Roman" w:eastAsia="Times New Roman" w:hAnsi="Times New Roman" w:cs="Times New Roman"/>
          <w:sz w:val="24"/>
          <w:szCs w:val="24"/>
          <w:lang w:eastAsia="fr-FR"/>
        </w:rPr>
        <w:t xml:space="preserve"> s</w:t>
      </w:r>
      <w:r w:rsidR="00067AA6" w:rsidRPr="00D3711B">
        <w:rPr>
          <w:rFonts w:ascii="Times New Roman" w:eastAsia="Times New Roman" w:hAnsi="Times New Roman" w:cs="Times New Roman"/>
          <w:sz w:val="24"/>
          <w:szCs w:val="24"/>
          <w:lang w:eastAsia="fr-FR"/>
        </w:rPr>
        <w:t>e situe à 54%</w:t>
      </w:r>
      <w:r w:rsidRPr="00D3711B">
        <w:rPr>
          <w:rFonts w:ascii="Times New Roman" w:eastAsia="Times New Roman" w:hAnsi="Times New Roman" w:cs="Times New Roman"/>
          <w:sz w:val="24"/>
          <w:szCs w:val="24"/>
          <w:lang w:eastAsia="fr-FR"/>
        </w:rPr>
        <w:t xml:space="preserve">, tandis que la phase intermédiaire de </w:t>
      </w:r>
      <w:r w:rsidRPr="00D3711B">
        <w:rPr>
          <w:rFonts w:ascii="Times New Roman" w:eastAsia="Times New Roman" w:hAnsi="Times New Roman" w:cs="Times New Roman"/>
          <w:bCs/>
          <w:sz w:val="24"/>
          <w:szCs w:val="24"/>
          <w:lang w:eastAsia="fr-FR"/>
        </w:rPr>
        <w:t>représentation</w:t>
      </w:r>
      <w:r w:rsidR="00067AA6" w:rsidRPr="00D3711B">
        <w:rPr>
          <w:rFonts w:ascii="Times New Roman" w:eastAsia="Times New Roman" w:hAnsi="Times New Roman" w:cs="Times New Roman"/>
          <w:sz w:val="24"/>
          <w:szCs w:val="24"/>
          <w:lang w:eastAsia="fr-FR"/>
        </w:rPr>
        <w:t xml:space="preserve"> chute à 40%</w:t>
      </w:r>
      <w:r w:rsidRPr="00D3711B">
        <w:rPr>
          <w:rFonts w:ascii="Times New Roman" w:eastAsia="Times New Roman" w:hAnsi="Times New Roman" w:cs="Times New Roman"/>
          <w:sz w:val="24"/>
          <w:szCs w:val="24"/>
          <w:lang w:eastAsia="fr-FR"/>
        </w:rPr>
        <w:t>, constituant à nouveau le maillon le plus fragile de la séquence.</w:t>
      </w:r>
    </w:p>
    <w:p w14:paraId="0C1BCEDC" w14:textId="77777777" w:rsidR="004142A5" w:rsidRPr="00D3711B" w:rsidRDefault="0082720F"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Pour certains EPE, la phase de manipulation est totalement </w:t>
      </w:r>
      <w:proofErr w:type="gramStart"/>
      <w:r w:rsidRPr="00D3711B">
        <w:rPr>
          <w:rFonts w:ascii="Times New Roman" w:eastAsia="Times New Roman" w:hAnsi="Times New Roman" w:cs="Times New Roman"/>
          <w:sz w:val="24"/>
          <w:szCs w:val="24"/>
          <w:lang w:eastAsia="fr-FR"/>
        </w:rPr>
        <w:t>bâcler</w:t>
      </w:r>
      <w:proofErr w:type="gramEnd"/>
      <w:r w:rsidRPr="00D3711B">
        <w:rPr>
          <w:rFonts w:ascii="Times New Roman" w:eastAsia="Times New Roman" w:hAnsi="Times New Roman" w:cs="Times New Roman"/>
          <w:sz w:val="24"/>
          <w:szCs w:val="24"/>
          <w:lang w:eastAsia="fr-FR"/>
        </w:rPr>
        <w:t>, ce qui répertorie sur la phase de représentation qui n’est qu’une déduction directe de cette dernière, puisqu</w:t>
      </w:r>
      <w:r w:rsidR="004142A5" w:rsidRPr="00D3711B">
        <w:rPr>
          <w:rFonts w:ascii="Times New Roman" w:eastAsia="Times New Roman" w:hAnsi="Times New Roman" w:cs="Times New Roman"/>
          <w:sz w:val="24"/>
          <w:szCs w:val="24"/>
          <w:lang w:eastAsia="fr-FR"/>
        </w:rPr>
        <w:t xml:space="preserve">e normalement on </w:t>
      </w:r>
      <w:r w:rsidRPr="00D3711B">
        <w:rPr>
          <w:rFonts w:ascii="Times New Roman" w:eastAsia="Times New Roman" w:hAnsi="Times New Roman" w:cs="Times New Roman"/>
          <w:sz w:val="24"/>
          <w:szCs w:val="24"/>
          <w:lang w:eastAsia="fr-FR"/>
        </w:rPr>
        <w:t>ne représente qu</w:t>
      </w:r>
      <w:r w:rsidR="004142A5" w:rsidRPr="00D3711B">
        <w:rPr>
          <w:rFonts w:ascii="Times New Roman" w:eastAsia="Times New Roman" w:hAnsi="Times New Roman" w:cs="Times New Roman"/>
          <w:sz w:val="24"/>
          <w:szCs w:val="24"/>
          <w:lang w:eastAsia="fr-FR"/>
        </w:rPr>
        <w:t xml:space="preserve">e ce qui a été faite à la phase de manipulation. </w:t>
      </w:r>
    </w:p>
    <w:p w14:paraId="21DB84D9" w14:textId="77777777" w:rsidR="004142A5" w:rsidRPr="00D3711B" w:rsidRDefault="0097273E" w:rsidP="008F4688">
      <w:pPr>
        <w:pStyle w:val="NormalWeb"/>
        <w:spacing w:line="360" w:lineRule="auto"/>
        <w:jc w:val="both"/>
      </w:pPr>
      <w:r w:rsidRPr="00D3711B">
        <w:t xml:space="preserve">Voici un cas typique de consigne pour la phase de manipulation formulé par un EPE : « </w:t>
      </w:r>
      <w:r w:rsidRPr="00D3711B">
        <w:rPr>
          <w:i/>
          <w:iCs/>
        </w:rPr>
        <w:t>Appeler trois élèves devant la classe et un élève pour partager 12 mangues aux trois élèves.</w:t>
      </w:r>
      <w:r w:rsidRPr="00D3711B">
        <w:t xml:space="preserve"> » À la lecture de cette présentation, l’EPE omet de préciser si ce partage doit s'effectuer de manière équitable ou non. De surcroît, les erreurs potentielles de l'élève ne sont pas anticipées par l’élève-professeur d’école lors de la conception de sa fiche pédagogique.</w:t>
      </w:r>
    </w:p>
    <w:p w14:paraId="7D8431C6" w14:textId="77777777" w:rsidR="003A5727" w:rsidRPr="00D3711B" w:rsidRDefault="00BB019C" w:rsidP="002D2F1B">
      <w:pPr>
        <w:spacing w:after="0" w:line="360" w:lineRule="auto"/>
        <w:jc w:val="both"/>
        <w:rPr>
          <w:rFonts w:ascii="Times New Roman" w:eastAsia="Times New Roman" w:hAnsi="Times New Roman" w:cs="Times New Roman"/>
          <w:i/>
          <w:sz w:val="24"/>
          <w:szCs w:val="24"/>
          <w:lang w:eastAsia="fr-FR"/>
        </w:rPr>
      </w:pPr>
      <w:r w:rsidRPr="00D3711B">
        <w:rPr>
          <w:rFonts w:ascii="Times New Roman" w:eastAsia="Times New Roman" w:hAnsi="Times New Roman" w:cs="Times New Roman"/>
          <w:sz w:val="24"/>
          <w:szCs w:val="24"/>
          <w:lang w:eastAsia="fr-FR"/>
        </w:rPr>
        <w:t>L'analyse croisée selon notre variable indépendante (le profil académique initial) met en lumière un n</w:t>
      </w:r>
      <w:r w:rsidR="004142A5" w:rsidRPr="00D3711B">
        <w:rPr>
          <w:rFonts w:ascii="Times New Roman" w:eastAsia="Times New Roman" w:hAnsi="Times New Roman" w:cs="Times New Roman"/>
          <w:sz w:val="24"/>
          <w:szCs w:val="24"/>
          <w:lang w:eastAsia="fr-FR"/>
        </w:rPr>
        <w:t xml:space="preserve">et avantage des EPE venant </w:t>
      </w:r>
      <w:r w:rsidRPr="00D3711B">
        <w:rPr>
          <w:rFonts w:ascii="Times New Roman" w:eastAsia="Times New Roman" w:hAnsi="Times New Roman" w:cs="Times New Roman"/>
          <w:sz w:val="24"/>
          <w:szCs w:val="24"/>
          <w:lang w:eastAsia="fr-FR"/>
        </w:rPr>
        <w:t>des séries scienti</w:t>
      </w:r>
      <w:r w:rsidR="004142A5" w:rsidRPr="00D3711B">
        <w:rPr>
          <w:rFonts w:ascii="Times New Roman" w:eastAsia="Times New Roman" w:hAnsi="Times New Roman" w:cs="Times New Roman"/>
          <w:sz w:val="24"/>
          <w:szCs w:val="24"/>
          <w:lang w:eastAsia="fr-FR"/>
        </w:rPr>
        <w:t xml:space="preserve">fiques (C et D) sur ceux </w:t>
      </w:r>
      <w:r w:rsidRPr="00D3711B">
        <w:rPr>
          <w:rFonts w:ascii="Times New Roman" w:eastAsia="Times New Roman" w:hAnsi="Times New Roman" w:cs="Times New Roman"/>
          <w:sz w:val="24"/>
          <w:szCs w:val="24"/>
          <w:lang w:eastAsia="fr-FR"/>
        </w:rPr>
        <w:t>des séries littéraires ou techniques (A4 et G). Les scientifiques af</w:t>
      </w:r>
      <w:r w:rsidR="00067AA6" w:rsidRPr="00D3711B">
        <w:rPr>
          <w:rFonts w:ascii="Times New Roman" w:eastAsia="Times New Roman" w:hAnsi="Times New Roman" w:cs="Times New Roman"/>
          <w:sz w:val="24"/>
          <w:szCs w:val="24"/>
          <w:lang w:eastAsia="fr-FR"/>
        </w:rPr>
        <w:t>fichent un score total de 67,66%</w:t>
      </w:r>
      <w:r w:rsidR="004142A5" w:rsidRPr="00D3711B">
        <w:rPr>
          <w:rFonts w:ascii="Times New Roman" w:eastAsia="Times New Roman" w:hAnsi="Times New Roman" w:cs="Times New Roman"/>
          <w:sz w:val="24"/>
          <w:szCs w:val="24"/>
          <w:lang w:eastAsia="fr-FR"/>
        </w:rPr>
        <w:t xml:space="preserve">, dépassant </w:t>
      </w:r>
      <w:r w:rsidRPr="00D3711B">
        <w:rPr>
          <w:rFonts w:ascii="Times New Roman" w:eastAsia="Times New Roman" w:hAnsi="Times New Roman" w:cs="Times New Roman"/>
          <w:sz w:val="24"/>
          <w:szCs w:val="24"/>
          <w:lang w:eastAsia="fr-FR"/>
        </w:rPr>
        <w:t xml:space="preserve">de manière significative les littéraires et techniques qui </w:t>
      </w:r>
      <w:r w:rsidR="004142A5" w:rsidRPr="00D3711B">
        <w:rPr>
          <w:rFonts w:ascii="Times New Roman" w:eastAsia="Times New Roman" w:hAnsi="Times New Roman" w:cs="Times New Roman"/>
          <w:sz w:val="24"/>
          <w:szCs w:val="24"/>
          <w:lang w:eastAsia="fr-FR"/>
        </w:rPr>
        <w:t>ont</w:t>
      </w:r>
      <w:r w:rsidR="0037170B" w:rsidRPr="00D3711B">
        <w:rPr>
          <w:rFonts w:ascii="Times New Roman" w:eastAsia="Times New Roman" w:hAnsi="Times New Roman" w:cs="Times New Roman"/>
          <w:sz w:val="24"/>
          <w:szCs w:val="24"/>
          <w:lang w:eastAsia="fr-FR"/>
        </w:rPr>
        <w:t xml:space="preserve"> obtenu</w:t>
      </w:r>
      <w:r w:rsidR="004142A5" w:rsidRPr="00D3711B">
        <w:rPr>
          <w:rFonts w:ascii="Times New Roman" w:eastAsia="Times New Roman" w:hAnsi="Times New Roman" w:cs="Times New Roman"/>
          <w:sz w:val="24"/>
          <w:szCs w:val="24"/>
          <w:lang w:eastAsia="fr-FR"/>
        </w:rPr>
        <w:t xml:space="preserve"> un score total de </w:t>
      </w:r>
      <w:r w:rsidR="00067AA6" w:rsidRPr="00D3711B">
        <w:rPr>
          <w:rFonts w:ascii="Times New Roman" w:eastAsia="Times New Roman" w:hAnsi="Times New Roman" w:cs="Times New Roman"/>
          <w:sz w:val="24"/>
          <w:szCs w:val="24"/>
          <w:lang w:eastAsia="fr-FR"/>
        </w:rPr>
        <w:t>51%</w:t>
      </w:r>
      <w:r w:rsidRPr="00D3711B">
        <w:rPr>
          <w:rFonts w:ascii="Times New Roman" w:eastAsia="Times New Roman" w:hAnsi="Times New Roman" w:cs="Times New Roman"/>
          <w:sz w:val="24"/>
          <w:szCs w:val="24"/>
          <w:lang w:eastAsia="fr-FR"/>
        </w:rPr>
        <w:t>. Cette supériorité des sc</w:t>
      </w:r>
      <w:r w:rsidR="0037170B" w:rsidRPr="00D3711B">
        <w:rPr>
          <w:rFonts w:ascii="Times New Roman" w:eastAsia="Times New Roman" w:hAnsi="Times New Roman" w:cs="Times New Roman"/>
          <w:sz w:val="24"/>
          <w:szCs w:val="24"/>
          <w:lang w:eastAsia="fr-FR"/>
        </w:rPr>
        <w:t>ientifiques est présente</w:t>
      </w:r>
      <w:r w:rsidRPr="00D3711B">
        <w:rPr>
          <w:rFonts w:ascii="Times New Roman" w:eastAsia="Times New Roman" w:hAnsi="Times New Roman" w:cs="Times New Roman"/>
          <w:sz w:val="24"/>
          <w:szCs w:val="24"/>
          <w:lang w:eastAsia="fr-FR"/>
        </w:rPr>
        <w:t xml:space="preserve"> à chaque palier de la </w:t>
      </w:r>
      <w:r w:rsidR="00067AA6" w:rsidRPr="00D3711B">
        <w:rPr>
          <w:rFonts w:ascii="Times New Roman" w:eastAsia="Times New Roman" w:hAnsi="Times New Roman" w:cs="Times New Roman"/>
          <w:sz w:val="24"/>
          <w:szCs w:val="24"/>
          <w:lang w:eastAsia="fr-FR"/>
        </w:rPr>
        <w:t>triade : en manipulation (61% contre 47%</w:t>
      </w:r>
      <w:r w:rsidRPr="00D3711B">
        <w:rPr>
          <w:rFonts w:ascii="Times New Roman" w:eastAsia="Times New Roman" w:hAnsi="Times New Roman" w:cs="Times New Roman"/>
          <w:sz w:val="24"/>
          <w:szCs w:val="24"/>
          <w:lang w:eastAsia="fr-FR"/>
        </w:rPr>
        <w:t>), en représen</w:t>
      </w:r>
      <w:r w:rsidR="00067AA6" w:rsidRPr="00D3711B">
        <w:rPr>
          <w:rFonts w:ascii="Times New Roman" w:eastAsia="Times New Roman" w:hAnsi="Times New Roman" w:cs="Times New Roman"/>
          <w:sz w:val="24"/>
          <w:szCs w:val="24"/>
          <w:lang w:eastAsia="fr-FR"/>
        </w:rPr>
        <w:t>tation (50% contre 30%</w:t>
      </w:r>
      <w:r w:rsidRPr="00D3711B">
        <w:rPr>
          <w:rFonts w:ascii="Times New Roman" w:eastAsia="Times New Roman" w:hAnsi="Times New Roman" w:cs="Times New Roman"/>
          <w:sz w:val="24"/>
          <w:szCs w:val="24"/>
          <w:lang w:eastAsia="fr-FR"/>
        </w:rPr>
        <w:t>) et, de manière plus inattendue sur cette op</w:t>
      </w:r>
      <w:r w:rsidR="00067AA6" w:rsidRPr="00D3711B">
        <w:rPr>
          <w:rFonts w:ascii="Times New Roman" w:eastAsia="Times New Roman" w:hAnsi="Times New Roman" w:cs="Times New Roman"/>
          <w:sz w:val="24"/>
          <w:szCs w:val="24"/>
          <w:lang w:eastAsia="fr-FR"/>
        </w:rPr>
        <w:t>ération, en abstraction (91% contre 77%</w:t>
      </w:r>
      <w:r w:rsidRPr="00D3711B">
        <w:rPr>
          <w:rFonts w:ascii="Times New Roman" w:eastAsia="Times New Roman" w:hAnsi="Times New Roman" w:cs="Times New Roman"/>
          <w:sz w:val="24"/>
          <w:szCs w:val="24"/>
          <w:lang w:eastAsia="fr-FR"/>
        </w:rPr>
        <w:t>).</w:t>
      </w:r>
    </w:p>
    <w:p w14:paraId="53767AEE" w14:textId="77777777" w:rsidR="00EB65AC" w:rsidRPr="00D3711B" w:rsidRDefault="00EB65AC" w:rsidP="002D2F1B">
      <w:pPr>
        <w:spacing w:after="0" w:line="360" w:lineRule="auto"/>
        <w:jc w:val="both"/>
        <w:rPr>
          <w:rFonts w:ascii="Times New Roman" w:eastAsia="Times New Roman" w:hAnsi="Times New Roman" w:cs="Times New Roman"/>
          <w:sz w:val="24"/>
          <w:szCs w:val="24"/>
          <w:lang w:eastAsia="fr-FR"/>
        </w:rPr>
      </w:pPr>
    </w:p>
    <w:p w14:paraId="0356DC00" w14:textId="77777777" w:rsidR="00EA134E" w:rsidRPr="00D3711B" w:rsidRDefault="0037170B"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Ceci valide</w:t>
      </w:r>
      <w:r w:rsidR="00BB019C" w:rsidRPr="00D3711B">
        <w:rPr>
          <w:rFonts w:ascii="Times New Roman" w:eastAsia="Times New Roman" w:hAnsi="Times New Roman" w:cs="Times New Roman"/>
          <w:sz w:val="24"/>
          <w:szCs w:val="24"/>
          <w:lang w:eastAsia="fr-FR"/>
        </w:rPr>
        <w:t xml:space="preserve"> pleinement nos hypothèses de recherche : la complexité structurelle de la division met en exergue les disparités liées au profil d'origine. L'effondrement de la phase de représentation chez les étudiants l</w:t>
      </w:r>
      <w:r w:rsidR="00067AA6" w:rsidRPr="00D3711B">
        <w:rPr>
          <w:rFonts w:ascii="Times New Roman" w:eastAsia="Times New Roman" w:hAnsi="Times New Roman" w:cs="Times New Roman"/>
          <w:sz w:val="24"/>
          <w:szCs w:val="24"/>
          <w:lang w:eastAsia="fr-FR"/>
        </w:rPr>
        <w:t>ittéraires et techniques (30%</w:t>
      </w:r>
      <w:r w:rsidR="00BB019C" w:rsidRPr="00D3711B">
        <w:rPr>
          <w:rFonts w:ascii="Times New Roman" w:eastAsia="Times New Roman" w:hAnsi="Times New Roman" w:cs="Times New Roman"/>
          <w:sz w:val="24"/>
          <w:szCs w:val="24"/>
          <w:lang w:eastAsia="fr-FR"/>
        </w:rPr>
        <w:t>) démontre que l'absence d'un bagage notionnel scientifique solide pénalise lourdement la médiation sémiotique, accentuant le saut prématuré vers l'abstraction et fragilisant l'efficacité de la transposition didactique pour cette opération arithmétique ardue.</w:t>
      </w:r>
    </w:p>
    <w:p w14:paraId="36428FD1" w14:textId="77777777" w:rsidR="00035815" w:rsidRDefault="003A5727" w:rsidP="008F4688">
      <w:pPr>
        <w:spacing w:before="240" w:after="120" w:line="360" w:lineRule="auto"/>
        <w:ind w:right="-15"/>
        <w:jc w:val="both"/>
        <w:outlineLvl w:val="2"/>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b/>
          <w:bCs/>
          <w:sz w:val="24"/>
          <w:szCs w:val="24"/>
          <w:lang w:eastAsia="fr-FR"/>
        </w:rPr>
        <w:t>4.1.3. Analyse des performances et des compétences didactiques en calcul arithmétique sur les nombres décimaux.</w:t>
      </w:r>
    </w:p>
    <w:p w14:paraId="32941806" w14:textId="77777777" w:rsidR="00DB7B2F" w:rsidRPr="00DB7B2F" w:rsidRDefault="00DB7B2F" w:rsidP="00DB7B2F">
      <w:pPr>
        <w:spacing w:before="240" w:after="120" w:line="360" w:lineRule="auto"/>
        <w:jc w:val="both"/>
        <w:rPr>
          <w:rFonts w:ascii="Times New Roman" w:eastAsia="Times New Roman" w:hAnsi="Times New Roman" w:cs="Times New Roman"/>
          <w:bCs/>
          <w:sz w:val="24"/>
          <w:szCs w:val="24"/>
          <w:lang w:eastAsia="fr-FR"/>
        </w:rPr>
      </w:pPr>
      <w:r w:rsidRPr="002C4E47">
        <w:rPr>
          <w:rFonts w:ascii="Times New Roman" w:eastAsia="Times New Roman" w:hAnsi="Times New Roman" w:cs="Times New Roman"/>
          <w:bCs/>
          <w:sz w:val="24"/>
          <w:szCs w:val="24"/>
          <w:lang w:eastAsia="fr-FR"/>
        </w:rPr>
        <w:t xml:space="preserve">Cette section analyse la maîtrise disciplinaire des EPE à travers les opérations arithmétiques de base </w:t>
      </w:r>
      <w:r>
        <w:rPr>
          <w:rFonts w:ascii="Times New Roman" w:eastAsia="Times New Roman" w:hAnsi="Times New Roman" w:cs="Times New Roman"/>
          <w:bCs/>
          <w:sz w:val="24"/>
          <w:szCs w:val="24"/>
          <w:lang w:eastAsia="fr-FR"/>
        </w:rPr>
        <w:t xml:space="preserve">sur les entiers nombres décimaux </w:t>
      </w:r>
      <w:r w:rsidRPr="002C4E47">
        <w:rPr>
          <w:rFonts w:ascii="Times New Roman" w:eastAsia="Times New Roman" w:hAnsi="Times New Roman" w:cs="Times New Roman"/>
          <w:bCs/>
          <w:sz w:val="24"/>
          <w:szCs w:val="24"/>
          <w:lang w:eastAsia="fr-FR"/>
        </w:rPr>
        <w:t>et examine leurs compétences didactiques réinvesties dans l’élaboration de fiches de cours.</w:t>
      </w:r>
    </w:p>
    <w:p w14:paraId="766A6283" w14:textId="77777777" w:rsidR="007229C4" w:rsidRPr="00584669" w:rsidRDefault="007229C4" w:rsidP="00584669">
      <w:pPr>
        <w:spacing w:before="240" w:after="120" w:line="360" w:lineRule="auto"/>
        <w:jc w:val="both"/>
        <w:rPr>
          <w:rFonts w:ascii="Times New Roman" w:hAnsi="Times New Roman" w:cs="Times New Roman"/>
          <w:i/>
          <w:sz w:val="24"/>
          <w:szCs w:val="24"/>
        </w:rPr>
      </w:pPr>
      <w:r w:rsidRPr="00584669">
        <w:rPr>
          <w:rFonts w:ascii="Times New Roman" w:hAnsi="Times New Roman" w:cs="Times New Roman"/>
          <w:i/>
          <w:sz w:val="24"/>
          <w:szCs w:val="24"/>
        </w:rPr>
        <w:t>Tableau</w:t>
      </w:r>
      <w:r w:rsidR="00584669" w:rsidRPr="00584669">
        <w:rPr>
          <w:rFonts w:ascii="Times New Roman" w:hAnsi="Times New Roman" w:cs="Times New Roman"/>
          <w:i/>
          <w:sz w:val="24"/>
          <w:szCs w:val="24"/>
        </w:rPr>
        <w:t xml:space="preserve"> 17</w:t>
      </w:r>
      <w:r w:rsidRPr="00584669">
        <w:rPr>
          <w:rFonts w:ascii="Times New Roman" w:hAnsi="Times New Roman" w:cs="Times New Roman"/>
          <w:i/>
          <w:sz w:val="24"/>
          <w:szCs w:val="24"/>
        </w:rPr>
        <w:t> : Connaissance de base (partie A, nombres décimaux)</w:t>
      </w:r>
    </w:p>
    <w:tbl>
      <w:tblPr>
        <w:tblStyle w:val="Grilledutableau"/>
        <w:tblW w:w="9072" w:type="dxa"/>
        <w:tblInd w:w="-80" w:type="dxa"/>
        <w:tblLayout w:type="fixed"/>
        <w:tblLook w:val="04A0" w:firstRow="1" w:lastRow="0" w:firstColumn="1" w:lastColumn="0" w:noHBand="0" w:noVBand="1"/>
      </w:tblPr>
      <w:tblGrid>
        <w:gridCol w:w="1570"/>
        <w:gridCol w:w="997"/>
        <w:gridCol w:w="1281"/>
        <w:gridCol w:w="1422"/>
        <w:gridCol w:w="1564"/>
        <w:gridCol w:w="1281"/>
        <w:gridCol w:w="957"/>
      </w:tblGrid>
      <w:tr w:rsidR="0072538E" w:rsidRPr="00D3711B" w14:paraId="67C5DB5F" w14:textId="77777777" w:rsidTr="007229C4">
        <w:tc>
          <w:tcPr>
            <w:tcW w:w="1570" w:type="dxa"/>
          </w:tcPr>
          <w:p w14:paraId="6A522E9A"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lastRenderedPageBreak/>
              <w:t>Profil académique</w:t>
            </w:r>
          </w:p>
          <w:p w14:paraId="6DD2C340"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97" w:type="dxa"/>
          </w:tcPr>
          <w:p w14:paraId="49997160"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281" w:type="dxa"/>
          </w:tcPr>
          <w:p w14:paraId="1E9F44EC"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Moyenne-addition</w:t>
            </w:r>
          </w:p>
          <w:p w14:paraId="5F23CB6D"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1422" w:type="dxa"/>
          </w:tcPr>
          <w:p w14:paraId="7B400F8D"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Moyenne-soustraction</w:t>
            </w:r>
          </w:p>
          <w:p w14:paraId="63A19732"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1564" w:type="dxa"/>
          </w:tcPr>
          <w:p w14:paraId="4932467C"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Moyenne-multiplication</w:t>
            </w:r>
          </w:p>
          <w:p w14:paraId="28C6DD6A"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1281" w:type="dxa"/>
          </w:tcPr>
          <w:p w14:paraId="7028E13B"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Moyenne-division</w:t>
            </w:r>
          </w:p>
          <w:p w14:paraId="6B557756"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957" w:type="dxa"/>
          </w:tcPr>
          <w:p w14:paraId="48D01574"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Score global</w:t>
            </w:r>
          </w:p>
          <w:p w14:paraId="71D3DCAD"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(2pts)</w:t>
            </w:r>
          </w:p>
        </w:tc>
      </w:tr>
      <w:tr w:rsidR="0072538E" w:rsidRPr="00D3711B" w14:paraId="4CA49E87" w14:textId="77777777" w:rsidTr="007229C4">
        <w:tc>
          <w:tcPr>
            <w:tcW w:w="1570" w:type="dxa"/>
          </w:tcPr>
          <w:p w14:paraId="2C7DB589"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6DAA236E"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97" w:type="dxa"/>
          </w:tcPr>
          <w:p w14:paraId="331E2AEC"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281" w:type="dxa"/>
          </w:tcPr>
          <w:p w14:paraId="2761723B"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0.48</w:t>
            </w:r>
          </w:p>
          <w:p w14:paraId="60681ABF"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96%</w:t>
            </w:r>
          </w:p>
        </w:tc>
        <w:tc>
          <w:tcPr>
            <w:tcW w:w="1422" w:type="dxa"/>
          </w:tcPr>
          <w:p w14:paraId="14D6FF03"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0.43</w:t>
            </w:r>
          </w:p>
          <w:p w14:paraId="1701BF9A"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86%</w:t>
            </w:r>
          </w:p>
        </w:tc>
        <w:tc>
          <w:tcPr>
            <w:tcW w:w="1564" w:type="dxa"/>
          </w:tcPr>
          <w:p w14:paraId="3920428C"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0.45</w:t>
            </w:r>
          </w:p>
          <w:p w14:paraId="25A5D944"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90%</w:t>
            </w:r>
          </w:p>
        </w:tc>
        <w:tc>
          <w:tcPr>
            <w:tcW w:w="1281" w:type="dxa"/>
          </w:tcPr>
          <w:p w14:paraId="668CC876"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0.34</w:t>
            </w:r>
          </w:p>
          <w:p w14:paraId="41F35100"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68%</w:t>
            </w:r>
          </w:p>
        </w:tc>
        <w:tc>
          <w:tcPr>
            <w:tcW w:w="957" w:type="dxa"/>
          </w:tcPr>
          <w:p w14:paraId="2E7749B0"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1.7</w:t>
            </w:r>
          </w:p>
          <w:p w14:paraId="3152B2DD"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85%</w:t>
            </w:r>
          </w:p>
        </w:tc>
      </w:tr>
      <w:tr w:rsidR="0072538E" w:rsidRPr="00D3711B" w14:paraId="6C75432B" w14:textId="77777777" w:rsidTr="007229C4">
        <w:tc>
          <w:tcPr>
            <w:tcW w:w="1570" w:type="dxa"/>
          </w:tcPr>
          <w:p w14:paraId="62627D81"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w:t>
            </w:r>
          </w:p>
          <w:p w14:paraId="77759D3E"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/techniques</w:t>
            </w:r>
          </w:p>
          <w:p w14:paraId="761E5C7D"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97" w:type="dxa"/>
          </w:tcPr>
          <w:p w14:paraId="05CF291D"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281" w:type="dxa"/>
          </w:tcPr>
          <w:p w14:paraId="77690131"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0.44</w:t>
            </w:r>
          </w:p>
          <w:p w14:paraId="125FB5D5"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88%</w:t>
            </w:r>
          </w:p>
        </w:tc>
        <w:tc>
          <w:tcPr>
            <w:tcW w:w="1422" w:type="dxa"/>
          </w:tcPr>
          <w:p w14:paraId="7CCF57C2"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0.39</w:t>
            </w:r>
          </w:p>
          <w:p w14:paraId="3966B433"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82%</w:t>
            </w:r>
          </w:p>
        </w:tc>
        <w:tc>
          <w:tcPr>
            <w:tcW w:w="1564" w:type="dxa"/>
          </w:tcPr>
          <w:p w14:paraId="341BD2C8"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0.41</w:t>
            </w:r>
          </w:p>
          <w:p w14:paraId="2A721CB9"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82%</w:t>
            </w:r>
          </w:p>
        </w:tc>
        <w:tc>
          <w:tcPr>
            <w:tcW w:w="1281" w:type="dxa"/>
          </w:tcPr>
          <w:p w14:paraId="76C4A56B"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w:t>
            </w:r>
          </w:p>
          <w:p w14:paraId="710AED42"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957" w:type="dxa"/>
          </w:tcPr>
          <w:p w14:paraId="4B3CF2B0"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1.54</w:t>
            </w:r>
          </w:p>
          <w:p w14:paraId="7C37318F"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77%</w:t>
            </w:r>
          </w:p>
        </w:tc>
      </w:tr>
      <w:tr w:rsidR="0072538E" w:rsidRPr="00D3711B" w14:paraId="51972FDF" w14:textId="77777777" w:rsidTr="00DB7B2F">
        <w:tc>
          <w:tcPr>
            <w:tcW w:w="1570" w:type="dxa"/>
            <w:tcBorders>
              <w:bottom w:val="single" w:sz="4" w:space="0" w:color="auto"/>
            </w:tcBorders>
          </w:tcPr>
          <w:p w14:paraId="699EAB26"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97" w:type="dxa"/>
            <w:tcBorders>
              <w:bottom w:val="single" w:sz="4" w:space="0" w:color="auto"/>
            </w:tcBorders>
          </w:tcPr>
          <w:p w14:paraId="0718CB9E"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281" w:type="dxa"/>
            <w:tcBorders>
              <w:bottom w:val="single" w:sz="4" w:space="0" w:color="auto"/>
            </w:tcBorders>
          </w:tcPr>
          <w:p w14:paraId="5D4814B5"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0.46</w:t>
            </w:r>
          </w:p>
          <w:p w14:paraId="314F5951"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92%</w:t>
            </w:r>
          </w:p>
        </w:tc>
        <w:tc>
          <w:tcPr>
            <w:tcW w:w="1422" w:type="dxa"/>
            <w:tcBorders>
              <w:bottom w:val="single" w:sz="4" w:space="0" w:color="auto"/>
            </w:tcBorders>
          </w:tcPr>
          <w:p w14:paraId="4C22520A"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0.41</w:t>
            </w:r>
          </w:p>
          <w:p w14:paraId="5BB22CC3"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82%</w:t>
            </w:r>
          </w:p>
        </w:tc>
        <w:tc>
          <w:tcPr>
            <w:tcW w:w="1564" w:type="dxa"/>
            <w:tcBorders>
              <w:bottom w:val="single" w:sz="4" w:space="0" w:color="auto"/>
            </w:tcBorders>
          </w:tcPr>
          <w:p w14:paraId="5D6C1A97"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0.43</w:t>
            </w:r>
          </w:p>
          <w:p w14:paraId="17450653"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86%</w:t>
            </w:r>
          </w:p>
        </w:tc>
        <w:tc>
          <w:tcPr>
            <w:tcW w:w="1281" w:type="dxa"/>
            <w:tcBorders>
              <w:bottom w:val="single" w:sz="4" w:space="0" w:color="auto"/>
            </w:tcBorders>
          </w:tcPr>
          <w:p w14:paraId="4E104E1B"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0.32</w:t>
            </w:r>
          </w:p>
          <w:p w14:paraId="6291453D"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64%</w:t>
            </w:r>
          </w:p>
        </w:tc>
        <w:tc>
          <w:tcPr>
            <w:tcW w:w="957" w:type="dxa"/>
            <w:tcBorders>
              <w:bottom w:val="single" w:sz="4" w:space="0" w:color="auto"/>
            </w:tcBorders>
          </w:tcPr>
          <w:p w14:paraId="7A1A106B"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1.62</w:t>
            </w:r>
          </w:p>
          <w:p w14:paraId="54F4E237" w14:textId="77777777"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81%</w:t>
            </w:r>
          </w:p>
        </w:tc>
      </w:tr>
      <w:tr w:rsidR="00DB7B2F" w:rsidRPr="00D3711B" w14:paraId="17D9F39A" w14:textId="77777777" w:rsidTr="00DB7B2F">
        <w:tc>
          <w:tcPr>
            <w:tcW w:w="9072" w:type="dxa"/>
            <w:gridSpan w:val="7"/>
            <w:tcBorders>
              <w:left w:val="nil"/>
              <w:bottom w:val="nil"/>
              <w:right w:val="nil"/>
            </w:tcBorders>
          </w:tcPr>
          <w:p w14:paraId="30145A53" w14:textId="77777777" w:rsidR="00DB7B2F" w:rsidRPr="00D3711B" w:rsidRDefault="00DB7B2F"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14:paraId="1F631F6F" w14:textId="77777777" w:rsidR="007229C4" w:rsidRDefault="007229C4" w:rsidP="002D2F1B">
      <w:pPr>
        <w:spacing w:after="0" w:line="360" w:lineRule="auto"/>
        <w:jc w:val="both"/>
        <w:rPr>
          <w:rFonts w:ascii="Times New Roman" w:eastAsia="Times New Roman" w:hAnsi="Times New Roman" w:cs="Times New Roman"/>
          <w:sz w:val="24"/>
          <w:szCs w:val="24"/>
          <w:lang w:eastAsia="fr-FR"/>
        </w:rPr>
      </w:pPr>
    </w:p>
    <w:p w14:paraId="38B9998D" w14:textId="77777777" w:rsidR="003A5727" w:rsidRPr="00D3711B" w:rsidRDefault="003A5727"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élargissant notre investigation aux nombres décimaux, ce tableau évalue le bagage notionnel brut et la maîtrise technique des É</w:t>
      </w:r>
      <w:r w:rsidR="0037170B" w:rsidRPr="00D3711B">
        <w:rPr>
          <w:rFonts w:ascii="Times New Roman" w:eastAsia="Times New Roman" w:hAnsi="Times New Roman" w:cs="Times New Roman"/>
          <w:sz w:val="24"/>
          <w:szCs w:val="24"/>
          <w:lang w:eastAsia="fr-FR"/>
        </w:rPr>
        <w:t xml:space="preserve">lèves-Professeurs d’École </w:t>
      </w:r>
      <w:r w:rsidRPr="00D3711B">
        <w:rPr>
          <w:rFonts w:ascii="Times New Roman" w:eastAsia="Times New Roman" w:hAnsi="Times New Roman" w:cs="Times New Roman"/>
          <w:sz w:val="24"/>
          <w:szCs w:val="24"/>
          <w:lang w:eastAsia="fr-FR"/>
        </w:rPr>
        <w:t>pour les qua</w:t>
      </w:r>
      <w:r w:rsidR="0037170B" w:rsidRPr="00D3711B">
        <w:rPr>
          <w:rFonts w:ascii="Times New Roman" w:eastAsia="Times New Roman" w:hAnsi="Times New Roman" w:cs="Times New Roman"/>
          <w:sz w:val="24"/>
          <w:szCs w:val="24"/>
          <w:lang w:eastAsia="fr-FR"/>
        </w:rPr>
        <w:t xml:space="preserve">tre opérations fondamentales à savoir l’addition, la soustraction, la multiplication et la division. En faisant lien avec </w:t>
      </w:r>
      <w:r w:rsidRPr="00D3711B">
        <w:rPr>
          <w:rFonts w:ascii="Times New Roman" w:eastAsia="Times New Roman" w:hAnsi="Times New Roman" w:cs="Times New Roman"/>
          <w:sz w:val="24"/>
          <w:szCs w:val="24"/>
          <w:lang w:eastAsia="fr-FR"/>
        </w:rPr>
        <w:t>notre variable indépendante (le profil académique initial), ces résultats permettent de mesurer l'impact de la complexité numérique sur les automatismes de calcul de la cohorte.</w:t>
      </w:r>
    </w:p>
    <w:p w14:paraId="434480DA" w14:textId="77777777" w:rsidR="003A5727" w:rsidRPr="00D3711B" w:rsidRDefault="003A5727" w:rsidP="002D2F1B">
      <w:pPr>
        <w:spacing w:after="100" w:line="360" w:lineRule="auto"/>
        <w:jc w:val="both"/>
        <w:rPr>
          <w:rFonts w:ascii="Times New Roman" w:eastAsia="Times New Roman" w:hAnsi="Times New Roman" w:cs="Times New Roman"/>
          <w:sz w:val="24"/>
          <w:szCs w:val="24"/>
          <w:lang w:eastAsia="fr-FR"/>
        </w:rPr>
      </w:pPr>
    </w:p>
    <w:p w14:paraId="361001BD" w14:textId="77777777" w:rsidR="009743BC" w:rsidRPr="00D3711B" w:rsidRDefault="0037170B"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Le score global </w:t>
      </w:r>
      <w:r w:rsidR="00067AA6" w:rsidRPr="00D3711B">
        <w:rPr>
          <w:rFonts w:ascii="Times New Roman" w:eastAsia="Times New Roman" w:hAnsi="Times New Roman" w:cs="Times New Roman"/>
          <w:sz w:val="24"/>
          <w:szCs w:val="24"/>
          <w:lang w:eastAsia="fr-FR"/>
        </w:rPr>
        <w:t>de 81%</w:t>
      </w:r>
      <w:r w:rsidRPr="00D3711B">
        <w:rPr>
          <w:rFonts w:ascii="Times New Roman" w:eastAsia="Times New Roman" w:hAnsi="Times New Roman" w:cs="Times New Roman"/>
          <w:sz w:val="24"/>
          <w:szCs w:val="24"/>
          <w:lang w:eastAsia="fr-FR"/>
        </w:rPr>
        <w:t xml:space="preserve"> demeure globalement satisfaisant</w:t>
      </w:r>
      <w:r w:rsidR="003A5727" w:rsidRPr="00D3711B">
        <w:rPr>
          <w:rFonts w:ascii="Times New Roman" w:eastAsia="Times New Roman" w:hAnsi="Times New Roman" w:cs="Times New Roman"/>
          <w:sz w:val="24"/>
          <w:szCs w:val="24"/>
          <w:lang w:eastAsia="fr-FR"/>
        </w:rPr>
        <w:t>. Néanmoins, l'introduction des nombres décimaux entraîne un fléchissement notable par rapport aux performances enregistrées sur les entiers naturels, traduisant la persistance de fragilités dans la gestion de la virgule et des ordres de grandeur.</w:t>
      </w:r>
    </w:p>
    <w:p w14:paraId="1F1F81A2" w14:textId="77777777" w:rsidR="003A5727" w:rsidRPr="00D3711B" w:rsidRDefault="009743BC"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w:t>
      </w:r>
      <w:r w:rsidR="003A5727" w:rsidRPr="00D3711B">
        <w:rPr>
          <w:rFonts w:ascii="Times New Roman" w:eastAsia="Times New Roman" w:hAnsi="Times New Roman" w:cs="Times New Roman"/>
          <w:sz w:val="24"/>
          <w:szCs w:val="24"/>
          <w:lang w:eastAsia="fr-FR"/>
        </w:rPr>
        <w:t>'addition des décimaux rec</w:t>
      </w:r>
      <w:r w:rsidR="00067AA6" w:rsidRPr="00D3711B">
        <w:rPr>
          <w:rFonts w:ascii="Times New Roman" w:eastAsia="Times New Roman" w:hAnsi="Times New Roman" w:cs="Times New Roman"/>
          <w:sz w:val="24"/>
          <w:szCs w:val="24"/>
          <w:lang w:eastAsia="fr-FR"/>
        </w:rPr>
        <w:t>ueille le meilleur score (92%</w:t>
      </w:r>
      <w:r w:rsidR="003A5727" w:rsidRPr="00D3711B">
        <w:rPr>
          <w:rFonts w:ascii="Times New Roman" w:eastAsia="Times New Roman" w:hAnsi="Times New Roman" w:cs="Times New Roman"/>
          <w:sz w:val="24"/>
          <w:szCs w:val="24"/>
          <w:lang w:eastAsia="fr-FR"/>
        </w:rPr>
        <w:t>), sui</w:t>
      </w:r>
      <w:r w:rsidR="00067AA6" w:rsidRPr="00D3711B">
        <w:rPr>
          <w:rFonts w:ascii="Times New Roman" w:eastAsia="Times New Roman" w:hAnsi="Times New Roman" w:cs="Times New Roman"/>
          <w:sz w:val="24"/>
          <w:szCs w:val="24"/>
          <w:lang w:eastAsia="fr-FR"/>
        </w:rPr>
        <w:t>vie de la multiplication (86%) et de la soustraction (82%</w:t>
      </w:r>
      <w:r w:rsidRPr="00D3711B">
        <w:rPr>
          <w:rFonts w:ascii="Times New Roman" w:eastAsia="Times New Roman" w:hAnsi="Times New Roman" w:cs="Times New Roman"/>
          <w:sz w:val="24"/>
          <w:szCs w:val="24"/>
          <w:lang w:eastAsia="fr-FR"/>
        </w:rPr>
        <w:t>). L</w:t>
      </w:r>
      <w:r w:rsidR="003A5727" w:rsidRPr="00D3711B">
        <w:rPr>
          <w:rFonts w:ascii="Times New Roman" w:eastAsia="Times New Roman" w:hAnsi="Times New Roman" w:cs="Times New Roman"/>
          <w:sz w:val="24"/>
          <w:szCs w:val="24"/>
          <w:lang w:eastAsia="fr-FR"/>
        </w:rPr>
        <w:t xml:space="preserve">a division </w:t>
      </w:r>
      <w:r w:rsidRPr="00D3711B">
        <w:rPr>
          <w:rFonts w:ascii="Times New Roman" w:eastAsia="Times New Roman" w:hAnsi="Times New Roman" w:cs="Times New Roman"/>
          <w:sz w:val="24"/>
          <w:szCs w:val="24"/>
          <w:lang w:eastAsia="fr-FR"/>
        </w:rPr>
        <w:t xml:space="preserve">s'affirme une fois de plus comme la plus grande source d'échec et celle </w:t>
      </w:r>
      <w:r w:rsidR="003A5727" w:rsidRPr="00D3711B">
        <w:rPr>
          <w:rFonts w:ascii="Times New Roman" w:eastAsia="Times New Roman" w:hAnsi="Times New Roman" w:cs="Times New Roman"/>
          <w:sz w:val="24"/>
          <w:szCs w:val="24"/>
          <w:lang w:eastAsia="fr-FR"/>
        </w:rPr>
        <w:t>de nombres décimaux</w:t>
      </w:r>
      <w:r w:rsidRPr="00D3711B">
        <w:rPr>
          <w:rFonts w:ascii="Times New Roman" w:eastAsia="Times New Roman" w:hAnsi="Times New Roman" w:cs="Times New Roman"/>
          <w:sz w:val="24"/>
          <w:szCs w:val="24"/>
          <w:lang w:eastAsia="fr-FR"/>
        </w:rPr>
        <w:t xml:space="preserve"> n’est pas du reste</w:t>
      </w:r>
      <w:r w:rsidR="003A5727" w:rsidRPr="00D3711B">
        <w:rPr>
          <w:rFonts w:ascii="Times New Roman" w:eastAsia="Times New Roman" w:hAnsi="Times New Roman" w:cs="Times New Roman"/>
          <w:sz w:val="24"/>
          <w:szCs w:val="24"/>
          <w:lang w:eastAsia="fr-FR"/>
        </w:rPr>
        <w:t xml:space="preserve">, enregistrant la plus faible moyenne de </w:t>
      </w:r>
      <w:r w:rsidR="00067AA6" w:rsidRPr="00D3711B">
        <w:rPr>
          <w:rFonts w:ascii="Times New Roman" w:eastAsia="Times New Roman" w:hAnsi="Times New Roman" w:cs="Times New Roman"/>
          <w:sz w:val="24"/>
          <w:szCs w:val="24"/>
          <w:lang w:eastAsia="fr-FR"/>
        </w:rPr>
        <w:t>la cohorte avec seulement 64%</w:t>
      </w:r>
      <w:r w:rsidR="003A5727" w:rsidRPr="00D3711B">
        <w:rPr>
          <w:rFonts w:ascii="Times New Roman" w:eastAsia="Times New Roman" w:hAnsi="Times New Roman" w:cs="Times New Roman"/>
          <w:sz w:val="24"/>
          <w:szCs w:val="24"/>
          <w:lang w:eastAsia="fr-FR"/>
        </w:rPr>
        <w:t xml:space="preserve"> de réussite.</w:t>
      </w:r>
    </w:p>
    <w:p w14:paraId="16BCF2C1" w14:textId="77777777" w:rsidR="003A5727" w:rsidRPr="00D3711B" w:rsidRDefault="003A5727" w:rsidP="002D2F1B">
      <w:pPr>
        <w:spacing w:after="100" w:line="360" w:lineRule="auto"/>
        <w:jc w:val="both"/>
        <w:rPr>
          <w:rFonts w:ascii="Times New Roman" w:eastAsia="Times New Roman" w:hAnsi="Times New Roman" w:cs="Times New Roman"/>
          <w:sz w:val="24"/>
          <w:szCs w:val="24"/>
          <w:lang w:eastAsia="fr-FR"/>
        </w:rPr>
      </w:pPr>
    </w:p>
    <w:p w14:paraId="69B993DA" w14:textId="77777777" w:rsidR="003A5727" w:rsidRPr="00D3711B" w:rsidRDefault="008813C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L'étude</w:t>
      </w:r>
      <w:r w:rsidR="003A5727" w:rsidRPr="00D3711B">
        <w:rPr>
          <w:rFonts w:ascii="Times New Roman" w:eastAsia="Times New Roman" w:hAnsi="Times New Roman" w:cs="Times New Roman"/>
          <w:sz w:val="24"/>
          <w:szCs w:val="24"/>
          <w:lang w:eastAsia="fr-FR"/>
        </w:rPr>
        <w:t xml:space="preserve"> croisée selon le profil académique confirme l'ascendant constant des étudiants issus des séries scientifiques (C et D) sur leurs pairs des séries littéraires ou techniques (A4 et G). Les scientifiques affichent un sc</w:t>
      </w:r>
      <w:r w:rsidR="00067AA6" w:rsidRPr="00D3711B">
        <w:rPr>
          <w:rFonts w:ascii="Times New Roman" w:eastAsia="Times New Roman" w:hAnsi="Times New Roman" w:cs="Times New Roman"/>
          <w:sz w:val="24"/>
          <w:szCs w:val="24"/>
          <w:lang w:eastAsia="fr-FR"/>
        </w:rPr>
        <w:t>ore global de 85%</w:t>
      </w:r>
      <w:r w:rsidR="003A5727" w:rsidRPr="00D3711B">
        <w:rPr>
          <w:rFonts w:ascii="Times New Roman" w:eastAsia="Times New Roman" w:hAnsi="Times New Roman" w:cs="Times New Roman"/>
          <w:sz w:val="24"/>
          <w:szCs w:val="24"/>
          <w:lang w:eastAsia="fr-FR"/>
        </w:rPr>
        <w:t>, devançant leurs homologues littéraires et techniques qu</w:t>
      </w:r>
      <w:r w:rsidR="00067AA6" w:rsidRPr="00D3711B">
        <w:rPr>
          <w:rFonts w:ascii="Times New Roman" w:eastAsia="Times New Roman" w:hAnsi="Times New Roman" w:cs="Times New Roman"/>
          <w:sz w:val="24"/>
          <w:szCs w:val="24"/>
          <w:lang w:eastAsia="fr-FR"/>
        </w:rPr>
        <w:t>i obtiennent 77%</w:t>
      </w:r>
      <w:r w:rsidR="003A5727" w:rsidRPr="00D3711B">
        <w:rPr>
          <w:rFonts w:ascii="Times New Roman" w:eastAsia="Times New Roman" w:hAnsi="Times New Roman" w:cs="Times New Roman"/>
          <w:sz w:val="24"/>
          <w:szCs w:val="24"/>
          <w:lang w:eastAsia="fr-FR"/>
        </w:rPr>
        <w:t>. Cet écart se creuse particulièrement sur l'opération de division, où les</w:t>
      </w:r>
      <w:r w:rsidR="00067AA6" w:rsidRPr="00D3711B">
        <w:rPr>
          <w:rFonts w:ascii="Times New Roman" w:eastAsia="Times New Roman" w:hAnsi="Times New Roman" w:cs="Times New Roman"/>
          <w:sz w:val="24"/>
          <w:szCs w:val="24"/>
          <w:lang w:eastAsia="fr-FR"/>
        </w:rPr>
        <w:t xml:space="preserve"> scientifiques atteignent 68% contre 60%</w:t>
      </w:r>
      <w:r w:rsidR="003A5727" w:rsidRPr="00D3711B">
        <w:rPr>
          <w:rFonts w:ascii="Times New Roman" w:eastAsia="Times New Roman" w:hAnsi="Times New Roman" w:cs="Times New Roman"/>
          <w:sz w:val="24"/>
          <w:szCs w:val="24"/>
          <w:lang w:eastAsia="fr-FR"/>
        </w:rPr>
        <w:t xml:space="preserve"> pour les non-scientifiques, confirmant que le profil académique initial continue d'influencer la robustesse des habiletés calculatoires face aux struct</w:t>
      </w:r>
      <w:r w:rsidR="00067AA6" w:rsidRPr="00D3711B">
        <w:rPr>
          <w:rFonts w:ascii="Times New Roman" w:eastAsia="Times New Roman" w:hAnsi="Times New Roman" w:cs="Times New Roman"/>
          <w:sz w:val="24"/>
          <w:szCs w:val="24"/>
          <w:lang w:eastAsia="fr-FR"/>
        </w:rPr>
        <w:t>ures numériques plus complexes.</w:t>
      </w:r>
    </w:p>
    <w:p w14:paraId="0F6A05D0" w14:textId="77777777" w:rsidR="006975AF" w:rsidRPr="00D3711B" w:rsidRDefault="006975AF" w:rsidP="002D2F1B">
      <w:pPr>
        <w:spacing w:after="0" w:line="360" w:lineRule="auto"/>
        <w:jc w:val="both"/>
        <w:rPr>
          <w:rFonts w:ascii="Times New Roman" w:eastAsia="Times New Roman" w:hAnsi="Times New Roman" w:cs="Times New Roman"/>
          <w:sz w:val="24"/>
          <w:szCs w:val="24"/>
          <w:lang w:eastAsia="fr-FR"/>
        </w:rPr>
      </w:pPr>
    </w:p>
    <w:p w14:paraId="716DBA73" w14:textId="77777777" w:rsidR="008F4688" w:rsidRPr="00D3711B" w:rsidRDefault="003A5727"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déficit de maîtrise calculatoire brute sur les nombres non entiers constitue un facteur aggravant qui pèsera inévitablement sur la qualité de la transposition didactique ultérieure.</w:t>
      </w:r>
      <w:r w:rsidR="00A27A0C" w:rsidRPr="00D3711B">
        <w:rPr>
          <w:rFonts w:ascii="Times New Roman" w:eastAsia="Times New Roman" w:hAnsi="Times New Roman" w:cs="Times New Roman"/>
          <w:sz w:val="24"/>
          <w:szCs w:val="24"/>
          <w:lang w:eastAsia="fr-FR"/>
        </w:rPr>
        <w:t xml:space="preserve"> Ces observations soulignent que si les structures algorithmiques de base restent globalement préservées, l'extension du domaine numérique aux décimaux réactive des difficultés techniques.</w:t>
      </w:r>
    </w:p>
    <w:p w14:paraId="1996CF55" w14:textId="77777777" w:rsidR="00BB58A7" w:rsidRPr="00584669" w:rsidRDefault="007229C4" w:rsidP="00584669">
      <w:pPr>
        <w:spacing w:before="240" w:after="120" w:line="360" w:lineRule="auto"/>
        <w:jc w:val="both"/>
        <w:rPr>
          <w:rFonts w:ascii="Times New Roman" w:eastAsia="Times New Roman" w:hAnsi="Times New Roman" w:cs="Times New Roman"/>
          <w:i/>
          <w:sz w:val="24"/>
          <w:szCs w:val="24"/>
          <w:lang w:eastAsia="fr-FR"/>
        </w:rPr>
      </w:pPr>
      <w:r w:rsidRPr="00584669">
        <w:rPr>
          <w:rFonts w:ascii="Times New Roman" w:hAnsi="Times New Roman" w:cs="Times New Roman"/>
          <w:i/>
          <w:sz w:val="24"/>
          <w:szCs w:val="24"/>
        </w:rPr>
        <w:t>Tableau</w:t>
      </w:r>
      <w:r w:rsidR="00584669" w:rsidRPr="00584669">
        <w:rPr>
          <w:rFonts w:ascii="Times New Roman" w:hAnsi="Times New Roman" w:cs="Times New Roman"/>
          <w:i/>
          <w:sz w:val="24"/>
          <w:szCs w:val="24"/>
        </w:rPr>
        <w:t xml:space="preserve"> 18</w:t>
      </w:r>
      <w:r w:rsidRPr="00584669">
        <w:rPr>
          <w:rFonts w:ascii="Times New Roman" w:hAnsi="Times New Roman" w:cs="Times New Roman"/>
          <w:i/>
          <w:sz w:val="24"/>
          <w:szCs w:val="24"/>
        </w:rPr>
        <w:t> : Sens des opérations (nombres décimaux)</w:t>
      </w:r>
    </w:p>
    <w:tbl>
      <w:tblPr>
        <w:tblStyle w:val="Grilledutableau"/>
        <w:tblW w:w="0" w:type="auto"/>
        <w:tblInd w:w="-10" w:type="dxa"/>
        <w:tblLook w:val="04A0" w:firstRow="1" w:lastRow="0" w:firstColumn="1" w:lastColumn="0" w:noHBand="0" w:noVBand="1"/>
      </w:tblPr>
      <w:tblGrid>
        <w:gridCol w:w="2216"/>
        <w:gridCol w:w="955"/>
        <w:gridCol w:w="1123"/>
      </w:tblGrid>
      <w:tr w:rsidR="0072538E" w:rsidRPr="00D3711B" w14:paraId="2A2BDB85" w14:textId="77777777" w:rsidTr="007229C4">
        <w:tc>
          <w:tcPr>
            <w:tcW w:w="2216" w:type="dxa"/>
          </w:tcPr>
          <w:p w14:paraId="499CA59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14:paraId="1989E7D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55" w:type="dxa"/>
          </w:tcPr>
          <w:p w14:paraId="5A90670B"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123" w:type="dxa"/>
          </w:tcPr>
          <w:p w14:paraId="70CDEA75"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w:t>
            </w:r>
          </w:p>
          <w:p w14:paraId="26A8861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r>
      <w:tr w:rsidR="0072538E" w:rsidRPr="00D3711B" w14:paraId="30A69861" w14:textId="77777777" w:rsidTr="007229C4">
        <w:tc>
          <w:tcPr>
            <w:tcW w:w="2216" w:type="dxa"/>
          </w:tcPr>
          <w:p w14:paraId="6F9150A2"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34CF5675"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55" w:type="dxa"/>
          </w:tcPr>
          <w:p w14:paraId="113486DF"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123" w:type="dxa"/>
          </w:tcPr>
          <w:p w14:paraId="2726CD9D"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0.30</w:t>
            </w:r>
          </w:p>
          <w:p w14:paraId="16AAC725"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r>
      <w:tr w:rsidR="0072538E" w:rsidRPr="00D3711B" w14:paraId="30524A71" w14:textId="77777777" w:rsidTr="007229C4">
        <w:tc>
          <w:tcPr>
            <w:tcW w:w="2216" w:type="dxa"/>
          </w:tcPr>
          <w:p w14:paraId="02309516"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14:paraId="1CD42A4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55" w:type="dxa"/>
          </w:tcPr>
          <w:p w14:paraId="1266FC54"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123" w:type="dxa"/>
          </w:tcPr>
          <w:p w14:paraId="13EAE9C7"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0.27</w:t>
            </w:r>
          </w:p>
          <w:p w14:paraId="361720CE"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27%</w:t>
            </w:r>
          </w:p>
        </w:tc>
      </w:tr>
      <w:tr w:rsidR="0072538E" w:rsidRPr="00D3711B" w14:paraId="096770F2" w14:textId="77777777" w:rsidTr="00DB7B2F">
        <w:tc>
          <w:tcPr>
            <w:tcW w:w="2216" w:type="dxa"/>
            <w:tcBorders>
              <w:bottom w:val="single" w:sz="4" w:space="0" w:color="auto"/>
            </w:tcBorders>
          </w:tcPr>
          <w:p w14:paraId="5FFE8F17"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55" w:type="dxa"/>
            <w:tcBorders>
              <w:bottom w:val="single" w:sz="4" w:space="0" w:color="auto"/>
            </w:tcBorders>
          </w:tcPr>
          <w:p w14:paraId="43C44E7B"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123" w:type="dxa"/>
            <w:tcBorders>
              <w:bottom w:val="single" w:sz="4" w:space="0" w:color="auto"/>
            </w:tcBorders>
          </w:tcPr>
          <w:p w14:paraId="5D039874"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0.29</w:t>
            </w:r>
          </w:p>
          <w:p w14:paraId="6DFC76D3"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29%</w:t>
            </w:r>
          </w:p>
        </w:tc>
      </w:tr>
      <w:tr w:rsidR="00DB7B2F" w:rsidRPr="00D3711B" w14:paraId="0FEC7F36" w14:textId="77777777" w:rsidTr="00DB7B2F">
        <w:tc>
          <w:tcPr>
            <w:tcW w:w="4294" w:type="dxa"/>
            <w:gridSpan w:val="3"/>
            <w:tcBorders>
              <w:left w:val="nil"/>
              <w:bottom w:val="nil"/>
              <w:right w:val="nil"/>
            </w:tcBorders>
          </w:tcPr>
          <w:p w14:paraId="6064A3CB" w14:textId="77777777" w:rsidR="00DB7B2F" w:rsidRPr="00D3711B" w:rsidRDefault="00DB7B2F"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14:paraId="7ED8F3A2"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p>
    <w:p w14:paraId="640796D2" w14:textId="77777777" w:rsidR="00E275D4" w:rsidRDefault="006975AF" w:rsidP="008F4688">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tenant compte de</w:t>
      </w:r>
      <w:r w:rsidR="00067AA6" w:rsidRPr="00D3711B">
        <w:rPr>
          <w:rFonts w:ascii="Times New Roman" w:eastAsia="Times New Roman" w:hAnsi="Times New Roman" w:cs="Times New Roman"/>
          <w:sz w:val="24"/>
          <w:szCs w:val="24"/>
          <w:lang w:eastAsia="fr-FR"/>
        </w:rPr>
        <w:t xml:space="preserve"> notre cadre conceptuel, </w:t>
      </w:r>
      <w:r w:rsidR="00E275D4" w:rsidRPr="00D3711B">
        <w:rPr>
          <w:rFonts w:ascii="Times New Roman" w:eastAsia="Times New Roman" w:hAnsi="Times New Roman" w:cs="Times New Roman"/>
          <w:sz w:val="24"/>
          <w:szCs w:val="24"/>
          <w:lang w:eastAsia="fr-FR"/>
        </w:rPr>
        <w:t>en particulier aux travaux de Vergnaud sur les champs conceptuels et de Duval su</w:t>
      </w:r>
      <w:r w:rsidR="00067AA6" w:rsidRPr="00D3711B">
        <w:rPr>
          <w:rFonts w:ascii="Times New Roman" w:eastAsia="Times New Roman" w:hAnsi="Times New Roman" w:cs="Times New Roman"/>
          <w:sz w:val="24"/>
          <w:szCs w:val="24"/>
          <w:lang w:eastAsia="fr-FR"/>
        </w:rPr>
        <w:t xml:space="preserve">r les registres de sémiotique, </w:t>
      </w:r>
      <w:r w:rsidR="00E275D4" w:rsidRPr="00D3711B">
        <w:rPr>
          <w:rFonts w:ascii="Times New Roman" w:eastAsia="Times New Roman" w:hAnsi="Times New Roman" w:cs="Times New Roman"/>
          <w:sz w:val="24"/>
          <w:szCs w:val="24"/>
          <w:lang w:eastAsia="fr-FR"/>
        </w:rPr>
        <w:t>ce tableau évalue la capacité des Élèves-Professeurs d’École (EPE) à expliciter le sens conceptuel des opérations appliquées aux nombr</w:t>
      </w:r>
      <w:r w:rsidRPr="00D3711B">
        <w:rPr>
          <w:rFonts w:ascii="Times New Roman" w:eastAsia="Times New Roman" w:hAnsi="Times New Roman" w:cs="Times New Roman"/>
          <w:sz w:val="24"/>
          <w:szCs w:val="24"/>
          <w:lang w:eastAsia="fr-FR"/>
        </w:rPr>
        <w:t>es décimaux. Considérant l</w:t>
      </w:r>
      <w:r w:rsidR="00E275D4" w:rsidRPr="00D3711B">
        <w:rPr>
          <w:rFonts w:ascii="Times New Roman" w:eastAsia="Times New Roman" w:hAnsi="Times New Roman" w:cs="Times New Roman"/>
          <w:sz w:val="24"/>
          <w:szCs w:val="24"/>
          <w:lang w:eastAsia="fr-FR"/>
        </w:rPr>
        <w:t>es résultats observés sur les nombres entiers, l'analyse met en évidence une rupture profonde entre l'exécution techniq</w:t>
      </w:r>
      <w:r w:rsidR="008F4688">
        <w:rPr>
          <w:rFonts w:ascii="Times New Roman" w:eastAsia="Times New Roman" w:hAnsi="Times New Roman" w:cs="Times New Roman"/>
          <w:sz w:val="24"/>
          <w:szCs w:val="24"/>
          <w:lang w:eastAsia="fr-FR"/>
        </w:rPr>
        <w:t>ue et la maîtrise conceptuelle.</w:t>
      </w:r>
    </w:p>
    <w:p w14:paraId="1231D1A1" w14:textId="77777777" w:rsidR="008F4688" w:rsidRPr="00D3711B" w:rsidRDefault="008F4688" w:rsidP="008F4688">
      <w:pPr>
        <w:spacing w:after="0" w:line="360" w:lineRule="auto"/>
        <w:jc w:val="both"/>
        <w:rPr>
          <w:rFonts w:ascii="Times New Roman" w:eastAsia="Times New Roman" w:hAnsi="Times New Roman" w:cs="Times New Roman"/>
          <w:sz w:val="24"/>
          <w:szCs w:val="24"/>
          <w:lang w:eastAsia="fr-FR"/>
        </w:rPr>
      </w:pPr>
    </w:p>
    <w:p w14:paraId="1C43D113" w14:textId="77777777" w:rsidR="00E275D4" w:rsidRPr="00D3711B" w:rsidRDefault="006975AF"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Pour </w:t>
      </w:r>
      <w:r w:rsidR="00E275D4" w:rsidRPr="00D3711B">
        <w:rPr>
          <w:rFonts w:ascii="Times New Roman" w:eastAsia="Times New Roman" w:hAnsi="Times New Roman" w:cs="Times New Roman"/>
          <w:sz w:val="24"/>
          <w:szCs w:val="24"/>
          <w:lang w:eastAsia="fr-FR"/>
        </w:rPr>
        <w:t xml:space="preserve">l'ensemble de la cohorte, la moyenne </w:t>
      </w:r>
      <w:r w:rsidR="00067AA6" w:rsidRPr="00D3711B">
        <w:rPr>
          <w:rFonts w:ascii="Times New Roman" w:eastAsia="Times New Roman" w:hAnsi="Times New Roman" w:cs="Times New Roman"/>
          <w:sz w:val="24"/>
          <w:szCs w:val="24"/>
          <w:lang w:eastAsia="fr-FR"/>
        </w:rPr>
        <w:t>s'effondre à 29%</w:t>
      </w:r>
      <w:r w:rsidR="00E275D4" w:rsidRPr="00D3711B">
        <w:rPr>
          <w:rFonts w:ascii="Times New Roman" w:eastAsia="Times New Roman" w:hAnsi="Times New Roman" w:cs="Times New Roman"/>
          <w:sz w:val="24"/>
          <w:szCs w:val="24"/>
          <w:lang w:eastAsia="fr-FR"/>
        </w:rPr>
        <w:t>, stricts échos des scores obtenus précédemme</w:t>
      </w:r>
      <w:r w:rsidR="00BD082A" w:rsidRPr="00D3711B">
        <w:rPr>
          <w:rFonts w:ascii="Times New Roman" w:eastAsia="Times New Roman" w:hAnsi="Times New Roman" w:cs="Times New Roman"/>
          <w:sz w:val="24"/>
          <w:szCs w:val="24"/>
          <w:lang w:eastAsia="fr-FR"/>
        </w:rPr>
        <w:t>nt sur les entiers. Ces résultats</w:t>
      </w:r>
      <w:r w:rsidR="00E275D4" w:rsidRPr="00D3711B">
        <w:rPr>
          <w:rFonts w:ascii="Times New Roman" w:eastAsia="Times New Roman" w:hAnsi="Times New Roman" w:cs="Times New Roman"/>
          <w:sz w:val="24"/>
          <w:szCs w:val="24"/>
          <w:lang w:eastAsia="fr-FR"/>
        </w:rPr>
        <w:t xml:space="preserve"> démontre</w:t>
      </w:r>
      <w:r w:rsidRPr="00D3711B">
        <w:rPr>
          <w:rFonts w:ascii="Times New Roman" w:eastAsia="Times New Roman" w:hAnsi="Times New Roman" w:cs="Times New Roman"/>
          <w:sz w:val="24"/>
          <w:szCs w:val="24"/>
          <w:lang w:eastAsia="fr-FR"/>
        </w:rPr>
        <w:t>nt</w:t>
      </w:r>
      <w:r w:rsidR="00E275D4" w:rsidRPr="00D3711B">
        <w:rPr>
          <w:rFonts w:ascii="Times New Roman" w:eastAsia="Times New Roman" w:hAnsi="Times New Roman" w:cs="Times New Roman"/>
          <w:sz w:val="24"/>
          <w:szCs w:val="24"/>
          <w:lang w:eastAsia="fr-FR"/>
        </w:rPr>
        <w:t xml:space="preserve"> que l'extension du domaine numérique aux décimaux ne modifie en rien la nature </w:t>
      </w:r>
      <w:r w:rsidRPr="00D3711B">
        <w:rPr>
          <w:rFonts w:ascii="Times New Roman" w:eastAsia="Times New Roman" w:hAnsi="Times New Roman" w:cs="Times New Roman"/>
          <w:sz w:val="24"/>
          <w:szCs w:val="24"/>
          <w:lang w:eastAsia="fr-FR"/>
        </w:rPr>
        <w:t>de la faille : si les Élèves-Professeurs d’École</w:t>
      </w:r>
      <w:r w:rsidR="00E275D4" w:rsidRPr="00D3711B">
        <w:rPr>
          <w:rFonts w:ascii="Times New Roman" w:eastAsia="Times New Roman" w:hAnsi="Times New Roman" w:cs="Times New Roman"/>
          <w:sz w:val="24"/>
          <w:szCs w:val="24"/>
          <w:lang w:eastAsia="fr-FR"/>
        </w:rPr>
        <w:t xml:space="preserve"> parviennent</w:t>
      </w:r>
      <w:r w:rsidRPr="00D3711B">
        <w:rPr>
          <w:rFonts w:ascii="Times New Roman" w:eastAsia="Times New Roman" w:hAnsi="Times New Roman" w:cs="Times New Roman"/>
          <w:sz w:val="24"/>
          <w:szCs w:val="24"/>
          <w:lang w:eastAsia="fr-FR"/>
        </w:rPr>
        <w:t xml:space="preserve"> majoritairement</w:t>
      </w:r>
      <w:r w:rsidR="00E275D4" w:rsidRPr="00D3711B">
        <w:rPr>
          <w:rFonts w:ascii="Times New Roman" w:eastAsia="Times New Roman" w:hAnsi="Times New Roman" w:cs="Times New Roman"/>
          <w:sz w:val="24"/>
          <w:szCs w:val="24"/>
          <w:lang w:eastAsia="fr-FR"/>
        </w:rPr>
        <w:t xml:space="preserve"> à poser et résoudre des calculs décimaux par des automatismes mécaniques, ils sont structurellement incapables de formaliser ou d'expliciter le sens mathématique profond qui sous-tend ces opérations.</w:t>
      </w:r>
    </w:p>
    <w:p w14:paraId="70B89998"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74E9584C" w14:textId="77777777" w:rsidR="00E275D4" w:rsidRPr="00D3711B" w:rsidRDefault="00E275D4" w:rsidP="00584669">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selon notre variable indépendante (le p</w:t>
      </w:r>
      <w:r w:rsidR="006975AF" w:rsidRPr="00D3711B">
        <w:rPr>
          <w:rFonts w:ascii="Times New Roman" w:eastAsia="Times New Roman" w:hAnsi="Times New Roman" w:cs="Times New Roman"/>
          <w:sz w:val="24"/>
          <w:szCs w:val="24"/>
          <w:lang w:eastAsia="fr-FR"/>
        </w:rPr>
        <w:t>rofil académique initial) met en lumière</w:t>
      </w:r>
      <w:r w:rsidRPr="00D3711B">
        <w:rPr>
          <w:rFonts w:ascii="Times New Roman" w:eastAsia="Times New Roman" w:hAnsi="Times New Roman" w:cs="Times New Roman"/>
          <w:sz w:val="24"/>
          <w:szCs w:val="24"/>
          <w:lang w:eastAsia="fr-FR"/>
        </w:rPr>
        <w:t xml:space="preserve"> une homogénéité marquée dans la faiblesse des performanc</w:t>
      </w:r>
      <w:r w:rsidR="006975AF" w:rsidRPr="00D3711B">
        <w:rPr>
          <w:rFonts w:ascii="Times New Roman" w:eastAsia="Times New Roman" w:hAnsi="Times New Roman" w:cs="Times New Roman"/>
          <w:sz w:val="24"/>
          <w:szCs w:val="24"/>
          <w:lang w:eastAsia="fr-FR"/>
        </w:rPr>
        <w:t xml:space="preserve">es. Les </w:t>
      </w:r>
      <w:r w:rsidR="00487266" w:rsidRPr="00D3711B">
        <w:rPr>
          <w:rFonts w:ascii="Times New Roman" w:eastAsia="Times New Roman" w:hAnsi="Times New Roman" w:cs="Times New Roman"/>
          <w:sz w:val="24"/>
          <w:szCs w:val="24"/>
          <w:lang w:eastAsia="fr-FR"/>
        </w:rPr>
        <w:t>Élèves-Professeurs d’École</w:t>
      </w:r>
      <w:r w:rsidRPr="00D3711B">
        <w:rPr>
          <w:rFonts w:ascii="Times New Roman" w:eastAsia="Times New Roman" w:hAnsi="Times New Roman" w:cs="Times New Roman"/>
          <w:sz w:val="24"/>
          <w:szCs w:val="24"/>
          <w:lang w:eastAsia="fr-FR"/>
        </w:rPr>
        <w:t xml:space="preserve"> issus des séries scientifiques (C et D) affichent un</w:t>
      </w:r>
      <w:r w:rsidR="00067AA6" w:rsidRPr="00D3711B">
        <w:rPr>
          <w:rFonts w:ascii="Times New Roman" w:eastAsia="Times New Roman" w:hAnsi="Times New Roman" w:cs="Times New Roman"/>
          <w:sz w:val="24"/>
          <w:szCs w:val="24"/>
          <w:lang w:eastAsia="fr-FR"/>
        </w:rPr>
        <w:t>e moyenne de 30%</w:t>
      </w:r>
      <w:r w:rsidR="00487266" w:rsidRPr="00D3711B">
        <w:rPr>
          <w:rFonts w:ascii="Times New Roman" w:eastAsia="Times New Roman" w:hAnsi="Times New Roman" w:cs="Times New Roman"/>
          <w:sz w:val="24"/>
          <w:szCs w:val="24"/>
          <w:lang w:eastAsia="fr-FR"/>
        </w:rPr>
        <w:t xml:space="preserve">, contrairement à </w:t>
      </w:r>
      <w:r w:rsidRPr="00D3711B">
        <w:rPr>
          <w:rFonts w:ascii="Times New Roman" w:eastAsia="Times New Roman" w:hAnsi="Times New Roman" w:cs="Times New Roman"/>
          <w:sz w:val="24"/>
          <w:szCs w:val="24"/>
          <w:lang w:eastAsia="fr-FR"/>
        </w:rPr>
        <w:t>ceux des séries littéraires ou techniques (A4 et G</w:t>
      </w:r>
      <w:r w:rsidR="00487266" w:rsidRPr="00D3711B">
        <w:rPr>
          <w:rFonts w:ascii="Times New Roman" w:eastAsia="Times New Roman" w:hAnsi="Times New Roman" w:cs="Times New Roman"/>
          <w:sz w:val="24"/>
          <w:szCs w:val="24"/>
          <w:lang w:eastAsia="fr-FR"/>
        </w:rPr>
        <w:t>) qui affichent</w:t>
      </w:r>
      <w:r w:rsidR="00067AA6" w:rsidRPr="00D3711B">
        <w:rPr>
          <w:rFonts w:ascii="Times New Roman" w:eastAsia="Times New Roman" w:hAnsi="Times New Roman" w:cs="Times New Roman"/>
          <w:sz w:val="24"/>
          <w:szCs w:val="24"/>
          <w:lang w:eastAsia="fr-FR"/>
        </w:rPr>
        <w:t xml:space="preserve"> 27%</w:t>
      </w:r>
      <w:r w:rsidRPr="00D3711B">
        <w:rPr>
          <w:rFonts w:ascii="Times New Roman" w:eastAsia="Times New Roman" w:hAnsi="Times New Roman" w:cs="Times New Roman"/>
          <w:sz w:val="24"/>
          <w:szCs w:val="24"/>
          <w:lang w:eastAsia="fr-FR"/>
        </w:rPr>
        <w:t>. L'écart entre le</w:t>
      </w:r>
      <w:r w:rsidR="00487266" w:rsidRPr="00D3711B">
        <w:rPr>
          <w:rFonts w:ascii="Times New Roman" w:eastAsia="Times New Roman" w:hAnsi="Times New Roman" w:cs="Times New Roman"/>
          <w:sz w:val="24"/>
          <w:szCs w:val="24"/>
          <w:lang w:eastAsia="fr-FR"/>
        </w:rPr>
        <w:t>s deux groupes reste minime</w:t>
      </w:r>
      <w:r w:rsidRPr="00D3711B">
        <w:rPr>
          <w:rFonts w:ascii="Times New Roman" w:eastAsia="Times New Roman" w:hAnsi="Times New Roman" w:cs="Times New Roman"/>
          <w:sz w:val="24"/>
          <w:szCs w:val="24"/>
          <w:lang w:eastAsia="fr-FR"/>
        </w:rPr>
        <w:t xml:space="preserve">, confirmant </w:t>
      </w:r>
      <w:r w:rsidRPr="00D3711B">
        <w:rPr>
          <w:rFonts w:ascii="Times New Roman" w:eastAsia="Times New Roman" w:hAnsi="Times New Roman" w:cs="Times New Roman"/>
          <w:sz w:val="24"/>
          <w:szCs w:val="24"/>
          <w:lang w:eastAsia="fr-FR"/>
        </w:rPr>
        <w:lastRenderedPageBreak/>
        <w:t>que la provenance au baccalauréat n'offre aucun avantage décisif face à la comple</w:t>
      </w:r>
      <w:r w:rsidR="00067AA6" w:rsidRPr="00D3711B">
        <w:rPr>
          <w:rFonts w:ascii="Times New Roman" w:eastAsia="Times New Roman" w:hAnsi="Times New Roman" w:cs="Times New Roman"/>
          <w:sz w:val="24"/>
          <w:szCs w:val="24"/>
          <w:lang w:eastAsia="fr-FR"/>
        </w:rPr>
        <w:t>xité conceptuelle des décimaux.</w:t>
      </w:r>
      <w:r w:rsidR="00584669">
        <w:rPr>
          <w:rFonts w:ascii="Times New Roman" w:eastAsia="Times New Roman" w:hAnsi="Times New Roman" w:cs="Times New Roman"/>
          <w:sz w:val="24"/>
          <w:szCs w:val="24"/>
          <w:lang w:eastAsia="fr-FR"/>
        </w:rPr>
        <w:t xml:space="preserve"> </w:t>
      </w:r>
      <w:r w:rsidR="00487266" w:rsidRPr="00D3711B">
        <w:rPr>
          <w:rFonts w:ascii="Times New Roman" w:eastAsia="Times New Roman" w:hAnsi="Times New Roman" w:cs="Times New Roman"/>
          <w:sz w:val="24"/>
          <w:szCs w:val="24"/>
          <w:lang w:eastAsia="fr-FR"/>
        </w:rPr>
        <w:t>Ces éléments de réponse confirment</w:t>
      </w:r>
      <w:r w:rsidRPr="00D3711B">
        <w:rPr>
          <w:rFonts w:ascii="Times New Roman" w:eastAsia="Times New Roman" w:hAnsi="Times New Roman" w:cs="Times New Roman"/>
          <w:sz w:val="24"/>
          <w:szCs w:val="24"/>
          <w:lang w:eastAsia="fr-FR"/>
        </w:rPr>
        <w:t xml:space="preserve"> nos hypothèses de recherche : le déficit de conceptualisation constitue une lacune transversale au sein de la cohorte. Face aux nombres décimaux, cette incapacité à théoriser le sens des opérations renforce considérablement le risque d'un « saut prématuré vers l'abstraction » dans la conception des fiches pédagogiques, les futurs enseignants évacuant de fait la compréhension fine au profit de règles algorithmiques rigides.</w:t>
      </w:r>
    </w:p>
    <w:p w14:paraId="36ED5405" w14:textId="77777777" w:rsidR="00BB58A7" w:rsidRPr="00584669" w:rsidRDefault="007229C4" w:rsidP="00584669">
      <w:pPr>
        <w:spacing w:before="240" w:after="120" w:line="360" w:lineRule="auto"/>
        <w:jc w:val="both"/>
        <w:rPr>
          <w:rFonts w:ascii="Times New Roman" w:eastAsia="Times New Roman" w:hAnsi="Times New Roman" w:cs="Times New Roman"/>
          <w:i/>
          <w:sz w:val="24"/>
          <w:szCs w:val="24"/>
          <w:lang w:eastAsia="fr-FR"/>
        </w:rPr>
      </w:pPr>
      <w:r w:rsidRPr="00584669">
        <w:rPr>
          <w:rFonts w:ascii="Times New Roman" w:hAnsi="Times New Roman" w:cs="Times New Roman"/>
          <w:i/>
          <w:sz w:val="24"/>
          <w:szCs w:val="24"/>
        </w:rPr>
        <w:t>Tableau </w:t>
      </w:r>
      <w:r w:rsidR="00584669" w:rsidRPr="00584669">
        <w:rPr>
          <w:rFonts w:ascii="Times New Roman" w:hAnsi="Times New Roman" w:cs="Times New Roman"/>
          <w:i/>
          <w:sz w:val="24"/>
          <w:szCs w:val="24"/>
        </w:rPr>
        <w:t xml:space="preserve">19 </w:t>
      </w:r>
      <w:r w:rsidRPr="00584669">
        <w:rPr>
          <w:rFonts w:ascii="Times New Roman" w:hAnsi="Times New Roman" w:cs="Times New Roman"/>
          <w:i/>
          <w:sz w:val="24"/>
          <w:szCs w:val="24"/>
        </w:rPr>
        <w:t>: Opération la plus complexe à enseigner par les EPE</w:t>
      </w:r>
      <w:r w:rsidR="00584669" w:rsidRPr="00584669">
        <w:rPr>
          <w:rFonts w:ascii="Times New Roman" w:hAnsi="Times New Roman" w:cs="Times New Roman"/>
          <w:i/>
          <w:sz w:val="24"/>
          <w:szCs w:val="24"/>
        </w:rPr>
        <w:t xml:space="preserve"> (nombres décimaux)</w:t>
      </w:r>
    </w:p>
    <w:tbl>
      <w:tblPr>
        <w:tblStyle w:val="Grilledutableau"/>
        <w:tblW w:w="0" w:type="auto"/>
        <w:tblInd w:w="-5" w:type="dxa"/>
        <w:tblLook w:val="04A0" w:firstRow="1" w:lastRow="0" w:firstColumn="1" w:lastColumn="0" w:noHBand="0" w:noVBand="1"/>
      </w:tblPr>
      <w:tblGrid>
        <w:gridCol w:w="2216"/>
        <w:gridCol w:w="949"/>
        <w:gridCol w:w="1160"/>
        <w:gridCol w:w="1376"/>
        <w:gridCol w:w="1563"/>
        <w:gridCol w:w="1148"/>
      </w:tblGrid>
      <w:tr w:rsidR="0072538E" w:rsidRPr="00D3711B" w14:paraId="5BEFC080" w14:textId="77777777" w:rsidTr="00E275D4">
        <w:tc>
          <w:tcPr>
            <w:tcW w:w="2216" w:type="dxa"/>
          </w:tcPr>
          <w:p w14:paraId="49BD19C2"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14:paraId="76920E6D"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Pr>
          <w:p w14:paraId="5C405B77"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160" w:type="dxa"/>
          </w:tcPr>
          <w:p w14:paraId="2C01C56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Effectif-addition</w:t>
            </w:r>
          </w:p>
        </w:tc>
        <w:tc>
          <w:tcPr>
            <w:tcW w:w="1376" w:type="dxa"/>
          </w:tcPr>
          <w:p w14:paraId="5AFF3D8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Effectif-soustraction</w:t>
            </w:r>
          </w:p>
          <w:p w14:paraId="0CE89C4C" w14:textId="77777777" w:rsidR="00E275D4" w:rsidRPr="00D3711B" w:rsidRDefault="00E275D4" w:rsidP="002D2F1B">
            <w:pPr>
              <w:spacing w:line="360" w:lineRule="auto"/>
              <w:jc w:val="both"/>
              <w:rPr>
                <w:rFonts w:ascii="Times New Roman" w:hAnsi="Times New Roman" w:cs="Times New Roman"/>
                <w:sz w:val="24"/>
                <w:szCs w:val="24"/>
              </w:rPr>
            </w:pPr>
          </w:p>
        </w:tc>
        <w:tc>
          <w:tcPr>
            <w:tcW w:w="1563" w:type="dxa"/>
          </w:tcPr>
          <w:p w14:paraId="52C0B5D2"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Effectif-multiplication</w:t>
            </w:r>
          </w:p>
        </w:tc>
        <w:tc>
          <w:tcPr>
            <w:tcW w:w="1148" w:type="dxa"/>
          </w:tcPr>
          <w:p w14:paraId="460C2B8E"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Effectif-division</w:t>
            </w:r>
          </w:p>
        </w:tc>
      </w:tr>
      <w:tr w:rsidR="0072538E" w:rsidRPr="00D3711B" w14:paraId="403377AA" w14:textId="77777777" w:rsidTr="00E275D4">
        <w:tc>
          <w:tcPr>
            <w:tcW w:w="2216" w:type="dxa"/>
          </w:tcPr>
          <w:p w14:paraId="17B8C725"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26BC855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Pr>
          <w:p w14:paraId="295475EF"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160" w:type="dxa"/>
          </w:tcPr>
          <w:p w14:paraId="283D1A0F"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 xml:space="preserve">0 </w:t>
            </w:r>
          </w:p>
          <w:p w14:paraId="4B1D68D2"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376" w:type="dxa"/>
          </w:tcPr>
          <w:p w14:paraId="424B230B"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14:paraId="578C4645"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563" w:type="dxa"/>
          </w:tcPr>
          <w:p w14:paraId="3B70A6C6"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p w14:paraId="6BBACE5F"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148" w:type="dxa"/>
          </w:tcPr>
          <w:p w14:paraId="788C078C"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12</w:t>
            </w:r>
          </w:p>
          <w:p w14:paraId="2F0A7B93"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80%</w:t>
            </w:r>
          </w:p>
        </w:tc>
      </w:tr>
      <w:tr w:rsidR="0072538E" w:rsidRPr="00D3711B" w14:paraId="4DB37BB4" w14:textId="77777777" w:rsidTr="00E275D4">
        <w:tc>
          <w:tcPr>
            <w:tcW w:w="2216" w:type="dxa"/>
          </w:tcPr>
          <w:p w14:paraId="1182969E"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14:paraId="59D8E76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Pr>
          <w:p w14:paraId="7132BA4D"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160" w:type="dxa"/>
          </w:tcPr>
          <w:p w14:paraId="4222124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p w14:paraId="30244D2B"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376" w:type="dxa"/>
          </w:tcPr>
          <w:p w14:paraId="7BB12B81"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14:paraId="56DEFF9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563" w:type="dxa"/>
          </w:tcPr>
          <w:p w14:paraId="4400AE02"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14:paraId="69204E41"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148" w:type="dxa"/>
          </w:tcPr>
          <w:p w14:paraId="1766F10D"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w:t>
            </w:r>
          </w:p>
          <w:p w14:paraId="633A469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r>
      <w:tr w:rsidR="0072538E" w:rsidRPr="00D3711B" w14:paraId="25B36C44" w14:textId="77777777" w:rsidTr="00DB7B2F">
        <w:tc>
          <w:tcPr>
            <w:tcW w:w="2216" w:type="dxa"/>
            <w:tcBorders>
              <w:bottom w:val="single" w:sz="4" w:space="0" w:color="auto"/>
            </w:tcBorders>
          </w:tcPr>
          <w:p w14:paraId="799D8898"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bottom w:val="single" w:sz="4" w:space="0" w:color="auto"/>
            </w:tcBorders>
          </w:tcPr>
          <w:p w14:paraId="2B8E381D"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160" w:type="dxa"/>
            <w:tcBorders>
              <w:bottom w:val="single" w:sz="4" w:space="0" w:color="auto"/>
            </w:tcBorders>
          </w:tcPr>
          <w:p w14:paraId="0A0B84FC"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p w14:paraId="76F95FDB"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376" w:type="dxa"/>
            <w:tcBorders>
              <w:bottom w:val="single" w:sz="4" w:space="0" w:color="auto"/>
            </w:tcBorders>
          </w:tcPr>
          <w:p w14:paraId="57DF4A1F"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w:t>
            </w:r>
          </w:p>
          <w:p w14:paraId="2C2B60F4"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563" w:type="dxa"/>
            <w:tcBorders>
              <w:bottom w:val="single" w:sz="4" w:space="0" w:color="auto"/>
            </w:tcBorders>
          </w:tcPr>
          <w:p w14:paraId="17333461"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14:paraId="226D2882"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10%</w:t>
            </w:r>
          </w:p>
        </w:tc>
        <w:tc>
          <w:tcPr>
            <w:tcW w:w="1148" w:type="dxa"/>
            <w:tcBorders>
              <w:bottom w:val="single" w:sz="4" w:space="0" w:color="auto"/>
            </w:tcBorders>
          </w:tcPr>
          <w:p w14:paraId="50B7D0B4"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21</w:t>
            </w:r>
          </w:p>
          <w:p w14:paraId="36CE5C3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70%</w:t>
            </w:r>
          </w:p>
        </w:tc>
      </w:tr>
      <w:tr w:rsidR="00DB7B2F" w:rsidRPr="00D3711B" w14:paraId="7D56D0B0" w14:textId="77777777" w:rsidTr="00DB7B2F">
        <w:tc>
          <w:tcPr>
            <w:tcW w:w="8412" w:type="dxa"/>
            <w:gridSpan w:val="6"/>
            <w:tcBorders>
              <w:left w:val="nil"/>
              <w:bottom w:val="nil"/>
              <w:right w:val="nil"/>
            </w:tcBorders>
          </w:tcPr>
          <w:p w14:paraId="6F4D2379" w14:textId="77777777" w:rsidR="00DB7B2F" w:rsidRPr="00D3711B" w:rsidRDefault="00DB7B2F"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14:paraId="0690FA55"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p>
    <w:p w14:paraId="02E0553E"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Prolongeant notre investigation sur les représentations et les obstacles didactiques, ce tableau répertorie l'opération que les Élèves-Professeurs d’École (EPE) estiment la plus ardue à enseigner lorsqu'elle intègre le champ des nombres décimaux. En lien direct avec notre deuxième hypothèse secondaire, ces données permettent de vérifier si l'élargissement du domaine numérique modifie ou amplifie la hiérarchie des difficultés ressenties.</w:t>
      </w:r>
    </w:p>
    <w:p w14:paraId="7332CE23"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7F1B11C5" w14:textId="77777777" w:rsidR="00E275D4" w:rsidRPr="00D3711B" w:rsidRDefault="00BD082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w:t>
      </w:r>
      <w:r w:rsidR="00E275D4" w:rsidRPr="00D3711B">
        <w:rPr>
          <w:rFonts w:ascii="Times New Roman" w:eastAsia="Times New Roman" w:hAnsi="Times New Roman" w:cs="Times New Roman"/>
          <w:sz w:val="24"/>
          <w:szCs w:val="24"/>
          <w:lang w:eastAsia="fr-FR"/>
        </w:rPr>
        <w:t>a permanence d'un consensus fort</w:t>
      </w:r>
      <w:r w:rsidRPr="00D3711B">
        <w:rPr>
          <w:rFonts w:ascii="Times New Roman" w:eastAsia="Times New Roman" w:hAnsi="Times New Roman" w:cs="Times New Roman"/>
          <w:sz w:val="24"/>
          <w:szCs w:val="24"/>
          <w:lang w:eastAsia="fr-FR"/>
        </w:rPr>
        <w:t xml:space="preserve"> se confirme pour l’ensemble de la cohorte</w:t>
      </w:r>
      <w:r w:rsidR="00E275D4" w:rsidRPr="00D3711B">
        <w:rPr>
          <w:rFonts w:ascii="Times New Roman" w:eastAsia="Times New Roman" w:hAnsi="Times New Roman" w:cs="Times New Roman"/>
          <w:sz w:val="24"/>
          <w:szCs w:val="24"/>
          <w:lang w:eastAsia="fr-FR"/>
        </w:rPr>
        <w:t xml:space="preserve"> : </w:t>
      </w:r>
      <w:r w:rsidR="00E275D4" w:rsidRPr="00D3711B">
        <w:rPr>
          <w:rFonts w:ascii="Times New Roman" w:eastAsia="Times New Roman" w:hAnsi="Times New Roman" w:cs="Times New Roman"/>
          <w:bCs/>
          <w:sz w:val="24"/>
          <w:szCs w:val="24"/>
          <w:lang w:eastAsia="fr-FR"/>
        </w:rPr>
        <w:t>la division de nombres</w:t>
      </w:r>
      <w:r w:rsidR="00067AA6" w:rsidRPr="00D3711B">
        <w:rPr>
          <w:rFonts w:ascii="Times New Roman" w:eastAsia="Times New Roman" w:hAnsi="Times New Roman" w:cs="Times New Roman"/>
          <w:bCs/>
          <w:sz w:val="24"/>
          <w:szCs w:val="24"/>
          <w:lang w:eastAsia="fr-FR"/>
        </w:rPr>
        <w:t xml:space="preserve"> décimaux est perçue par 70 % des EPE</w:t>
      </w:r>
      <w:r w:rsidR="00067AA6" w:rsidRPr="00D3711B">
        <w:rPr>
          <w:rFonts w:ascii="Times New Roman" w:eastAsia="Times New Roman" w:hAnsi="Times New Roman" w:cs="Times New Roman"/>
          <w:sz w:val="24"/>
          <w:szCs w:val="24"/>
          <w:lang w:eastAsia="fr-FR"/>
        </w:rPr>
        <w:t xml:space="preserve"> (21 sur 30</w:t>
      </w:r>
      <w:r w:rsidR="00E275D4" w:rsidRPr="00D3711B">
        <w:rPr>
          <w:rFonts w:ascii="Times New Roman" w:eastAsia="Times New Roman" w:hAnsi="Times New Roman" w:cs="Times New Roman"/>
          <w:sz w:val="24"/>
          <w:szCs w:val="24"/>
          <w:lang w:eastAsia="fr-FR"/>
        </w:rPr>
        <w:t xml:space="preserve">) comme l'opération la plus </w:t>
      </w:r>
      <w:r w:rsidRPr="00D3711B">
        <w:rPr>
          <w:rFonts w:ascii="Times New Roman" w:eastAsia="Times New Roman" w:hAnsi="Times New Roman" w:cs="Times New Roman"/>
          <w:sz w:val="24"/>
          <w:szCs w:val="24"/>
          <w:lang w:eastAsia="fr-FR"/>
        </w:rPr>
        <w:t xml:space="preserve">complexe à transmettre suivie de la soustraction (20%), de </w:t>
      </w:r>
      <w:r w:rsidR="00067AA6" w:rsidRPr="00D3711B">
        <w:rPr>
          <w:rFonts w:ascii="Times New Roman" w:eastAsia="Times New Roman" w:hAnsi="Times New Roman" w:cs="Times New Roman"/>
          <w:sz w:val="24"/>
          <w:szCs w:val="24"/>
          <w:lang w:eastAsia="fr-FR"/>
        </w:rPr>
        <w:t>la multiplication (10%</w:t>
      </w:r>
      <w:r w:rsidRPr="00D3711B">
        <w:rPr>
          <w:rFonts w:ascii="Times New Roman" w:eastAsia="Times New Roman" w:hAnsi="Times New Roman" w:cs="Times New Roman"/>
          <w:sz w:val="24"/>
          <w:szCs w:val="24"/>
          <w:lang w:eastAsia="fr-FR"/>
        </w:rPr>
        <w:t>). L</w:t>
      </w:r>
      <w:r w:rsidR="00E275D4" w:rsidRPr="00D3711B">
        <w:rPr>
          <w:rFonts w:ascii="Times New Roman" w:eastAsia="Times New Roman" w:hAnsi="Times New Roman" w:cs="Times New Roman"/>
          <w:sz w:val="24"/>
          <w:szCs w:val="24"/>
          <w:lang w:eastAsia="fr-FR"/>
        </w:rPr>
        <w:t xml:space="preserve">'addition de décimaux ne suscite aucune </w:t>
      </w:r>
      <w:r w:rsidR="00067AA6" w:rsidRPr="00D3711B">
        <w:rPr>
          <w:rFonts w:ascii="Times New Roman" w:eastAsia="Times New Roman" w:hAnsi="Times New Roman" w:cs="Times New Roman"/>
          <w:sz w:val="24"/>
          <w:szCs w:val="24"/>
          <w:lang w:eastAsia="fr-FR"/>
        </w:rPr>
        <w:t>appréhension particulière (0%</w:t>
      </w:r>
      <w:r w:rsidR="00E275D4" w:rsidRPr="00D3711B">
        <w:rPr>
          <w:rFonts w:ascii="Times New Roman" w:eastAsia="Times New Roman" w:hAnsi="Times New Roman" w:cs="Times New Roman"/>
          <w:sz w:val="24"/>
          <w:szCs w:val="24"/>
          <w:lang w:eastAsia="fr-FR"/>
        </w:rPr>
        <w:t>). Cette distribution est en tout point identique à celle observée pour les nombres entiers, montrant que la hiérarchie des obstacles didactiques reste solidement ancrée.</w:t>
      </w:r>
    </w:p>
    <w:p w14:paraId="4C85A97A"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3EC3915A"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L’examen comparatif selon le profil académique montre que cette perception de la complexité de la division décimale transcende les filières, bien qu'elle soit plus prononcée chez les sci</w:t>
      </w:r>
      <w:r w:rsidR="00BD082A" w:rsidRPr="00D3711B">
        <w:rPr>
          <w:rFonts w:ascii="Times New Roman" w:eastAsia="Times New Roman" w:hAnsi="Times New Roman" w:cs="Times New Roman"/>
          <w:sz w:val="24"/>
          <w:szCs w:val="24"/>
          <w:lang w:eastAsia="fr-FR"/>
        </w:rPr>
        <w:t xml:space="preserve">entifiques : elle </w:t>
      </w:r>
      <w:r w:rsidR="00BD082A" w:rsidRPr="00D3711B">
        <w:rPr>
          <w:rFonts w:ascii="Times New Roman" w:eastAsia="Times New Roman" w:hAnsi="Times New Roman" w:cs="Times New Roman"/>
          <w:sz w:val="24"/>
          <w:szCs w:val="24"/>
          <w:lang w:eastAsia="fr-FR"/>
        </w:rPr>
        <w:lastRenderedPageBreak/>
        <w:t>atteint 80%</w:t>
      </w:r>
      <w:r w:rsidRPr="00D3711B">
        <w:rPr>
          <w:rFonts w:ascii="Times New Roman" w:eastAsia="Times New Roman" w:hAnsi="Times New Roman" w:cs="Times New Roman"/>
          <w:sz w:val="24"/>
          <w:szCs w:val="24"/>
          <w:lang w:eastAsia="fr-FR"/>
        </w:rPr>
        <w:t xml:space="preserve"> chez les étudian</w:t>
      </w:r>
      <w:r w:rsidR="00067AA6" w:rsidRPr="00D3711B">
        <w:rPr>
          <w:rFonts w:ascii="Times New Roman" w:eastAsia="Times New Roman" w:hAnsi="Times New Roman" w:cs="Times New Roman"/>
          <w:sz w:val="24"/>
          <w:szCs w:val="24"/>
          <w:lang w:eastAsia="fr-FR"/>
        </w:rPr>
        <w:t>ts issus des séries C et D (12</w:t>
      </w:r>
      <w:r w:rsidRPr="00D3711B">
        <w:rPr>
          <w:rFonts w:ascii="Times New Roman" w:eastAsia="Times New Roman" w:hAnsi="Times New Roman" w:cs="Times New Roman"/>
          <w:sz w:val="24"/>
          <w:szCs w:val="24"/>
          <w:lang w:eastAsia="fr-FR"/>
        </w:rPr>
        <w:t xml:space="preserve"> s</w:t>
      </w:r>
      <w:r w:rsidR="00067AA6" w:rsidRPr="00D3711B">
        <w:rPr>
          <w:rFonts w:ascii="Times New Roman" w:eastAsia="Times New Roman" w:hAnsi="Times New Roman" w:cs="Times New Roman"/>
          <w:sz w:val="24"/>
          <w:szCs w:val="24"/>
          <w:lang w:eastAsia="fr-FR"/>
        </w:rPr>
        <w:t xml:space="preserve">ur 15) et se maintient à 60% </w:t>
      </w:r>
      <w:r w:rsidRPr="00D3711B">
        <w:rPr>
          <w:rFonts w:ascii="Times New Roman" w:eastAsia="Times New Roman" w:hAnsi="Times New Roman" w:cs="Times New Roman"/>
          <w:sz w:val="24"/>
          <w:szCs w:val="24"/>
          <w:lang w:eastAsia="fr-FR"/>
        </w:rPr>
        <w:t xml:space="preserve">chez ceux </w:t>
      </w:r>
      <w:r w:rsidR="00067AA6" w:rsidRPr="00D3711B">
        <w:rPr>
          <w:rFonts w:ascii="Times New Roman" w:eastAsia="Times New Roman" w:hAnsi="Times New Roman" w:cs="Times New Roman"/>
          <w:sz w:val="24"/>
          <w:szCs w:val="24"/>
          <w:lang w:eastAsia="fr-FR"/>
        </w:rPr>
        <w:t>des séries A4 et G (9 sur 15</w:t>
      </w:r>
      <w:r w:rsidRPr="00D3711B">
        <w:rPr>
          <w:rFonts w:ascii="Times New Roman" w:eastAsia="Times New Roman" w:hAnsi="Times New Roman" w:cs="Times New Roman"/>
          <w:sz w:val="24"/>
          <w:szCs w:val="24"/>
          <w:lang w:eastAsia="fr-FR"/>
        </w:rPr>
        <w:t>). De plus, seuls les étudiants littéraires ou techniques désignent la multiplication de décimaux c</w:t>
      </w:r>
      <w:r w:rsidR="00067AA6" w:rsidRPr="00D3711B">
        <w:rPr>
          <w:rFonts w:ascii="Times New Roman" w:eastAsia="Times New Roman" w:hAnsi="Times New Roman" w:cs="Times New Roman"/>
          <w:sz w:val="24"/>
          <w:szCs w:val="24"/>
          <w:lang w:eastAsia="fr-FR"/>
        </w:rPr>
        <w:t xml:space="preserve">omme un </w:t>
      </w:r>
      <w:r w:rsidR="00BD082A" w:rsidRPr="00D3711B">
        <w:rPr>
          <w:rFonts w:ascii="Times New Roman" w:eastAsia="Times New Roman" w:hAnsi="Times New Roman" w:cs="Times New Roman"/>
          <w:sz w:val="24"/>
          <w:szCs w:val="24"/>
          <w:lang w:eastAsia="fr-FR"/>
        </w:rPr>
        <w:t>obstacle notable.</w:t>
      </w:r>
    </w:p>
    <w:p w14:paraId="6FABEFFA"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32223232" w14:textId="77777777" w:rsidR="00E275D4" w:rsidRPr="00D3711B" w:rsidRDefault="00BD082A" w:rsidP="002D2F1B">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Ceci souligne</w:t>
      </w:r>
      <w:r w:rsidR="00E275D4" w:rsidRPr="00D3711B">
        <w:rPr>
          <w:rFonts w:ascii="Times New Roman" w:eastAsia="Times New Roman" w:hAnsi="Times New Roman" w:cs="Times New Roman"/>
          <w:sz w:val="24"/>
          <w:szCs w:val="24"/>
          <w:lang w:eastAsia="fr-FR"/>
        </w:rPr>
        <w:t xml:space="preserve"> que l'introduction des nombres décimaux accentue les craintes liées à la division (notamment en raison de la gestion de la virgule dans le dividende et le diviseur). Le fait que les profils scientifiques désignent massivement la division (</w:t>
      </w:r>
      <w:r w:rsidR="00067AA6" w:rsidRPr="00D3711B">
        <w:rPr>
          <w:rFonts w:ascii="Times New Roman" w:eastAsia="Times New Roman" w:hAnsi="Times New Roman" w:cs="Times New Roman"/>
          <w:sz w:val="24"/>
          <w:szCs w:val="24"/>
          <w:lang w:eastAsia="fr-FR"/>
        </w:rPr>
        <w:t>80%</w:t>
      </w:r>
      <w:r w:rsidR="00E275D4" w:rsidRPr="00D3711B">
        <w:rPr>
          <w:rFonts w:ascii="Times New Roman" w:eastAsia="Times New Roman" w:hAnsi="Times New Roman" w:cs="Times New Roman"/>
          <w:sz w:val="24"/>
          <w:szCs w:val="24"/>
          <w:lang w:eastAsia="fr-FR"/>
        </w:rPr>
        <w:t>) confirme que la maîtrise opératoire ne suffit pas à rassurer les futurs enseignants face au défi de la transposition didactique des décimaux, ces derniers mesurant la complexité de rendre cette notion accessible aux élèves du cycle primaire.</w:t>
      </w:r>
    </w:p>
    <w:p w14:paraId="64EC830D"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p>
    <w:p w14:paraId="606C7039" w14:textId="77777777" w:rsidR="0089418D" w:rsidRDefault="0089418D" w:rsidP="002D2F1B">
      <w:pPr>
        <w:spacing w:after="100" w:line="360" w:lineRule="auto"/>
        <w:jc w:val="both"/>
        <w:rPr>
          <w:rFonts w:ascii="Times New Roman" w:hAnsi="Times New Roman" w:cs="Times New Roman"/>
          <w:sz w:val="24"/>
          <w:szCs w:val="24"/>
        </w:rPr>
      </w:pPr>
    </w:p>
    <w:p w14:paraId="3B1A2721" w14:textId="77777777" w:rsidR="0089418D" w:rsidRDefault="0089418D" w:rsidP="002D2F1B">
      <w:pPr>
        <w:spacing w:after="100" w:line="360" w:lineRule="auto"/>
        <w:jc w:val="both"/>
        <w:rPr>
          <w:rFonts w:ascii="Times New Roman" w:hAnsi="Times New Roman" w:cs="Times New Roman"/>
          <w:sz w:val="24"/>
          <w:szCs w:val="24"/>
        </w:rPr>
      </w:pPr>
      <w:r>
        <w:rPr>
          <w:noProof/>
          <w:lang w:eastAsia="fr-FR"/>
        </w:rPr>
        <w:drawing>
          <wp:inline distT="0" distB="0" distL="0" distR="0" wp14:anchorId="74EA37E7" wp14:editId="49BCE9C1">
            <wp:extent cx="5881370" cy="2698044"/>
            <wp:effectExtent l="0" t="0" r="5080" b="7620"/>
            <wp:docPr id="9" name="Graphique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55BF075" w14:textId="77777777" w:rsidR="00E275D4" w:rsidRPr="00584669" w:rsidRDefault="0089418D" w:rsidP="002D2F1B">
      <w:pPr>
        <w:spacing w:after="100" w:line="360" w:lineRule="auto"/>
        <w:jc w:val="both"/>
        <w:rPr>
          <w:rFonts w:ascii="Times New Roman" w:eastAsia="Times New Roman" w:hAnsi="Times New Roman" w:cs="Times New Roman"/>
          <w:i/>
          <w:sz w:val="24"/>
          <w:szCs w:val="24"/>
          <w:lang w:eastAsia="fr-FR"/>
        </w:rPr>
      </w:pPr>
      <w:r w:rsidRPr="00584669">
        <w:rPr>
          <w:rFonts w:ascii="Times New Roman" w:hAnsi="Times New Roman" w:cs="Times New Roman"/>
          <w:i/>
          <w:sz w:val="24"/>
          <w:szCs w:val="24"/>
        </w:rPr>
        <w:t>Figure</w:t>
      </w:r>
      <w:r w:rsidR="00584669" w:rsidRPr="00584669">
        <w:rPr>
          <w:rFonts w:ascii="Times New Roman" w:hAnsi="Times New Roman" w:cs="Times New Roman"/>
          <w:i/>
          <w:sz w:val="24"/>
          <w:szCs w:val="24"/>
        </w:rPr>
        <w:t xml:space="preserve"> 5</w:t>
      </w:r>
      <w:r w:rsidRPr="00584669">
        <w:rPr>
          <w:rFonts w:ascii="Times New Roman" w:hAnsi="Times New Roman" w:cs="Times New Roman"/>
          <w:i/>
          <w:sz w:val="24"/>
          <w:szCs w:val="24"/>
        </w:rPr>
        <w:t xml:space="preserve"> : Matériel adapté et situation problème (soustraction ; nombres décimaux)</w:t>
      </w:r>
    </w:p>
    <w:p w14:paraId="63249FAE" w14:textId="77777777" w:rsidR="008F4688" w:rsidRDefault="008F4688" w:rsidP="002D2F1B">
      <w:pPr>
        <w:spacing w:after="0" w:line="360" w:lineRule="auto"/>
        <w:jc w:val="both"/>
        <w:rPr>
          <w:rFonts w:ascii="Times New Roman" w:eastAsia="Times New Roman" w:hAnsi="Times New Roman" w:cs="Times New Roman"/>
          <w:sz w:val="24"/>
          <w:szCs w:val="24"/>
          <w:lang w:eastAsia="fr-FR"/>
        </w:rPr>
      </w:pPr>
    </w:p>
    <w:p w14:paraId="0F0EB4B3"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lien direct avec l'évaluation de notre variable dépendante relative à la qualité de l'ing</w:t>
      </w:r>
      <w:r w:rsidR="0089418D">
        <w:rPr>
          <w:rFonts w:ascii="Times New Roman" w:eastAsia="Times New Roman" w:hAnsi="Times New Roman" w:cs="Times New Roman"/>
          <w:sz w:val="24"/>
          <w:szCs w:val="24"/>
          <w:lang w:eastAsia="fr-FR"/>
        </w:rPr>
        <w:t xml:space="preserve">énierie pédagogique, cette figure </w:t>
      </w:r>
      <w:r w:rsidRPr="00D3711B">
        <w:rPr>
          <w:rFonts w:ascii="Times New Roman" w:eastAsia="Times New Roman" w:hAnsi="Times New Roman" w:cs="Times New Roman"/>
          <w:sz w:val="24"/>
          <w:szCs w:val="24"/>
          <w:lang w:eastAsia="fr-FR"/>
        </w:rPr>
        <w:t>analyse les choix méthodologiques opérés par les Élèves-Professeurs d’École (EPE) pour la préparation d'une séquence portant sur la soustraction de nombres décimaux. L'intégration de cette extension numérique met à l'épreuve la capacité des stagiaires à mobiliser des supports adaptés et à con</w:t>
      </w:r>
      <w:r w:rsidR="00190D3F" w:rsidRPr="00D3711B">
        <w:rPr>
          <w:rFonts w:ascii="Times New Roman" w:eastAsia="Times New Roman" w:hAnsi="Times New Roman" w:cs="Times New Roman"/>
          <w:sz w:val="24"/>
          <w:szCs w:val="24"/>
          <w:lang w:eastAsia="fr-FR"/>
        </w:rPr>
        <w:t>textualiser les apprentissages.</w:t>
      </w:r>
    </w:p>
    <w:p w14:paraId="4236EC60" w14:textId="77777777" w:rsidR="00190D3F" w:rsidRPr="00D3711B" w:rsidRDefault="00190D3F" w:rsidP="002D2F1B">
      <w:pPr>
        <w:spacing w:after="0" w:line="360" w:lineRule="auto"/>
        <w:jc w:val="both"/>
        <w:rPr>
          <w:rFonts w:ascii="Times New Roman" w:eastAsia="Times New Roman" w:hAnsi="Times New Roman" w:cs="Times New Roman"/>
          <w:sz w:val="24"/>
          <w:szCs w:val="24"/>
          <w:lang w:eastAsia="fr-FR"/>
        </w:rPr>
      </w:pPr>
    </w:p>
    <w:p w14:paraId="5017054D"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l'échelle de l'ensemble de la cohorte, les résultats témoignent d'un fléchissement notable pa</w:t>
      </w:r>
      <w:r w:rsidR="008504F9" w:rsidRPr="00D3711B">
        <w:rPr>
          <w:rFonts w:ascii="Times New Roman" w:eastAsia="Times New Roman" w:hAnsi="Times New Roman" w:cs="Times New Roman"/>
          <w:sz w:val="24"/>
          <w:szCs w:val="24"/>
          <w:lang w:eastAsia="fr-FR"/>
        </w:rPr>
        <w:t>r rapport aux entiers : 73,33 des stagiaires (22 sur 30</w:t>
      </w:r>
      <w:r w:rsidRPr="00D3711B">
        <w:rPr>
          <w:rFonts w:ascii="Times New Roman" w:eastAsia="Times New Roman" w:hAnsi="Times New Roman" w:cs="Times New Roman"/>
          <w:sz w:val="24"/>
          <w:szCs w:val="24"/>
          <w:lang w:eastAsia="fr-FR"/>
        </w:rPr>
        <w:t xml:space="preserve">) parviennent à proposer un </w:t>
      </w:r>
      <w:r w:rsidRPr="00D3711B">
        <w:rPr>
          <w:rFonts w:ascii="Times New Roman" w:eastAsia="Times New Roman" w:hAnsi="Times New Roman" w:cs="Times New Roman"/>
          <w:bCs/>
          <w:sz w:val="24"/>
          <w:szCs w:val="24"/>
          <w:lang w:eastAsia="fr-FR"/>
        </w:rPr>
        <w:t>matériel de manipulation adapté</w:t>
      </w:r>
      <w:r w:rsidR="008504F9" w:rsidRPr="00D3711B">
        <w:rPr>
          <w:rFonts w:ascii="Times New Roman" w:eastAsia="Times New Roman" w:hAnsi="Times New Roman" w:cs="Times New Roman"/>
          <w:sz w:val="24"/>
          <w:szCs w:val="24"/>
          <w:lang w:eastAsia="fr-FR"/>
        </w:rPr>
        <w:t>, tandis que 76,66% (23 sur 30</w:t>
      </w:r>
      <w:r w:rsidRPr="00D3711B">
        <w:rPr>
          <w:rFonts w:ascii="Times New Roman" w:eastAsia="Times New Roman" w:hAnsi="Times New Roman" w:cs="Times New Roman"/>
          <w:sz w:val="24"/>
          <w:szCs w:val="24"/>
          <w:lang w:eastAsia="fr-FR"/>
        </w:rPr>
        <w:t xml:space="preserve">) réussissent à concevoir une </w:t>
      </w:r>
      <w:r w:rsidRPr="00D3711B">
        <w:rPr>
          <w:rFonts w:ascii="Times New Roman" w:eastAsia="Times New Roman" w:hAnsi="Times New Roman" w:cs="Times New Roman"/>
          <w:bCs/>
          <w:sz w:val="24"/>
          <w:szCs w:val="24"/>
          <w:lang w:eastAsia="fr-FR"/>
        </w:rPr>
        <w:t>situation-problème</w:t>
      </w:r>
      <w:r w:rsidRPr="00D3711B">
        <w:rPr>
          <w:rFonts w:ascii="Times New Roman" w:eastAsia="Times New Roman" w:hAnsi="Times New Roman" w:cs="Times New Roman"/>
          <w:sz w:val="24"/>
          <w:szCs w:val="24"/>
          <w:lang w:eastAsia="fr-FR"/>
        </w:rPr>
        <w:t xml:space="preserve"> pertinente. Ce </w:t>
      </w:r>
      <w:r w:rsidRPr="00D3711B">
        <w:rPr>
          <w:rFonts w:ascii="Times New Roman" w:eastAsia="Times New Roman" w:hAnsi="Times New Roman" w:cs="Times New Roman"/>
          <w:sz w:val="24"/>
          <w:szCs w:val="24"/>
          <w:lang w:eastAsia="fr-FR"/>
        </w:rPr>
        <w:lastRenderedPageBreak/>
        <w:t>recul global illustre la difficulté accrue à matérialiser les grandeurs décimales de manière concrète lors de l'opération de soustraction.</w:t>
      </w:r>
    </w:p>
    <w:p w14:paraId="1E33406E"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2F3B6D31"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selon notre variable indépendante (le profil académique initial) met en lumière un avantage prononcé des étudiants issus des séries scientifiques (C et D) sur leurs pairs des séries littéraires ou techniques (A4 et G). Les scientifiques affichen</w:t>
      </w:r>
      <w:r w:rsidR="008504F9" w:rsidRPr="00D3711B">
        <w:rPr>
          <w:rFonts w:ascii="Times New Roman" w:eastAsia="Times New Roman" w:hAnsi="Times New Roman" w:cs="Times New Roman"/>
          <w:sz w:val="24"/>
          <w:szCs w:val="24"/>
          <w:lang w:eastAsia="fr-FR"/>
        </w:rPr>
        <w:t xml:space="preserve">t un taux de réussite de 80% </w:t>
      </w:r>
      <w:r w:rsidRPr="00D3711B">
        <w:rPr>
          <w:rFonts w:ascii="Times New Roman" w:eastAsia="Times New Roman" w:hAnsi="Times New Roman" w:cs="Times New Roman"/>
          <w:sz w:val="24"/>
          <w:szCs w:val="24"/>
          <w:lang w:eastAsia="fr-FR"/>
        </w:rPr>
        <w:t>pour le matériel adapté (</w:t>
      </w:r>
      <w:r w:rsidR="008504F9" w:rsidRPr="00D3711B">
        <w:rPr>
          <w:rFonts w:ascii="Times New Roman" w:eastAsia="Times New Roman" w:hAnsi="Times New Roman" w:cs="Times New Roman"/>
          <w:sz w:val="24"/>
          <w:szCs w:val="24"/>
          <w:lang w:eastAsia="fr-FR"/>
        </w:rPr>
        <w:t>12 sur 15) et de 86,66%</w:t>
      </w:r>
      <w:r w:rsidRPr="00D3711B">
        <w:rPr>
          <w:rFonts w:ascii="Times New Roman" w:eastAsia="Times New Roman" w:hAnsi="Times New Roman" w:cs="Times New Roman"/>
          <w:sz w:val="24"/>
          <w:szCs w:val="24"/>
          <w:lang w:eastAsia="fr-FR"/>
        </w:rPr>
        <w:t xml:space="preserve"> p</w:t>
      </w:r>
      <w:r w:rsidR="008504F9" w:rsidRPr="00D3711B">
        <w:rPr>
          <w:rFonts w:ascii="Times New Roman" w:eastAsia="Times New Roman" w:hAnsi="Times New Roman" w:cs="Times New Roman"/>
          <w:sz w:val="24"/>
          <w:szCs w:val="24"/>
          <w:lang w:eastAsia="fr-FR"/>
        </w:rPr>
        <w:t>our la situation-problème (13 sur 15</w:t>
      </w:r>
      <w:r w:rsidRPr="00D3711B">
        <w:rPr>
          <w:rFonts w:ascii="Times New Roman" w:eastAsia="Times New Roman" w:hAnsi="Times New Roman" w:cs="Times New Roman"/>
          <w:sz w:val="24"/>
          <w:szCs w:val="24"/>
          <w:lang w:eastAsia="fr-FR"/>
        </w:rPr>
        <w:t>). En revanche, les littéraires et techniques marque</w:t>
      </w:r>
      <w:r w:rsidR="008504F9" w:rsidRPr="00D3711B">
        <w:rPr>
          <w:rFonts w:ascii="Times New Roman" w:eastAsia="Times New Roman" w:hAnsi="Times New Roman" w:cs="Times New Roman"/>
          <w:sz w:val="24"/>
          <w:szCs w:val="24"/>
          <w:lang w:eastAsia="fr-FR"/>
        </w:rPr>
        <w:t>nt le pas, plafonnant à 66,66% pour les deux indicateurs (10 sur 15</w:t>
      </w:r>
      <w:r w:rsidRPr="00D3711B">
        <w:rPr>
          <w:rFonts w:ascii="Times New Roman" w:eastAsia="Times New Roman" w:hAnsi="Times New Roman" w:cs="Times New Roman"/>
          <w:sz w:val="24"/>
          <w:szCs w:val="24"/>
          <w:lang w:eastAsia="fr-FR"/>
        </w:rPr>
        <w:t xml:space="preserve"> dans chaque catégorie).</w:t>
      </w:r>
    </w:p>
    <w:p w14:paraId="15D8B13E" w14:textId="77777777" w:rsidR="0001063B" w:rsidRPr="00D3711B" w:rsidRDefault="0001063B" w:rsidP="002D2F1B">
      <w:pPr>
        <w:spacing w:after="100" w:line="360" w:lineRule="auto"/>
        <w:jc w:val="both"/>
        <w:rPr>
          <w:rFonts w:ascii="Times New Roman" w:hAnsi="Times New Roman" w:cs="Times New Roman"/>
          <w:sz w:val="24"/>
          <w:szCs w:val="24"/>
        </w:rPr>
      </w:pPr>
    </w:p>
    <w:p w14:paraId="35145318" w14:textId="77777777" w:rsidR="00BB58A7" w:rsidRDefault="0001063B" w:rsidP="002D2F1B">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observations confirment</w:t>
      </w:r>
      <w:r w:rsidR="00E275D4" w:rsidRPr="00D3711B">
        <w:rPr>
          <w:rFonts w:ascii="Times New Roman" w:eastAsia="Times New Roman" w:hAnsi="Times New Roman" w:cs="Times New Roman"/>
          <w:sz w:val="24"/>
          <w:szCs w:val="24"/>
          <w:lang w:eastAsia="fr-FR"/>
        </w:rPr>
        <w:t xml:space="preserve"> nos hypothèses concernant l'impact de la complexité numérique : l'extension aux nombres décimaux </w:t>
      </w:r>
      <w:proofErr w:type="spellStart"/>
      <w:r w:rsidR="00E275D4" w:rsidRPr="00D3711B">
        <w:rPr>
          <w:rFonts w:ascii="Times New Roman" w:eastAsia="Times New Roman" w:hAnsi="Times New Roman" w:cs="Times New Roman"/>
          <w:sz w:val="24"/>
          <w:szCs w:val="24"/>
          <w:lang w:eastAsia="fr-FR"/>
        </w:rPr>
        <w:t>creuse</w:t>
      </w:r>
      <w:proofErr w:type="spellEnd"/>
      <w:r w:rsidR="00E275D4" w:rsidRPr="00D3711B">
        <w:rPr>
          <w:rFonts w:ascii="Times New Roman" w:eastAsia="Times New Roman" w:hAnsi="Times New Roman" w:cs="Times New Roman"/>
          <w:sz w:val="24"/>
          <w:szCs w:val="24"/>
          <w:lang w:eastAsia="fr-FR"/>
        </w:rPr>
        <w:t xml:space="preserve"> les écarts de performance en ingénierie pédagogique. La manipulation d</w:t>
      </w:r>
      <w:r w:rsidRPr="00D3711B">
        <w:rPr>
          <w:rFonts w:ascii="Times New Roman" w:eastAsia="Times New Roman" w:hAnsi="Times New Roman" w:cs="Times New Roman"/>
          <w:sz w:val="24"/>
          <w:szCs w:val="24"/>
          <w:lang w:eastAsia="fr-FR"/>
        </w:rPr>
        <w:t xml:space="preserve">es décimaux </w:t>
      </w:r>
      <w:r w:rsidR="00E275D4" w:rsidRPr="00D3711B">
        <w:rPr>
          <w:rFonts w:ascii="Times New Roman" w:eastAsia="Times New Roman" w:hAnsi="Times New Roman" w:cs="Times New Roman"/>
          <w:sz w:val="24"/>
          <w:szCs w:val="24"/>
          <w:lang w:eastAsia="fr-FR"/>
        </w:rPr>
        <w:t xml:space="preserve">exige une rigueur conceptuelle que les profils scientifiques maîtrisent mieux, tandis que les EPE littéraires éprouvent davantage d'obstacles pour concevoir un support </w:t>
      </w:r>
      <w:proofErr w:type="spellStart"/>
      <w:r w:rsidR="00E275D4" w:rsidRPr="00D3711B">
        <w:rPr>
          <w:rFonts w:ascii="Times New Roman" w:eastAsia="Times New Roman" w:hAnsi="Times New Roman" w:cs="Times New Roman"/>
          <w:sz w:val="24"/>
          <w:szCs w:val="24"/>
          <w:lang w:eastAsia="fr-FR"/>
        </w:rPr>
        <w:t>énactif</w:t>
      </w:r>
      <w:proofErr w:type="spellEnd"/>
      <w:r w:rsidR="00E275D4" w:rsidRPr="00D3711B">
        <w:rPr>
          <w:rFonts w:ascii="Times New Roman" w:eastAsia="Times New Roman" w:hAnsi="Times New Roman" w:cs="Times New Roman"/>
          <w:sz w:val="24"/>
          <w:szCs w:val="24"/>
          <w:lang w:eastAsia="fr-FR"/>
        </w:rPr>
        <w:t xml:space="preserve"> et une mise en situation r</w:t>
      </w:r>
      <w:r w:rsidRPr="00D3711B">
        <w:rPr>
          <w:rFonts w:ascii="Times New Roman" w:eastAsia="Times New Roman" w:hAnsi="Times New Roman" w:cs="Times New Roman"/>
          <w:sz w:val="24"/>
          <w:szCs w:val="24"/>
          <w:lang w:eastAsia="fr-FR"/>
        </w:rPr>
        <w:t>igoureuse pour cette opération.</w:t>
      </w:r>
    </w:p>
    <w:p w14:paraId="67C482B4" w14:textId="77777777" w:rsidR="0089418D" w:rsidRPr="00B23764" w:rsidRDefault="0089418D" w:rsidP="00B23764">
      <w:pPr>
        <w:spacing w:before="240" w:after="120" w:line="360" w:lineRule="auto"/>
        <w:jc w:val="both"/>
        <w:rPr>
          <w:rFonts w:ascii="Times New Roman" w:eastAsia="Times New Roman" w:hAnsi="Times New Roman" w:cs="Times New Roman"/>
          <w:i/>
          <w:sz w:val="24"/>
          <w:szCs w:val="24"/>
          <w:lang w:eastAsia="fr-FR"/>
        </w:rPr>
      </w:pPr>
      <w:r w:rsidRPr="00B23764">
        <w:rPr>
          <w:rFonts w:ascii="Times New Roman" w:hAnsi="Times New Roman" w:cs="Times New Roman"/>
          <w:i/>
          <w:sz w:val="24"/>
          <w:szCs w:val="24"/>
        </w:rPr>
        <w:t>Tableau </w:t>
      </w:r>
      <w:r w:rsidR="00B23764" w:rsidRPr="00B23764">
        <w:rPr>
          <w:rFonts w:ascii="Times New Roman" w:hAnsi="Times New Roman" w:cs="Times New Roman"/>
          <w:i/>
          <w:sz w:val="24"/>
          <w:szCs w:val="24"/>
        </w:rPr>
        <w:t xml:space="preserve">20 </w:t>
      </w:r>
      <w:r w:rsidRPr="00B23764">
        <w:rPr>
          <w:rFonts w:ascii="Times New Roman" w:hAnsi="Times New Roman" w:cs="Times New Roman"/>
          <w:i/>
          <w:sz w:val="24"/>
          <w:szCs w:val="24"/>
        </w:rPr>
        <w:t>: Phase de travail collectif (soustraction ; nombres décimaux)</w:t>
      </w:r>
    </w:p>
    <w:tbl>
      <w:tblPr>
        <w:tblStyle w:val="Grilledutableau"/>
        <w:tblW w:w="0" w:type="auto"/>
        <w:tblInd w:w="-5" w:type="dxa"/>
        <w:tblLook w:val="04A0" w:firstRow="1" w:lastRow="0" w:firstColumn="1" w:lastColumn="0" w:noHBand="0" w:noVBand="1"/>
      </w:tblPr>
      <w:tblGrid>
        <w:gridCol w:w="2216"/>
        <w:gridCol w:w="949"/>
        <w:gridCol w:w="1483"/>
        <w:gridCol w:w="1576"/>
        <w:gridCol w:w="1453"/>
        <w:gridCol w:w="1203"/>
      </w:tblGrid>
      <w:tr w:rsidR="0072538E" w:rsidRPr="00D3711B" w14:paraId="12A238CF" w14:textId="77777777" w:rsidTr="00E275D4">
        <w:tc>
          <w:tcPr>
            <w:tcW w:w="2216" w:type="dxa"/>
            <w:tcBorders>
              <w:top w:val="single" w:sz="4" w:space="0" w:color="auto"/>
              <w:left w:val="single" w:sz="4" w:space="0" w:color="auto"/>
              <w:bottom w:val="single" w:sz="4" w:space="0" w:color="auto"/>
              <w:right w:val="single" w:sz="4" w:space="0" w:color="auto"/>
            </w:tcBorders>
            <w:hideMark/>
          </w:tcPr>
          <w:p w14:paraId="78D71C1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14:paraId="6F5C887F"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14:paraId="4BED658D"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14:paraId="6D5D9DF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14:paraId="3B824BCC"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14:paraId="10A2B225"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14:paraId="4C98F18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14:paraId="2276E22C"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14:paraId="45CF7DD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14:paraId="441A6782"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14:paraId="4401C2FD"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14:paraId="40D32009" w14:textId="77777777" w:rsidTr="00E275D4">
        <w:tc>
          <w:tcPr>
            <w:tcW w:w="2216" w:type="dxa"/>
            <w:tcBorders>
              <w:top w:val="single" w:sz="4" w:space="0" w:color="auto"/>
              <w:left w:val="single" w:sz="4" w:space="0" w:color="auto"/>
              <w:bottom w:val="single" w:sz="4" w:space="0" w:color="auto"/>
              <w:right w:val="single" w:sz="4" w:space="0" w:color="auto"/>
            </w:tcBorders>
            <w:hideMark/>
          </w:tcPr>
          <w:p w14:paraId="746A08F4"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22E67BD8"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14:paraId="7F29C30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002C51F8"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0.57</w:t>
            </w:r>
          </w:p>
          <w:p w14:paraId="3F5149F8"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57%</w:t>
            </w:r>
          </w:p>
        </w:tc>
        <w:tc>
          <w:tcPr>
            <w:tcW w:w="1576" w:type="dxa"/>
            <w:tcBorders>
              <w:top w:val="single" w:sz="4" w:space="0" w:color="auto"/>
              <w:left w:val="single" w:sz="4" w:space="0" w:color="auto"/>
              <w:bottom w:val="single" w:sz="4" w:space="0" w:color="auto"/>
              <w:right w:val="single" w:sz="4" w:space="0" w:color="auto"/>
            </w:tcBorders>
            <w:hideMark/>
          </w:tcPr>
          <w:p w14:paraId="2C8F95C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0.38</w:t>
            </w:r>
          </w:p>
          <w:p w14:paraId="1B70A2C5"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38%</w:t>
            </w:r>
          </w:p>
        </w:tc>
        <w:tc>
          <w:tcPr>
            <w:tcW w:w="1453" w:type="dxa"/>
            <w:tcBorders>
              <w:top w:val="single" w:sz="4" w:space="0" w:color="auto"/>
              <w:left w:val="single" w:sz="4" w:space="0" w:color="auto"/>
              <w:bottom w:val="single" w:sz="4" w:space="0" w:color="auto"/>
              <w:right w:val="single" w:sz="4" w:space="0" w:color="auto"/>
            </w:tcBorders>
            <w:hideMark/>
          </w:tcPr>
          <w:p w14:paraId="4B21260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0.85</w:t>
            </w:r>
          </w:p>
          <w:p w14:paraId="51BB9DF3"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85%</w:t>
            </w:r>
          </w:p>
        </w:tc>
        <w:tc>
          <w:tcPr>
            <w:tcW w:w="1203" w:type="dxa"/>
            <w:tcBorders>
              <w:top w:val="single" w:sz="4" w:space="0" w:color="auto"/>
              <w:left w:val="single" w:sz="4" w:space="0" w:color="auto"/>
              <w:bottom w:val="single" w:sz="4" w:space="0" w:color="auto"/>
              <w:right w:val="single" w:sz="4" w:space="0" w:color="auto"/>
            </w:tcBorders>
            <w:hideMark/>
          </w:tcPr>
          <w:p w14:paraId="25A745D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1.80</w:t>
            </w:r>
          </w:p>
          <w:p w14:paraId="1D2F761E"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r>
      <w:tr w:rsidR="0072538E" w:rsidRPr="00D3711B" w14:paraId="097DC8FE" w14:textId="77777777" w:rsidTr="00E275D4">
        <w:tc>
          <w:tcPr>
            <w:tcW w:w="2216" w:type="dxa"/>
            <w:tcBorders>
              <w:top w:val="single" w:sz="4" w:space="0" w:color="auto"/>
              <w:left w:val="single" w:sz="4" w:space="0" w:color="auto"/>
              <w:bottom w:val="single" w:sz="4" w:space="0" w:color="auto"/>
              <w:right w:val="single" w:sz="4" w:space="0" w:color="auto"/>
            </w:tcBorders>
            <w:hideMark/>
          </w:tcPr>
          <w:p w14:paraId="7E80C984"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14:paraId="2DBFBB66"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14:paraId="2F850801"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1D90E0F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0.39</w:t>
            </w:r>
          </w:p>
          <w:p w14:paraId="5A12111B"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39%</w:t>
            </w:r>
          </w:p>
        </w:tc>
        <w:tc>
          <w:tcPr>
            <w:tcW w:w="1576" w:type="dxa"/>
            <w:tcBorders>
              <w:top w:val="single" w:sz="4" w:space="0" w:color="auto"/>
              <w:left w:val="single" w:sz="4" w:space="0" w:color="auto"/>
              <w:bottom w:val="single" w:sz="4" w:space="0" w:color="auto"/>
              <w:right w:val="single" w:sz="4" w:space="0" w:color="auto"/>
            </w:tcBorders>
            <w:hideMark/>
          </w:tcPr>
          <w:p w14:paraId="0227225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0.23</w:t>
            </w:r>
          </w:p>
          <w:p w14:paraId="325C00F3"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23%</w:t>
            </w:r>
          </w:p>
        </w:tc>
        <w:tc>
          <w:tcPr>
            <w:tcW w:w="1453" w:type="dxa"/>
            <w:tcBorders>
              <w:top w:val="single" w:sz="4" w:space="0" w:color="auto"/>
              <w:left w:val="single" w:sz="4" w:space="0" w:color="auto"/>
              <w:bottom w:val="single" w:sz="4" w:space="0" w:color="auto"/>
              <w:right w:val="single" w:sz="4" w:space="0" w:color="auto"/>
            </w:tcBorders>
            <w:hideMark/>
          </w:tcPr>
          <w:p w14:paraId="0E9D325D"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0.60</w:t>
            </w:r>
          </w:p>
          <w:p w14:paraId="3FA1DA3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1203" w:type="dxa"/>
            <w:tcBorders>
              <w:top w:val="single" w:sz="4" w:space="0" w:color="auto"/>
              <w:left w:val="single" w:sz="4" w:space="0" w:color="auto"/>
              <w:bottom w:val="single" w:sz="4" w:space="0" w:color="auto"/>
              <w:right w:val="single" w:sz="4" w:space="0" w:color="auto"/>
            </w:tcBorders>
            <w:hideMark/>
          </w:tcPr>
          <w:p w14:paraId="3F3D9EA4"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1.24</w:t>
            </w:r>
          </w:p>
          <w:p w14:paraId="39FBBC91"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41.33%</w:t>
            </w:r>
          </w:p>
        </w:tc>
      </w:tr>
      <w:tr w:rsidR="0072538E" w:rsidRPr="00D3711B" w14:paraId="245194E2" w14:textId="77777777" w:rsidTr="00DB7B2F">
        <w:tc>
          <w:tcPr>
            <w:tcW w:w="2216" w:type="dxa"/>
            <w:tcBorders>
              <w:top w:val="single" w:sz="4" w:space="0" w:color="auto"/>
              <w:left w:val="single" w:sz="4" w:space="0" w:color="auto"/>
              <w:bottom w:val="single" w:sz="4" w:space="0" w:color="auto"/>
              <w:right w:val="single" w:sz="4" w:space="0" w:color="auto"/>
            </w:tcBorders>
            <w:hideMark/>
          </w:tcPr>
          <w:p w14:paraId="3994623C"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top w:val="single" w:sz="4" w:space="0" w:color="auto"/>
              <w:left w:val="single" w:sz="4" w:space="0" w:color="auto"/>
              <w:bottom w:val="single" w:sz="4" w:space="0" w:color="auto"/>
              <w:right w:val="single" w:sz="4" w:space="0" w:color="auto"/>
            </w:tcBorders>
            <w:hideMark/>
          </w:tcPr>
          <w:p w14:paraId="0C8966D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14:paraId="0E3B5E83"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0.48</w:t>
            </w:r>
          </w:p>
          <w:p w14:paraId="16A58C9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48%</w:t>
            </w:r>
          </w:p>
        </w:tc>
        <w:tc>
          <w:tcPr>
            <w:tcW w:w="1576" w:type="dxa"/>
            <w:tcBorders>
              <w:top w:val="single" w:sz="4" w:space="0" w:color="auto"/>
              <w:left w:val="single" w:sz="4" w:space="0" w:color="auto"/>
              <w:bottom w:val="single" w:sz="4" w:space="0" w:color="auto"/>
              <w:right w:val="single" w:sz="4" w:space="0" w:color="auto"/>
            </w:tcBorders>
            <w:hideMark/>
          </w:tcPr>
          <w:p w14:paraId="680FAE95"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0.305</w:t>
            </w:r>
          </w:p>
          <w:p w14:paraId="3CA984A3"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30.5%</w:t>
            </w:r>
          </w:p>
        </w:tc>
        <w:tc>
          <w:tcPr>
            <w:tcW w:w="1453" w:type="dxa"/>
            <w:tcBorders>
              <w:top w:val="single" w:sz="4" w:space="0" w:color="auto"/>
              <w:left w:val="single" w:sz="4" w:space="0" w:color="auto"/>
              <w:bottom w:val="single" w:sz="4" w:space="0" w:color="auto"/>
              <w:right w:val="single" w:sz="4" w:space="0" w:color="auto"/>
            </w:tcBorders>
            <w:hideMark/>
          </w:tcPr>
          <w:p w14:paraId="4E523A61"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0.725</w:t>
            </w:r>
          </w:p>
          <w:p w14:paraId="43967AEC"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72.5%</w:t>
            </w:r>
          </w:p>
        </w:tc>
        <w:tc>
          <w:tcPr>
            <w:tcW w:w="1203" w:type="dxa"/>
            <w:tcBorders>
              <w:top w:val="single" w:sz="4" w:space="0" w:color="auto"/>
              <w:left w:val="single" w:sz="4" w:space="0" w:color="auto"/>
              <w:bottom w:val="single" w:sz="4" w:space="0" w:color="auto"/>
              <w:right w:val="single" w:sz="4" w:space="0" w:color="auto"/>
            </w:tcBorders>
            <w:hideMark/>
          </w:tcPr>
          <w:p w14:paraId="7EF687D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1.52</w:t>
            </w:r>
          </w:p>
          <w:p w14:paraId="52C6810C"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50.66%</w:t>
            </w:r>
          </w:p>
        </w:tc>
      </w:tr>
      <w:tr w:rsidR="00DB7B2F" w:rsidRPr="00D3711B" w14:paraId="12A7D51E" w14:textId="77777777" w:rsidTr="00DB7B2F">
        <w:tc>
          <w:tcPr>
            <w:tcW w:w="8880" w:type="dxa"/>
            <w:gridSpan w:val="6"/>
            <w:tcBorders>
              <w:top w:val="single" w:sz="4" w:space="0" w:color="auto"/>
              <w:left w:val="nil"/>
              <w:bottom w:val="nil"/>
              <w:right w:val="nil"/>
            </w:tcBorders>
          </w:tcPr>
          <w:p w14:paraId="68C96EAD" w14:textId="77777777" w:rsidR="00DB7B2F" w:rsidRPr="00D3711B" w:rsidRDefault="00DB7B2F"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14:paraId="4BA79373"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p>
    <w:p w14:paraId="76D07B6A"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tableau évalue la structuration méthodologique de la séquence d’apprentissage collective pour la soustraction appliquée aux nombres décimaux, à travers les trois paliers de la triade didactique (manipulation, représentation et abs</w:t>
      </w:r>
      <w:r w:rsidR="008504F9" w:rsidRPr="00D3711B">
        <w:rPr>
          <w:rFonts w:ascii="Times New Roman" w:eastAsia="Times New Roman" w:hAnsi="Times New Roman" w:cs="Times New Roman"/>
          <w:sz w:val="24"/>
          <w:szCs w:val="24"/>
          <w:lang w:eastAsia="fr-FR"/>
        </w:rPr>
        <w:t>traction), notés chacun sur 1 point pour un total de 3</w:t>
      </w:r>
      <w:r w:rsidRPr="00D3711B">
        <w:rPr>
          <w:rFonts w:ascii="Times New Roman" w:eastAsia="Times New Roman" w:hAnsi="Times New Roman" w:cs="Times New Roman"/>
          <w:sz w:val="24"/>
          <w:szCs w:val="24"/>
          <w:lang w:eastAsia="fr-FR"/>
        </w:rPr>
        <w:t xml:space="preserve"> points. L’analyse de ces données s'inscrit dans la poursuite de notre variable dépendante relative à la qualité de l’ingénierie pédagogique et aux ruptures sémiotiques.</w:t>
      </w:r>
    </w:p>
    <w:p w14:paraId="371B8D24"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37026CD4"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l’échelle de l’ensemble de la cohorte, la moyenne totale s'ét</w:t>
      </w:r>
      <w:r w:rsidR="008504F9" w:rsidRPr="00D3711B">
        <w:rPr>
          <w:rFonts w:ascii="Times New Roman" w:eastAsia="Times New Roman" w:hAnsi="Times New Roman" w:cs="Times New Roman"/>
          <w:sz w:val="24"/>
          <w:szCs w:val="24"/>
          <w:lang w:eastAsia="fr-FR"/>
        </w:rPr>
        <w:t>ablit à 50,66%</w:t>
      </w:r>
      <w:r w:rsidRPr="00D3711B">
        <w:rPr>
          <w:rFonts w:ascii="Times New Roman" w:eastAsia="Times New Roman" w:hAnsi="Times New Roman" w:cs="Times New Roman"/>
          <w:sz w:val="24"/>
          <w:szCs w:val="24"/>
          <w:lang w:eastAsia="fr-FR"/>
        </w:rPr>
        <w:t>, marquant un net fléchissement par rapport aux performances observées sur les nombres entiers pour la même opération. Dans le détail de la triade, l’étape de l’</w:t>
      </w:r>
      <w:r w:rsidRPr="00D3711B">
        <w:rPr>
          <w:rFonts w:ascii="Times New Roman" w:eastAsia="Times New Roman" w:hAnsi="Times New Roman" w:cs="Times New Roman"/>
          <w:bCs/>
          <w:sz w:val="24"/>
          <w:szCs w:val="24"/>
          <w:lang w:eastAsia="fr-FR"/>
        </w:rPr>
        <w:t>abstraction</w:t>
      </w:r>
      <w:r w:rsidRPr="00D3711B">
        <w:rPr>
          <w:rFonts w:ascii="Times New Roman" w:eastAsia="Times New Roman" w:hAnsi="Times New Roman" w:cs="Times New Roman"/>
          <w:sz w:val="24"/>
          <w:szCs w:val="24"/>
          <w:lang w:eastAsia="fr-FR"/>
        </w:rPr>
        <w:t xml:space="preserve"> domine largement avec une moy</w:t>
      </w:r>
      <w:r w:rsidR="008504F9" w:rsidRPr="00D3711B">
        <w:rPr>
          <w:rFonts w:ascii="Times New Roman" w:eastAsia="Times New Roman" w:hAnsi="Times New Roman" w:cs="Times New Roman"/>
          <w:sz w:val="24"/>
          <w:szCs w:val="24"/>
          <w:lang w:eastAsia="fr-FR"/>
        </w:rPr>
        <w:t>enne de 72,50%</w:t>
      </w:r>
      <w:r w:rsidRPr="00D3711B">
        <w:rPr>
          <w:rFonts w:ascii="Times New Roman" w:eastAsia="Times New Roman" w:hAnsi="Times New Roman" w:cs="Times New Roman"/>
          <w:sz w:val="24"/>
          <w:szCs w:val="24"/>
          <w:lang w:eastAsia="fr-FR"/>
        </w:rPr>
        <w:t xml:space="preserve">, illustrant la tendance persistante des Élèves-Professeurs d’École (EPE) à se replier sur l'algorithme formel et posé. À l’inverse, les phases d'ancrage reculent : la </w:t>
      </w:r>
      <w:r w:rsidRPr="00D3711B">
        <w:rPr>
          <w:rFonts w:ascii="Times New Roman" w:eastAsia="Times New Roman" w:hAnsi="Times New Roman" w:cs="Times New Roman"/>
          <w:bCs/>
          <w:sz w:val="24"/>
          <w:szCs w:val="24"/>
          <w:lang w:eastAsia="fr-FR"/>
        </w:rPr>
        <w:t>manipulation</w:t>
      </w:r>
      <w:r w:rsidR="008504F9" w:rsidRPr="00D3711B">
        <w:rPr>
          <w:rFonts w:ascii="Times New Roman" w:eastAsia="Times New Roman" w:hAnsi="Times New Roman" w:cs="Times New Roman"/>
          <w:sz w:val="24"/>
          <w:szCs w:val="24"/>
          <w:lang w:eastAsia="fr-FR"/>
        </w:rPr>
        <w:t xml:space="preserve"> descend à 48%</w:t>
      </w:r>
      <w:r w:rsidRPr="00D3711B">
        <w:rPr>
          <w:rFonts w:ascii="Times New Roman" w:eastAsia="Times New Roman" w:hAnsi="Times New Roman" w:cs="Times New Roman"/>
          <w:sz w:val="24"/>
          <w:szCs w:val="24"/>
          <w:lang w:eastAsia="fr-FR"/>
        </w:rPr>
        <w:t xml:space="preserve">, tandis que la phase intermédiaire de </w:t>
      </w:r>
      <w:r w:rsidRPr="00D3711B">
        <w:rPr>
          <w:rFonts w:ascii="Times New Roman" w:eastAsia="Times New Roman" w:hAnsi="Times New Roman" w:cs="Times New Roman"/>
          <w:bCs/>
          <w:sz w:val="24"/>
          <w:szCs w:val="24"/>
          <w:lang w:eastAsia="fr-FR"/>
        </w:rPr>
        <w:t>représentation</w:t>
      </w:r>
      <w:r w:rsidRPr="00D3711B">
        <w:rPr>
          <w:rFonts w:ascii="Times New Roman" w:eastAsia="Times New Roman" w:hAnsi="Times New Roman" w:cs="Times New Roman"/>
          <w:sz w:val="24"/>
          <w:szCs w:val="24"/>
          <w:lang w:eastAsia="fr-FR"/>
        </w:rPr>
        <w:t xml:space="preserve"> (le passage par le schéma ou la schématisation des unités et dixièmes) s'ef</w:t>
      </w:r>
      <w:r w:rsidR="008504F9" w:rsidRPr="00D3711B">
        <w:rPr>
          <w:rFonts w:ascii="Times New Roman" w:eastAsia="Times New Roman" w:hAnsi="Times New Roman" w:cs="Times New Roman"/>
          <w:sz w:val="24"/>
          <w:szCs w:val="24"/>
          <w:lang w:eastAsia="fr-FR"/>
        </w:rPr>
        <w:t>fondre à 30,50%</w:t>
      </w:r>
      <w:r w:rsidRPr="00D3711B">
        <w:rPr>
          <w:rFonts w:ascii="Times New Roman" w:eastAsia="Times New Roman" w:hAnsi="Times New Roman" w:cs="Times New Roman"/>
          <w:sz w:val="24"/>
          <w:szCs w:val="24"/>
          <w:lang w:eastAsia="fr-FR"/>
        </w:rPr>
        <w:t>, constituant une fois de plus le point névralgique de la rupture sémiotique.</w:t>
      </w:r>
    </w:p>
    <w:p w14:paraId="7315D72E" w14:textId="77777777" w:rsidR="002F726E" w:rsidRPr="00D3711B" w:rsidRDefault="002F726E" w:rsidP="002D2F1B">
      <w:pPr>
        <w:spacing w:after="0" w:line="360" w:lineRule="auto"/>
        <w:jc w:val="both"/>
        <w:rPr>
          <w:rFonts w:ascii="Times New Roman" w:eastAsia="Times New Roman" w:hAnsi="Times New Roman" w:cs="Times New Roman"/>
          <w:sz w:val="24"/>
          <w:szCs w:val="24"/>
          <w:lang w:eastAsia="fr-FR"/>
        </w:rPr>
      </w:pPr>
    </w:p>
    <w:p w14:paraId="27ECFB92" w14:textId="77777777" w:rsidR="00E275D4" w:rsidRPr="00D3711B" w:rsidRDefault="002F726E" w:rsidP="002D2F1B">
      <w:pPr>
        <w:spacing w:after="100" w:line="360" w:lineRule="auto"/>
        <w:jc w:val="both"/>
        <w:rPr>
          <w:rFonts w:ascii="Times New Roman" w:eastAsia="Times New Roman" w:hAnsi="Times New Roman" w:cs="Times New Roman"/>
          <w:sz w:val="24"/>
          <w:szCs w:val="24"/>
          <w:lang w:eastAsia="fr-FR"/>
        </w:rPr>
      </w:pPr>
      <w:r w:rsidRPr="00D3711B">
        <w:rPr>
          <w:rFonts w:ascii="Times New Roman" w:hAnsi="Times New Roman" w:cs="Times New Roman"/>
          <w:sz w:val="24"/>
          <w:szCs w:val="24"/>
        </w:rPr>
        <w:t xml:space="preserve">L’analyse qualitative des productions écrites révèle les difficultés des </w:t>
      </w:r>
      <w:r w:rsidRPr="00D3711B">
        <w:rPr>
          <w:rFonts w:ascii="Times New Roman" w:eastAsia="Times New Roman" w:hAnsi="Times New Roman" w:cs="Times New Roman"/>
          <w:sz w:val="24"/>
          <w:szCs w:val="24"/>
          <w:lang w:eastAsia="fr-FR"/>
        </w:rPr>
        <w:t>Élèves-Professeurs d’École</w:t>
      </w:r>
      <w:r w:rsidRPr="00D3711B">
        <w:rPr>
          <w:rFonts w:ascii="Times New Roman" w:hAnsi="Times New Roman" w:cs="Times New Roman"/>
          <w:sz w:val="24"/>
          <w:szCs w:val="24"/>
        </w:rPr>
        <w:t xml:space="preserve"> à opérer une conversion efficace entre le registre symbolique et le registre figuré ou iconique. La phase intermédiaire de </w:t>
      </w:r>
      <w:r w:rsidRPr="00D3711B">
        <w:rPr>
          <w:rFonts w:ascii="Times New Roman" w:hAnsi="Times New Roman" w:cs="Times New Roman"/>
          <w:bCs/>
          <w:sz w:val="24"/>
          <w:szCs w:val="24"/>
        </w:rPr>
        <w:t>représentation</w:t>
      </w:r>
      <w:r w:rsidRPr="00D3711B">
        <w:rPr>
          <w:rFonts w:ascii="Times New Roman" w:hAnsi="Times New Roman" w:cs="Times New Roman"/>
          <w:sz w:val="24"/>
          <w:szCs w:val="24"/>
        </w:rPr>
        <w:t xml:space="preserve"> censée matérialiser le passage des unités aux dixièmes et centièmes à l'aide de grilles ou de barres fractionnées est fréquemment erroné. Sur plusieurs copies de profils littéraires et techniques, les EPE se contentent de schémas géométriques abstraits et incohérents (comme des cercles partagés en parts arbitraires sans lien avec le système décimal de position). Cette incapacité à produire un support figuré rigoureux illustre une rupture sémiotique : le futur </w:t>
      </w:r>
      <w:r w:rsidRPr="00D3711B">
        <w:rPr>
          <w:rFonts w:ascii="Times New Roman" w:eastAsia="Times New Roman" w:hAnsi="Times New Roman" w:cs="Times New Roman"/>
          <w:sz w:val="24"/>
          <w:szCs w:val="24"/>
          <w:lang w:eastAsia="fr-FR"/>
        </w:rPr>
        <w:t>Professeur d’École</w:t>
      </w:r>
      <w:r w:rsidRPr="00D3711B">
        <w:rPr>
          <w:rFonts w:ascii="Times New Roman" w:hAnsi="Times New Roman" w:cs="Times New Roman"/>
          <w:sz w:val="24"/>
          <w:szCs w:val="24"/>
        </w:rPr>
        <w:t>, ne maîtrisant pas le codage visuel de la base dix, se trouve incapable de fournir aux élèves le pont cognitif indispensable entre le matériel manipulant et l'algorithme formel.</w:t>
      </w:r>
    </w:p>
    <w:p w14:paraId="497BCD41" w14:textId="77777777" w:rsidR="002F726E" w:rsidRPr="00D3711B" w:rsidRDefault="002F726E"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De surcroît, le saut prématuré vers la phase d’abstraction en l'absence d'une conceptualisation robuste des invariants numériques. Ce qui conduit à des erreurs syntaxiques grossières. Nombreux EPE commettent l'erreur classique consistant à soustraire les chiffres en ignorant la valeur de position ou la gestion des “zéros cachés’’, aboutissant à des résultats aberrants.</w:t>
      </w:r>
    </w:p>
    <w:p w14:paraId="2D7E1FD0"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selon notre variable indépendante (le profil académique initial) met en évidence un net avantage des étudiants issus des séries scientifiques (C et D) sur leurs pairs des séries littéraires ou techniques (A4 et G). Les scientifiques affichent un sc</w:t>
      </w:r>
      <w:r w:rsidR="008504F9" w:rsidRPr="00D3711B">
        <w:rPr>
          <w:rFonts w:ascii="Times New Roman" w:eastAsia="Times New Roman" w:hAnsi="Times New Roman" w:cs="Times New Roman"/>
          <w:sz w:val="24"/>
          <w:szCs w:val="24"/>
          <w:lang w:eastAsia="fr-FR"/>
        </w:rPr>
        <w:t>ore total de 60%</w:t>
      </w:r>
      <w:r w:rsidRPr="00D3711B">
        <w:rPr>
          <w:rFonts w:ascii="Times New Roman" w:eastAsia="Times New Roman" w:hAnsi="Times New Roman" w:cs="Times New Roman"/>
          <w:sz w:val="24"/>
          <w:szCs w:val="24"/>
          <w:lang w:eastAsia="fr-FR"/>
        </w:rPr>
        <w:t>, surclassant de manière significative les littéraires et techniques qui plafo</w:t>
      </w:r>
      <w:r w:rsidR="008504F9" w:rsidRPr="00D3711B">
        <w:rPr>
          <w:rFonts w:ascii="Times New Roman" w:eastAsia="Times New Roman" w:hAnsi="Times New Roman" w:cs="Times New Roman"/>
          <w:sz w:val="24"/>
          <w:szCs w:val="24"/>
          <w:lang w:eastAsia="fr-FR"/>
        </w:rPr>
        <w:t>nnent à 41%</w:t>
      </w:r>
      <w:r w:rsidRPr="00D3711B">
        <w:rPr>
          <w:rFonts w:ascii="Times New Roman" w:eastAsia="Times New Roman" w:hAnsi="Times New Roman" w:cs="Times New Roman"/>
          <w:sz w:val="24"/>
          <w:szCs w:val="24"/>
          <w:lang w:eastAsia="fr-FR"/>
        </w:rPr>
        <w:t>. Cette supériorité des scientifiques se vérifie à chaque étape de la triade : en ma</w:t>
      </w:r>
      <w:r w:rsidR="008504F9" w:rsidRPr="00D3711B">
        <w:rPr>
          <w:rFonts w:ascii="Times New Roman" w:eastAsia="Times New Roman" w:hAnsi="Times New Roman" w:cs="Times New Roman"/>
          <w:sz w:val="24"/>
          <w:szCs w:val="24"/>
          <w:lang w:eastAsia="fr-FR"/>
        </w:rPr>
        <w:t>nipulation (57% contre 39%</w:t>
      </w:r>
      <w:r w:rsidRPr="00D3711B">
        <w:rPr>
          <w:rFonts w:ascii="Times New Roman" w:eastAsia="Times New Roman" w:hAnsi="Times New Roman" w:cs="Times New Roman"/>
          <w:sz w:val="24"/>
          <w:szCs w:val="24"/>
          <w:lang w:eastAsia="fr-FR"/>
        </w:rPr>
        <w:t>), en repr</w:t>
      </w:r>
      <w:r w:rsidR="008504F9" w:rsidRPr="00D3711B">
        <w:rPr>
          <w:rFonts w:ascii="Times New Roman" w:eastAsia="Times New Roman" w:hAnsi="Times New Roman" w:cs="Times New Roman"/>
          <w:sz w:val="24"/>
          <w:szCs w:val="24"/>
          <w:lang w:eastAsia="fr-FR"/>
        </w:rPr>
        <w:t>ésentation (38% contre 23%</w:t>
      </w:r>
      <w:r w:rsidRPr="00D3711B">
        <w:rPr>
          <w:rFonts w:ascii="Times New Roman" w:eastAsia="Times New Roman" w:hAnsi="Times New Roman" w:cs="Times New Roman"/>
          <w:sz w:val="24"/>
          <w:szCs w:val="24"/>
          <w:lang w:eastAsia="fr-FR"/>
        </w:rPr>
        <w:t>) et en a</w:t>
      </w:r>
      <w:r w:rsidR="008504F9" w:rsidRPr="00D3711B">
        <w:rPr>
          <w:rFonts w:ascii="Times New Roman" w:eastAsia="Times New Roman" w:hAnsi="Times New Roman" w:cs="Times New Roman"/>
          <w:sz w:val="24"/>
          <w:szCs w:val="24"/>
          <w:lang w:eastAsia="fr-FR"/>
        </w:rPr>
        <w:t>bstraction (85% contre 60%</w:t>
      </w:r>
      <w:r w:rsidRPr="00D3711B">
        <w:rPr>
          <w:rFonts w:ascii="Times New Roman" w:eastAsia="Times New Roman" w:hAnsi="Times New Roman" w:cs="Times New Roman"/>
          <w:sz w:val="24"/>
          <w:szCs w:val="24"/>
          <w:lang w:eastAsia="fr-FR"/>
        </w:rPr>
        <w:t>).</w:t>
      </w:r>
    </w:p>
    <w:p w14:paraId="5A97494D"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78E3E789" w14:textId="77777777" w:rsidR="00E275D4" w:rsidRDefault="002F726E" w:rsidP="00335034">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données</w:t>
      </w:r>
      <w:r w:rsidR="00E275D4" w:rsidRPr="00D3711B">
        <w:rPr>
          <w:rFonts w:ascii="Times New Roman" w:eastAsia="Times New Roman" w:hAnsi="Times New Roman" w:cs="Times New Roman"/>
          <w:sz w:val="24"/>
          <w:szCs w:val="24"/>
          <w:lang w:eastAsia="fr-FR"/>
        </w:rPr>
        <w:t xml:space="preserve"> confirment nos hypothèses de recherche : l’introduction des nombres décimaux accentue la complexité syntaxique et met en exergue les disparités liées au parcours académique. L'effondrement de la phase d</w:t>
      </w:r>
      <w:r w:rsidR="00327ACE" w:rsidRPr="00D3711B">
        <w:rPr>
          <w:rFonts w:ascii="Times New Roman" w:eastAsia="Times New Roman" w:hAnsi="Times New Roman" w:cs="Times New Roman"/>
          <w:sz w:val="24"/>
          <w:szCs w:val="24"/>
          <w:lang w:eastAsia="fr-FR"/>
        </w:rPr>
        <w:t xml:space="preserve">e représentation chez les EPE, </w:t>
      </w:r>
      <w:r w:rsidR="00E275D4" w:rsidRPr="00D3711B">
        <w:rPr>
          <w:rFonts w:ascii="Times New Roman" w:eastAsia="Times New Roman" w:hAnsi="Times New Roman" w:cs="Times New Roman"/>
          <w:sz w:val="24"/>
          <w:szCs w:val="24"/>
          <w:lang w:eastAsia="fr-FR"/>
        </w:rPr>
        <w:t>en particulier chez les</w:t>
      </w:r>
      <w:r w:rsidR="00327ACE" w:rsidRPr="00D3711B">
        <w:rPr>
          <w:rFonts w:ascii="Times New Roman" w:eastAsia="Times New Roman" w:hAnsi="Times New Roman" w:cs="Times New Roman"/>
          <w:sz w:val="24"/>
          <w:szCs w:val="24"/>
          <w:lang w:eastAsia="fr-FR"/>
        </w:rPr>
        <w:t xml:space="preserve"> profils littéraires (23%) </w:t>
      </w:r>
      <w:r w:rsidR="00E275D4" w:rsidRPr="00D3711B">
        <w:rPr>
          <w:rFonts w:ascii="Times New Roman" w:eastAsia="Times New Roman" w:hAnsi="Times New Roman" w:cs="Times New Roman"/>
          <w:sz w:val="24"/>
          <w:szCs w:val="24"/>
          <w:lang w:eastAsia="fr-FR"/>
        </w:rPr>
        <w:t xml:space="preserve">démontre que l'absence d'un bagage notionnel solide fragilise profondément la médiation </w:t>
      </w:r>
      <w:r w:rsidR="00E275D4" w:rsidRPr="00D3711B">
        <w:rPr>
          <w:rFonts w:ascii="Times New Roman" w:eastAsia="Times New Roman" w:hAnsi="Times New Roman" w:cs="Times New Roman"/>
          <w:sz w:val="24"/>
          <w:szCs w:val="24"/>
          <w:lang w:eastAsia="fr-FR"/>
        </w:rPr>
        <w:lastRenderedPageBreak/>
        <w:t>sémiotique, renforçant le risque d'un saut prématuré vers l'abstraction et altérant l'efficacité de la transposition didactique.</w:t>
      </w:r>
    </w:p>
    <w:p w14:paraId="5A36676E" w14:textId="77777777" w:rsidR="00335034" w:rsidRDefault="00335034" w:rsidP="002D2F1B">
      <w:pPr>
        <w:spacing w:after="0" w:line="360" w:lineRule="auto"/>
        <w:jc w:val="both"/>
        <w:rPr>
          <w:rFonts w:ascii="Times New Roman" w:eastAsia="Times New Roman" w:hAnsi="Times New Roman" w:cs="Times New Roman"/>
          <w:sz w:val="24"/>
          <w:szCs w:val="24"/>
          <w:lang w:eastAsia="fr-FR"/>
        </w:rPr>
      </w:pPr>
    </w:p>
    <w:p w14:paraId="742AE01E" w14:textId="77777777" w:rsidR="00335034" w:rsidRDefault="00335034" w:rsidP="002D2F1B">
      <w:pPr>
        <w:spacing w:after="0" w:line="360" w:lineRule="auto"/>
        <w:jc w:val="both"/>
        <w:rPr>
          <w:rFonts w:ascii="Times New Roman" w:eastAsia="Times New Roman" w:hAnsi="Times New Roman" w:cs="Times New Roman"/>
          <w:sz w:val="24"/>
          <w:szCs w:val="24"/>
          <w:lang w:eastAsia="fr-FR"/>
        </w:rPr>
      </w:pPr>
      <w:r>
        <w:rPr>
          <w:noProof/>
          <w:lang w:eastAsia="fr-FR"/>
        </w:rPr>
        <w:drawing>
          <wp:inline distT="0" distB="0" distL="0" distR="0" wp14:anchorId="32031019" wp14:editId="5C0ACDE8">
            <wp:extent cx="6411595" cy="3121378"/>
            <wp:effectExtent l="0" t="0" r="8255" b="3175"/>
            <wp:docPr id="8" name="Graphique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BE4D416" w14:textId="77777777" w:rsidR="00850186" w:rsidRPr="00B23764" w:rsidRDefault="00850186" w:rsidP="002D2F1B">
      <w:pPr>
        <w:spacing w:after="0" w:line="360" w:lineRule="auto"/>
        <w:jc w:val="both"/>
        <w:rPr>
          <w:rFonts w:ascii="Times New Roman" w:hAnsi="Times New Roman" w:cs="Times New Roman"/>
          <w:i/>
          <w:sz w:val="24"/>
          <w:szCs w:val="24"/>
        </w:rPr>
      </w:pPr>
      <w:r w:rsidRPr="00B23764">
        <w:rPr>
          <w:rFonts w:ascii="Times New Roman" w:hAnsi="Times New Roman" w:cs="Times New Roman"/>
          <w:i/>
          <w:sz w:val="24"/>
          <w:szCs w:val="24"/>
        </w:rPr>
        <w:t>Figure</w:t>
      </w:r>
      <w:r w:rsidR="00B23764" w:rsidRPr="00B23764">
        <w:rPr>
          <w:rFonts w:ascii="Times New Roman" w:hAnsi="Times New Roman" w:cs="Times New Roman"/>
          <w:i/>
          <w:sz w:val="24"/>
          <w:szCs w:val="24"/>
        </w:rPr>
        <w:t xml:space="preserve"> 6</w:t>
      </w:r>
      <w:r w:rsidRPr="00B23764">
        <w:rPr>
          <w:rFonts w:ascii="Times New Roman" w:hAnsi="Times New Roman" w:cs="Times New Roman"/>
          <w:i/>
          <w:sz w:val="24"/>
          <w:szCs w:val="24"/>
        </w:rPr>
        <w:t xml:space="preserve"> : matériel adapté et situation problème (addition ; nombres décimaux)</w:t>
      </w:r>
    </w:p>
    <w:p w14:paraId="04A92D22" w14:textId="77777777" w:rsidR="00850186" w:rsidRPr="00D3711B" w:rsidRDefault="00850186" w:rsidP="002D2F1B">
      <w:pPr>
        <w:spacing w:after="0" w:line="360" w:lineRule="auto"/>
        <w:jc w:val="both"/>
        <w:rPr>
          <w:rFonts w:ascii="Times New Roman" w:eastAsia="Times New Roman" w:hAnsi="Times New Roman" w:cs="Times New Roman"/>
          <w:sz w:val="24"/>
          <w:szCs w:val="24"/>
          <w:lang w:eastAsia="fr-FR"/>
        </w:rPr>
      </w:pPr>
    </w:p>
    <w:p w14:paraId="69351C5C"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Dans la continuité de l'évaluation de notre variable dépendante relative à la qualité de l’ingénierie pédagogique, ce tableau analyse les choix méthodologiques opérés par les Élèves-Professeurs d’École (EPE) pour la préparation d'une séquence portant sur </w:t>
      </w:r>
      <w:r w:rsidR="002F726E" w:rsidRPr="00D3711B">
        <w:rPr>
          <w:rFonts w:ascii="Times New Roman" w:eastAsia="Times New Roman" w:hAnsi="Times New Roman" w:cs="Times New Roman"/>
          <w:sz w:val="24"/>
          <w:szCs w:val="24"/>
          <w:lang w:eastAsia="fr-FR"/>
        </w:rPr>
        <w:t>l'addition de nombres décimaux.</w:t>
      </w:r>
    </w:p>
    <w:p w14:paraId="358DD94D" w14:textId="77777777" w:rsidR="002F726E" w:rsidRPr="00D3711B" w:rsidRDefault="002F726E" w:rsidP="002D2F1B">
      <w:pPr>
        <w:spacing w:after="0" w:line="360" w:lineRule="auto"/>
        <w:jc w:val="both"/>
        <w:rPr>
          <w:rFonts w:ascii="Times New Roman" w:eastAsia="Times New Roman" w:hAnsi="Times New Roman" w:cs="Times New Roman"/>
          <w:sz w:val="24"/>
          <w:szCs w:val="24"/>
          <w:lang w:eastAsia="fr-FR"/>
        </w:rPr>
      </w:pPr>
    </w:p>
    <w:p w14:paraId="1DD63DAF"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l'échelle de l'ensemble de la cohorte, les résultats témoignent d'un niveau de maîtrise exception</w:t>
      </w:r>
      <w:r w:rsidR="00327ACE" w:rsidRPr="00D3711B">
        <w:rPr>
          <w:rFonts w:ascii="Times New Roman" w:eastAsia="Times New Roman" w:hAnsi="Times New Roman" w:cs="Times New Roman"/>
          <w:sz w:val="24"/>
          <w:szCs w:val="24"/>
          <w:lang w:eastAsia="fr-FR"/>
        </w:rPr>
        <w:t>nel et remarquable : 93,33% des stagiaires (28 sur 60</w:t>
      </w:r>
      <w:r w:rsidRPr="00D3711B">
        <w:rPr>
          <w:rFonts w:ascii="Times New Roman" w:eastAsia="Times New Roman" w:hAnsi="Times New Roman" w:cs="Times New Roman"/>
          <w:sz w:val="24"/>
          <w:szCs w:val="24"/>
          <w:lang w:eastAsia="fr-FR"/>
        </w:rPr>
        <w:t xml:space="preserve">) parviennent à proposer un </w:t>
      </w:r>
      <w:r w:rsidRPr="00D3711B">
        <w:rPr>
          <w:rFonts w:ascii="Times New Roman" w:eastAsia="Times New Roman" w:hAnsi="Times New Roman" w:cs="Times New Roman"/>
          <w:bCs/>
          <w:sz w:val="24"/>
          <w:szCs w:val="24"/>
          <w:lang w:eastAsia="fr-FR"/>
        </w:rPr>
        <w:t>matériel de manipulation adapté</w:t>
      </w:r>
      <w:r w:rsidRPr="00D3711B">
        <w:rPr>
          <w:rFonts w:ascii="Times New Roman" w:eastAsia="Times New Roman" w:hAnsi="Times New Roman" w:cs="Times New Roman"/>
          <w:sz w:val="24"/>
          <w:szCs w:val="24"/>
          <w:lang w:eastAsia="fr-FR"/>
        </w:rPr>
        <w:t xml:space="preserve"> pour introdu</w:t>
      </w:r>
      <w:r w:rsidR="00327ACE" w:rsidRPr="00D3711B">
        <w:rPr>
          <w:rFonts w:ascii="Times New Roman" w:eastAsia="Times New Roman" w:hAnsi="Times New Roman" w:cs="Times New Roman"/>
          <w:sz w:val="24"/>
          <w:szCs w:val="24"/>
          <w:lang w:eastAsia="fr-FR"/>
        </w:rPr>
        <w:t>ire l'opération, et 83,33% (25 sur 30</w:t>
      </w:r>
      <w:r w:rsidRPr="00D3711B">
        <w:rPr>
          <w:rFonts w:ascii="Times New Roman" w:eastAsia="Times New Roman" w:hAnsi="Times New Roman" w:cs="Times New Roman"/>
          <w:sz w:val="24"/>
          <w:szCs w:val="24"/>
          <w:lang w:eastAsia="fr-FR"/>
        </w:rPr>
        <w:t xml:space="preserve">) réussissent à concevoir une </w:t>
      </w:r>
      <w:r w:rsidRPr="00D3711B">
        <w:rPr>
          <w:rFonts w:ascii="Times New Roman" w:eastAsia="Times New Roman" w:hAnsi="Times New Roman" w:cs="Times New Roman"/>
          <w:bCs/>
          <w:sz w:val="24"/>
          <w:szCs w:val="24"/>
          <w:lang w:eastAsia="fr-FR"/>
        </w:rPr>
        <w:t>situation-problème</w:t>
      </w:r>
      <w:r w:rsidRPr="00D3711B">
        <w:rPr>
          <w:rFonts w:ascii="Times New Roman" w:eastAsia="Times New Roman" w:hAnsi="Times New Roman" w:cs="Times New Roman"/>
          <w:sz w:val="24"/>
          <w:szCs w:val="24"/>
          <w:lang w:eastAsia="fr-FR"/>
        </w:rPr>
        <w:t xml:space="preserve"> pertinente et conforme aux exigences didactiques. Ces scores confirment que l'addition de décimaux, tout comme celle des entiers, bénéficie d'une appropriat</w:t>
      </w:r>
      <w:r w:rsidR="002F726E" w:rsidRPr="00D3711B">
        <w:rPr>
          <w:rFonts w:ascii="Times New Roman" w:eastAsia="Times New Roman" w:hAnsi="Times New Roman" w:cs="Times New Roman"/>
          <w:sz w:val="24"/>
          <w:szCs w:val="24"/>
          <w:lang w:eastAsia="fr-FR"/>
        </w:rPr>
        <w:t>ion méthodologique très solide.</w:t>
      </w:r>
    </w:p>
    <w:p w14:paraId="3F092CD4" w14:textId="77777777" w:rsidR="002F726E" w:rsidRPr="00D3711B" w:rsidRDefault="002F726E" w:rsidP="002D2F1B">
      <w:pPr>
        <w:spacing w:after="0" w:line="360" w:lineRule="auto"/>
        <w:jc w:val="both"/>
        <w:rPr>
          <w:rFonts w:ascii="Times New Roman" w:eastAsia="Times New Roman" w:hAnsi="Times New Roman" w:cs="Times New Roman"/>
          <w:sz w:val="24"/>
          <w:szCs w:val="24"/>
          <w:lang w:eastAsia="fr-FR"/>
        </w:rPr>
      </w:pPr>
    </w:p>
    <w:p w14:paraId="5E099B14"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selon notre variable indépendante (le profil académique initial) met en évidence une quasi-parité parfaite entre les deux sous-groupes. Concernant le choix du matériel adapté, les étudiants issus des séries scientifiques (C et D) et ceux des séries littéraires ou techniques (A4 et G) affichent exactement le même</w:t>
      </w:r>
      <w:r w:rsidR="00327ACE" w:rsidRPr="00D3711B">
        <w:rPr>
          <w:rFonts w:ascii="Times New Roman" w:eastAsia="Times New Roman" w:hAnsi="Times New Roman" w:cs="Times New Roman"/>
          <w:sz w:val="24"/>
          <w:szCs w:val="24"/>
          <w:lang w:eastAsia="fr-FR"/>
        </w:rPr>
        <w:t xml:space="preserve"> taux de réussite de 93,33% (14 sur 15</w:t>
      </w:r>
      <w:r w:rsidRPr="00D3711B">
        <w:rPr>
          <w:rFonts w:ascii="Times New Roman" w:eastAsia="Times New Roman" w:hAnsi="Times New Roman" w:cs="Times New Roman"/>
          <w:sz w:val="24"/>
          <w:szCs w:val="24"/>
          <w:lang w:eastAsia="fr-FR"/>
        </w:rPr>
        <w:t xml:space="preserve"> pour chaque profil). Pour la formulation de la situation-problème, les scientifiques atteign</w:t>
      </w:r>
      <w:r w:rsidR="00327ACE" w:rsidRPr="00D3711B">
        <w:rPr>
          <w:rFonts w:ascii="Times New Roman" w:eastAsia="Times New Roman" w:hAnsi="Times New Roman" w:cs="Times New Roman"/>
          <w:sz w:val="24"/>
          <w:szCs w:val="24"/>
          <w:lang w:eastAsia="fr-FR"/>
        </w:rPr>
        <w:t>ent 86,66% (13 sur 15</w:t>
      </w:r>
      <w:r w:rsidRPr="00D3711B">
        <w:rPr>
          <w:rFonts w:ascii="Times New Roman" w:eastAsia="Times New Roman" w:hAnsi="Times New Roman" w:cs="Times New Roman"/>
          <w:sz w:val="24"/>
          <w:szCs w:val="24"/>
          <w:lang w:eastAsia="fr-FR"/>
        </w:rPr>
        <w:t xml:space="preserve">) tandis que leurs pairs littéraires et techniques </w:t>
      </w:r>
      <w:r w:rsidR="00327ACE" w:rsidRPr="00D3711B">
        <w:rPr>
          <w:rFonts w:ascii="Times New Roman" w:eastAsia="Times New Roman" w:hAnsi="Times New Roman" w:cs="Times New Roman"/>
          <w:sz w:val="24"/>
          <w:szCs w:val="24"/>
          <w:lang w:eastAsia="fr-FR"/>
        </w:rPr>
        <w:t>obtiennent 80% (12 sur 15</w:t>
      </w:r>
      <w:r w:rsidRPr="00D3711B">
        <w:rPr>
          <w:rFonts w:ascii="Times New Roman" w:eastAsia="Times New Roman" w:hAnsi="Times New Roman" w:cs="Times New Roman"/>
          <w:sz w:val="24"/>
          <w:szCs w:val="24"/>
          <w:lang w:eastAsia="fr-FR"/>
        </w:rPr>
        <w:t>).</w:t>
      </w:r>
    </w:p>
    <w:p w14:paraId="318F34D8"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5DEB0F7E" w14:textId="77777777" w:rsidR="008F4688" w:rsidRPr="00B23764" w:rsidRDefault="00E275D4" w:rsidP="002D2F1B">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lastRenderedPageBreak/>
        <w:t>Ces observations démontrent que, s'agissant de l</w:t>
      </w:r>
      <w:r w:rsidR="00327ACE" w:rsidRPr="00D3711B">
        <w:rPr>
          <w:rFonts w:ascii="Times New Roman" w:eastAsia="Times New Roman" w:hAnsi="Times New Roman" w:cs="Times New Roman"/>
          <w:sz w:val="24"/>
          <w:szCs w:val="24"/>
          <w:lang w:eastAsia="fr-FR"/>
        </w:rPr>
        <w:t xml:space="preserve">'addition de nombres décimaux, </w:t>
      </w:r>
      <w:r w:rsidRPr="00D3711B">
        <w:rPr>
          <w:rFonts w:ascii="Times New Roman" w:eastAsia="Times New Roman" w:hAnsi="Times New Roman" w:cs="Times New Roman"/>
          <w:sz w:val="24"/>
          <w:szCs w:val="24"/>
          <w:lang w:eastAsia="fr-FR"/>
        </w:rPr>
        <w:t>une opération dont la sémantique additive reste intuitive m</w:t>
      </w:r>
      <w:r w:rsidR="00327ACE" w:rsidRPr="00D3711B">
        <w:rPr>
          <w:rFonts w:ascii="Times New Roman" w:eastAsia="Times New Roman" w:hAnsi="Times New Roman" w:cs="Times New Roman"/>
          <w:sz w:val="24"/>
          <w:szCs w:val="24"/>
          <w:lang w:eastAsia="fr-FR"/>
        </w:rPr>
        <w:t>algré l'extension numérique</w:t>
      </w:r>
      <w:r w:rsidRPr="00D3711B">
        <w:rPr>
          <w:rFonts w:ascii="Times New Roman" w:eastAsia="Times New Roman" w:hAnsi="Times New Roman" w:cs="Times New Roman"/>
          <w:sz w:val="24"/>
          <w:szCs w:val="24"/>
          <w:lang w:eastAsia="fr-FR"/>
        </w:rPr>
        <w:t>, le profil académique d'origine n'exerce pas d'influence discriminante majeure. Les EPE de toutes filières parviennent à mobiliser des supports adéquats et à contextualiser les situations, prouvant que les difficultés d'ingénierie didactique ne se manifestent pas sur cette structure élémentaire, mais s'accroissent à mesure que l'on progresse vers la complexité opératoire de la multip</w:t>
      </w:r>
      <w:r w:rsidR="00B23764">
        <w:rPr>
          <w:rFonts w:ascii="Times New Roman" w:eastAsia="Times New Roman" w:hAnsi="Times New Roman" w:cs="Times New Roman"/>
          <w:sz w:val="24"/>
          <w:szCs w:val="24"/>
          <w:lang w:eastAsia="fr-FR"/>
        </w:rPr>
        <w:t>lication et de la division.</w:t>
      </w:r>
    </w:p>
    <w:p w14:paraId="1DBE4A7D" w14:textId="77777777" w:rsidR="00BB58A7" w:rsidRPr="00B23764" w:rsidRDefault="00850186" w:rsidP="00B23764">
      <w:pPr>
        <w:spacing w:before="240" w:after="120" w:line="360" w:lineRule="auto"/>
        <w:jc w:val="both"/>
        <w:rPr>
          <w:rFonts w:ascii="Times New Roman" w:eastAsia="Times New Roman" w:hAnsi="Times New Roman" w:cs="Times New Roman"/>
          <w:i/>
          <w:sz w:val="24"/>
          <w:szCs w:val="24"/>
          <w:lang w:eastAsia="fr-FR"/>
        </w:rPr>
      </w:pPr>
      <w:r w:rsidRPr="00B23764">
        <w:rPr>
          <w:rFonts w:ascii="Times New Roman" w:hAnsi="Times New Roman" w:cs="Times New Roman"/>
          <w:i/>
          <w:sz w:val="24"/>
          <w:szCs w:val="24"/>
        </w:rPr>
        <w:t>Tableau </w:t>
      </w:r>
      <w:r w:rsidR="00B23764" w:rsidRPr="00B23764">
        <w:rPr>
          <w:rFonts w:ascii="Times New Roman" w:hAnsi="Times New Roman" w:cs="Times New Roman"/>
          <w:i/>
          <w:sz w:val="24"/>
          <w:szCs w:val="24"/>
        </w:rPr>
        <w:t xml:space="preserve">21 </w:t>
      </w:r>
      <w:r w:rsidRPr="00B23764">
        <w:rPr>
          <w:rFonts w:ascii="Times New Roman" w:hAnsi="Times New Roman" w:cs="Times New Roman"/>
          <w:i/>
          <w:sz w:val="24"/>
          <w:szCs w:val="24"/>
        </w:rPr>
        <w:t>: Phase de travail collectif (addition ; nombres décimaux)</w:t>
      </w:r>
    </w:p>
    <w:tbl>
      <w:tblPr>
        <w:tblStyle w:val="Grilledutableau"/>
        <w:tblW w:w="0" w:type="auto"/>
        <w:tblInd w:w="-10" w:type="dxa"/>
        <w:tblLook w:val="04A0" w:firstRow="1" w:lastRow="0" w:firstColumn="1" w:lastColumn="0" w:noHBand="0" w:noVBand="1"/>
      </w:tblPr>
      <w:tblGrid>
        <w:gridCol w:w="2216"/>
        <w:gridCol w:w="949"/>
        <w:gridCol w:w="1483"/>
        <w:gridCol w:w="1576"/>
        <w:gridCol w:w="1453"/>
        <w:gridCol w:w="1203"/>
      </w:tblGrid>
      <w:tr w:rsidR="0072538E" w:rsidRPr="00D3711B" w14:paraId="7F735790" w14:textId="77777777" w:rsidTr="00DB7B2F">
        <w:tc>
          <w:tcPr>
            <w:tcW w:w="2216" w:type="dxa"/>
            <w:tcBorders>
              <w:top w:val="single" w:sz="4" w:space="0" w:color="auto"/>
              <w:left w:val="single" w:sz="4" w:space="0" w:color="auto"/>
              <w:bottom w:val="single" w:sz="4" w:space="0" w:color="auto"/>
              <w:right w:val="single" w:sz="4" w:space="0" w:color="auto"/>
            </w:tcBorders>
            <w:hideMark/>
          </w:tcPr>
          <w:p w14:paraId="283C5E9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14:paraId="2F05EE7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14:paraId="119A581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14:paraId="69327D23"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14:paraId="50F7A18C"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14:paraId="46FD5F0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14:paraId="0133BAAF"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14:paraId="388D79F5"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14:paraId="268C7031"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14:paraId="74B8D1F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14:paraId="715C5D47"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14:paraId="24B44EF2" w14:textId="77777777" w:rsidTr="00DB7B2F">
        <w:tc>
          <w:tcPr>
            <w:tcW w:w="2216" w:type="dxa"/>
            <w:tcBorders>
              <w:top w:val="single" w:sz="4" w:space="0" w:color="auto"/>
              <w:left w:val="single" w:sz="4" w:space="0" w:color="auto"/>
              <w:bottom w:val="single" w:sz="4" w:space="0" w:color="auto"/>
              <w:right w:val="single" w:sz="4" w:space="0" w:color="auto"/>
            </w:tcBorders>
            <w:hideMark/>
          </w:tcPr>
          <w:p w14:paraId="06F3296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3986F74E"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14:paraId="09CA445B"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2FAD0272"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0.6</w:t>
            </w:r>
          </w:p>
          <w:p w14:paraId="1B438969" w14:textId="77777777" w:rsidR="00E275D4" w:rsidRPr="00D3711B" w:rsidRDefault="00E275D4" w:rsidP="002D2F1B">
            <w:pPr>
              <w:spacing w:line="360" w:lineRule="auto"/>
              <w:jc w:val="both"/>
              <w:rPr>
                <w:rFonts w:ascii="Times New Roman" w:hAnsi="Times New Roman" w:cs="Times New Roman"/>
                <w:sz w:val="24"/>
                <w:szCs w:val="24"/>
              </w:rPr>
            </w:pPr>
          </w:p>
        </w:tc>
        <w:tc>
          <w:tcPr>
            <w:tcW w:w="1576" w:type="dxa"/>
            <w:tcBorders>
              <w:top w:val="single" w:sz="4" w:space="0" w:color="auto"/>
              <w:left w:val="single" w:sz="4" w:space="0" w:color="auto"/>
              <w:bottom w:val="single" w:sz="4" w:space="0" w:color="auto"/>
              <w:right w:val="single" w:sz="4" w:space="0" w:color="auto"/>
            </w:tcBorders>
            <w:hideMark/>
          </w:tcPr>
          <w:p w14:paraId="08FB4B41" w14:textId="77777777" w:rsidR="00E275D4" w:rsidRPr="00D3711B" w:rsidRDefault="0008725B"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0.48</w:t>
            </w:r>
          </w:p>
        </w:tc>
        <w:tc>
          <w:tcPr>
            <w:tcW w:w="1453" w:type="dxa"/>
            <w:tcBorders>
              <w:top w:val="single" w:sz="4" w:space="0" w:color="auto"/>
              <w:left w:val="single" w:sz="4" w:space="0" w:color="auto"/>
              <w:bottom w:val="single" w:sz="4" w:space="0" w:color="auto"/>
              <w:right w:val="single" w:sz="4" w:space="0" w:color="auto"/>
            </w:tcBorders>
            <w:hideMark/>
          </w:tcPr>
          <w:p w14:paraId="2B82A261" w14:textId="77777777" w:rsidR="00E275D4" w:rsidRPr="00D3711B" w:rsidRDefault="0008725B"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0.86</w:t>
            </w:r>
          </w:p>
        </w:tc>
        <w:tc>
          <w:tcPr>
            <w:tcW w:w="1203" w:type="dxa"/>
            <w:tcBorders>
              <w:top w:val="single" w:sz="4" w:space="0" w:color="auto"/>
              <w:left w:val="single" w:sz="4" w:space="0" w:color="auto"/>
              <w:bottom w:val="single" w:sz="4" w:space="0" w:color="auto"/>
              <w:right w:val="single" w:sz="4" w:space="0" w:color="auto"/>
            </w:tcBorders>
            <w:hideMark/>
          </w:tcPr>
          <w:p w14:paraId="4D9C2BB2"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1.94</w:t>
            </w:r>
          </w:p>
          <w:p w14:paraId="7B4517F0" w14:textId="77777777" w:rsidR="00E275D4" w:rsidRPr="00D3711B" w:rsidRDefault="00E275D4" w:rsidP="002D2F1B">
            <w:pPr>
              <w:spacing w:line="360" w:lineRule="auto"/>
              <w:jc w:val="both"/>
              <w:rPr>
                <w:rFonts w:ascii="Times New Roman" w:hAnsi="Times New Roman" w:cs="Times New Roman"/>
                <w:sz w:val="24"/>
                <w:szCs w:val="24"/>
              </w:rPr>
            </w:pPr>
          </w:p>
        </w:tc>
      </w:tr>
      <w:tr w:rsidR="0072538E" w:rsidRPr="00D3711B" w14:paraId="6B42F74D" w14:textId="77777777" w:rsidTr="00DB7B2F">
        <w:tc>
          <w:tcPr>
            <w:tcW w:w="2216" w:type="dxa"/>
            <w:tcBorders>
              <w:top w:val="single" w:sz="4" w:space="0" w:color="auto"/>
              <w:left w:val="single" w:sz="4" w:space="0" w:color="auto"/>
              <w:bottom w:val="single" w:sz="4" w:space="0" w:color="auto"/>
              <w:right w:val="single" w:sz="4" w:space="0" w:color="auto"/>
            </w:tcBorders>
            <w:hideMark/>
          </w:tcPr>
          <w:p w14:paraId="34455E06"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14:paraId="6434EA4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14:paraId="5D0CF81D"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55976B91" w14:textId="77777777" w:rsidR="00E275D4" w:rsidRPr="00D3711B" w:rsidRDefault="0008725B"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0.52</w:t>
            </w:r>
          </w:p>
        </w:tc>
        <w:tc>
          <w:tcPr>
            <w:tcW w:w="1576" w:type="dxa"/>
            <w:tcBorders>
              <w:top w:val="single" w:sz="4" w:space="0" w:color="auto"/>
              <w:left w:val="single" w:sz="4" w:space="0" w:color="auto"/>
              <w:bottom w:val="single" w:sz="4" w:space="0" w:color="auto"/>
              <w:right w:val="single" w:sz="4" w:space="0" w:color="auto"/>
            </w:tcBorders>
            <w:hideMark/>
          </w:tcPr>
          <w:p w14:paraId="2D067D42" w14:textId="77777777" w:rsidR="00E275D4" w:rsidRPr="00D3711B" w:rsidRDefault="0008725B"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w:t>
            </w:r>
          </w:p>
        </w:tc>
        <w:tc>
          <w:tcPr>
            <w:tcW w:w="1453" w:type="dxa"/>
            <w:tcBorders>
              <w:top w:val="single" w:sz="4" w:space="0" w:color="auto"/>
              <w:left w:val="single" w:sz="4" w:space="0" w:color="auto"/>
              <w:bottom w:val="single" w:sz="4" w:space="0" w:color="auto"/>
              <w:right w:val="single" w:sz="4" w:space="0" w:color="auto"/>
            </w:tcBorders>
            <w:hideMark/>
          </w:tcPr>
          <w:p w14:paraId="6D000FCF"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0.96</w:t>
            </w:r>
          </w:p>
          <w:p w14:paraId="366B794D" w14:textId="77777777" w:rsidR="00E275D4" w:rsidRPr="00D3711B" w:rsidRDefault="00E275D4" w:rsidP="002D2F1B">
            <w:pPr>
              <w:spacing w:line="360" w:lineRule="auto"/>
              <w:jc w:val="both"/>
              <w:rPr>
                <w:rFonts w:ascii="Times New Roman" w:hAnsi="Times New Roman" w:cs="Times New Roman"/>
                <w:sz w:val="24"/>
                <w:szCs w:val="24"/>
              </w:rPr>
            </w:pPr>
          </w:p>
        </w:tc>
        <w:tc>
          <w:tcPr>
            <w:tcW w:w="1203" w:type="dxa"/>
            <w:tcBorders>
              <w:top w:val="single" w:sz="4" w:space="0" w:color="auto"/>
              <w:left w:val="single" w:sz="4" w:space="0" w:color="auto"/>
              <w:bottom w:val="single" w:sz="4" w:space="0" w:color="auto"/>
              <w:right w:val="single" w:sz="4" w:space="0" w:color="auto"/>
            </w:tcBorders>
            <w:hideMark/>
          </w:tcPr>
          <w:p w14:paraId="5419579D" w14:textId="77777777" w:rsidR="00E275D4" w:rsidRPr="00D3711B" w:rsidRDefault="0008725B"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1.88</w:t>
            </w:r>
          </w:p>
        </w:tc>
      </w:tr>
      <w:tr w:rsidR="0072538E" w:rsidRPr="00D3711B" w14:paraId="79BFFBE8" w14:textId="77777777" w:rsidTr="00DB7B2F">
        <w:tc>
          <w:tcPr>
            <w:tcW w:w="2216" w:type="dxa"/>
            <w:tcBorders>
              <w:top w:val="single" w:sz="4" w:space="0" w:color="auto"/>
              <w:left w:val="single" w:sz="4" w:space="0" w:color="auto"/>
              <w:bottom w:val="single" w:sz="4" w:space="0" w:color="auto"/>
              <w:right w:val="single" w:sz="4" w:space="0" w:color="auto"/>
            </w:tcBorders>
            <w:hideMark/>
          </w:tcPr>
          <w:p w14:paraId="031639F1"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top w:val="single" w:sz="4" w:space="0" w:color="auto"/>
              <w:left w:val="single" w:sz="4" w:space="0" w:color="auto"/>
              <w:bottom w:val="single" w:sz="4" w:space="0" w:color="auto"/>
              <w:right w:val="single" w:sz="4" w:space="0" w:color="auto"/>
            </w:tcBorders>
            <w:hideMark/>
          </w:tcPr>
          <w:p w14:paraId="06B9747F"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14:paraId="13B6EA7C"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0.56</w:t>
            </w:r>
          </w:p>
          <w:p w14:paraId="6B4E3FF2" w14:textId="77777777" w:rsidR="00E275D4" w:rsidRPr="00D3711B" w:rsidRDefault="00E275D4" w:rsidP="002D2F1B">
            <w:pPr>
              <w:spacing w:line="360" w:lineRule="auto"/>
              <w:jc w:val="both"/>
              <w:rPr>
                <w:rFonts w:ascii="Times New Roman" w:hAnsi="Times New Roman" w:cs="Times New Roman"/>
                <w:sz w:val="24"/>
                <w:szCs w:val="24"/>
              </w:rPr>
            </w:pPr>
          </w:p>
        </w:tc>
        <w:tc>
          <w:tcPr>
            <w:tcW w:w="1576" w:type="dxa"/>
            <w:tcBorders>
              <w:top w:val="single" w:sz="4" w:space="0" w:color="auto"/>
              <w:left w:val="single" w:sz="4" w:space="0" w:color="auto"/>
              <w:bottom w:val="single" w:sz="4" w:space="0" w:color="auto"/>
              <w:right w:val="single" w:sz="4" w:space="0" w:color="auto"/>
            </w:tcBorders>
            <w:hideMark/>
          </w:tcPr>
          <w:p w14:paraId="33F81E9D" w14:textId="77777777" w:rsidR="00E275D4" w:rsidRPr="00D3711B" w:rsidRDefault="0008725B"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0.44</w:t>
            </w:r>
          </w:p>
        </w:tc>
        <w:tc>
          <w:tcPr>
            <w:tcW w:w="1453" w:type="dxa"/>
            <w:tcBorders>
              <w:top w:val="single" w:sz="4" w:space="0" w:color="auto"/>
              <w:left w:val="single" w:sz="4" w:space="0" w:color="auto"/>
              <w:bottom w:val="single" w:sz="4" w:space="0" w:color="auto"/>
              <w:right w:val="single" w:sz="4" w:space="0" w:color="auto"/>
            </w:tcBorders>
            <w:hideMark/>
          </w:tcPr>
          <w:p w14:paraId="50BB3A4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0.91</w:t>
            </w:r>
          </w:p>
          <w:p w14:paraId="39B7E6C6" w14:textId="77777777" w:rsidR="00E275D4" w:rsidRPr="00D3711B" w:rsidRDefault="00E275D4" w:rsidP="002D2F1B">
            <w:pPr>
              <w:spacing w:line="360" w:lineRule="auto"/>
              <w:jc w:val="both"/>
              <w:rPr>
                <w:rFonts w:ascii="Times New Roman" w:hAnsi="Times New Roman" w:cs="Times New Roman"/>
                <w:sz w:val="24"/>
                <w:szCs w:val="24"/>
              </w:rPr>
            </w:pPr>
          </w:p>
        </w:tc>
        <w:tc>
          <w:tcPr>
            <w:tcW w:w="1203" w:type="dxa"/>
            <w:tcBorders>
              <w:top w:val="single" w:sz="4" w:space="0" w:color="auto"/>
              <w:left w:val="single" w:sz="4" w:space="0" w:color="auto"/>
              <w:bottom w:val="single" w:sz="4" w:space="0" w:color="auto"/>
              <w:right w:val="single" w:sz="4" w:space="0" w:color="auto"/>
            </w:tcBorders>
            <w:hideMark/>
          </w:tcPr>
          <w:p w14:paraId="5F1D151E" w14:textId="77777777" w:rsidR="00E275D4" w:rsidRPr="00D3711B" w:rsidRDefault="0008725B"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1.91</w:t>
            </w:r>
          </w:p>
        </w:tc>
      </w:tr>
      <w:tr w:rsidR="00DB7B2F" w:rsidRPr="00D3711B" w14:paraId="2BED2A2D" w14:textId="77777777" w:rsidTr="00DB7B2F">
        <w:tc>
          <w:tcPr>
            <w:tcW w:w="8880" w:type="dxa"/>
            <w:gridSpan w:val="6"/>
            <w:tcBorders>
              <w:top w:val="single" w:sz="4" w:space="0" w:color="auto"/>
              <w:left w:val="nil"/>
              <w:bottom w:val="nil"/>
              <w:right w:val="nil"/>
            </w:tcBorders>
          </w:tcPr>
          <w:p w14:paraId="552FF595" w14:textId="77777777" w:rsidR="00DB7B2F" w:rsidRDefault="00DB7B2F" w:rsidP="00DB7B2F">
            <w:r w:rsidRPr="00A21D48">
              <w:rPr>
                <w:rFonts w:ascii="Times New Roman" w:hAnsi="Times New Roman" w:cs="Times New Roman"/>
                <w:i/>
                <w:sz w:val="24"/>
                <w:szCs w:val="24"/>
              </w:rPr>
              <w:t>Source : Test d’évaluation (2026)</w:t>
            </w:r>
          </w:p>
        </w:tc>
      </w:tr>
    </w:tbl>
    <w:p w14:paraId="4477BA0B"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p>
    <w:p w14:paraId="40290C97"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tableau évalue la rigueur méthodologique et la structuration de la séquence d’apprentissage collective pour l’addition de nombres décimaux, à travers les trois étapes clés de la triade didactique (manipulation, représentation et abstr</w:t>
      </w:r>
      <w:r w:rsidR="00327ACE" w:rsidRPr="00D3711B">
        <w:rPr>
          <w:rFonts w:ascii="Times New Roman" w:eastAsia="Times New Roman" w:hAnsi="Times New Roman" w:cs="Times New Roman"/>
          <w:sz w:val="24"/>
          <w:szCs w:val="24"/>
          <w:lang w:eastAsia="fr-FR"/>
        </w:rPr>
        <w:t>action), notées chacune sur 1 point pour un total de 3</w:t>
      </w:r>
      <w:r w:rsidRPr="00D3711B">
        <w:rPr>
          <w:rFonts w:ascii="Times New Roman" w:eastAsia="Times New Roman" w:hAnsi="Times New Roman" w:cs="Times New Roman"/>
          <w:sz w:val="24"/>
          <w:szCs w:val="24"/>
          <w:lang w:eastAsia="fr-FR"/>
        </w:rPr>
        <w:t xml:space="preserve"> points. L’analyse de ces données prolonge l’examen de notre variable dépendante relative à la qualité de l’ingénierie pédagogique.</w:t>
      </w:r>
    </w:p>
    <w:p w14:paraId="01D4D979"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5DA7978D" w14:textId="77777777" w:rsidR="00E275D4" w:rsidRPr="00D3711B" w:rsidRDefault="00F96EFB"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 moyenne totale est de</w:t>
      </w:r>
      <w:r w:rsidR="00327ACE" w:rsidRPr="00D3711B">
        <w:rPr>
          <w:rFonts w:ascii="Times New Roman" w:eastAsia="Times New Roman" w:hAnsi="Times New Roman" w:cs="Times New Roman"/>
          <w:sz w:val="24"/>
          <w:szCs w:val="24"/>
          <w:lang w:eastAsia="fr-FR"/>
        </w:rPr>
        <w:t xml:space="preserve"> 63,66%</w:t>
      </w:r>
      <w:r w:rsidRPr="00D3711B">
        <w:rPr>
          <w:rFonts w:ascii="Times New Roman" w:eastAsia="Times New Roman" w:hAnsi="Times New Roman" w:cs="Times New Roman"/>
          <w:sz w:val="24"/>
          <w:szCs w:val="24"/>
          <w:lang w:eastAsia="fr-FR"/>
        </w:rPr>
        <w:t xml:space="preserve"> pour l’ensemble de la cohorte</w:t>
      </w:r>
      <w:r w:rsidR="00E275D4" w:rsidRPr="00D3711B">
        <w:rPr>
          <w:rFonts w:ascii="Times New Roman" w:eastAsia="Times New Roman" w:hAnsi="Times New Roman" w:cs="Times New Roman"/>
          <w:sz w:val="24"/>
          <w:szCs w:val="24"/>
          <w:lang w:eastAsia="fr-FR"/>
        </w:rPr>
        <w:t>. Dans le détail de la triade, l’étape de l’</w:t>
      </w:r>
      <w:r w:rsidR="00E275D4" w:rsidRPr="00D3711B">
        <w:rPr>
          <w:rFonts w:ascii="Times New Roman" w:eastAsia="Times New Roman" w:hAnsi="Times New Roman" w:cs="Times New Roman"/>
          <w:bCs/>
          <w:sz w:val="24"/>
          <w:szCs w:val="24"/>
          <w:lang w:eastAsia="fr-FR"/>
        </w:rPr>
        <w:t>abstraction</w:t>
      </w:r>
      <w:r w:rsidR="00E275D4" w:rsidRPr="00D3711B">
        <w:rPr>
          <w:rFonts w:ascii="Times New Roman" w:eastAsia="Times New Roman" w:hAnsi="Times New Roman" w:cs="Times New Roman"/>
          <w:sz w:val="24"/>
          <w:szCs w:val="24"/>
          <w:lang w:eastAsia="fr-FR"/>
        </w:rPr>
        <w:t xml:space="preserve"> domine de manière écrasante avec une moyenne re</w:t>
      </w:r>
      <w:r w:rsidR="00327ACE" w:rsidRPr="00D3711B">
        <w:rPr>
          <w:rFonts w:ascii="Times New Roman" w:eastAsia="Times New Roman" w:hAnsi="Times New Roman" w:cs="Times New Roman"/>
          <w:sz w:val="24"/>
          <w:szCs w:val="24"/>
          <w:lang w:eastAsia="fr-FR"/>
        </w:rPr>
        <w:t>marquable de 91%</w:t>
      </w:r>
      <w:r w:rsidR="00E275D4" w:rsidRPr="00D3711B">
        <w:rPr>
          <w:rFonts w:ascii="Times New Roman" w:eastAsia="Times New Roman" w:hAnsi="Times New Roman" w:cs="Times New Roman"/>
          <w:sz w:val="24"/>
          <w:szCs w:val="24"/>
          <w:lang w:eastAsia="fr-FR"/>
        </w:rPr>
        <w:t>, confirmant la focalisation prononcée des Élèves-Professeurs d’École (EPE) sur l’algorithme formel et le posé de l’addition avec alignement des virgules</w:t>
      </w:r>
      <w:r w:rsidRPr="00D3711B">
        <w:rPr>
          <w:rFonts w:ascii="Times New Roman" w:eastAsia="Times New Roman" w:hAnsi="Times New Roman" w:cs="Times New Roman"/>
          <w:sz w:val="24"/>
          <w:szCs w:val="24"/>
          <w:lang w:eastAsia="fr-FR"/>
        </w:rPr>
        <w:t xml:space="preserve"> au détriment de la manipulation et de la représentation</w:t>
      </w:r>
      <w:r w:rsidR="00E275D4" w:rsidRPr="00D3711B">
        <w:rPr>
          <w:rFonts w:ascii="Times New Roman" w:eastAsia="Times New Roman" w:hAnsi="Times New Roman" w:cs="Times New Roman"/>
          <w:sz w:val="24"/>
          <w:szCs w:val="24"/>
          <w:lang w:eastAsia="fr-FR"/>
        </w:rPr>
        <w:t xml:space="preserve">. À l'inverse, la phase de </w:t>
      </w:r>
      <w:r w:rsidR="00E275D4" w:rsidRPr="00D3711B">
        <w:rPr>
          <w:rFonts w:ascii="Times New Roman" w:eastAsia="Times New Roman" w:hAnsi="Times New Roman" w:cs="Times New Roman"/>
          <w:bCs/>
          <w:sz w:val="24"/>
          <w:szCs w:val="24"/>
          <w:lang w:eastAsia="fr-FR"/>
        </w:rPr>
        <w:t>manipulation</w:t>
      </w:r>
      <w:r w:rsidR="00327ACE" w:rsidRPr="00D3711B">
        <w:rPr>
          <w:rFonts w:ascii="Times New Roman" w:eastAsia="Times New Roman" w:hAnsi="Times New Roman" w:cs="Times New Roman"/>
          <w:sz w:val="24"/>
          <w:szCs w:val="24"/>
          <w:lang w:eastAsia="fr-FR"/>
        </w:rPr>
        <w:t xml:space="preserve"> se situe à 56%</w:t>
      </w:r>
      <w:r w:rsidR="00E275D4" w:rsidRPr="00D3711B">
        <w:rPr>
          <w:rFonts w:ascii="Times New Roman" w:eastAsia="Times New Roman" w:hAnsi="Times New Roman" w:cs="Times New Roman"/>
          <w:sz w:val="24"/>
          <w:szCs w:val="24"/>
          <w:lang w:eastAsia="fr-FR"/>
        </w:rPr>
        <w:t xml:space="preserve">, tandis que la phase intermédiaire de </w:t>
      </w:r>
      <w:r w:rsidR="00E275D4" w:rsidRPr="00D3711B">
        <w:rPr>
          <w:rFonts w:ascii="Times New Roman" w:eastAsia="Times New Roman" w:hAnsi="Times New Roman" w:cs="Times New Roman"/>
          <w:bCs/>
          <w:sz w:val="24"/>
          <w:szCs w:val="24"/>
          <w:lang w:eastAsia="fr-FR"/>
        </w:rPr>
        <w:t>représentation</w:t>
      </w:r>
      <w:r w:rsidR="00E275D4" w:rsidRPr="00D3711B">
        <w:rPr>
          <w:rFonts w:ascii="Times New Roman" w:eastAsia="Times New Roman" w:hAnsi="Times New Roman" w:cs="Times New Roman"/>
          <w:sz w:val="24"/>
          <w:szCs w:val="24"/>
          <w:lang w:eastAsia="fr-FR"/>
        </w:rPr>
        <w:t xml:space="preserve"> (le passage par le schéma ou le dessin des unités et fr</w:t>
      </w:r>
      <w:r w:rsidRPr="00D3711B">
        <w:rPr>
          <w:rFonts w:ascii="Times New Roman" w:eastAsia="Times New Roman" w:hAnsi="Times New Roman" w:cs="Times New Roman"/>
          <w:sz w:val="24"/>
          <w:szCs w:val="24"/>
          <w:lang w:eastAsia="fr-FR"/>
        </w:rPr>
        <w:t xml:space="preserve">actions décimales) est de </w:t>
      </w:r>
      <w:r w:rsidR="00327ACE" w:rsidRPr="00D3711B">
        <w:rPr>
          <w:rFonts w:ascii="Times New Roman" w:eastAsia="Times New Roman" w:hAnsi="Times New Roman" w:cs="Times New Roman"/>
          <w:sz w:val="24"/>
          <w:szCs w:val="24"/>
          <w:lang w:eastAsia="fr-FR"/>
        </w:rPr>
        <w:t>44%</w:t>
      </w:r>
      <w:r w:rsidR="00E275D4" w:rsidRPr="00D3711B">
        <w:rPr>
          <w:rFonts w:ascii="Times New Roman" w:eastAsia="Times New Roman" w:hAnsi="Times New Roman" w:cs="Times New Roman"/>
          <w:sz w:val="24"/>
          <w:szCs w:val="24"/>
          <w:lang w:eastAsia="fr-FR"/>
        </w:rPr>
        <w:t>, s'affirmant comme le point de vulnérabilité de la séquence.</w:t>
      </w:r>
    </w:p>
    <w:p w14:paraId="016DD698"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6DCE2B94"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lastRenderedPageBreak/>
        <w:t xml:space="preserve">L'analyse croisée selon notre variable indépendante (le profil académique initial) révèle une quasi-parité réjouissante entre les </w:t>
      </w:r>
      <w:r w:rsidR="00F96EFB" w:rsidRPr="00D3711B">
        <w:rPr>
          <w:rFonts w:ascii="Times New Roman" w:eastAsia="Times New Roman" w:hAnsi="Times New Roman" w:cs="Times New Roman"/>
          <w:sz w:val="24"/>
          <w:szCs w:val="24"/>
          <w:lang w:eastAsia="fr-FR"/>
        </w:rPr>
        <w:t xml:space="preserve">deux sous-groupes. Les Élèves-Professeurs d’École provenant </w:t>
      </w:r>
      <w:r w:rsidRPr="00D3711B">
        <w:rPr>
          <w:rFonts w:ascii="Times New Roman" w:eastAsia="Times New Roman" w:hAnsi="Times New Roman" w:cs="Times New Roman"/>
          <w:sz w:val="24"/>
          <w:szCs w:val="24"/>
          <w:lang w:eastAsia="fr-FR"/>
        </w:rPr>
        <w:t>des séries scientifiques (C et D) obtiennent un score t</w:t>
      </w:r>
      <w:r w:rsidR="00327ACE" w:rsidRPr="00D3711B">
        <w:rPr>
          <w:rFonts w:ascii="Times New Roman" w:eastAsia="Times New Roman" w:hAnsi="Times New Roman" w:cs="Times New Roman"/>
          <w:sz w:val="24"/>
          <w:szCs w:val="24"/>
          <w:lang w:eastAsia="fr-FR"/>
        </w:rPr>
        <w:t>otal de 64,36%</w:t>
      </w:r>
      <w:r w:rsidR="00F96EFB" w:rsidRPr="00D3711B">
        <w:rPr>
          <w:rFonts w:ascii="Times New Roman" w:eastAsia="Times New Roman" w:hAnsi="Times New Roman" w:cs="Times New Roman"/>
          <w:sz w:val="24"/>
          <w:szCs w:val="24"/>
          <w:lang w:eastAsia="fr-FR"/>
        </w:rPr>
        <w:t xml:space="preserve">, suivi </w:t>
      </w:r>
      <w:r w:rsidRPr="00D3711B">
        <w:rPr>
          <w:rFonts w:ascii="Times New Roman" w:eastAsia="Times New Roman" w:hAnsi="Times New Roman" w:cs="Times New Roman"/>
          <w:sz w:val="24"/>
          <w:szCs w:val="24"/>
          <w:lang w:eastAsia="fr-FR"/>
        </w:rPr>
        <w:t>de très près par leurs pairs des séries littéraires ou techniques (A4 et G) qui af</w:t>
      </w:r>
      <w:r w:rsidR="00327ACE" w:rsidRPr="00D3711B">
        <w:rPr>
          <w:rFonts w:ascii="Times New Roman" w:eastAsia="Times New Roman" w:hAnsi="Times New Roman" w:cs="Times New Roman"/>
          <w:sz w:val="24"/>
          <w:szCs w:val="24"/>
          <w:lang w:eastAsia="fr-FR"/>
        </w:rPr>
        <w:t>fichent 62,66%</w:t>
      </w:r>
      <w:r w:rsidRPr="00D3711B">
        <w:rPr>
          <w:rFonts w:ascii="Times New Roman" w:eastAsia="Times New Roman" w:hAnsi="Times New Roman" w:cs="Times New Roman"/>
          <w:sz w:val="24"/>
          <w:szCs w:val="24"/>
          <w:lang w:eastAsia="fr-FR"/>
        </w:rPr>
        <w:t>. Si les scientifiques conservent de légères avances en ma</w:t>
      </w:r>
      <w:r w:rsidR="00327ACE" w:rsidRPr="00D3711B">
        <w:rPr>
          <w:rFonts w:ascii="Times New Roman" w:eastAsia="Times New Roman" w:hAnsi="Times New Roman" w:cs="Times New Roman"/>
          <w:sz w:val="24"/>
          <w:szCs w:val="24"/>
          <w:lang w:eastAsia="fr-FR"/>
        </w:rPr>
        <w:t>nipulation (60% contre 52%) et en représentation (48% contre 40%</w:t>
      </w:r>
      <w:r w:rsidRPr="00D3711B">
        <w:rPr>
          <w:rFonts w:ascii="Times New Roman" w:eastAsia="Times New Roman" w:hAnsi="Times New Roman" w:cs="Times New Roman"/>
          <w:sz w:val="24"/>
          <w:szCs w:val="24"/>
          <w:lang w:eastAsia="fr-FR"/>
        </w:rPr>
        <w:t>), on observe une nouvelle fois une inversion à l'étape de l'abstraction : les étudiants littéraires et techniques atteignent une performance except</w:t>
      </w:r>
      <w:r w:rsidR="00327ACE" w:rsidRPr="00D3711B">
        <w:rPr>
          <w:rFonts w:ascii="Times New Roman" w:eastAsia="Times New Roman" w:hAnsi="Times New Roman" w:cs="Times New Roman"/>
          <w:sz w:val="24"/>
          <w:szCs w:val="24"/>
          <w:lang w:eastAsia="fr-FR"/>
        </w:rPr>
        <w:t>ionnelle de 96% contre 86%</w:t>
      </w:r>
      <w:r w:rsidR="00F96EFB" w:rsidRPr="00D3711B">
        <w:rPr>
          <w:rFonts w:ascii="Times New Roman" w:eastAsia="Times New Roman" w:hAnsi="Times New Roman" w:cs="Times New Roman"/>
          <w:sz w:val="24"/>
          <w:szCs w:val="24"/>
          <w:lang w:eastAsia="fr-FR"/>
        </w:rPr>
        <w:t xml:space="preserve"> pour les scientifiques.</w:t>
      </w:r>
    </w:p>
    <w:p w14:paraId="196ACCF9" w14:textId="77777777" w:rsidR="00F96EFB" w:rsidRPr="00D3711B" w:rsidRDefault="00F96EFB" w:rsidP="002D2F1B">
      <w:pPr>
        <w:spacing w:after="0" w:line="360" w:lineRule="auto"/>
        <w:jc w:val="both"/>
        <w:rPr>
          <w:rFonts w:ascii="Times New Roman" w:eastAsia="Times New Roman" w:hAnsi="Times New Roman" w:cs="Times New Roman"/>
          <w:sz w:val="24"/>
          <w:szCs w:val="24"/>
          <w:lang w:eastAsia="fr-FR"/>
        </w:rPr>
      </w:pPr>
    </w:p>
    <w:p w14:paraId="31462361"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résultats</w:t>
      </w:r>
      <w:r w:rsidR="00F96EFB" w:rsidRPr="00D3711B">
        <w:rPr>
          <w:rFonts w:ascii="Times New Roman" w:eastAsia="Times New Roman" w:hAnsi="Times New Roman" w:cs="Times New Roman"/>
          <w:sz w:val="24"/>
          <w:szCs w:val="24"/>
          <w:lang w:eastAsia="fr-FR"/>
        </w:rPr>
        <w:t xml:space="preserve"> ci-dessus</w:t>
      </w:r>
      <w:r w:rsidRPr="00D3711B">
        <w:rPr>
          <w:rFonts w:ascii="Times New Roman" w:eastAsia="Times New Roman" w:hAnsi="Times New Roman" w:cs="Times New Roman"/>
          <w:sz w:val="24"/>
          <w:szCs w:val="24"/>
          <w:lang w:eastAsia="fr-FR"/>
        </w:rPr>
        <w:t xml:space="preserve"> corroborent les observations faites sur les </w:t>
      </w:r>
      <w:r w:rsidR="00F96EFB" w:rsidRPr="00D3711B">
        <w:rPr>
          <w:rFonts w:ascii="Times New Roman" w:eastAsia="Times New Roman" w:hAnsi="Times New Roman" w:cs="Times New Roman"/>
          <w:sz w:val="24"/>
          <w:szCs w:val="24"/>
          <w:lang w:eastAsia="fr-FR"/>
        </w:rPr>
        <w:t>nombres décimaux</w:t>
      </w:r>
      <w:r w:rsidRPr="00D3711B">
        <w:rPr>
          <w:rFonts w:ascii="Times New Roman" w:eastAsia="Times New Roman" w:hAnsi="Times New Roman" w:cs="Times New Roman"/>
          <w:sz w:val="24"/>
          <w:szCs w:val="24"/>
          <w:lang w:eastAsia="fr-FR"/>
        </w:rPr>
        <w:t xml:space="preserve"> : pour une opération sémantiquement simple et intuitive comme l'addition, le profil académique d’origine n'exerce pas d'influence discriminante majeure. Les EPE de profils littéraires ou techniques parviennent à mobiliser des compétences scripturales et formelles très rigoureuses pour l'abstraction, démontrant que la maîtrise de cette phase n'est pas l'apanage exclusif des filières scientifiques lorsque la structure opératoire sous-jacente est bien comprise.</w:t>
      </w:r>
    </w:p>
    <w:p w14:paraId="6AC81F8B" w14:textId="77777777" w:rsidR="00E275D4" w:rsidRDefault="00E275D4" w:rsidP="002D2F1B">
      <w:pPr>
        <w:spacing w:after="0" w:line="360" w:lineRule="auto"/>
        <w:jc w:val="both"/>
        <w:rPr>
          <w:rFonts w:ascii="Times New Roman" w:eastAsia="Times New Roman" w:hAnsi="Times New Roman" w:cs="Times New Roman"/>
          <w:sz w:val="24"/>
          <w:szCs w:val="24"/>
          <w:lang w:eastAsia="fr-FR"/>
        </w:rPr>
      </w:pPr>
    </w:p>
    <w:p w14:paraId="1A6F1980" w14:textId="77777777" w:rsidR="00850186" w:rsidRDefault="00850186" w:rsidP="002D2F1B">
      <w:pPr>
        <w:spacing w:after="0" w:line="360" w:lineRule="auto"/>
        <w:jc w:val="both"/>
        <w:rPr>
          <w:rFonts w:ascii="Times New Roman" w:eastAsia="Times New Roman" w:hAnsi="Times New Roman" w:cs="Times New Roman"/>
          <w:sz w:val="24"/>
          <w:szCs w:val="24"/>
          <w:lang w:eastAsia="fr-FR"/>
        </w:rPr>
      </w:pPr>
      <w:r>
        <w:rPr>
          <w:noProof/>
          <w:lang w:eastAsia="fr-FR"/>
        </w:rPr>
        <w:drawing>
          <wp:inline distT="0" distB="0" distL="0" distR="0" wp14:anchorId="72B67BAE" wp14:editId="5327FA69">
            <wp:extent cx="6163310" cy="3048000"/>
            <wp:effectExtent l="0" t="0" r="8890" b="0"/>
            <wp:docPr id="7" name="Graphique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331FCAC" w14:textId="77777777" w:rsidR="00850186" w:rsidRPr="00B23764" w:rsidRDefault="00850186" w:rsidP="00850186">
      <w:pPr>
        <w:spacing w:after="0" w:line="360" w:lineRule="auto"/>
        <w:jc w:val="both"/>
        <w:rPr>
          <w:rFonts w:ascii="Times New Roman" w:hAnsi="Times New Roman" w:cs="Times New Roman"/>
          <w:i/>
          <w:sz w:val="24"/>
          <w:szCs w:val="24"/>
        </w:rPr>
      </w:pPr>
      <w:r w:rsidRPr="00B23764">
        <w:rPr>
          <w:rFonts w:ascii="Times New Roman" w:hAnsi="Times New Roman" w:cs="Times New Roman"/>
          <w:i/>
          <w:sz w:val="24"/>
          <w:szCs w:val="24"/>
        </w:rPr>
        <w:t>Figure</w:t>
      </w:r>
      <w:r w:rsidR="00B23764" w:rsidRPr="00B23764">
        <w:rPr>
          <w:rFonts w:ascii="Times New Roman" w:hAnsi="Times New Roman" w:cs="Times New Roman"/>
          <w:i/>
          <w:sz w:val="24"/>
          <w:szCs w:val="24"/>
        </w:rPr>
        <w:t xml:space="preserve"> 7</w:t>
      </w:r>
      <w:r w:rsidRPr="00B23764">
        <w:rPr>
          <w:rFonts w:ascii="Times New Roman" w:hAnsi="Times New Roman" w:cs="Times New Roman"/>
          <w:i/>
          <w:sz w:val="24"/>
          <w:szCs w:val="24"/>
        </w:rPr>
        <w:t xml:space="preserve"> : Matériel adapté et situation problème (multiplication ; nombres décimaux)</w:t>
      </w:r>
    </w:p>
    <w:p w14:paraId="1FB71CAA" w14:textId="77777777" w:rsidR="00850186" w:rsidRPr="00D3711B" w:rsidRDefault="00850186" w:rsidP="002D2F1B">
      <w:pPr>
        <w:spacing w:after="0" w:line="360" w:lineRule="auto"/>
        <w:jc w:val="both"/>
        <w:rPr>
          <w:rFonts w:ascii="Times New Roman" w:eastAsia="Times New Roman" w:hAnsi="Times New Roman" w:cs="Times New Roman"/>
          <w:sz w:val="24"/>
          <w:szCs w:val="24"/>
          <w:lang w:eastAsia="fr-FR"/>
        </w:rPr>
      </w:pPr>
    </w:p>
    <w:p w14:paraId="4ED378DA"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w:t>
      </w:r>
      <w:r w:rsidR="00F96EFB" w:rsidRPr="00D3711B">
        <w:rPr>
          <w:rFonts w:ascii="Times New Roman" w:eastAsia="Times New Roman" w:hAnsi="Times New Roman" w:cs="Times New Roman"/>
          <w:sz w:val="24"/>
          <w:szCs w:val="24"/>
          <w:lang w:eastAsia="fr-FR"/>
        </w:rPr>
        <w:t xml:space="preserve"> faisant le</w:t>
      </w:r>
      <w:r w:rsidRPr="00D3711B">
        <w:rPr>
          <w:rFonts w:ascii="Times New Roman" w:eastAsia="Times New Roman" w:hAnsi="Times New Roman" w:cs="Times New Roman"/>
          <w:sz w:val="24"/>
          <w:szCs w:val="24"/>
          <w:lang w:eastAsia="fr-FR"/>
        </w:rPr>
        <w:t xml:space="preserve"> lien direct avec l’évaluation de notre variable dépendante relative à la qualité de l’in</w:t>
      </w:r>
      <w:r w:rsidR="00850186">
        <w:rPr>
          <w:rFonts w:ascii="Times New Roman" w:eastAsia="Times New Roman" w:hAnsi="Times New Roman" w:cs="Times New Roman"/>
          <w:sz w:val="24"/>
          <w:szCs w:val="24"/>
          <w:lang w:eastAsia="fr-FR"/>
        </w:rPr>
        <w:t xml:space="preserve">génierie pédagogique, cette figure </w:t>
      </w:r>
      <w:r w:rsidRPr="00D3711B">
        <w:rPr>
          <w:rFonts w:ascii="Times New Roman" w:eastAsia="Times New Roman" w:hAnsi="Times New Roman" w:cs="Times New Roman"/>
          <w:sz w:val="24"/>
          <w:szCs w:val="24"/>
          <w:lang w:eastAsia="fr-FR"/>
        </w:rPr>
        <w:t>analyse les choix méthodologiques opérés par les Élèves-Professeurs d’École (EPE) pour la préparation d'une séquence portant sur la multiplication de nombres décimaux. L'intégration de cette structure opératoire et numérique complexe met à l'épreuve la capacité des stagiaires à mobiliser des supports adéquats et à concevoir une mise en situation pertinente.</w:t>
      </w:r>
    </w:p>
    <w:p w14:paraId="21D02DE5"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4A7D76D8"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l’échelle de l’ensemble de la cohorte, les résultats témoignent d'une appropriation solide du su</w:t>
      </w:r>
      <w:r w:rsidR="00327ACE" w:rsidRPr="00D3711B">
        <w:rPr>
          <w:rFonts w:ascii="Times New Roman" w:eastAsia="Times New Roman" w:hAnsi="Times New Roman" w:cs="Times New Roman"/>
          <w:sz w:val="24"/>
          <w:szCs w:val="24"/>
          <w:lang w:eastAsia="fr-FR"/>
        </w:rPr>
        <w:t>pport matériel, avec 83,33% des stagiaires (25 sur 30</w:t>
      </w:r>
      <w:r w:rsidRPr="00D3711B">
        <w:rPr>
          <w:rFonts w:ascii="Times New Roman" w:eastAsia="Times New Roman" w:hAnsi="Times New Roman" w:cs="Times New Roman"/>
          <w:sz w:val="24"/>
          <w:szCs w:val="24"/>
          <w:lang w:eastAsia="fr-FR"/>
        </w:rPr>
        <w:t xml:space="preserve">) parvenant à proposer un </w:t>
      </w:r>
      <w:r w:rsidRPr="00D3711B">
        <w:rPr>
          <w:rFonts w:ascii="Times New Roman" w:eastAsia="Times New Roman" w:hAnsi="Times New Roman" w:cs="Times New Roman"/>
          <w:bCs/>
          <w:sz w:val="24"/>
          <w:szCs w:val="24"/>
          <w:lang w:eastAsia="fr-FR"/>
        </w:rPr>
        <w:t>matériel de manipulation adapté</w:t>
      </w:r>
      <w:r w:rsidRPr="00D3711B">
        <w:rPr>
          <w:rFonts w:ascii="Times New Roman" w:eastAsia="Times New Roman" w:hAnsi="Times New Roman" w:cs="Times New Roman"/>
          <w:sz w:val="24"/>
          <w:szCs w:val="24"/>
          <w:lang w:eastAsia="fr-FR"/>
        </w:rPr>
        <w:t xml:space="preserve">. En revanche, la conception d'une </w:t>
      </w:r>
      <w:r w:rsidRPr="00D3711B">
        <w:rPr>
          <w:rFonts w:ascii="Times New Roman" w:eastAsia="Times New Roman" w:hAnsi="Times New Roman" w:cs="Times New Roman"/>
          <w:bCs/>
          <w:sz w:val="24"/>
          <w:szCs w:val="24"/>
          <w:lang w:eastAsia="fr-FR"/>
        </w:rPr>
        <w:t>situation-problème</w:t>
      </w:r>
      <w:r w:rsidRPr="00D3711B">
        <w:rPr>
          <w:rFonts w:ascii="Times New Roman" w:eastAsia="Times New Roman" w:hAnsi="Times New Roman" w:cs="Times New Roman"/>
          <w:sz w:val="24"/>
          <w:szCs w:val="24"/>
          <w:lang w:eastAsia="fr-FR"/>
        </w:rPr>
        <w:t xml:space="preserve"> adaptée rec</w:t>
      </w:r>
      <w:r w:rsidR="00327ACE" w:rsidRPr="00D3711B">
        <w:rPr>
          <w:rFonts w:ascii="Times New Roman" w:eastAsia="Times New Roman" w:hAnsi="Times New Roman" w:cs="Times New Roman"/>
          <w:sz w:val="24"/>
          <w:szCs w:val="24"/>
          <w:lang w:eastAsia="fr-FR"/>
        </w:rPr>
        <w:t>ule à 73,33% (22 sur 30</w:t>
      </w:r>
      <w:r w:rsidRPr="00D3711B">
        <w:rPr>
          <w:rFonts w:ascii="Times New Roman" w:eastAsia="Times New Roman" w:hAnsi="Times New Roman" w:cs="Times New Roman"/>
          <w:sz w:val="24"/>
          <w:szCs w:val="24"/>
          <w:lang w:eastAsia="fr-FR"/>
        </w:rPr>
        <w:t>), traduisant les difficultés inhérentes à la contextualisation de la mul</w:t>
      </w:r>
      <w:r w:rsidR="00327ACE" w:rsidRPr="00D3711B">
        <w:rPr>
          <w:rFonts w:ascii="Times New Roman" w:eastAsia="Times New Roman" w:hAnsi="Times New Roman" w:cs="Times New Roman"/>
          <w:sz w:val="24"/>
          <w:szCs w:val="24"/>
          <w:lang w:eastAsia="fr-FR"/>
        </w:rPr>
        <w:t>tiplication de nombres décimaux.</w:t>
      </w:r>
    </w:p>
    <w:p w14:paraId="4A450F57" w14:textId="77777777" w:rsidR="00F96EFB" w:rsidRPr="00D3711B" w:rsidRDefault="00F96EFB" w:rsidP="002D2F1B">
      <w:pPr>
        <w:spacing w:after="0" w:line="360" w:lineRule="auto"/>
        <w:jc w:val="both"/>
        <w:rPr>
          <w:rFonts w:ascii="Times New Roman" w:eastAsia="Times New Roman" w:hAnsi="Times New Roman" w:cs="Times New Roman"/>
          <w:sz w:val="24"/>
          <w:szCs w:val="24"/>
          <w:lang w:eastAsia="fr-FR"/>
        </w:rPr>
      </w:pPr>
    </w:p>
    <w:p w14:paraId="566A5266" w14:textId="77777777" w:rsidR="00E275D4" w:rsidRPr="00D3711B" w:rsidRDefault="00F96EFB"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Par conséquent l</w:t>
      </w:r>
      <w:r w:rsidR="00E275D4" w:rsidRPr="00D3711B">
        <w:rPr>
          <w:rFonts w:ascii="Times New Roman" w:eastAsia="Times New Roman" w:hAnsi="Times New Roman" w:cs="Times New Roman"/>
          <w:sz w:val="24"/>
          <w:szCs w:val="24"/>
          <w:lang w:eastAsia="fr-FR"/>
        </w:rPr>
        <w:t>'analyse croisée selon notre variable indépendante (le profil académique initial) met en évidence une supériorité constante des étudiants issus des séries scientifiques (C et D) sur leurs pairs des séries littéraires ou techniques (A4 et G). Les scientifiques affichent un taux de ré</w:t>
      </w:r>
      <w:r w:rsidR="00327ACE" w:rsidRPr="00D3711B">
        <w:rPr>
          <w:rFonts w:ascii="Times New Roman" w:eastAsia="Times New Roman" w:hAnsi="Times New Roman" w:cs="Times New Roman"/>
          <w:sz w:val="24"/>
          <w:szCs w:val="24"/>
          <w:lang w:eastAsia="fr-FR"/>
        </w:rPr>
        <w:t>ussite de 86,66%</w:t>
      </w:r>
      <w:r w:rsidR="00E275D4" w:rsidRPr="00D3711B">
        <w:rPr>
          <w:rFonts w:ascii="Times New Roman" w:eastAsia="Times New Roman" w:hAnsi="Times New Roman" w:cs="Times New Roman"/>
          <w:sz w:val="24"/>
          <w:szCs w:val="24"/>
          <w:lang w:eastAsia="fr-FR"/>
        </w:rPr>
        <w:t xml:space="preserve"> pour le matériel ada</w:t>
      </w:r>
      <w:r w:rsidR="00BD6F74" w:rsidRPr="00D3711B">
        <w:rPr>
          <w:rFonts w:ascii="Times New Roman" w:eastAsia="Times New Roman" w:hAnsi="Times New Roman" w:cs="Times New Roman"/>
          <w:sz w:val="24"/>
          <w:szCs w:val="24"/>
          <w:lang w:eastAsia="fr-FR"/>
        </w:rPr>
        <w:t>pté (13 sur 15</w:t>
      </w:r>
      <w:r w:rsidR="00327ACE" w:rsidRPr="00D3711B">
        <w:rPr>
          <w:rFonts w:ascii="Times New Roman" w:eastAsia="Times New Roman" w:hAnsi="Times New Roman" w:cs="Times New Roman"/>
          <w:sz w:val="24"/>
          <w:szCs w:val="24"/>
          <w:lang w:eastAsia="fr-FR"/>
        </w:rPr>
        <w:t>) et de 80%</w:t>
      </w:r>
      <w:r w:rsidR="00E275D4" w:rsidRPr="00D3711B">
        <w:rPr>
          <w:rFonts w:ascii="Times New Roman" w:eastAsia="Times New Roman" w:hAnsi="Times New Roman" w:cs="Times New Roman"/>
          <w:sz w:val="24"/>
          <w:szCs w:val="24"/>
          <w:lang w:eastAsia="fr-FR"/>
        </w:rPr>
        <w:t xml:space="preserve"> pour la s</w:t>
      </w:r>
      <w:r w:rsidR="00BD6F74" w:rsidRPr="00D3711B">
        <w:rPr>
          <w:rFonts w:ascii="Times New Roman" w:eastAsia="Times New Roman" w:hAnsi="Times New Roman" w:cs="Times New Roman"/>
          <w:sz w:val="24"/>
          <w:szCs w:val="24"/>
          <w:lang w:eastAsia="fr-FR"/>
        </w:rPr>
        <w:t>ituation-problème (12 sur 15</w:t>
      </w:r>
      <w:r w:rsidRPr="00D3711B">
        <w:rPr>
          <w:rFonts w:ascii="Times New Roman" w:eastAsia="Times New Roman" w:hAnsi="Times New Roman" w:cs="Times New Roman"/>
          <w:sz w:val="24"/>
          <w:szCs w:val="24"/>
          <w:lang w:eastAsia="fr-FR"/>
        </w:rPr>
        <w:t>). Pour leur part</w:t>
      </w:r>
      <w:r w:rsidR="00E275D4" w:rsidRPr="00D3711B">
        <w:rPr>
          <w:rFonts w:ascii="Times New Roman" w:eastAsia="Times New Roman" w:hAnsi="Times New Roman" w:cs="Times New Roman"/>
          <w:sz w:val="24"/>
          <w:szCs w:val="24"/>
          <w:lang w:eastAsia="fr-FR"/>
        </w:rPr>
        <w:t>, les littéraires et techniques obtiennent resp</w:t>
      </w:r>
      <w:r w:rsidR="00BD6F74" w:rsidRPr="00D3711B">
        <w:rPr>
          <w:rFonts w:ascii="Times New Roman" w:eastAsia="Times New Roman" w:hAnsi="Times New Roman" w:cs="Times New Roman"/>
          <w:sz w:val="24"/>
          <w:szCs w:val="24"/>
          <w:lang w:eastAsia="fr-FR"/>
        </w:rPr>
        <w:t>ectivement 80% (12 sur 15) et 66,66% (10 sur 15</w:t>
      </w:r>
      <w:r w:rsidR="00E275D4" w:rsidRPr="00D3711B">
        <w:rPr>
          <w:rFonts w:ascii="Times New Roman" w:eastAsia="Times New Roman" w:hAnsi="Times New Roman" w:cs="Times New Roman"/>
          <w:sz w:val="24"/>
          <w:szCs w:val="24"/>
          <w:lang w:eastAsia="fr-FR"/>
        </w:rPr>
        <w:t>).</w:t>
      </w:r>
    </w:p>
    <w:p w14:paraId="47E7EC12"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2758404A" w14:textId="77777777" w:rsidR="008F4688" w:rsidRPr="00B23764" w:rsidRDefault="00E275D4" w:rsidP="002D2F1B">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observations confirment nos hypothèses de recherche : l'extension de la multiplication au champ des décimaux accentue les exigences de rigueur logique et sémiotique. Les EPE de profil scientifique tirent parti de leur bagage conceptuel pour formaliser plus aisément des situations-problèmes cohérentes, tandis que les profils littéraires éprouvent davantage de réserve face à la complexité sémantique de l'opération, renforçant la nécessité d'un étayage didactique renforcé lors d</w:t>
      </w:r>
      <w:r w:rsidR="00B23764">
        <w:rPr>
          <w:rFonts w:ascii="Times New Roman" w:eastAsia="Times New Roman" w:hAnsi="Times New Roman" w:cs="Times New Roman"/>
          <w:sz w:val="24"/>
          <w:szCs w:val="24"/>
          <w:lang w:eastAsia="fr-FR"/>
        </w:rPr>
        <w:t>e la formation professionnelle.</w:t>
      </w:r>
    </w:p>
    <w:p w14:paraId="7FA710E0" w14:textId="77777777" w:rsidR="00BB58A7" w:rsidRPr="00B23764" w:rsidRDefault="008F591F" w:rsidP="00B23764">
      <w:pPr>
        <w:spacing w:before="240" w:after="120" w:line="360" w:lineRule="auto"/>
        <w:jc w:val="both"/>
        <w:rPr>
          <w:rFonts w:ascii="Times New Roman" w:eastAsia="Times New Roman" w:hAnsi="Times New Roman" w:cs="Times New Roman"/>
          <w:i/>
          <w:sz w:val="24"/>
          <w:szCs w:val="24"/>
          <w:lang w:eastAsia="fr-FR"/>
        </w:rPr>
      </w:pPr>
      <w:r w:rsidRPr="00B23764">
        <w:rPr>
          <w:rFonts w:ascii="Times New Roman" w:hAnsi="Times New Roman" w:cs="Times New Roman"/>
          <w:i/>
          <w:sz w:val="24"/>
          <w:szCs w:val="24"/>
        </w:rPr>
        <w:t>Tableau </w:t>
      </w:r>
      <w:proofErr w:type="gramStart"/>
      <w:r w:rsidR="00B23764" w:rsidRPr="00B23764">
        <w:rPr>
          <w:rFonts w:ascii="Times New Roman" w:hAnsi="Times New Roman" w:cs="Times New Roman"/>
          <w:i/>
          <w:sz w:val="24"/>
          <w:szCs w:val="24"/>
        </w:rPr>
        <w:t>22</w:t>
      </w:r>
      <w:r w:rsidRPr="00B23764">
        <w:rPr>
          <w:rFonts w:ascii="Times New Roman" w:hAnsi="Times New Roman" w:cs="Times New Roman"/>
          <w:i/>
          <w:sz w:val="24"/>
          <w:szCs w:val="24"/>
        </w:rPr>
        <w:t>:</w:t>
      </w:r>
      <w:proofErr w:type="gramEnd"/>
      <w:r w:rsidRPr="00B23764">
        <w:rPr>
          <w:rFonts w:ascii="Times New Roman" w:hAnsi="Times New Roman" w:cs="Times New Roman"/>
          <w:i/>
          <w:sz w:val="24"/>
          <w:szCs w:val="24"/>
        </w:rPr>
        <w:t xml:space="preserve"> Phase de travail collectif (multiplication ; nombres décimaux)</w:t>
      </w:r>
    </w:p>
    <w:tbl>
      <w:tblPr>
        <w:tblStyle w:val="Grilledutableau"/>
        <w:tblW w:w="0" w:type="auto"/>
        <w:tblInd w:w="-5" w:type="dxa"/>
        <w:tblLook w:val="04A0" w:firstRow="1" w:lastRow="0" w:firstColumn="1" w:lastColumn="0" w:noHBand="0" w:noVBand="1"/>
      </w:tblPr>
      <w:tblGrid>
        <w:gridCol w:w="2216"/>
        <w:gridCol w:w="949"/>
        <w:gridCol w:w="1483"/>
        <w:gridCol w:w="1576"/>
        <w:gridCol w:w="1453"/>
        <w:gridCol w:w="1203"/>
      </w:tblGrid>
      <w:tr w:rsidR="0072538E" w:rsidRPr="00D3711B" w14:paraId="5422CE1F" w14:textId="77777777" w:rsidTr="00E275D4">
        <w:tc>
          <w:tcPr>
            <w:tcW w:w="2216" w:type="dxa"/>
            <w:tcBorders>
              <w:top w:val="single" w:sz="4" w:space="0" w:color="auto"/>
              <w:left w:val="single" w:sz="4" w:space="0" w:color="auto"/>
              <w:bottom w:val="single" w:sz="4" w:space="0" w:color="auto"/>
              <w:right w:val="single" w:sz="4" w:space="0" w:color="auto"/>
            </w:tcBorders>
            <w:hideMark/>
          </w:tcPr>
          <w:p w14:paraId="473F51D8"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14:paraId="633397AB"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14:paraId="4D4E70E8"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14:paraId="554E62CD"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14:paraId="3B31293E"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14:paraId="6807F00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14:paraId="1390722C"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14:paraId="2778C0D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14:paraId="5E8B2DE1"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14:paraId="1C6C03E8"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14:paraId="76DE95B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14:paraId="78F5A440" w14:textId="77777777" w:rsidTr="00E275D4">
        <w:tc>
          <w:tcPr>
            <w:tcW w:w="2216" w:type="dxa"/>
            <w:tcBorders>
              <w:top w:val="single" w:sz="4" w:space="0" w:color="auto"/>
              <w:left w:val="single" w:sz="4" w:space="0" w:color="auto"/>
              <w:bottom w:val="single" w:sz="4" w:space="0" w:color="auto"/>
              <w:right w:val="single" w:sz="4" w:space="0" w:color="auto"/>
            </w:tcBorders>
            <w:hideMark/>
          </w:tcPr>
          <w:p w14:paraId="564A551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7CAF981D"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14:paraId="776B904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748B352E" w14:textId="77777777" w:rsidR="00E275D4" w:rsidRPr="00D3711B" w:rsidRDefault="009900B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0.53</w:t>
            </w:r>
          </w:p>
        </w:tc>
        <w:tc>
          <w:tcPr>
            <w:tcW w:w="1576" w:type="dxa"/>
            <w:tcBorders>
              <w:top w:val="single" w:sz="4" w:space="0" w:color="auto"/>
              <w:left w:val="single" w:sz="4" w:space="0" w:color="auto"/>
              <w:bottom w:val="single" w:sz="4" w:space="0" w:color="auto"/>
              <w:right w:val="single" w:sz="4" w:space="0" w:color="auto"/>
            </w:tcBorders>
            <w:hideMark/>
          </w:tcPr>
          <w:p w14:paraId="1B841EDF" w14:textId="77777777" w:rsidR="00E275D4" w:rsidRPr="00D3711B" w:rsidRDefault="009900B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0.42</w:t>
            </w:r>
          </w:p>
        </w:tc>
        <w:tc>
          <w:tcPr>
            <w:tcW w:w="1453" w:type="dxa"/>
            <w:tcBorders>
              <w:top w:val="single" w:sz="4" w:space="0" w:color="auto"/>
              <w:left w:val="single" w:sz="4" w:space="0" w:color="auto"/>
              <w:bottom w:val="single" w:sz="4" w:space="0" w:color="auto"/>
              <w:right w:val="single" w:sz="4" w:space="0" w:color="auto"/>
            </w:tcBorders>
            <w:hideMark/>
          </w:tcPr>
          <w:p w14:paraId="36A11FE9" w14:textId="77777777" w:rsidR="00E275D4" w:rsidRPr="00D3711B" w:rsidRDefault="009900B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0.86</w:t>
            </w:r>
          </w:p>
        </w:tc>
        <w:tc>
          <w:tcPr>
            <w:tcW w:w="1203" w:type="dxa"/>
            <w:tcBorders>
              <w:top w:val="single" w:sz="4" w:space="0" w:color="auto"/>
              <w:left w:val="single" w:sz="4" w:space="0" w:color="auto"/>
              <w:bottom w:val="single" w:sz="4" w:space="0" w:color="auto"/>
              <w:right w:val="single" w:sz="4" w:space="0" w:color="auto"/>
            </w:tcBorders>
            <w:hideMark/>
          </w:tcPr>
          <w:p w14:paraId="5E5211BF"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1.81</w:t>
            </w:r>
          </w:p>
          <w:p w14:paraId="0D7FC001" w14:textId="77777777" w:rsidR="00E275D4" w:rsidRPr="00D3711B" w:rsidRDefault="00E275D4" w:rsidP="002D2F1B">
            <w:pPr>
              <w:spacing w:line="360" w:lineRule="auto"/>
              <w:jc w:val="both"/>
              <w:rPr>
                <w:rFonts w:ascii="Times New Roman" w:hAnsi="Times New Roman" w:cs="Times New Roman"/>
                <w:sz w:val="24"/>
                <w:szCs w:val="24"/>
              </w:rPr>
            </w:pPr>
          </w:p>
        </w:tc>
      </w:tr>
      <w:tr w:rsidR="0072538E" w:rsidRPr="00D3711B" w14:paraId="42813BA8" w14:textId="77777777" w:rsidTr="00E275D4">
        <w:tc>
          <w:tcPr>
            <w:tcW w:w="2216" w:type="dxa"/>
            <w:tcBorders>
              <w:top w:val="single" w:sz="4" w:space="0" w:color="auto"/>
              <w:left w:val="single" w:sz="4" w:space="0" w:color="auto"/>
              <w:bottom w:val="single" w:sz="4" w:space="0" w:color="auto"/>
              <w:right w:val="single" w:sz="4" w:space="0" w:color="auto"/>
            </w:tcBorders>
            <w:hideMark/>
          </w:tcPr>
          <w:p w14:paraId="02AB2CCE"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14:paraId="7BE2908E"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14:paraId="3DD0A0DB"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07B7D97D"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0.49</w:t>
            </w:r>
          </w:p>
          <w:p w14:paraId="331F416A" w14:textId="77777777" w:rsidR="00E275D4" w:rsidRPr="00D3711B" w:rsidRDefault="00E275D4" w:rsidP="002D2F1B">
            <w:pPr>
              <w:spacing w:line="360" w:lineRule="auto"/>
              <w:jc w:val="both"/>
              <w:rPr>
                <w:rFonts w:ascii="Times New Roman" w:hAnsi="Times New Roman" w:cs="Times New Roman"/>
                <w:sz w:val="24"/>
                <w:szCs w:val="24"/>
              </w:rPr>
            </w:pPr>
          </w:p>
        </w:tc>
        <w:tc>
          <w:tcPr>
            <w:tcW w:w="1576" w:type="dxa"/>
            <w:tcBorders>
              <w:top w:val="single" w:sz="4" w:space="0" w:color="auto"/>
              <w:left w:val="single" w:sz="4" w:space="0" w:color="auto"/>
              <w:bottom w:val="single" w:sz="4" w:space="0" w:color="auto"/>
              <w:right w:val="single" w:sz="4" w:space="0" w:color="auto"/>
            </w:tcBorders>
            <w:hideMark/>
          </w:tcPr>
          <w:p w14:paraId="511D5167"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0.40</w:t>
            </w:r>
          </w:p>
          <w:p w14:paraId="6CC8CAB6" w14:textId="77777777" w:rsidR="00E275D4" w:rsidRPr="00D3711B" w:rsidRDefault="00E275D4" w:rsidP="002D2F1B">
            <w:pPr>
              <w:spacing w:line="360" w:lineRule="auto"/>
              <w:jc w:val="both"/>
              <w:rPr>
                <w:rFonts w:ascii="Times New Roman" w:hAnsi="Times New Roman" w:cs="Times New Roman"/>
                <w:sz w:val="24"/>
                <w:szCs w:val="24"/>
              </w:rPr>
            </w:pPr>
          </w:p>
        </w:tc>
        <w:tc>
          <w:tcPr>
            <w:tcW w:w="1453" w:type="dxa"/>
            <w:tcBorders>
              <w:top w:val="single" w:sz="4" w:space="0" w:color="auto"/>
              <w:left w:val="single" w:sz="4" w:space="0" w:color="auto"/>
              <w:bottom w:val="single" w:sz="4" w:space="0" w:color="auto"/>
              <w:right w:val="single" w:sz="4" w:space="0" w:color="auto"/>
            </w:tcBorders>
            <w:hideMark/>
          </w:tcPr>
          <w:p w14:paraId="6E159057"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0.84</w:t>
            </w:r>
          </w:p>
          <w:p w14:paraId="4C4F4CEB" w14:textId="77777777" w:rsidR="00E275D4" w:rsidRPr="00D3711B" w:rsidRDefault="00E275D4" w:rsidP="002D2F1B">
            <w:pPr>
              <w:spacing w:line="360" w:lineRule="auto"/>
              <w:jc w:val="both"/>
              <w:rPr>
                <w:rFonts w:ascii="Times New Roman" w:hAnsi="Times New Roman" w:cs="Times New Roman"/>
                <w:sz w:val="24"/>
                <w:szCs w:val="24"/>
              </w:rPr>
            </w:pPr>
          </w:p>
        </w:tc>
        <w:tc>
          <w:tcPr>
            <w:tcW w:w="1203" w:type="dxa"/>
            <w:tcBorders>
              <w:top w:val="single" w:sz="4" w:space="0" w:color="auto"/>
              <w:left w:val="single" w:sz="4" w:space="0" w:color="auto"/>
              <w:bottom w:val="single" w:sz="4" w:space="0" w:color="auto"/>
              <w:right w:val="single" w:sz="4" w:space="0" w:color="auto"/>
            </w:tcBorders>
            <w:hideMark/>
          </w:tcPr>
          <w:p w14:paraId="1946C231"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1.73</w:t>
            </w:r>
          </w:p>
          <w:p w14:paraId="4A949E14" w14:textId="77777777" w:rsidR="00E275D4" w:rsidRPr="00D3711B" w:rsidRDefault="00E275D4" w:rsidP="002D2F1B">
            <w:pPr>
              <w:spacing w:line="360" w:lineRule="auto"/>
              <w:jc w:val="both"/>
              <w:rPr>
                <w:rFonts w:ascii="Times New Roman" w:hAnsi="Times New Roman" w:cs="Times New Roman"/>
                <w:sz w:val="24"/>
                <w:szCs w:val="24"/>
              </w:rPr>
            </w:pPr>
          </w:p>
        </w:tc>
      </w:tr>
      <w:tr w:rsidR="0072538E" w:rsidRPr="00D3711B" w14:paraId="7BB12F24" w14:textId="77777777" w:rsidTr="00DB7B2F">
        <w:tc>
          <w:tcPr>
            <w:tcW w:w="2216" w:type="dxa"/>
            <w:tcBorders>
              <w:top w:val="single" w:sz="4" w:space="0" w:color="auto"/>
              <w:left w:val="single" w:sz="4" w:space="0" w:color="auto"/>
              <w:bottom w:val="single" w:sz="4" w:space="0" w:color="auto"/>
              <w:right w:val="single" w:sz="4" w:space="0" w:color="auto"/>
            </w:tcBorders>
            <w:hideMark/>
          </w:tcPr>
          <w:p w14:paraId="72DA866D"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top w:val="single" w:sz="4" w:space="0" w:color="auto"/>
              <w:left w:val="single" w:sz="4" w:space="0" w:color="auto"/>
              <w:bottom w:val="single" w:sz="4" w:space="0" w:color="auto"/>
              <w:right w:val="single" w:sz="4" w:space="0" w:color="auto"/>
            </w:tcBorders>
            <w:hideMark/>
          </w:tcPr>
          <w:p w14:paraId="4464011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14:paraId="4B8B25E0" w14:textId="77777777" w:rsidR="00E275D4" w:rsidRPr="00D3711B" w:rsidRDefault="009900B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0.51</w:t>
            </w:r>
          </w:p>
        </w:tc>
        <w:tc>
          <w:tcPr>
            <w:tcW w:w="1576" w:type="dxa"/>
            <w:tcBorders>
              <w:top w:val="single" w:sz="4" w:space="0" w:color="auto"/>
              <w:left w:val="single" w:sz="4" w:space="0" w:color="auto"/>
              <w:bottom w:val="single" w:sz="4" w:space="0" w:color="auto"/>
              <w:right w:val="single" w:sz="4" w:space="0" w:color="auto"/>
            </w:tcBorders>
            <w:hideMark/>
          </w:tcPr>
          <w:p w14:paraId="3438DDA4"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0.41</w:t>
            </w:r>
          </w:p>
          <w:p w14:paraId="049B9933" w14:textId="77777777" w:rsidR="00E275D4" w:rsidRPr="00D3711B" w:rsidRDefault="00E275D4" w:rsidP="002D2F1B">
            <w:pPr>
              <w:spacing w:line="360" w:lineRule="auto"/>
              <w:jc w:val="both"/>
              <w:rPr>
                <w:rFonts w:ascii="Times New Roman" w:hAnsi="Times New Roman" w:cs="Times New Roman"/>
                <w:sz w:val="24"/>
                <w:szCs w:val="24"/>
              </w:rPr>
            </w:pPr>
          </w:p>
        </w:tc>
        <w:tc>
          <w:tcPr>
            <w:tcW w:w="1453" w:type="dxa"/>
            <w:tcBorders>
              <w:top w:val="single" w:sz="4" w:space="0" w:color="auto"/>
              <w:left w:val="single" w:sz="4" w:space="0" w:color="auto"/>
              <w:bottom w:val="single" w:sz="4" w:space="0" w:color="auto"/>
              <w:right w:val="single" w:sz="4" w:space="0" w:color="auto"/>
            </w:tcBorders>
            <w:hideMark/>
          </w:tcPr>
          <w:p w14:paraId="6050EAF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0.85</w:t>
            </w:r>
          </w:p>
          <w:p w14:paraId="1B537488" w14:textId="77777777" w:rsidR="00E275D4" w:rsidRPr="00D3711B" w:rsidRDefault="00E275D4" w:rsidP="002D2F1B">
            <w:pPr>
              <w:spacing w:line="360" w:lineRule="auto"/>
              <w:jc w:val="both"/>
              <w:rPr>
                <w:rFonts w:ascii="Times New Roman" w:hAnsi="Times New Roman" w:cs="Times New Roman"/>
                <w:sz w:val="24"/>
                <w:szCs w:val="24"/>
              </w:rPr>
            </w:pPr>
          </w:p>
        </w:tc>
        <w:tc>
          <w:tcPr>
            <w:tcW w:w="1203" w:type="dxa"/>
            <w:tcBorders>
              <w:top w:val="single" w:sz="4" w:space="0" w:color="auto"/>
              <w:left w:val="single" w:sz="4" w:space="0" w:color="auto"/>
              <w:bottom w:val="single" w:sz="4" w:space="0" w:color="auto"/>
              <w:right w:val="single" w:sz="4" w:space="0" w:color="auto"/>
            </w:tcBorders>
            <w:hideMark/>
          </w:tcPr>
          <w:p w14:paraId="6BAA349C" w14:textId="77777777" w:rsidR="00E275D4" w:rsidRPr="00D3711B" w:rsidRDefault="009900B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1.77</w:t>
            </w:r>
          </w:p>
        </w:tc>
      </w:tr>
      <w:tr w:rsidR="00DB7B2F" w:rsidRPr="00D3711B" w14:paraId="2B3BEC67" w14:textId="77777777" w:rsidTr="00DB7B2F">
        <w:tc>
          <w:tcPr>
            <w:tcW w:w="8880" w:type="dxa"/>
            <w:gridSpan w:val="6"/>
            <w:tcBorders>
              <w:top w:val="single" w:sz="4" w:space="0" w:color="auto"/>
              <w:left w:val="nil"/>
              <w:bottom w:val="nil"/>
              <w:right w:val="nil"/>
            </w:tcBorders>
          </w:tcPr>
          <w:p w14:paraId="576A7CA0" w14:textId="77777777" w:rsidR="00DB7B2F" w:rsidRPr="00D3711B" w:rsidRDefault="00DB7B2F"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14:paraId="34E902EF"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p>
    <w:p w14:paraId="6A226AA8"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lastRenderedPageBreak/>
        <w:t>Ce tableau évalue la structuration méthodologique de la séquence d’apprentissage collective pour la multiplication de nombres décimaux, à travers les trois paliers de la triade didactique (manipulation, représentation et abs</w:t>
      </w:r>
      <w:r w:rsidR="00BD6F74" w:rsidRPr="00D3711B">
        <w:rPr>
          <w:rFonts w:ascii="Times New Roman" w:eastAsia="Times New Roman" w:hAnsi="Times New Roman" w:cs="Times New Roman"/>
          <w:sz w:val="24"/>
          <w:szCs w:val="24"/>
          <w:lang w:eastAsia="fr-FR"/>
        </w:rPr>
        <w:t>traction), notés chacun sur 1 point pour un total de 3</w:t>
      </w:r>
      <w:r w:rsidRPr="00D3711B">
        <w:rPr>
          <w:rFonts w:ascii="Times New Roman" w:eastAsia="Times New Roman" w:hAnsi="Times New Roman" w:cs="Times New Roman"/>
          <w:sz w:val="24"/>
          <w:szCs w:val="24"/>
          <w:lang w:eastAsia="fr-FR"/>
        </w:rPr>
        <w:t xml:space="preserve"> points. L'analyse de ces données s'inscrit dans la continuité de notre variable dépendante relative à la qualité de l'ingénierie pédagogique et aux ruptures sémiotiques.</w:t>
      </w:r>
    </w:p>
    <w:p w14:paraId="45629515"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71FE2F9A" w14:textId="77777777" w:rsidR="00E275D4" w:rsidRPr="00D3711B" w:rsidRDefault="00C24177"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Contrairement au nombre entier, la moyenne totale de l’ensemble de la cohorte a connu une baisse </w:t>
      </w:r>
      <w:proofErr w:type="gramStart"/>
      <w:r w:rsidRPr="00D3711B">
        <w:rPr>
          <w:rFonts w:ascii="Times New Roman" w:eastAsia="Times New Roman" w:hAnsi="Times New Roman" w:cs="Times New Roman"/>
          <w:sz w:val="24"/>
          <w:szCs w:val="24"/>
          <w:lang w:eastAsia="fr-FR"/>
        </w:rPr>
        <w:t>et  s'établit</w:t>
      </w:r>
      <w:proofErr w:type="gramEnd"/>
      <w:r w:rsidRPr="00D3711B">
        <w:rPr>
          <w:rFonts w:ascii="Times New Roman" w:eastAsia="Times New Roman" w:hAnsi="Times New Roman" w:cs="Times New Roman"/>
          <w:sz w:val="24"/>
          <w:szCs w:val="24"/>
          <w:lang w:eastAsia="fr-FR"/>
        </w:rPr>
        <w:t xml:space="preserve"> à 59</w:t>
      </w:r>
      <w:proofErr w:type="gramStart"/>
      <w:r w:rsidRPr="00D3711B">
        <w:rPr>
          <w:rFonts w:ascii="Times New Roman" w:eastAsia="Times New Roman" w:hAnsi="Times New Roman" w:cs="Times New Roman"/>
          <w:sz w:val="24"/>
          <w:szCs w:val="24"/>
          <w:lang w:eastAsia="fr-FR"/>
        </w:rPr>
        <w:t>%.</w:t>
      </w:r>
      <w:r w:rsidR="00E275D4" w:rsidRPr="00D3711B">
        <w:rPr>
          <w:rFonts w:ascii="Times New Roman" w:eastAsia="Times New Roman" w:hAnsi="Times New Roman" w:cs="Times New Roman"/>
          <w:sz w:val="24"/>
          <w:szCs w:val="24"/>
          <w:lang w:eastAsia="fr-FR"/>
        </w:rPr>
        <w:t>Dans</w:t>
      </w:r>
      <w:proofErr w:type="gramEnd"/>
      <w:r w:rsidR="00E275D4" w:rsidRPr="00D3711B">
        <w:rPr>
          <w:rFonts w:ascii="Times New Roman" w:eastAsia="Times New Roman" w:hAnsi="Times New Roman" w:cs="Times New Roman"/>
          <w:sz w:val="24"/>
          <w:szCs w:val="24"/>
          <w:lang w:eastAsia="fr-FR"/>
        </w:rPr>
        <w:t xml:space="preserve"> le détail de la triade, l’étape de l’</w:t>
      </w:r>
      <w:r w:rsidR="00E275D4" w:rsidRPr="00D3711B">
        <w:rPr>
          <w:rFonts w:ascii="Times New Roman" w:eastAsia="Times New Roman" w:hAnsi="Times New Roman" w:cs="Times New Roman"/>
          <w:bCs/>
          <w:sz w:val="24"/>
          <w:szCs w:val="24"/>
          <w:lang w:eastAsia="fr-FR"/>
        </w:rPr>
        <w:t>abstraction</w:t>
      </w:r>
      <w:r w:rsidR="00E275D4" w:rsidRPr="00D3711B">
        <w:rPr>
          <w:rFonts w:ascii="Times New Roman" w:eastAsia="Times New Roman" w:hAnsi="Times New Roman" w:cs="Times New Roman"/>
          <w:sz w:val="24"/>
          <w:szCs w:val="24"/>
          <w:lang w:eastAsia="fr-FR"/>
        </w:rPr>
        <w:t xml:space="preserve"> domine largement avec une moyenne de</w:t>
      </w:r>
      <w:r w:rsidR="00FF5A24" w:rsidRPr="00D3711B">
        <w:rPr>
          <w:rFonts w:ascii="Times New Roman" w:eastAsia="Times New Roman" w:hAnsi="Times New Roman" w:cs="Times New Roman"/>
          <w:sz w:val="24"/>
          <w:szCs w:val="24"/>
          <w:lang w:eastAsia="fr-FR"/>
        </w:rPr>
        <w:t xml:space="preserve"> 85%</w:t>
      </w:r>
      <w:r w:rsidR="00E275D4" w:rsidRPr="00D3711B">
        <w:rPr>
          <w:rFonts w:ascii="Times New Roman" w:eastAsia="Times New Roman" w:hAnsi="Times New Roman" w:cs="Times New Roman"/>
          <w:sz w:val="24"/>
          <w:szCs w:val="24"/>
          <w:lang w:eastAsia="fr-FR"/>
        </w:rPr>
        <w:t xml:space="preserve">, illustrant la persistance du réflexe des Élèves-Professeurs d’École (EPE) à privilégier l'algorithme formel du produit et le positionnement de la virgule. À l’inverse, la phase de </w:t>
      </w:r>
      <w:r w:rsidR="00E275D4" w:rsidRPr="00D3711B">
        <w:rPr>
          <w:rFonts w:ascii="Times New Roman" w:eastAsia="Times New Roman" w:hAnsi="Times New Roman" w:cs="Times New Roman"/>
          <w:bCs/>
          <w:sz w:val="24"/>
          <w:szCs w:val="24"/>
          <w:lang w:eastAsia="fr-FR"/>
        </w:rPr>
        <w:t>manipulation</w:t>
      </w:r>
      <w:r w:rsidR="00E275D4" w:rsidRPr="00D3711B">
        <w:rPr>
          <w:rFonts w:ascii="Times New Roman" w:eastAsia="Times New Roman" w:hAnsi="Times New Roman" w:cs="Times New Roman"/>
          <w:sz w:val="24"/>
          <w:szCs w:val="24"/>
          <w:lang w:eastAsia="fr-FR"/>
        </w:rPr>
        <w:t xml:space="preserve"> se situe à</w:t>
      </w:r>
      <w:r w:rsidR="00FF5A24" w:rsidRPr="00D3711B">
        <w:rPr>
          <w:rFonts w:ascii="Times New Roman" w:eastAsia="Times New Roman" w:hAnsi="Times New Roman" w:cs="Times New Roman"/>
          <w:sz w:val="24"/>
          <w:szCs w:val="24"/>
          <w:lang w:eastAsia="fr-FR"/>
        </w:rPr>
        <w:t xml:space="preserve"> 51%</w:t>
      </w:r>
      <w:r w:rsidR="00E275D4" w:rsidRPr="00D3711B">
        <w:rPr>
          <w:rFonts w:ascii="Times New Roman" w:eastAsia="Times New Roman" w:hAnsi="Times New Roman" w:cs="Times New Roman"/>
          <w:sz w:val="24"/>
          <w:szCs w:val="24"/>
          <w:lang w:eastAsia="fr-FR"/>
        </w:rPr>
        <w:t xml:space="preserve">, tandis que la phase intermédiaire de </w:t>
      </w:r>
      <w:r w:rsidR="00E275D4" w:rsidRPr="00D3711B">
        <w:rPr>
          <w:rFonts w:ascii="Times New Roman" w:eastAsia="Times New Roman" w:hAnsi="Times New Roman" w:cs="Times New Roman"/>
          <w:bCs/>
          <w:sz w:val="24"/>
          <w:szCs w:val="24"/>
          <w:lang w:eastAsia="fr-FR"/>
        </w:rPr>
        <w:t>représentation</w:t>
      </w:r>
      <w:r w:rsidR="00E275D4" w:rsidRPr="00D3711B">
        <w:rPr>
          <w:rFonts w:ascii="Times New Roman" w:eastAsia="Times New Roman" w:hAnsi="Times New Roman" w:cs="Times New Roman"/>
          <w:sz w:val="24"/>
          <w:szCs w:val="24"/>
          <w:lang w:eastAsia="fr-FR"/>
        </w:rPr>
        <w:t xml:space="preserve"> accuse un déficit net avec </w:t>
      </w:r>
      <w:r w:rsidR="00FF5A24" w:rsidRPr="00D3711B">
        <w:rPr>
          <w:rFonts w:ascii="Times New Roman" w:eastAsia="Times New Roman" w:hAnsi="Times New Roman" w:cs="Times New Roman"/>
          <w:sz w:val="24"/>
          <w:szCs w:val="24"/>
          <w:lang w:eastAsia="fr-FR"/>
        </w:rPr>
        <w:t>41%</w:t>
      </w:r>
      <w:r w:rsidRPr="00D3711B">
        <w:rPr>
          <w:rFonts w:ascii="Times New Roman" w:eastAsia="Times New Roman" w:hAnsi="Times New Roman" w:cs="Times New Roman"/>
          <w:sz w:val="24"/>
          <w:szCs w:val="24"/>
          <w:lang w:eastAsia="fr-FR"/>
        </w:rPr>
        <w:t xml:space="preserve">. Cette dernière </w:t>
      </w:r>
      <w:r w:rsidR="00E275D4" w:rsidRPr="00D3711B">
        <w:rPr>
          <w:rFonts w:ascii="Times New Roman" w:eastAsia="Times New Roman" w:hAnsi="Times New Roman" w:cs="Times New Roman"/>
          <w:sz w:val="24"/>
          <w:szCs w:val="24"/>
          <w:lang w:eastAsia="fr-FR"/>
        </w:rPr>
        <w:t>constituant à nouveau le principal maillon vulnérable de la séquence.</w:t>
      </w:r>
    </w:p>
    <w:p w14:paraId="3F751324"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096C3103"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selon notre variable indépendante (le profil académique initial) met en évidence des performances globales très proches entre les deux sous-groupes, traduisant une homogénéité relative face à cette opération. Les étudiants issus des séries scientifiques (C et D) obtiennent un score total de</w:t>
      </w:r>
      <w:r w:rsidR="00FF5A24" w:rsidRPr="00D3711B">
        <w:rPr>
          <w:rFonts w:ascii="Times New Roman" w:eastAsia="Times New Roman" w:hAnsi="Times New Roman" w:cs="Times New Roman"/>
          <w:sz w:val="24"/>
          <w:szCs w:val="24"/>
          <w:lang w:eastAsia="fr-FR"/>
        </w:rPr>
        <w:t xml:space="preserve"> 60,33%</w:t>
      </w:r>
      <w:r w:rsidRPr="00D3711B">
        <w:rPr>
          <w:rFonts w:ascii="Times New Roman" w:eastAsia="Times New Roman" w:hAnsi="Times New Roman" w:cs="Times New Roman"/>
          <w:sz w:val="24"/>
          <w:szCs w:val="24"/>
          <w:lang w:eastAsia="fr-FR"/>
        </w:rPr>
        <w:t>, devançant de peu leurs pairs des séries littéraires ou techniques (A4 et G) qui affichent</w:t>
      </w:r>
      <w:r w:rsidR="00FF5A24" w:rsidRPr="00D3711B">
        <w:rPr>
          <w:rFonts w:ascii="Times New Roman" w:eastAsia="Times New Roman" w:hAnsi="Times New Roman" w:cs="Times New Roman"/>
          <w:sz w:val="24"/>
          <w:szCs w:val="24"/>
          <w:lang w:eastAsia="fr-FR"/>
        </w:rPr>
        <w:t xml:space="preserve"> 57,66%</w:t>
      </w:r>
      <w:r w:rsidRPr="00D3711B">
        <w:rPr>
          <w:rFonts w:ascii="Times New Roman" w:eastAsia="Times New Roman" w:hAnsi="Times New Roman" w:cs="Times New Roman"/>
          <w:sz w:val="24"/>
          <w:szCs w:val="24"/>
          <w:lang w:eastAsia="fr-FR"/>
        </w:rPr>
        <w:t xml:space="preserve">. Les scientifiques conservent de légères </w:t>
      </w:r>
      <w:r w:rsidR="00FF5A24" w:rsidRPr="00D3711B">
        <w:rPr>
          <w:rFonts w:ascii="Times New Roman" w:eastAsia="Times New Roman" w:hAnsi="Times New Roman" w:cs="Times New Roman"/>
          <w:sz w:val="24"/>
          <w:szCs w:val="24"/>
          <w:lang w:eastAsia="fr-FR"/>
        </w:rPr>
        <w:t>avances en manipulation (53% contre 49%), en représentation (42% contre 40%) et en abstraction (87% contre 84%</w:t>
      </w:r>
      <w:r w:rsidRPr="00D3711B">
        <w:rPr>
          <w:rFonts w:ascii="Times New Roman" w:eastAsia="Times New Roman" w:hAnsi="Times New Roman" w:cs="Times New Roman"/>
          <w:sz w:val="24"/>
          <w:szCs w:val="24"/>
          <w:lang w:eastAsia="fr-FR"/>
        </w:rPr>
        <w:t>).</w:t>
      </w:r>
    </w:p>
    <w:p w14:paraId="16A0E6E8"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35C70934"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observations confirment nos hypothèses de recherche : si la complexité de la mul</w:t>
      </w:r>
      <w:r w:rsidR="00FF5A24" w:rsidRPr="00D3711B">
        <w:rPr>
          <w:rFonts w:ascii="Times New Roman" w:eastAsia="Times New Roman" w:hAnsi="Times New Roman" w:cs="Times New Roman"/>
          <w:sz w:val="24"/>
          <w:szCs w:val="24"/>
          <w:lang w:eastAsia="fr-FR"/>
        </w:rPr>
        <w:t>tiplication de nombres décimaux</w:t>
      </w:r>
      <w:r w:rsidRPr="00D3711B">
        <w:rPr>
          <w:rFonts w:ascii="Times New Roman" w:eastAsia="Times New Roman" w:hAnsi="Times New Roman" w:cs="Times New Roman"/>
          <w:sz w:val="24"/>
          <w:szCs w:val="24"/>
          <w:lang w:eastAsia="fr-FR"/>
        </w:rPr>
        <w:t xml:space="preserve"> pèse sur l'ensemble des stagiaires, l'écart de performance entre profils tend à s'atténuer par rapport aux structures plus arides. Néanmoins, la faiblesse persistante de la phase de représentation valide l'existence d'une rupture sémiotique marquée, conduisant les futurs enseignants à un saut prématuré vers l'abstraction algorithmique, au détriment de l'intelligibilité conceptuelle du produit de décimaux.</w:t>
      </w:r>
    </w:p>
    <w:p w14:paraId="2FB8EF33" w14:textId="77777777" w:rsidR="00E32B62" w:rsidRPr="00D3711B" w:rsidRDefault="00E32B62" w:rsidP="002D2F1B">
      <w:pPr>
        <w:spacing w:after="0" w:line="360" w:lineRule="auto"/>
        <w:jc w:val="both"/>
        <w:rPr>
          <w:rFonts w:ascii="Times New Roman" w:eastAsia="Times New Roman" w:hAnsi="Times New Roman" w:cs="Times New Roman"/>
          <w:b/>
          <w:bCs/>
          <w:sz w:val="24"/>
          <w:szCs w:val="24"/>
          <w:lang w:eastAsia="fr-FR"/>
        </w:rPr>
      </w:pPr>
    </w:p>
    <w:p w14:paraId="64BD532A" w14:textId="77777777" w:rsidR="00D72A59" w:rsidRPr="00D3711B" w:rsidRDefault="00D72A59" w:rsidP="002D2F1B">
      <w:pPr>
        <w:spacing w:after="0" w:line="360" w:lineRule="auto"/>
        <w:jc w:val="both"/>
        <w:rPr>
          <w:rFonts w:ascii="Times New Roman" w:eastAsia="Times New Roman" w:hAnsi="Times New Roman" w:cs="Times New Roman"/>
          <w:b/>
          <w:bCs/>
          <w:sz w:val="24"/>
          <w:szCs w:val="24"/>
          <w:lang w:eastAsia="fr-FR"/>
        </w:rPr>
      </w:pPr>
      <w:r w:rsidRPr="00D3711B">
        <w:rPr>
          <w:rFonts w:ascii="Times New Roman" w:hAnsi="Times New Roman" w:cs="Times New Roman"/>
          <w:noProof/>
          <w:sz w:val="24"/>
          <w:szCs w:val="24"/>
          <w:lang w:eastAsia="fr-FR"/>
        </w:rPr>
        <w:lastRenderedPageBreak/>
        <w:drawing>
          <wp:inline distT="0" distB="0" distL="0" distR="0" wp14:anchorId="36842B42" wp14:editId="077C5E18">
            <wp:extent cx="6120130" cy="2933065"/>
            <wp:effectExtent l="0" t="0" r="13970" b="635"/>
            <wp:docPr id="2" name="Graphique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E2C51B7" w14:textId="77777777" w:rsidR="00E275D4" w:rsidRPr="00EE29B3" w:rsidRDefault="00E438EE" w:rsidP="002D2F1B">
      <w:pPr>
        <w:spacing w:after="0" w:line="360" w:lineRule="auto"/>
        <w:jc w:val="both"/>
        <w:rPr>
          <w:rFonts w:ascii="Times New Roman" w:eastAsia="Times New Roman" w:hAnsi="Times New Roman" w:cs="Times New Roman"/>
          <w:i/>
          <w:sz w:val="24"/>
          <w:szCs w:val="24"/>
          <w:lang w:eastAsia="fr-FR"/>
        </w:rPr>
      </w:pPr>
      <w:r w:rsidRPr="00EE29B3">
        <w:rPr>
          <w:rFonts w:ascii="Times New Roman" w:eastAsia="Times New Roman" w:hAnsi="Times New Roman" w:cs="Times New Roman"/>
          <w:bCs/>
          <w:i/>
          <w:sz w:val="24"/>
          <w:szCs w:val="24"/>
          <w:lang w:eastAsia="fr-FR"/>
        </w:rPr>
        <w:t xml:space="preserve">Figure </w:t>
      </w:r>
      <w:r w:rsidR="00EE29B3" w:rsidRPr="00EE29B3">
        <w:rPr>
          <w:rFonts w:ascii="Times New Roman" w:eastAsia="Times New Roman" w:hAnsi="Times New Roman" w:cs="Times New Roman"/>
          <w:bCs/>
          <w:i/>
          <w:sz w:val="24"/>
          <w:szCs w:val="24"/>
          <w:lang w:eastAsia="fr-FR"/>
        </w:rPr>
        <w:t xml:space="preserve">8 </w:t>
      </w:r>
      <w:r w:rsidR="00E275D4" w:rsidRPr="00EE29B3">
        <w:rPr>
          <w:rFonts w:ascii="Times New Roman" w:eastAsia="Times New Roman" w:hAnsi="Times New Roman" w:cs="Times New Roman"/>
          <w:bCs/>
          <w:i/>
          <w:sz w:val="24"/>
          <w:szCs w:val="24"/>
          <w:lang w:eastAsia="fr-FR"/>
        </w:rPr>
        <w:t>: Matériel adapté et situation problème (division, nombres décimaux)</w:t>
      </w:r>
    </w:p>
    <w:p w14:paraId="1547C30F"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7D12C74D"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lien direct avec l’évaluation de notre variable dépendante relative à la qualité de l’ingénierie pédagogique, ce</w:t>
      </w:r>
      <w:r w:rsidR="00E438EE" w:rsidRPr="00D3711B">
        <w:rPr>
          <w:rFonts w:ascii="Times New Roman" w:eastAsia="Times New Roman" w:hAnsi="Times New Roman" w:cs="Times New Roman"/>
          <w:sz w:val="24"/>
          <w:szCs w:val="24"/>
          <w:lang w:eastAsia="fr-FR"/>
        </w:rPr>
        <w:t xml:space="preserve">tte figure </w:t>
      </w:r>
      <w:r w:rsidRPr="00D3711B">
        <w:rPr>
          <w:rFonts w:ascii="Times New Roman" w:eastAsia="Times New Roman" w:hAnsi="Times New Roman" w:cs="Times New Roman"/>
          <w:sz w:val="24"/>
          <w:szCs w:val="24"/>
          <w:lang w:eastAsia="fr-FR"/>
        </w:rPr>
        <w:t>analyse les choix méthodologiques opérés par les Élèves-Professeurs d’École (EPE) pour la préparation d'une séquence portant sur la division de nombres décimaux. Cette opération, combinant la complexité de l'extension numérique et celle de la structure opératoire la plus ardue du cycle primaire, met à l'épreuve les capacités de contextualisation et de choix des supports des stagiaires.</w:t>
      </w:r>
    </w:p>
    <w:p w14:paraId="5474BF4C"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1DDB96DC" w14:textId="77777777" w:rsidR="00E275D4" w:rsidRPr="00D3711B" w:rsidRDefault="00E32B62"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w:t>
      </w:r>
      <w:r w:rsidR="00E275D4" w:rsidRPr="00D3711B">
        <w:rPr>
          <w:rFonts w:ascii="Times New Roman" w:eastAsia="Times New Roman" w:hAnsi="Times New Roman" w:cs="Times New Roman"/>
          <w:sz w:val="24"/>
          <w:szCs w:val="24"/>
          <w:lang w:eastAsia="fr-FR"/>
        </w:rPr>
        <w:t xml:space="preserve">es résultats révèlent un contraste marqué </w:t>
      </w:r>
      <w:r w:rsidR="00FF5A24" w:rsidRPr="00D3711B">
        <w:rPr>
          <w:rFonts w:ascii="Times New Roman" w:eastAsia="Times New Roman" w:hAnsi="Times New Roman" w:cs="Times New Roman"/>
          <w:sz w:val="24"/>
          <w:szCs w:val="24"/>
          <w:lang w:eastAsia="fr-FR"/>
        </w:rPr>
        <w:t>: si 80% des Élèves-Professeurs d’École (24 sur 30</w:t>
      </w:r>
      <w:r w:rsidR="00E275D4" w:rsidRPr="00D3711B">
        <w:rPr>
          <w:rFonts w:ascii="Times New Roman" w:eastAsia="Times New Roman" w:hAnsi="Times New Roman" w:cs="Times New Roman"/>
          <w:sz w:val="24"/>
          <w:szCs w:val="24"/>
          <w:lang w:eastAsia="fr-FR"/>
        </w:rPr>
        <w:t xml:space="preserve">) parviennent à proposer un </w:t>
      </w:r>
      <w:r w:rsidR="00E275D4" w:rsidRPr="00D3711B">
        <w:rPr>
          <w:rFonts w:ascii="Times New Roman" w:eastAsia="Times New Roman" w:hAnsi="Times New Roman" w:cs="Times New Roman"/>
          <w:bCs/>
          <w:sz w:val="24"/>
          <w:szCs w:val="24"/>
          <w:lang w:eastAsia="fr-FR"/>
        </w:rPr>
        <w:t>matériel de manipulation adapté</w:t>
      </w:r>
      <w:r w:rsidR="00E275D4" w:rsidRPr="00D3711B">
        <w:rPr>
          <w:rFonts w:ascii="Times New Roman" w:eastAsia="Times New Roman" w:hAnsi="Times New Roman" w:cs="Times New Roman"/>
          <w:sz w:val="24"/>
          <w:szCs w:val="24"/>
          <w:lang w:eastAsia="fr-FR"/>
        </w:rPr>
        <w:t xml:space="preserve"> (supports fractionnables ou unités partagées permettant de matérialiser les dixièmes), le</w:t>
      </w:r>
      <w:r w:rsidR="00FF5A24" w:rsidRPr="00D3711B">
        <w:rPr>
          <w:rFonts w:ascii="Times New Roman" w:eastAsia="Times New Roman" w:hAnsi="Times New Roman" w:cs="Times New Roman"/>
          <w:sz w:val="24"/>
          <w:szCs w:val="24"/>
          <w:lang w:eastAsia="fr-FR"/>
        </w:rPr>
        <w:t xml:space="preserve"> taux de réussite chute à 70% (21 sur 30</w:t>
      </w:r>
      <w:r w:rsidR="00E275D4" w:rsidRPr="00D3711B">
        <w:rPr>
          <w:rFonts w:ascii="Times New Roman" w:eastAsia="Times New Roman" w:hAnsi="Times New Roman" w:cs="Times New Roman"/>
          <w:sz w:val="24"/>
          <w:szCs w:val="24"/>
          <w:lang w:eastAsia="fr-FR"/>
        </w:rPr>
        <w:t xml:space="preserve">) pour la conception d’une </w:t>
      </w:r>
      <w:r w:rsidR="00E275D4" w:rsidRPr="00D3711B">
        <w:rPr>
          <w:rFonts w:ascii="Times New Roman" w:eastAsia="Times New Roman" w:hAnsi="Times New Roman" w:cs="Times New Roman"/>
          <w:bCs/>
          <w:sz w:val="24"/>
          <w:szCs w:val="24"/>
          <w:lang w:eastAsia="fr-FR"/>
        </w:rPr>
        <w:t>situation-problème</w:t>
      </w:r>
      <w:r w:rsidR="00E275D4" w:rsidRPr="00D3711B">
        <w:rPr>
          <w:rFonts w:ascii="Times New Roman" w:eastAsia="Times New Roman" w:hAnsi="Times New Roman" w:cs="Times New Roman"/>
          <w:sz w:val="24"/>
          <w:szCs w:val="24"/>
          <w:lang w:eastAsia="fr-FR"/>
        </w:rPr>
        <w:t xml:space="preserve"> pertinente. Ce fléchissement confirme que la mise en récit et la modélisation contextuelle d'une division avec des décimaux constituent un obstacle didactique majeur pour les futurs enseignants.</w:t>
      </w:r>
    </w:p>
    <w:p w14:paraId="0C373E02"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3E527C2A" w14:textId="77777777" w:rsidR="00E275D4" w:rsidRPr="00D3711B" w:rsidRDefault="00E275D4" w:rsidP="00EE29B3">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L'analyse croisée selon notre variable indépendante (le profil académique initial) met en évidence un net avantage des étudiants issus des séries scientifiques (C et D) sur leurs pairs des séries littéraires ou techniques (A4 et G). Les scientifiques affichent </w:t>
      </w:r>
      <w:r w:rsidR="00FF5A24" w:rsidRPr="00D3711B">
        <w:rPr>
          <w:rFonts w:ascii="Times New Roman" w:eastAsia="Times New Roman" w:hAnsi="Times New Roman" w:cs="Times New Roman"/>
          <w:sz w:val="24"/>
          <w:szCs w:val="24"/>
          <w:lang w:eastAsia="fr-FR"/>
        </w:rPr>
        <w:t>93,33%</w:t>
      </w:r>
      <w:r w:rsidRPr="00D3711B">
        <w:rPr>
          <w:rFonts w:ascii="Times New Roman" w:eastAsia="Times New Roman" w:hAnsi="Times New Roman" w:cs="Times New Roman"/>
          <w:sz w:val="24"/>
          <w:szCs w:val="24"/>
          <w:lang w:eastAsia="fr-FR"/>
        </w:rPr>
        <w:t xml:space="preserve"> de réussite pour l</w:t>
      </w:r>
      <w:r w:rsidR="00FF5A24" w:rsidRPr="00D3711B">
        <w:rPr>
          <w:rFonts w:ascii="Times New Roman" w:eastAsia="Times New Roman" w:hAnsi="Times New Roman" w:cs="Times New Roman"/>
          <w:sz w:val="24"/>
          <w:szCs w:val="24"/>
          <w:lang w:eastAsia="fr-FR"/>
        </w:rPr>
        <w:t>e matériel adapté (14 sur 15</w:t>
      </w:r>
      <w:r w:rsidRPr="00D3711B">
        <w:rPr>
          <w:rFonts w:ascii="Times New Roman" w:eastAsia="Times New Roman" w:hAnsi="Times New Roman" w:cs="Times New Roman"/>
          <w:sz w:val="24"/>
          <w:szCs w:val="24"/>
          <w:lang w:eastAsia="fr-FR"/>
        </w:rPr>
        <w:t xml:space="preserve">) et </w:t>
      </w:r>
      <w:r w:rsidR="00FF5A24" w:rsidRPr="00D3711B">
        <w:rPr>
          <w:rFonts w:ascii="Times New Roman" w:eastAsia="Times New Roman" w:hAnsi="Times New Roman" w:cs="Times New Roman"/>
          <w:sz w:val="24"/>
          <w:szCs w:val="24"/>
          <w:lang w:eastAsia="fr-FR"/>
        </w:rPr>
        <w:t>73,33%</w:t>
      </w:r>
      <w:r w:rsidRPr="00D3711B">
        <w:rPr>
          <w:rFonts w:ascii="Times New Roman" w:eastAsia="Times New Roman" w:hAnsi="Times New Roman" w:cs="Times New Roman"/>
          <w:sz w:val="24"/>
          <w:szCs w:val="24"/>
          <w:lang w:eastAsia="fr-FR"/>
        </w:rPr>
        <w:t xml:space="preserve"> p</w:t>
      </w:r>
      <w:r w:rsidR="00FF5A24" w:rsidRPr="00D3711B">
        <w:rPr>
          <w:rFonts w:ascii="Times New Roman" w:eastAsia="Times New Roman" w:hAnsi="Times New Roman" w:cs="Times New Roman"/>
          <w:sz w:val="24"/>
          <w:szCs w:val="24"/>
          <w:lang w:eastAsia="fr-FR"/>
        </w:rPr>
        <w:t>our la situation-problème (11 sur 15</w:t>
      </w:r>
      <w:r w:rsidRPr="00D3711B">
        <w:rPr>
          <w:rFonts w:ascii="Times New Roman" w:eastAsia="Times New Roman" w:hAnsi="Times New Roman" w:cs="Times New Roman"/>
          <w:sz w:val="24"/>
          <w:szCs w:val="24"/>
          <w:lang w:eastAsia="fr-FR"/>
        </w:rPr>
        <w:t xml:space="preserve">). En revanche, les littéraires et techniques marquent un recul sensible, plafonnant à </w:t>
      </w:r>
      <w:r w:rsidR="00FF5A24" w:rsidRPr="00D3711B">
        <w:rPr>
          <w:rFonts w:ascii="Times New Roman" w:eastAsia="Times New Roman" w:hAnsi="Times New Roman" w:cs="Times New Roman"/>
          <w:sz w:val="24"/>
          <w:szCs w:val="24"/>
          <w:lang w:eastAsia="fr-FR"/>
        </w:rPr>
        <w:t>66,66% pour les deux indicateurs (10 sur 15</w:t>
      </w:r>
      <w:r w:rsidR="00EE29B3">
        <w:rPr>
          <w:rFonts w:ascii="Times New Roman" w:eastAsia="Times New Roman" w:hAnsi="Times New Roman" w:cs="Times New Roman"/>
          <w:sz w:val="24"/>
          <w:szCs w:val="24"/>
          <w:lang w:eastAsia="fr-FR"/>
        </w:rPr>
        <w:t xml:space="preserve"> dans chaque catégorie). </w:t>
      </w:r>
      <w:r w:rsidRPr="00D3711B">
        <w:rPr>
          <w:rFonts w:ascii="Times New Roman" w:eastAsia="Times New Roman" w:hAnsi="Times New Roman" w:cs="Times New Roman"/>
          <w:sz w:val="24"/>
          <w:szCs w:val="24"/>
          <w:lang w:eastAsia="fr-FR"/>
        </w:rPr>
        <w:t xml:space="preserve">Ces observations valident pleinement nos hypothèses de recherche : l'accumulation de la complexité sémantique de la division et de la structure numérique des décimaux accentue les </w:t>
      </w:r>
      <w:r w:rsidRPr="00D3711B">
        <w:rPr>
          <w:rFonts w:ascii="Times New Roman" w:eastAsia="Times New Roman" w:hAnsi="Times New Roman" w:cs="Times New Roman"/>
          <w:sz w:val="24"/>
          <w:szCs w:val="24"/>
          <w:lang w:eastAsia="fr-FR"/>
        </w:rPr>
        <w:lastRenderedPageBreak/>
        <w:t>disparités liées au parcours académique antérieur. Le déficit de maîtrise chez les profils littéraires et techniques illustre la difficulté à mobiliser des registres sémiotiques et des analogies contextuelles robustes, renforçant le besoin d'un accompagnement didactique renforcé pour cette opération limite.</w:t>
      </w:r>
    </w:p>
    <w:p w14:paraId="7D721BE4" w14:textId="77777777" w:rsidR="00E32B62" w:rsidRPr="00EE29B3" w:rsidRDefault="007E74FF" w:rsidP="00EE29B3">
      <w:pPr>
        <w:spacing w:before="240" w:after="120" w:line="360" w:lineRule="auto"/>
        <w:jc w:val="both"/>
        <w:rPr>
          <w:rFonts w:ascii="Times New Roman" w:eastAsia="Times New Roman" w:hAnsi="Times New Roman" w:cs="Times New Roman"/>
          <w:i/>
          <w:sz w:val="24"/>
          <w:szCs w:val="24"/>
          <w:lang w:eastAsia="fr-FR"/>
        </w:rPr>
      </w:pPr>
      <w:r w:rsidRPr="00EE29B3">
        <w:rPr>
          <w:rFonts w:ascii="Times New Roman" w:hAnsi="Times New Roman" w:cs="Times New Roman"/>
          <w:i/>
          <w:sz w:val="24"/>
          <w:szCs w:val="24"/>
        </w:rPr>
        <w:t>Tableau</w:t>
      </w:r>
      <w:r w:rsidR="00EE29B3" w:rsidRPr="00EE29B3">
        <w:rPr>
          <w:rFonts w:ascii="Times New Roman" w:hAnsi="Times New Roman" w:cs="Times New Roman"/>
          <w:i/>
          <w:sz w:val="24"/>
          <w:szCs w:val="24"/>
        </w:rPr>
        <w:t xml:space="preserve"> 23</w:t>
      </w:r>
      <w:r w:rsidRPr="00EE29B3">
        <w:rPr>
          <w:rFonts w:ascii="Times New Roman" w:hAnsi="Times New Roman" w:cs="Times New Roman"/>
          <w:i/>
          <w:sz w:val="24"/>
          <w:szCs w:val="24"/>
        </w:rPr>
        <w:t> : Phase de travail collectif (division ; nombres décimaux)</w:t>
      </w:r>
    </w:p>
    <w:tbl>
      <w:tblPr>
        <w:tblStyle w:val="Grilledutableau"/>
        <w:tblW w:w="0" w:type="auto"/>
        <w:tblInd w:w="-5" w:type="dxa"/>
        <w:tblLook w:val="04A0" w:firstRow="1" w:lastRow="0" w:firstColumn="1" w:lastColumn="0" w:noHBand="0" w:noVBand="1"/>
      </w:tblPr>
      <w:tblGrid>
        <w:gridCol w:w="2216"/>
        <w:gridCol w:w="949"/>
        <w:gridCol w:w="1483"/>
        <w:gridCol w:w="1576"/>
        <w:gridCol w:w="1453"/>
        <w:gridCol w:w="1203"/>
      </w:tblGrid>
      <w:tr w:rsidR="0072538E" w:rsidRPr="00D3711B" w14:paraId="1194B42F" w14:textId="77777777" w:rsidTr="00E275D4">
        <w:tc>
          <w:tcPr>
            <w:tcW w:w="2216" w:type="dxa"/>
            <w:tcBorders>
              <w:top w:val="single" w:sz="4" w:space="0" w:color="auto"/>
              <w:left w:val="single" w:sz="4" w:space="0" w:color="auto"/>
              <w:bottom w:val="single" w:sz="4" w:space="0" w:color="auto"/>
              <w:right w:val="single" w:sz="4" w:space="0" w:color="auto"/>
            </w:tcBorders>
            <w:hideMark/>
          </w:tcPr>
          <w:p w14:paraId="1DA4E25B"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14:paraId="598C7F85"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14:paraId="7E04EF93"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14:paraId="1E67C793"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14:paraId="0E601EE8"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14:paraId="188E6F38"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14:paraId="2B4D6F04"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14:paraId="54A8C4B8"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14:paraId="698F9FA2"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14:paraId="45EBED0E"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14:paraId="06F21ED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14:paraId="5F6D78C6" w14:textId="77777777" w:rsidTr="00E275D4">
        <w:tc>
          <w:tcPr>
            <w:tcW w:w="2216" w:type="dxa"/>
            <w:tcBorders>
              <w:top w:val="single" w:sz="4" w:space="0" w:color="auto"/>
              <w:left w:val="single" w:sz="4" w:space="0" w:color="auto"/>
              <w:bottom w:val="single" w:sz="4" w:space="0" w:color="auto"/>
              <w:right w:val="single" w:sz="4" w:space="0" w:color="auto"/>
            </w:tcBorders>
            <w:hideMark/>
          </w:tcPr>
          <w:p w14:paraId="10D11F68"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14:paraId="41AE9254"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14:paraId="6130672C"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18F2E7D7"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0.53</w:t>
            </w:r>
          </w:p>
          <w:p w14:paraId="39B4E95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53%</w:t>
            </w:r>
          </w:p>
        </w:tc>
        <w:tc>
          <w:tcPr>
            <w:tcW w:w="1576" w:type="dxa"/>
            <w:tcBorders>
              <w:top w:val="single" w:sz="4" w:space="0" w:color="auto"/>
              <w:left w:val="single" w:sz="4" w:space="0" w:color="auto"/>
              <w:bottom w:val="single" w:sz="4" w:space="0" w:color="auto"/>
              <w:right w:val="single" w:sz="4" w:space="0" w:color="auto"/>
            </w:tcBorders>
            <w:hideMark/>
          </w:tcPr>
          <w:p w14:paraId="6C678378"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0.48</w:t>
            </w:r>
          </w:p>
          <w:p w14:paraId="5A2B7187"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48%</w:t>
            </w:r>
          </w:p>
        </w:tc>
        <w:tc>
          <w:tcPr>
            <w:tcW w:w="1453" w:type="dxa"/>
            <w:tcBorders>
              <w:top w:val="single" w:sz="4" w:space="0" w:color="auto"/>
              <w:left w:val="single" w:sz="4" w:space="0" w:color="auto"/>
              <w:bottom w:val="single" w:sz="4" w:space="0" w:color="auto"/>
              <w:right w:val="single" w:sz="4" w:space="0" w:color="auto"/>
            </w:tcBorders>
            <w:hideMark/>
          </w:tcPr>
          <w:p w14:paraId="4FAF2747"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0.60</w:t>
            </w:r>
          </w:p>
          <w:p w14:paraId="0D82A377"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1203" w:type="dxa"/>
            <w:tcBorders>
              <w:top w:val="single" w:sz="4" w:space="0" w:color="auto"/>
              <w:left w:val="single" w:sz="4" w:space="0" w:color="auto"/>
              <w:bottom w:val="single" w:sz="4" w:space="0" w:color="auto"/>
              <w:right w:val="single" w:sz="4" w:space="0" w:color="auto"/>
            </w:tcBorders>
            <w:hideMark/>
          </w:tcPr>
          <w:p w14:paraId="67C5C972"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1.61</w:t>
            </w:r>
          </w:p>
          <w:p w14:paraId="29CE039D"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53.66%</w:t>
            </w:r>
          </w:p>
        </w:tc>
      </w:tr>
      <w:tr w:rsidR="0072538E" w:rsidRPr="00D3711B" w14:paraId="17B6C96F" w14:textId="77777777" w:rsidTr="00E275D4">
        <w:tc>
          <w:tcPr>
            <w:tcW w:w="2216" w:type="dxa"/>
            <w:tcBorders>
              <w:top w:val="single" w:sz="4" w:space="0" w:color="auto"/>
              <w:left w:val="single" w:sz="4" w:space="0" w:color="auto"/>
              <w:bottom w:val="single" w:sz="4" w:space="0" w:color="auto"/>
              <w:right w:val="single" w:sz="4" w:space="0" w:color="auto"/>
            </w:tcBorders>
            <w:hideMark/>
          </w:tcPr>
          <w:p w14:paraId="05BF1C8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14:paraId="0FB50271"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14:paraId="2E2B556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14:paraId="4F78650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0.47</w:t>
            </w:r>
          </w:p>
          <w:p w14:paraId="58C79241"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47%</w:t>
            </w:r>
          </w:p>
        </w:tc>
        <w:tc>
          <w:tcPr>
            <w:tcW w:w="1576" w:type="dxa"/>
            <w:tcBorders>
              <w:top w:val="single" w:sz="4" w:space="0" w:color="auto"/>
              <w:left w:val="single" w:sz="4" w:space="0" w:color="auto"/>
              <w:bottom w:val="single" w:sz="4" w:space="0" w:color="auto"/>
              <w:right w:val="single" w:sz="4" w:space="0" w:color="auto"/>
            </w:tcBorders>
            <w:hideMark/>
          </w:tcPr>
          <w:p w14:paraId="7B42BEF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w:t>
            </w:r>
          </w:p>
          <w:p w14:paraId="4AA53DDC"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c>
          <w:tcPr>
            <w:tcW w:w="1453" w:type="dxa"/>
            <w:tcBorders>
              <w:top w:val="single" w:sz="4" w:space="0" w:color="auto"/>
              <w:left w:val="single" w:sz="4" w:space="0" w:color="auto"/>
              <w:bottom w:val="single" w:sz="4" w:space="0" w:color="auto"/>
              <w:right w:val="single" w:sz="4" w:space="0" w:color="auto"/>
            </w:tcBorders>
            <w:hideMark/>
          </w:tcPr>
          <w:p w14:paraId="4042EDE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0.52</w:t>
            </w:r>
          </w:p>
          <w:p w14:paraId="62AC72C1"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52%</w:t>
            </w:r>
          </w:p>
        </w:tc>
        <w:tc>
          <w:tcPr>
            <w:tcW w:w="1203" w:type="dxa"/>
            <w:tcBorders>
              <w:top w:val="single" w:sz="4" w:space="0" w:color="auto"/>
              <w:left w:val="single" w:sz="4" w:space="0" w:color="auto"/>
              <w:bottom w:val="single" w:sz="4" w:space="0" w:color="auto"/>
              <w:right w:val="single" w:sz="4" w:space="0" w:color="auto"/>
            </w:tcBorders>
            <w:hideMark/>
          </w:tcPr>
          <w:p w14:paraId="0CBB41CA"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1.39</w:t>
            </w:r>
          </w:p>
          <w:p w14:paraId="06D7968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46.33%</w:t>
            </w:r>
          </w:p>
        </w:tc>
      </w:tr>
      <w:tr w:rsidR="0072538E" w:rsidRPr="00D3711B" w14:paraId="5C2661E1" w14:textId="77777777" w:rsidTr="00E275D4">
        <w:tc>
          <w:tcPr>
            <w:tcW w:w="2216" w:type="dxa"/>
            <w:tcBorders>
              <w:top w:val="single" w:sz="4" w:space="0" w:color="auto"/>
              <w:left w:val="single" w:sz="4" w:space="0" w:color="auto"/>
              <w:bottom w:val="single" w:sz="4" w:space="0" w:color="auto"/>
              <w:right w:val="single" w:sz="4" w:space="0" w:color="auto"/>
            </w:tcBorders>
            <w:hideMark/>
          </w:tcPr>
          <w:p w14:paraId="5A5A5B9F"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top w:val="single" w:sz="4" w:space="0" w:color="auto"/>
              <w:left w:val="single" w:sz="4" w:space="0" w:color="auto"/>
              <w:bottom w:val="single" w:sz="4" w:space="0" w:color="auto"/>
              <w:right w:val="single" w:sz="4" w:space="0" w:color="auto"/>
            </w:tcBorders>
            <w:hideMark/>
          </w:tcPr>
          <w:p w14:paraId="5779DAB9"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14:paraId="78C8BDA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0.50</w:t>
            </w:r>
          </w:p>
          <w:p w14:paraId="481F9BD6"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c>
          <w:tcPr>
            <w:tcW w:w="1576" w:type="dxa"/>
            <w:tcBorders>
              <w:top w:val="single" w:sz="4" w:space="0" w:color="auto"/>
              <w:left w:val="single" w:sz="4" w:space="0" w:color="auto"/>
              <w:bottom w:val="single" w:sz="4" w:space="0" w:color="auto"/>
              <w:right w:val="single" w:sz="4" w:space="0" w:color="auto"/>
            </w:tcBorders>
            <w:hideMark/>
          </w:tcPr>
          <w:p w14:paraId="7FAA2C31"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0.44</w:t>
            </w:r>
          </w:p>
          <w:p w14:paraId="3E6E50A2"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44%</w:t>
            </w:r>
          </w:p>
        </w:tc>
        <w:tc>
          <w:tcPr>
            <w:tcW w:w="1453" w:type="dxa"/>
            <w:tcBorders>
              <w:top w:val="single" w:sz="4" w:space="0" w:color="auto"/>
              <w:left w:val="single" w:sz="4" w:space="0" w:color="auto"/>
              <w:bottom w:val="single" w:sz="4" w:space="0" w:color="auto"/>
              <w:right w:val="single" w:sz="4" w:space="0" w:color="auto"/>
            </w:tcBorders>
            <w:hideMark/>
          </w:tcPr>
          <w:p w14:paraId="29182202"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0.56</w:t>
            </w:r>
          </w:p>
          <w:p w14:paraId="1DDD6153"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56%</w:t>
            </w:r>
          </w:p>
        </w:tc>
        <w:tc>
          <w:tcPr>
            <w:tcW w:w="1203" w:type="dxa"/>
            <w:tcBorders>
              <w:top w:val="single" w:sz="4" w:space="0" w:color="auto"/>
              <w:left w:val="single" w:sz="4" w:space="0" w:color="auto"/>
              <w:bottom w:val="single" w:sz="4" w:space="0" w:color="auto"/>
              <w:right w:val="single" w:sz="4" w:space="0" w:color="auto"/>
            </w:tcBorders>
            <w:hideMark/>
          </w:tcPr>
          <w:p w14:paraId="50EB6247"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1.50</w:t>
            </w:r>
          </w:p>
          <w:p w14:paraId="71260F50" w14:textId="77777777"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r>
      <w:tr w:rsidR="00DB7B2F" w:rsidRPr="00D3711B" w14:paraId="72D45B20" w14:textId="77777777" w:rsidTr="00210423">
        <w:tc>
          <w:tcPr>
            <w:tcW w:w="8880" w:type="dxa"/>
            <w:gridSpan w:val="6"/>
            <w:tcBorders>
              <w:top w:val="single" w:sz="4" w:space="0" w:color="auto"/>
              <w:left w:val="single" w:sz="4" w:space="0" w:color="auto"/>
              <w:bottom w:val="single" w:sz="4" w:space="0" w:color="auto"/>
              <w:right w:val="single" w:sz="4" w:space="0" w:color="auto"/>
            </w:tcBorders>
          </w:tcPr>
          <w:p w14:paraId="4785CB48" w14:textId="77777777" w:rsidR="00DB7B2F" w:rsidRPr="00D3711B" w:rsidRDefault="00DB7B2F" w:rsidP="00DB7B2F">
            <w:pPr>
              <w:spacing w:line="360" w:lineRule="auto"/>
              <w:ind w:firstLine="708"/>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14:paraId="57B8CFE3"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p>
    <w:p w14:paraId="680C1BA4"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dernier tableau de notre analyse empirique évalue la structuration méthodologique de la séquence d’apprentissage collective pour la division de nombres décimaux, à travers les trois paliers de la triade didactique (manipulation, représentation et abs</w:t>
      </w:r>
      <w:r w:rsidR="00FF5A24" w:rsidRPr="00D3711B">
        <w:rPr>
          <w:rFonts w:ascii="Times New Roman" w:eastAsia="Times New Roman" w:hAnsi="Times New Roman" w:cs="Times New Roman"/>
          <w:sz w:val="24"/>
          <w:szCs w:val="24"/>
          <w:lang w:eastAsia="fr-FR"/>
        </w:rPr>
        <w:t>traction), notés chacun sur 1 point pour un total de 3</w:t>
      </w:r>
      <w:r w:rsidRPr="00D3711B">
        <w:rPr>
          <w:rFonts w:ascii="Times New Roman" w:eastAsia="Times New Roman" w:hAnsi="Times New Roman" w:cs="Times New Roman"/>
          <w:sz w:val="24"/>
          <w:szCs w:val="24"/>
          <w:lang w:eastAsia="fr-FR"/>
        </w:rPr>
        <w:t xml:space="preserve"> points. En tant que point culminant de notre investigation sur l'ingénierie pédagogique, cette opération concentre l'ensemble des difficultés conceptuelles, numériques et sémiotiques mises en évidence tout au long de cette étude.</w:t>
      </w:r>
    </w:p>
    <w:p w14:paraId="338D5D29"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513BCE07"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l’échelle de l’ensemble de la cohorte, la moyenne totale s'établit à un niveau</w:t>
      </w:r>
      <w:r w:rsidR="00FF5A24" w:rsidRPr="00D3711B">
        <w:rPr>
          <w:rFonts w:ascii="Times New Roman" w:eastAsia="Times New Roman" w:hAnsi="Times New Roman" w:cs="Times New Roman"/>
          <w:sz w:val="24"/>
          <w:szCs w:val="24"/>
          <w:lang w:eastAsia="fr-FR"/>
        </w:rPr>
        <w:t xml:space="preserve"> critique de 50%</w:t>
      </w:r>
      <w:r w:rsidRPr="00D3711B">
        <w:rPr>
          <w:rFonts w:ascii="Times New Roman" w:eastAsia="Times New Roman" w:hAnsi="Times New Roman" w:cs="Times New Roman"/>
          <w:sz w:val="24"/>
          <w:szCs w:val="24"/>
          <w:lang w:eastAsia="fr-FR"/>
        </w:rPr>
        <w:t>, traduisant la fragilité générale de la transposition didactique pour cette structure arithmétique limite. Dans le détail de la triade, on observe une rupture majeure par rapport aux autres opérations : si l’étape de l’</w:t>
      </w:r>
      <w:r w:rsidRPr="00D3711B">
        <w:rPr>
          <w:rFonts w:ascii="Times New Roman" w:eastAsia="Times New Roman" w:hAnsi="Times New Roman" w:cs="Times New Roman"/>
          <w:bCs/>
          <w:sz w:val="24"/>
          <w:szCs w:val="24"/>
          <w:lang w:eastAsia="fr-FR"/>
        </w:rPr>
        <w:t>abstraction</w:t>
      </w:r>
      <w:r w:rsidRPr="00D3711B">
        <w:rPr>
          <w:rFonts w:ascii="Times New Roman" w:eastAsia="Times New Roman" w:hAnsi="Times New Roman" w:cs="Times New Roman"/>
          <w:sz w:val="24"/>
          <w:szCs w:val="24"/>
          <w:lang w:eastAsia="fr-FR"/>
        </w:rPr>
        <w:t xml:space="preserve"> reste la plus élevée, elle s'effondre à</w:t>
      </w:r>
      <w:r w:rsidR="00FF5A24" w:rsidRPr="00D3711B">
        <w:rPr>
          <w:rFonts w:ascii="Times New Roman" w:eastAsia="Times New Roman" w:hAnsi="Times New Roman" w:cs="Times New Roman"/>
          <w:sz w:val="24"/>
          <w:szCs w:val="24"/>
          <w:lang w:eastAsia="fr-FR"/>
        </w:rPr>
        <w:t xml:space="preserve"> 56%</w:t>
      </w:r>
      <w:r w:rsidRPr="00D3711B">
        <w:rPr>
          <w:rFonts w:ascii="Times New Roman" w:eastAsia="Times New Roman" w:hAnsi="Times New Roman" w:cs="Times New Roman"/>
          <w:sz w:val="24"/>
          <w:szCs w:val="24"/>
          <w:lang w:eastAsia="fr-FR"/>
        </w:rPr>
        <w:t xml:space="preserve">, perdant la domination écrasante observée par le passé. La </w:t>
      </w:r>
      <w:r w:rsidRPr="00D3711B">
        <w:rPr>
          <w:rFonts w:ascii="Times New Roman" w:eastAsia="Times New Roman" w:hAnsi="Times New Roman" w:cs="Times New Roman"/>
          <w:bCs/>
          <w:sz w:val="24"/>
          <w:szCs w:val="24"/>
          <w:lang w:eastAsia="fr-FR"/>
        </w:rPr>
        <w:t>manipulation</w:t>
      </w:r>
      <w:r w:rsidR="00FF5A24" w:rsidRPr="00D3711B">
        <w:rPr>
          <w:rFonts w:ascii="Times New Roman" w:eastAsia="Times New Roman" w:hAnsi="Times New Roman" w:cs="Times New Roman"/>
          <w:sz w:val="24"/>
          <w:szCs w:val="24"/>
          <w:lang w:eastAsia="fr-FR"/>
        </w:rPr>
        <w:t xml:space="preserve"> se situe à 50%</w:t>
      </w:r>
      <w:r w:rsidRPr="00D3711B">
        <w:rPr>
          <w:rFonts w:ascii="Times New Roman" w:eastAsia="Times New Roman" w:hAnsi="Times New Roman" w:cs="Times New Roman"/>
          <w:sz w:val="24"/>
          <w:szCs w:val="24"/>
          <w:lang w:eastAsia="fr-FR"/>
        </w:rPr>
        <w:t xml:space="preserve">, tandis que la phase intermédiaire de </w:t>
      </w:r>
      <w:r w:rsidRPr="00D3711B">
        <w:rPr>
          <w:rFonts w:ascii="Times New Roman" w:eastAsia="Times New Roman" w:hAnsi="Times New Roman" w:cs="Times New Roman"/>
          <w:bCs/>
          <w:sz w:val="24"/>
          <w:szCs w:val="24"/>
          <w:lang w:eastAsia="fr-FR"/>
        </w:rPr>
        <w:t>représentation</w:t>
      </w:r>
      <w:r w:rsidRPr="00D3711B">
        <w:rPr>
          <w:rFonts w:ascii="Times New Roman" w:eastAsia="Times New Roman" w:hAnsi="Times New Roman" w:cs="Times New Roman"/>
          <w:sz w:val="24"/>
          <w:szCs w:val="24"/>
          <w:lang w:eastAsia="fr-FR"/>
        </w:rPr>
        <w:t xml:space="preserve"> (schématisation du partage avec des décimaux) accuse un défici</w:t>
      </w:r>
      <w:r w:rsidR="00FF5A24" w:rsidRPr="00D3711B">
        <w:rPr>
          <w:rFonts w:ascii="Times New Roman" w:eastAsia="Times New Roman" w:hAnsi="Times New Roman" w:cs="Times New Roman"/>
          <w:sz w:val="24"/>
          <w:szCs w:val="24"/>
          <w:lang w:eastAsia="fr-FR"/>
        </w:rPr>
        <w:t>t prononcé à 44%</w:t>
      </w:r>
      <w:r w:rsidRPr="00D3711B">
        <w:rPr>
          <w:rFonts w:ascii="Times New Roman" w:eastAsia="Times New Roman" w:hAnsi="Times New Roman" w:cs="Times New Roman"/>
          <w:sz w:val="24"/>
          <w:szCs w:val="24"/>
          <w:lang w:eastAsia="fr-FR"/>
        </w:rPr>
        <w:t>. Cet affaissement global de l'abstraction témoigne du fait que les Élèves-Professeurs d’École (EPE) peinent eux-mêmes à maîtriser l'algorithme formel et la technique de suppression de la virgule dans le diviseur, rendant la transposition particulièrement hasardeuse.</w:t>
      </w:r>
    </w:p>
    <w:p w14:paraId="7E5BBE1A"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2098EA4D" w14:textId="77777777"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lastRenderedPageBreak/>
        <w:t>L'analyse croisée selon notre variable indépendante (le profil académique initial) met en évidence un net avantage des étudiants issus des séries scientifiques (C et D) sur leurs pairs des séries littéraires ou techniques (A4 et G). Les scientifiques affichent un score total de</w:t>
      </w:r>
      <w:r w:rsidR="00FF5A24" w:rsidRPr="00D3711B">
        <w:rPr>
          <w:rFonts w:ascii="Times New Roman" w:eastAsia="Times New Roman" w:hAnsi="Times New Roman" w:cs="Times New Roman"/>
          <w:sz w:val="24"/>
          <w:szCs w:val="24"/>
          <w:lang w:eastAsia="fr-FR"/>
        </w:rPr>
        <w:t xml:space="preserve"> 53,66%</w:t>
      </w:r>
      <w:r w:rsidRPr="00D3711B">
        <w:rPr>
          <w:rFonts w:ascii="Times New Roman" w:eastAsia="Times New Roman" w:hAnsi="Times New Roman" w:cs="Times New Roman"/>
          <w:sz w:val="24"/>
          <w:szCs w:val="24"/>
          <w:lang w:eastAsia="fr-FR"/>
        </w:rPr>
        <w:t>, devançant leurs homologues littéraires et techniques qui plafonnent à</w:t>
      </w:r>
      <w:r w:rsidR="00FF5A24" w:rsidRPr="00D3711B">
        <w:rPr>
          <w:rFonts w:ascii="Times New Roman" w:eastAsia="Times New Roman" w:hAnsi="Times New Roman" w:cs="Times New Roman"/>
          <w:sz w:val="24"/>
          <w:szCs w:val="24"/>
          <w:lang w:eastAsia="fr-FR"/>
        </w:rPr>
        <w:t xml:space="preserve"> 46,33%</w:t>
      </w:r>
      <w:r w:rsidRPr="00D3711B">
        <w:rPr>
          <w:rFonts w:ascii="Times New Roman" w:eastAsia="Times New Roman" w:hAnsi="Times New Roman" w:cs="Times New Roman"/>
          <w:sz w:val="24"/>
          <w:szCs w:val="24"/>
          <w:lang w:eastAsia="fr-FR"/>
        </w:rPr>
        <w:t xml:space="preserve">. Cette supériorité des scientifiques se manifeste à chaque étape de la </w:t>
      </w:r>
      <w:r w:rsidR="00FF5A24" w:rsidRPr="00D3711B">
        <w:rPr>
          <w:rFonts w:ascii="Times New Roman" w:eastAsia="Times New Roman" w:hAnsi="Times New Roman" w:cs="Times New Roman"/>
          <w:sz w:val="24"/>
          <w:szCs w:val="24"/>
          <w:lang w:eastAsia="fr-FR"/>
        </w:rPr>
        <w:t>triade : en manipulation (53% contre 47%</w:t>
      </w:r>
      <w:r w:rsidRPr="00D3711B">
        <w:rPr>
          <w:rFonts w:ascii="Times New Roman" w:eastAsia="Times New Roman" w:hAnsi="Times New Roman" w:cs="Times New Roman"/>
          <w:sz w:val="24"/>
          <w:szCs w:val="24"/>
          <w:lang w:eastAsia="fr-FR"/>
        </w:rPr>
        <w:t>), en repr</w:t>
      </w:r>
      <w:r w:rsidR="00FF5A24" w:rsidRPr="00D3711B">
        <w:rPr>
          <w:rFonts w:ascii="Times New Roman" w:eastAsia="Times New Roman" w:hAnsi="Times New Roman" w:cs="Times New Roman"/>
          <w:sz w:val="24"/>
          <w:szCs w:val="24"/>
          <w:lang w:eastAsia="fr-FR"/>
        </w:rPr>
        <w:t>ésentation (48% contre 40%</w:t>
      </w:r>
      <w:r w:rsidRPr="00D3711B">
        <w:rPr>
          <w:rFonts w:ascii="Times New Roman" w:eastAsia="Times New Roman" w:hAnsi="Times New Roman" w:cs="Times New Roman"/>
          <w:sz w:val="24"/>
          <w:szCs w:val="24"/>
          <w:lang w:eastAsia="fr-FR"/>
        </w:rPr>
        <w:t>) et en a</w:t>
      </w:r>
      <w:r w:rsidR="00FF5A24" w:rsidRPr="00D3711B">
        <w:rPr>
          <w:rFonts w:ascii="Times New Roman" w:eastAsia="Times New Roman" w:hAnsi="Times New Roman" w:cs="Times New Roman"/>
          <w:sz w:val="24"/>
          <w:szCs w:val="24"/>
          <w:lang w:eastAsia="fr-FR"/>
        </w:rPr>
        <w:t>bstraction (60%contre 52%</w:t>
      </w:r>
      <w:r w:rsidRPr="00D3711B">
        <w:rPr>
          <w:rFonts w:ascii="Times New Roman" w:eastAsia="Times New Roman" w:hAnsi="Times New Roman" w:cs="Times New Roman"/>
          <w:sz w:val="24"/>
          <w:szCs w:val="24"/>
          <w:lang w:eastAsia="fr-FR"/>
        </w:rPr>
        <w:t>).</w:t>
      </w:r>
    </w:p>
    <w:p w14:paraId="25615362" w14:textId="77777777"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14:paraId="21C88E0D" w14:textId="77777777" w:rsidR="008F4688" w:rsidRDefault="00E275D4" w:rsidP="008F4688">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Ces résultats valident définitivement l'ensemble de nos hypothèses de recherche. L'accumulation de la complexité opératoire de la division et de la structure numérique des nombres décimaux met en exergue, de manière paroxystique, les disparités liées au parcours académique initial. L'incapacité des EPE à stabiliser la phase d'abstraction et la faiblesse des registres sémiotiques confirment que le manque de maîtrise conceptuelle et technique engendre des ruptures profondes dans la chaîne de transposition didactique, soulignant l'impérieux besoin d'une refonte de l'accompagnement méthodologique au sein des structures de formation initiale telles que l'ENFPE </w:t>
      </w:r>
      <w:proofErr w:type="spellStart"/>
      <w:r w:rsidRPr="00D3711B">
        <w:rPr>
          <w:rFonts w:ascii="Times New Roman" w:eastAsia="Times New Roman" w:hAnsi="Times New Roman" w:cs="Times New Roman"/>
          <w:sz w:val="24"/>
          <w:szCs w:val="24"/>
          <w:lang w:eastAsia="fr-FR"/>
        </w:rPr>
        <w:t>Notsè</w:t>
      </w:r>
      <w:proofErr w:type="spellEnd"/>
      <w:r w:rsidRPr="00D3711B">
        <w:rPr>
          <w:rFonts w:ascii="Times New Roman" w:eastAsia="Times New Roman" w:hAnsi="Times New Roman" w:cs="Times New Roman"/>
          <w:sz w:val="24"/>
          <w:szCs w:val="24"/>
          <w:lang w:eastAsia="fr-FR"/>
        </w:rPr>
        <w:t>.</w:t>
      </w:r>
    </w:p>
    <w:p w14:paraId="25FE4C16" w14:textId="77777777" w:rsidR="00E275D4" w:rsidRPr="00EA134E" w:rsidRDefault="00653F13" w:rsidP="008F4688">
      <w:pPr>
        <w:pStyle w:val="Titre2"/>
        <w:spacing w:before="240" w:after="120" w:line="360"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4.2</w:t>
      </w:r>
      <w:r w:rsidR="00FF5A24" w:rsidRPr="00EA134E">
        <w:rPr>
          <w:rFonts w:ascii="Times New Roman" w:hAnsi="Times New Roman" w:cs="Times New Roman"/>
          <w:b/>
          <w:color w:val="auto"/>
          <w:sz w:val="24"/>
          <w:szCs w:val="24"/>
        </w:rPr>
        <w:t xml:space="preserve"> </w:t>
      </w:r>
      <w:r w:rsidR="00210423">
        <w:rPr>
          <w:rFonts w:ascii="Times New Roman" w:hAnsi="Times New Roman" w:cs="Times New Roman"/>
          <w:b/>
          <w:color w:val="auto"/>
          <w:sz w:val="24"/>
          <w:szCs w:val="24"/>
        </w:rPr>
        <w:t>Interprétation des résultats</w:t>
      </w:r>
    </w:p>
    <w:p w14:paraId="27B9A6C9" w14:textId="77777777" w:rsidR="00164947" w:rsidRPr="00164947" w:rsidRDefault="00164947" w:rsidP="00164947">
      <w:pPr>
        <w:spacing w:line="360" w:lineRule="auto"/>
        <w:jc w:val="both"/>
        <w:rPr>
          <w:rFonts w:ascii="Times New Roman" w:hAnsi="Times New Roman" w:cs="Times New Roman"/>
          <w:sz w:val="24"/>
          <w:szCs w:val="24"/>
        </w:rPr>
      </w:pPr>
      <w:r w:rsidRPr="00164947">
        <w:rPr>
          <w:rStyle w:val="citation-948"/>
          <w:rFonts w:ascii="Times New Roman" w:hAnsi="Times New Roman" w:cs="Times New Roman"/>
          <w:sz w:val="24"/>
          <w:szCs w:val="24"/>
        </w:rPr>
        <w:t xml:space="preserve">La mise en relation des données recueillies à travers le questionnaire-test et </w:t>
      </w:r>
      <w:r>
        <w:rPr>
          <w:rStyle w:val="citation-948"/>
          <w:rFonts w:ascii="Times New Roman" w:hAnsi="Times New Roman" w:cs="Times New Roman"/>
          <w:sz w:val="24"/>
          <w:szCs w:val="24"/>
        </w:rPr>
        <w:t xml:space="preserve">le dépouillement des </w:t>
      </w:r>
      <w:r w:rsidRPr="00164947">
        <w:rPr>
          <w:rStyle w:val="citation-948"/>
          <w:rFonts w:ascii="Times New Roman" w:hAnsi="Times New Roman" w:cs="Times New Roman"/>
          <w:sz w:val="24"/>
          <w:szCs w:val="24"/>
        </w:rPr>
        <w:t>fiches de simulation pédagogique permet de mener une lecture approfondie des observations du terrain et de confirmer l'intégralité des quatre hypothèses sur lesquelles repose cette recherche</w:t>
      </w:r>
    </w:p>
    <w:p w14:paraId="184028BD" w14:textId="77777777" w:rsidR="00164947" w:rsidRPr="00164947" w:rsidRDefault="00164947" w:rsidP="00164947">
      <w:pPr>
        <w:spacing w:line="360" w:lineRule="auto"/>
        <w:jc w:val="both"/>
        <w:rPr>
          <w:rFonts w:ascii="Times New Roman" w:hAnsi="Times New Roman" w:cs="Times New Roman"/>
          <w:sz w:val="24"/>
          <w:szCs w:val="24"/>
        </w:rPr>
      </w:pPr>
      <w:r w:rsidRPr="00164947">
        <w:rPr>
          <w:rStyle w:val="citation-947"/>
          <w:rFonts w:ascii="Times New Roman" w:hAnsi="Times New Roman" w:cs="Times New Roman"/>
          <w:sz w:val="24"/>
          <w:szCs w:val="24"/>
        </w:rPr>
        <w:t>En premier lieu, les informations issues du questionnaire-test viennent valider la première hypothèse secondaire, qui mettait en avant le fait qu'une mauvaise appropriation de la démarche d'apprentissage étape par étape amène les élèves-professeurs d'école à se tourner directement vers un ens</w:t>
      </w:r>
      <w:r>
        <w:rPr>
          <w:rStyle w:val="citation-947"/>
          <w:rFonts w:ascii="Times New Roman" w:hAnsi="Times New Roman" w:cs="Times New Roman"/>
          <w:sz w:val="24"/>
          <w:szCs w:val="24"/>
        </w:rPr>
        <w:t>eignement abstrait et symbolique</w:t>
      </w:r>
      <w:r w:rsidRPr="00164947">
        <w:rPr>
          <w:rFonts w:ascii="Times New Roman" w:hAnsi="Times New Roman" w:cs="Times New Roman"/>
          <w:sz w:val="24"/>
          <w:szCs w:val="24"/>
        </w:rPr>
        <w:t xml:space="preserve">. </w:t>
      </w:r>
      <w:r w:rsidRPr="00164947">
        <w:rPr>
          <w:rStyle w:val="citation-946"/>
          <w:rFonts w:ascii="Times New Roman" w:hAnsi="Times New Roman" w:cs="Times New Roman"/>
          <w:sz w:val="24"/>
          <w:szCs w:val="24"/>
        </w:rPr>
        <w:t>L'analyse comparative entre la Partie A (test de connaissances disciplinaires) et la Partie B (questionnaire de didactique) fait ressortir un contraste</w:t>
      </w:r>
      <w:r>
        <w:rPr>
          <w:rStyle w:val="citation-946"/>
          <w:rFonts w:ascii="Times New Roman" w:hAnsi="Times New Roman" w:cs="Times New Roman"/>
          <w:sz w:val="24"/>
          <w:szCs w:val="24"/>
        </w:rPr>
        <w:t xml:space="preserve"> très net chez les EPE, </w:t>
      </w:r>
      <w:r w:rsidRPr="00164947">
        <w:rPr>
          <w:rStyle w:val="citation-946"/>
          <w:rFonts w:ascii="Times New Roman" w:hAnsi="Times New Roman" w:cs="Times New Roman"/>
          <w:sz w:val="24"/>
          <w:szCs w:val="24"/>
        </w:rPr>
        <w:t>s'ils réussissent globalement bien l'exécution technique des opérations posées, en obtenant une moyenne de 85 % de réussite sur les entiers naturels et 81 % sur les nombres décimaux dans la partie purement calculatoire</w:t>
      </w:r>
      <w:r w:rsidRPr="00164947">
        <w:rPr>
          <w:rFonts w:ascii="Times New Roman" w:hAnsi="Times New Roman" w:cs="Times New Roman"/>
          <w:sz w:val="24"/>
          <w:szCs w:val="24"/>
        </w:rPr>
        <w:t>, leur capacité à expliciter le sens mathématique ou la logique de la valeur de position s'écroule à un taux de 29 % pour les entiers et</w:t>
      </w:r>
      <w:r>
        <w:rPr>
          <w:rFonts w:ascii="Times New Roman" w:hAnsi="Times New Roman" w:cs="Times New Roman"/>
          <w:sz w:val="24"/>
          <w:szCs w:val="24"/>
        </w:rPr>
        <w:t xml:space="preserve"> 29 % pour les décimaux</w:t>
      </w:r>
      <w:r w:rsidRPr="00164947">
        <w:rPr>
          <w:rFonts w:ascii="Times New Roman" w:hAnsi="Times New Roman" w:cs="Times New Roman"/>
          <w:sz w:val="24"/>
          <w:szCs w:val="24"/>
        </w:rPr>
        <w:t xml:space="preserve">. </w:t>
      </w:r>
      <w:r w:rsidRPr="00164947">
        <w:rPr>
          <w:rStyle w:val="citation-945"/>
          <w:rFonts w:ascii="Times New Roman" w:hAnsi="Times New Roman" w:cs="Times New Roman"/>
          <w:sz w:val="24"/>
          <w:szCs w:val="24"/>
        </w:rPr>
        <w:t>Ce décalage p</w:t>
      </w:r>
      <w:r>
        <w:rPr>
          <w:rStyle w:val="citation-945"/>
          <w:rFonts w:ascii="Times New Roman" w:hAnsi="Times New Roman" w:cs="Times New Roman"/>
          <w:sz w:val="24"/>
          <w:szCs w:val="24"/>
        </w:rPr>
        <w:t>rouve que les futurs Professeurs d’</w:t>
      </w:r>
      <w:r w:rsidR="00F30B18">
        <w:rPr>
          <w:rStyle w:val="citation-945"/>
          <w:rFonts w:ascii="Times New Roman" w:hAnsi="Times New Roman" w:cs="Times New Roman"/>
          <w:sz w:val="24"/>
          <w:szCs w:val="24"/>
        </w:rPr>
        <w:t>École</w:t>
      </w:r>
      <w:r w:rsidRPr="00164947">
        <w:rPr>
          <w:rStyle w:val="citation-945"/>
          <w:rFonts w:ascii="Times New Roman" w:hAnsi="Times New Roman" w:cs="Times New Roman"/>
          <w:sz w:val="24"/>
          <w:szCs w:val="24"/>
        </w:rPr>
        <w:t xml:space="preserve"> ont eux-mêmes retenu la pratique du calcul sous la forme d'automatismes rigides</w:t>
      </w:r>
      <w:r w:rsidRPr="00164947">
        <w:rPr>
          <w:rFonts w:ascii="Times New Roman" w:hAnsi="Times New Roman" w:cs="Times New Roman"/>
          <w:sz w:val="24"/>
          <w:szCs w:val="24"/>
        </w:rPr>
        <w:t xml:space="preserve">. </w:t>
      </w:r>
      <w:r w:rsidRPr="00164947">
        <w:rPr>
          <w:rStyle w:val="citation-944"/>
          <w:rFonts w:ascii="Times New Roman" w:hAnsi="Times New Roman" w:cs="Times New Roman"/>
          <w:sz w:val="24"/>
          <w:szCs w:val="24"/>
        </w:rPr>
        <w:t>Lors de la rédaction de leurs fiches de préparation, ils éprouvent d'importantes difficultés à retravailler leurs propres connaissances pour les rendre accessibles aux élèves du primaire, ce qui fragilise particulièrement l'explication du mécanisme de la retenue dans la soustraction ainsi que le déroulement de la division euclidienne et décimale</w:t>
      </w:r>
      <w:r w:rsidRPr="00164947">
        <w:rPr>
          <w:rFonts w:ascii="Times New Roman" w:hAnsi="Times New Roman" w:cs="Times New Roman"/>
          <w:sz w:val="24"/>
          <w:szCs w:val="24"/>
        </w:rPr>
        <w:t xml:space="preserve">. </w:t>
      </w:r>
    </w:p>
    <w:p w14:paraId="7067AB95" w14:textId="77777777" w:rsidR="00164947" w:rsidRPr="00164947" w:rsidRDefault="00164947" w:rsidP="00164947">
      <w:pPr>
        <w:spacing w:line="360" w:lineRule="auto"/>
        <w:jc w:val="both"/>
        <w:rPr>
          <w:rFonts w:ascii="Times New Roman" w:hAnsi="Times New Roman" w:cs="Times New Roman"/>
          <w:sz w:val="24"/>
          <w:szCs w:val="24"/>
        </w:rPr>
      </w:pPr>
      <w:r w:rsidRPr="00164947">
        <w:rPr>
          <w:rStyle w:val="citation-943"/>
          <w:rFonts w:ascii="Times New Roman" w:hAnsi="Times New Roman" w:cs="Times New Roman"/>
          <w:sz w:val="24"/>
          <w:szCs w:val="24"/>
        </w:rPr>
        <w:lastRenderedPageBreak/>
        <w:t>En deuxième lieu, le dépouillement du questionnaire-test confirme la deuxième hypothèse, qui postulait que l'importance des obstacles ressentis par les élèves-professeurs d'école varie selon la complexité propre à chaque opération</w:t>
      </w:r>
      <w:r w:rsidRPr="00164947">
        <w:rPr>
          <w:rFonts w:ascii="Times New Roman" w:hAnsi="Times New Roman" w:cs="Times New Roman"/>
          <w:sz w:val="24"/>
          <w:szCs w:val="24"/>
        </w:rPr>
        <w:t xml:space="preserve">. </w:t>
      </w:r>
      <w:r w:rsidRPr="00164947">
        <w:rPr>
          <w:rStyle w:val="citation-942"/>
          <w:rFonts w:ascii="Times New Roman" w:hAnsi="Times New Roman" w:cs="Times New Roman"/>
          <w:sz w:val="24"/>
          <w:szCs w:val="24"/>
        </w:rPr>
        <w:t>Les réponses fournies dans la Partie B font apparaître une tendance</w:t>
      </w:r>
      <w:r w:rsidR="00F30B18">
        <w:rPr>
          <w:rStyle w:val="citation-942"/>
          <w:rFonts w:ascii="Times New Roman" w:hAnsi="Times New Roman" w:cs="Times New Roman"/>
          <w:sz w:val="24"/>
          <w:szCs w:val="24"/>
        </w:rPr>
        <w:t xml:space="preserve"> très claire au sein du groupe, </w:t>
      </w:r>
      <w:r w:rsidRPr="00164947">
        <w:rPr>
          <w:rStyle w:val="citation-942"/>
          <w:rFonts w:ascii="Times New Roman" w:hAnsi="Times New Roman" w:cs="Times New Roman"/>
          <w:sz w:val="24"/>
          <w:szCs w:val="24"/>
        </w:rPr>
        <w:t>la division est perçue par 21 EPE sur 30, soit 70 % des enquêtés, comme la notion la plus difficile à enseigner</w:t>
      </w:r>
      <w:r w:rsidRPr="00164947">
        <w:rPr>
          <w:rFonts w:ascii="Times New Roman" w:hAnsi="Times New Roman" w:cs="Times New Roman"/>
          <w:sz w:val="24"/>
          <w:szCs w:val="24"/>
        </w:rPr>
        <w:t xml:space="preserve">. </w:t>
      </w:r>
      <w:r w:rsidRPr="00164947">
        <w:rPr>
          <w:rStyle w:val="citation-941"/>
          <w:rFonts w:ascii="Times New Roman" w:hAnsi="Times New Roman" w:cs="Times New Roman"/>
          <w:sz w:val="24"/>
          <w:szCs w:val="24"/>
        </w:rPr>
        <w:t>Elle est suivie par la soustraction, mentionnée par 6 EPE sur 30, soit 20 % des stagiaires, puis par la multiplication avec 3 EPE sur 30, soit 10 %, alors que l'addition ne suscite aucune inquiétude particulière, recueillant 0 EPE sur 30, soit 0 %</w:t>
      </w:r>
      <w:r w:rsidRPr="00164947">
        <w:rPr>
          <w:rFonts w:ascii="Times New Roman" w:hAnsi="Times New Roman" w:cs="Times New Roman"/>
          <w:sz w:val="24"/>
          <w:szCs w:val="24"/>
        </w:rPr>
        <w:t xml:space="preserve">. </w:t>
      </w:r>
      <w:r w:rsidRPr="00164947">
        <w:rPr>
          <w:rStyle w:val="citation-940"/>
          <w:rFonts w:ascii="Times New Roman" w:hAnsi="Times New Roman" w:cs="Times New Roman"/>
          <w:sz w:val="24"/>
          <w:szCs w:val="24"/>
        </w:rPr>
        <w:t>Cet ordre s'explique par la nat</w:t>
      </w:r>
      <w:r>
        <w:rPr>
          <w:rStyle w:val="citation-940"/>
          <w:rFonts w:ascii="Times New Roman" w:hAnsi="Times New Roman" w:cs="Times New Roman"/>
          <w:sz w:val="24"/>
          <w:szCs w:val="24"/>
        </w:rPr>
        <w:t xml:space="preserve">ure des opérations concernées, </w:t>
      </w:r>
      <w:r w:rsidRPr="00164947">
        <w:rPr>
          <w:rStyle w:val="citation-940"/>
          <w:rFonts w:ascii="Times New Roman" w:hAnsi="Times New Roman" w:cs="Times New Roman"/>
          <w:sz w:val="24"/>
          <w:szCs w:val="24"/>
        </w:rPr>
        <w:t>la division rassemble plusieurs difficultés en demandant de gérer à la fois le partage, la distribution, la maîtrise des tables, la multiplication, la soustraction et le traitement du reste ; la soustraction avec retenue exige de dépasser l'idée simple du retrait pour intégrer la logique d'échange entre les dizaines et les unités ; tandis que l'addition reste perçue comme un geste naturel d'assemblage</w:t>
      </w:r>
      <w:r w:rsidRPr="00164947">
        <w:rPr>
          <w:rFonts w:ascii="Times New Roman" w:hAnsi="Times New Roman" w:cs="Times New Roman"/>
          <w:sz w:val="24"/>
          <w:szCs w:val="24"/>
        </w:rPr>
        <w:t xml:space="preserve">. </w:t>
      </w:r>
      <w:r w:rsidRPr="00164947">
        <w:rPr>
          <w:rStyle w:val="citation-939"/>
          <w:rFonts w:ascii="Times New Roman" w:hAnsi="Times New Roman" w:cs="Times New Roman"/>
          <w:sz w:val="24"/>
          <w:szCs w:val="24"/>
        </w:rPr>
        <w:t>L'arrivée des nombres décimaux vient accentuer ces fragilités en faisant ressurgir des erreurs d'organisation, comme le mauvais alignement des virgules ou l'oubli des zéros intercalaires</w:t>
      </w:r>
      <w:r w:rsidRPr="00164947">
        <w:rPr>
          <w:rFonts w:ascii="Times New Roman" w:hAnsi="Times New Roman" w:cs="Times New Roman"/>
          <w:sz w:val="24"/>
          <w:szCs w:val="24"/>
        </w:rPr>
        <w:t xml:space="preserve">. </w:t>
      </w:r>
    </w:p>
    <w:p w14:paraId="542E5390" w14:textId="77777777" w:rsidR="00164947" w:rsidRPr="00164947" w:rsidRDefault="00164947" w:rsidP="00164947">
      <w:pPr>
        <w:spacing w:line="360" w:lineRule="auto"/>
        <w:jc w:val="both"/>
        <w:rPr>
          <w:rFonts w:ascii="Times New Roman" w:hAnsi="Times New Roman" w:cs="Times New Roman"/>
          <w:sz w:val="24"/>
          <w:szCs w:val="24"/>
        </w:rPr>
      </w:pPr>
      <w:r w:rsidRPr="00164947">
        <w:rPr>
          <w:rStyle w:val="citation-938"/>
          <w:rFonts w:ascii="Times New Roman" w:hAnsi="Times New Roman" w:cs="Times New Roman"/>
          <w:sz w:val="24"/>
          <w:szCs w:val="24"/>
        </w:rPr>
        <w:t>En troisième lieu, l'a</w:t>
      </w:r>
      <w:r w:rsidR="00F30B18">
        <w:rPr>
          <w:rStyle w:val="citation-938"/>
          <w:rFonts w:ascii="Times New Roman" w:hAnsi="Times New Roman" w:cs="Times New Roman"/>
          <w:sz w:val="24"/>
          <w:szCs w:val="24"/>
        </w:rPr>
        <w:t xml:space="preserve">nalyse détaillée des </w:t>
      </w:r>
      <w:r w:rsidRPr="00164947">
        <w:rPr>
          <w:rStyle w:val="citation-938"/>
          <w:rFonts w:ascii="Times New Roman" w:hAnsi="Times New Roman" w:cs="Times New Roman"/>
          <w:sz w:val="24"/>
          <w:szCs w:val="24"/>
        </w:rPr>
        <w:t>fiches de simulation pédagogique vient confirmer la troisième hypothèse de travail, montrant qu'un manque de maîtrise dans la progression entre la manipulation, le dessin et l'écriture chiffrée entraîne un abandon quasi systématique des phases concrètes au profit d'un travail uniquement abstrait</w:t>
      </w:r>
      <w:r w:rsidRPr="00164947">
        <w:rPr>
          <w:rFonts w:ascii="Times New Roman" w:hAnsi="Times New Roman" w:cs="Times New Roman"/>
          <w:sz w:val="24"/>
          <w:szCs w:val="24"/>
        </w:rPr>
        <w:t xml:space="preserve">. </w:t>
      </w:r>
      <w:r w:rsidRPr="00164947">
        <w:rPr>
          <w:rStyle w:val="citation-937"/>
          <w:rFonts w:ascii="Times New Roman" w:hAnsi="Times New Roman" w:cs="Times New Roman"/>
          <w:sz w:val="24"/>
          <w:szCs w:val="24"/>
        </w:rPr>
        <w:t>Les grilles d'évaluation mettent en relief un manque d'enchaînement dan</w:t>
      </w:r>
      <w:r w:rsidR="00F30B18">
        <w:rPr>
          <w:rStyle w:val="citation-937"/>
          <w:rFonts w:ascii="Times New Roman" w:hAnsi="Times New Roman" w:cs="Times New Roman"/>
          <w:sz w:val="24"/>
          <w:szCs w:val="24"/>
        </w:rPr>
        <w:t xml:space="preserve">s la démarche d'apprentissage, </w:t>
      </w:r>
      <w:r w:rsidRPr="00164947">
        <w:rPr>
          <w:rStyle w:val="citation-937"/>
          <w:rFonts w:ascii="Times New Roman" w:hAnsi="Times New Roman" w:cs="Times New Roman"/>
          <w:sz w:val="24"/>
          <w:szCs w:val="24"/>
        </w:rPr>
        <w:t>la phase de manipulation concrète est trop souvent expédiée ou transformée en une démonstration faite par l'enseignant au tableau, sans que les élèves ne touchent réellement au matériel ; la phase de représentation par le dessin ou le schéma constitue le maillon le plus faible des fiches, avec des scores de réussite qui stagnent à 31 % pour la soustraction d'entiers, 30,5 % pour la soustraction de décimaux, 45 % pour l'addition d'entiers, 44 % pour l'addition de décimaux, 42,5 % pour la multiplication d'entiers, 41 % pour la multiplication de décimaux, 40 % pour la division d'entiers et 44 % pour la division de décimaux</w:t>
      </w:r>
      <w:r w:rsidRPr="00164947">
        <w:rPr>
          <w:rFonts w:ascii="Times New Roman" w:hAnsi="Times New Roman" w:cs="Times New Roman"/>
          <w:sz w:val="24"/>
          <w:szCs w:val="24"/>
        </w:rPr>
        <w:t xml:space="preserve">; à l'inverse, la phase d'écriture abstraite concentre presque tout le travail, atteignant 73 % pour la soustraction d'entiers, 72,5 % pour la soustraction de décimaux, 93 % pour l'addition d'entiers, 91 % pour l'addition de décimaux, 88 % pour la multiplication d'entiers, 85 % pour la multiplication de décimaux, 84 % pour la division d'entiers et 56 % pour </w:t>
      </w:r>
      <w:r w:rsidR="00F30B18">
        <w:rPr>
          <w:rFonts w:ascii="Times New Roman" w:hAnsi="Times New Roman" w:cs="Times New Roman"/>
          <w:sz w:val="24"/>
          <w:szCs w:val="24"/>
        </w:rPr>
        <w:t>la division de décimaux</w:t>
      </w:r>
      <w:r w:rsidRPr="00164947">
        <w:rPr>
          <w:rFonts w:ascii="Times New Roman" w:hAnsi="Times New Roman" w:cs="Times New Roman"/>
          <w:sz w:val="24"/>
          <w:szCs w:val="24"/>
        </w:rPr>
        <w:t xml:space="preserve">. </w:t>
      </w:r>
      <w:r w:rsidRPr="00164947">
        <w:rPr>
          <w:rStyle w:val="citation-936"/>
          <w:rFonts w:ascii="Times New Roman" w:hAnsi="Times New Roman" w:cs="Times New Roman"/>
          <w:sz w:val="24"/>
          <w:szCs w:val="24"/>
        </w:rPr>
        <w:t>En supprimant cette étape intermédiaire du schéma ou</w:t>
      </w:r>
      <w:r w:rsidR="00F30B18">
        <w:rPr>
          <w:rStyle w:val="citation-936"/>
          <w:rFonts w:ascii="Times New Roman" w:hAnsi="Times New Roman" w:cs="Times New Roman"/>
          <w:sz w:val="24"/>
          <w:szCs w:val="24"/>
        </w:rPr>
        <w:t xml:space="preserve"> du tableau de numération, les É</w:t>
      </w:r>
      <w:r w:rsidR="00F30B18" w:rsidRPr="00164947">
        <w:rPr>
          <w:rStyle w:val="citation-936"/>
          <w:rFonts w:ascii="Times New Roman" w:hAnsi="Times New Roman" w:cs="Times New Roman"/>
          <w:sz w:val="24"/>
          <w:szCs w:val="24"/>
        </w:rPr>
        <w:t>lèves</w:t>
      </w:r>
      <w:r w:rsidR="00F30B18">
        <w:rPr>
          <w:rFonts w:ascii="Times New Roman" w:hAnsi="Times New Roman" w:cs="Times New Roman"/>
          <w:sz w:val="24"/>
          <w:szCs w:val="24"/>
        </w:rPr>
        <w:t>-</w:t>
      </w:r>
      <w:r w:rsidR="00F30B18">
        <w:rPr>
          <w:rStyle w:val="citation-945"/>
          <w:rFonts w:ascii="Times New Roman" w:hAnsi="Times New Roman" w:cs="Times New Roman"/>
          <w:sz w:val="24"/>
          <w:szCs w:val="24"/>
        </w:rPr>
        <w:t>Professeurs d’École</w:t>
      </w:r>
      <w:r w:rsidRPr="00164947">
        <w:rPr>
          <w:rStyle w:val="citation-936"/>
          <w:rFonts w:ascii="Times New Roman" w:hAnsi="Times New Roman" w:cs="Times New Roman"/>
          <w:sz w:val="24"/>
          <w:szCs w:val="24"/>
        </w:rPr>
        <w:t xml:space="preserve"> coupent le lien avec la compréhension, réduisant le calcul posé à l'application mécanique de formules apprises par cœur</w:t>
      </w:r>
      <w:r w:rsidRPr="00164947">
        <w:rPr>
          <w:rFonts w:ascii="Times New Roman" w:hAnsi="Times New Roman" w:cs="Times New Roman"/>
          <w:sz w:val="24"/>
          <w:szCs w:val="24"/>
        </w:rPr>
        <w:t xml:space="preserve">. </w:t>
      </w:r>
    </w:p>
    <w:p w14:paraId="10488C77" w14:textId="77777777" w:rsidR="00164947" w:rsidRPr="00164947" w:rsidRDefault="00164947" w:rsidP="00164947">
      <w:pPr>
        <w:spacing w:line="360" w:lineRule="auto"/>
        <w:jc w:val="both"/>
        <w:rPr>
          <w:rFonts w:ascii="Times New Roman" w:hAnsi="Times New Roman" w:cs="Times New Roman"/>
          <w:sz w:val="24"/>
          <w:szCs w:val="24"/>
        </w:rPr>
      </w:pPr>
      <w:r w:rsidRPr="00164947">
        <w:rPr>
          <w:rStyle w:val="citation-935"/>
          <w:rFonts w:ascii="Times New Roman" w:hAnsi="Times New Roman" w:cs="Times New Roman"/>
          <w:sz w:val="24"/>
          <w:szCs w:val="24"/>
        </w:rPr>
        <w:t>Enfin, en qu</w:t>
      </w:r>
      <w:r w:rsidR="00F30B18">
        <w:rPr>
          <w:rStyle w:val="citation-935"/>
          <w:rFonts w:ascii="Times New Roman" w:hAnsi="Times New Roman" w:cs="Times New Roman"/>
          <w:sz w:val="24"/>
          <w:szCs w:val="24"/>
        </w:rPr>
        <w:t xml:space="preserve">atrième lieu, l'analyse </w:t>
      </w:r>
      <w:r w:rsidRPr="00164947">
        <w:rPr>
          <w:rStyle w:val="citation-935"/>
          <w:rFonts w:ascii="Times New Roman" w:hAnsi="Times New Roman" w:cs="Times New Roman"/>
          <w:sz w:val="24"/>
          <w:szCs w:val="24"/>
        </w:rPr>
        <w:t>du questionnaire-</w:t>
      </w:r>
      <w:r w:rsidR="00F30B18">
        <w:rPr>
          <w:rStyle w:val="citation-935"/>
          <w:rFonts w:ascii="Times New Roman" w:hAnsi="Times New Roman" w:cs="Times New Roman"/>
          <w:sz w:val="24"/>
          <w:szCs w:val="24"/>
        </w:rPr>
        <w:t xml:space="preserve">test et </w:t>
      </w:r>
      <w:proofErr w:type="gramStart"/>
      <w:r w:rsidR="00F30B18">
        <w:rPr>
          <w:rStyle w:val="citation-935"/>
          <w:rFonts w:ascii="Times New Roman" w:hAnsi="Times New Roman" w:cs="Times New Roman"/>
          <w:sz w:val="24"/>
          <w:szCs w:val="24"/>
        </w:rPr>
        <w:t>des fiche</w:t>
      </w:r>
      <w:proofErr w:type="gramEnd"/>
      <w:r w:rsidR="00F30B18">
        <w:rPr>
          <w:rStyle w:val="citation-935"/>
          <w:rFonts w:ascii="Times New Roman" w:hAnsi="Times New Roman" w:cs="Times New Roman"/>
          <w:sz w:val="24"/>
          <w:szCs w:val="24"/>
        </w:rPr>
        <w:t xml:space="preserve"> </w:t>
      </w:r>
      <w:r w:rsidRPr="00164947">
        <w:rPr>
          <w:rStyle w:val="citation-935"/>
          <w:rFonts w:ascii="Times New Roman" w:hAnsi="Times New Roman" w:cs="Times New Roman"/>
          <w:sz w:val="24"/>
          <w:szCs w:val="24"/>
        </w:rPr>
        <w:t>confirme la quatrième hypothèse, indiquant que le passage précipité à l'abstraction et les manques méthodologiques découlent directement d'un besoin d'outillage pédagogique et d'exercices pratiques de préparation</w:t>
      </w:r>
      <w:r w:rsidR="00F30B18">
        <w:rPr>
          <w:rStyle w:val="citation-935"/>
          <w:rFonts w:ascii="Times New Roman" w:hAnsi="Times New Roman" w:cs="Times New Roman"/>
          <w:sz w:val="24"/>
          <w:szCs w:val="24"/>
        </w:rPr>
        <w:t xml:space="preserve"> constant</w:t>
      </w:r>
      <w:r w:rsidRPr="00164947">
        <w:rPr>
          <w:rFonts w:ascii="Times New Roman" w:hAnsi="Times New Roman" w:cs="Times New Roman"/>
          <w:sz w:val="24"/>
          <w:szCs w:val="24"/>
        </w:rPr>
        <w:t xml:space="preserve">. </w:t>
      </w:r>
      <w:r w:rsidRPr="00164947">
        <w:rPr>
          <w:rStyle w:val="citation-934"/>
          <w:rFonts w:ascii="Times New Roman" w:hAnsi="Times New Roman" w:cs="Times New Roman"/>
          <w:sz w:val="24"/>
          <w:szCs w:val="24"/>
        </w:rPr>
        <w:t xml:space="preserve">Les </w:t>
      </w:r>
      <w:r w:rsidRPr="00164947">
        <w:rPr>
          <w:rStyle w:val="citation-934"/>
          <w:rFonts w:ascii="Times New Roman" w:hAnsi="Times New Roman" w:cs="Times New Roman"/>
          <w:sz w:val="24"/>
          <w:szCs w:val="24"/>
        </w:rPr>
        <w:lastRenderedPageBreak/>
        <w:t>constats montr</w:t>
      </w:r>
      <w:r w:rsidR="00F30B18">
        <w:rPr>
          <w:rStyle w:val="citation-934"/>
          <w:rFonts w:ascii="Times New Roman" w:hAnsi="Times New Roman" w:cs="Times New Roman"/>
          <w:sz w:val="24"/>
          <w:szCs w:val="24"/>
        </w:rPr>
        <w:t xml:space="preserve">ent que si les </w:t>
      </w:r>
      <w:r w:rsidR="00F30B18">
        <w:rPr>
          <w:rStyle w:val="citation-936"/>
          <w:rFonts w:ascii="Times New Roman" w:hAnsi="Times New Roman" w:cs="Times New Roman"/>
          <w:sz w:val="24"/>
          <w:szCs w:val="24"/>
        </w:rPr>
        <w:t>É</w:t>
      </w:r>
      <w:r w:rsidR="00F30B18" w:rsidRPr="00164947">
        <w:rPr>
          <w:rStyle w:val="citation-936"/>
          <w:rFonts w:ascii="Times New Roman" w:hAnsi="Times New Roman" w:cs="Times New Roman"/>
          <w:sz w:val="24"/>
          <w:szCs w:val="24"/>
        </w:rPr>
        <w:t>lèves</w:t>
      </w:r>
      <w:r w:rsidR="00F30B18">
        <w:rPr>
          <w:rFonts w:ascii="Times New Roman" w:hAnsi="Times New Roman" w:cs="Times New Roman"/>
          <w:sz w:val="24"/>
          <w:szCs w:val="24"/>
        </w:rPr>
        <w:t>-</w:t>
      </w:r>
      <w:r w:rsidR="00F30B18">
        <w:rPr>
          <w:rStyle w:val="citation-945"/>
          <w:rFonts w:ascii="Times New Roman" w:hAnsi="Times New Roman" w:cs="Times New Roman"/>
          <w:sz w:val="24"/>
          <w:szCs w:val="24"/>
        </w:rPr>
        <w:t>Professeurs d’École</w:t>
      </w:r>
      <w:r w:rsidR="00F30B18">
        <w:rPr>
          <w:rStyle w:val="citation-934"/>
          <w:rFonts w:ascii="Times New Roman" w:hAnsi="Times New Roman" w:cs="Times New Roman"/>
          <w:sz w:val="24"/>
          <w:szCs w:val="24"/>
        </w:rPr>
        <w:t xml:space="preserve"> rencontrent des difficultés</w:t>
      </w:r>
      <w:r w:rsidRPr="00164947">
        <w:rPr>
          <w:rStyle w:val="citation-934"/>
          <w:rFonts w:ascii="Times New Roman" w:hAnsi="Times New Roman" w:cs="Times New Roman"/>
          <w:sz w:val="24"/>
          <w:szCs w:val="24"/>
        </w:rPr>
        <w:t xml:space="preserve"> à bâtir des séances fondées sur la manipulation et le sens, cela ne provient pas d'un manque de capacités, mais d'une habitude insuffisante à concevoir des fiches détaillées et adaptées</w:t>
      </w:r>
      <w:r w:rsidRPr="00164947">
        <w:rPr>
          <w:rFonts w:ascii="Times New Roman" w:hAnsi="Times New Roman" w:cs="Times New Roman"/>
          <w:sz w:val="24"/>
          <w:szCs w:val="24"/>
        </w:rPr>
        <w:t xml:space="preserve">. </w:t>
      </w:r>
      <w:r w:rsidRPr="00164947">
        <w:rPr>
          <w:rStyle w:val="citation-933"/>
          <w:rFonts w:ascii="Times New Roman" w:hAnsi="Times New Roman" w:cs="Times New Roman"/>
          <w:sz w:val="24"/>
          <w:szCs w:val="24"/>
        </w:rPr>
        <w:t>Les hésitations constatées chez la pl</w:t>
      </w:r>
      <w:r w:rsidR="00F30B18">
        <w:rPr>
          <w:rStyle w:val="citation-933"/>
          <w:rFonts w:ascii="Times New Roman" w:hAnsi="Times New Roman" w:cs="Times New Roman"/>
          <w:sz w:val="24"/>
          <w:szCs w:val="24"/>
        </w:rPr>
        <w:t xml:space="preserve">upart des </w:t>
      </w:r>
      <w:r w:rsidR="00F30B18">
        <w:rPr>
          <w:rStyle w:val="citation-936"/>
          <w:rFonts w:ascii="Times New Roman" w:hAnsi="Times New Roman" w:cs="Times New Roman"/>
          <w:sz w:val="24"/>
          <w:szCs w:val="24"/>
        </w:rPr>
        <w:t xml:space="preserve">futurs </w:t>
      </w:r>
      <w:r w:rsidR="00F30B18">
        <w:rPr>
          <w:rStyle w:val="citation-945"/>
          <w:rFonts w:ascii="Times New Roman" w:hAnsi="Times New Roman" w:cs="Times New Roman"/>
          <w:sz w:val="24"/>
          <w:szCs w:val="24"/>
        </w:rPr>
        <w:t>Professeurs d’École</w:t>
      </w:r>
      <w:r w:rsidRPr="00164947">
        <w:rPr>
          <w:rStyle w:val="citation-933"/>
          <w:rFonts w:ascii="Times New Roman" w:hAnsi="Times New Roman" w:cs="Times New Roman"/>
          <w:sz w:val="24"/>
          <w:szCs w:val="24"/>
        </w:rPr>
        <w:t xml:space="preserve"> lorsqu'il s'agit d'anticiper les pièges dans lesquels peuvent tomber les élèves ou de choisir le matériel approprié confirment que l'apprentissage de la préparation de cours demande un entraînement plus guidé pour dépasser le réflexe d'une transmission purement théorique</w:t>
      </w:r>
      <w:r w:rsidRPr="00164947">
        <w:rPr>
          <w:rFonts w:ascii="Times New Roman" w:hAnsi="Times New Roman" w:cs="Times New Roman"/>
          <w:sz w:val="24"/>
          <w:szCs w:val="24"/>
        </w:rPr>
        <w:t xml:space="preserve">. </w:t>
      </w:r>
    </w:p>
    <w:p w14:paraId="4A4159D7" w14:textId="77777777" w:rsidR="00210423" w:rsidRDefault="00210423" w:rsidP="008F4688">
      <w:pPr>
        <w:pStyle w:val="Titre3"/>
        <w:spacing w:before="240" w:beforeAutospacing="0" w:after="120" w:afterAutospacing="0" w:line="360" w:lineRule="auto"/>
        <w:jc w:val="both"/>
        <w:rPr>
          <w:sz w:val="24"/>
          <w:szCs w:val="24"/>
        </w:rPr>
      </w:pPr>
      <w:r>
        <w:rPr>
          <w:sz w:val="24"/>
          <w:szCs w:val="24"/>
        </w:rPr>
        <w:t>4</w:t>
      </w:r>
      <w:r w:rsidR="00164947">
        <w:rPr>
          <w:sz w:val="24"/>
          <w:szCs w:val="24"/>
        </w:rPr>
        <w:t>.3</w:t>
      </w:r>
      <w:r w:rsidR="00AA7DD1" w:rsidRPr="00B032F7">
        <w:rPr>
          <w:sz w:val="24"/>
          <w:szCs w:val="24"/>
        </w:rPr>
        <w:t xml:space="preserve"> </w:t>
      </w:r>
      <w:r w:rsidR="00E275D4" w:rsidRPr="00B032F7">
        <w:rPr>
          <w:sz w:val="24"/>
          <w:szCs w:val="24"/>
        </w:rPr>
        <w:t>Discussion approfon</w:t>
      </w:r>
      <w:r>
        <w:rPr>
          <w:sz w:val="24"/>
          <w:szCs w:val="24"/>
        </w:rPr>
        <w:t>die au regard du cadre théorique</w:t>
      </w:r>
    </w:p>
    <w:p w14:paraId="4820782E" w14:textId="77777777" w:rsidR="00AA7DD1" w:rsidRPr="008F4688" w:rsidRDefault="00B032F7" w:rsidP="008F4688">
      <w:pPr>
        <w:pStyle w:val="Titre3"/>
        <w:spacing w:before="240" w:beforeAutospacing="0" w:after="120" w:afterAutospacing="0" w:line="360" w:lineRule="auto"/>
        <w:jc w:val="both"/>
        <w:rPr>
          <w:b w:val="0"/>
          <w:sz w:val="24"/>
          <w:szCs w:val="24"/>
        </w:rPr>
      </w:pPr>
      <w:r>
        <w:rPr>
          <w:sz w:val="24"/>
          <w:szCs w:val="24"/>
        </w:rPr>
        <w:t xml:space="preserve"> </w:t>
      </w:r>
      <w:r w:rsidRPr="008F4688">
        <w:rPr>
          <w:b w:val="0"/>
          <w:sz w:val="24"/>
          <w:szCs w:val="24"/>
        </w:rPr>
        <w:t>Les</w:t>
      </w:r>
      <w:r w:rsidR="00E275D4" w:rsidRPr="008F4688">
        <w:rPr>
          <w:b w:val="0"/>
          <w:sz w:val="24"/>
          <w:szCs w:val="24"/>
        </w:rPr>
        <w:t xml:space="preserve"> résultats </w:t>
      </w:r>
      <w:r w:rsidRPr="008F4688">
        <w:rPr>
          <w:b w:val="0"/>
          <w:sz w:val="24"/>
          <w:szCs w:val="24"/>
        </w:rPr>
        <w:t>confirment</w:t>
      </w:r>
      <w:r w:rsidR="00E275D4" w:rsidRPr="008F4688">
        <w:rPr>
          <w:b w:val="0"/>
          <w:sz w:val="24"/>
          <w:szCs w:val="24"/>
        </w:rPr>
        <w:t xml:space="preserve"> la pertinence des cadres théoriques mobilisés tout au long de cette étude, en particulier l'articulation entre la </w:t>
      </w:r>
      <w:r w:rsidR="00E275D4" w:rsidRPr="008F4688">
        <w:rPr>
          <w:b w:val="0"/>
          <w:bCs w:val="0"/>
          <w:sz w:val="24"/>
          <w:szCs w:val="24"/>
        </w:rPr>
        <w:t>théorie des champs conceptuels</w:t>
      </w:r>
      <w:r w:rsidR="00E275D4" w:rsidRPr="008F4688">
        <w:rPr>
          <w:b w:val="0"/>
          <w:sz w:val="24"/>
          <w:szCs w:val="24"/>
        </w:rPr>
        <w:t xml:space="preserve"> de Gérard Vergnaud, la </w:t>
      </w:r>
      <w:r w:rsidR="00E275D4" w:rsidRPr="008F4688">
        <w:rPr>
          <w:b w:val="0"/>
          <w:bCs w:val="0"/>
          <w:sz w:val="24"/>
          <w:szCs w:val="24"/>
        </w:rPr>
        <w:t>théorie des registres de représentation sémiotique</w:t>
      </w:r>
      <w:r w:rsidR="00E275D4" w:rsidRPr="008F4688">
        <w:rPr>
          <w:b w:val="0"/>
          <w:sz w:val="24"/>
          <w:szCs w:val="24"/>
        </w:rPr>
        <w:t xml:space="preserve"> de Raymond Duval et la </w:t>
      </w:r>
      <w:r w:rsidR="00E275D4" w:rsidRPr="008F4688">
        <w:rPr>
          <w:b w:val="0"/>
          <w:bCs w:val="0"/>
          <w:sz w:val="24"/>
          <w:szCs w:val="24"/>
        </w:rPr>
        <w:t>théorie des situations didactiques</w:t>
      </w:r>
      <w:r w:rsidR="008F4688">
        <w:rPr>
          <w:b w:val="0"/>
          <w:sz w:val="24"/>
          <w:szCs w:val="24"/>
        </w:rPr>
        <w:t xml:space="preserve"> de </w:t>
      </w:r>
      <w:r w:rsidR="00E275D4" w:rsidRPr="008F4688">
        <w:rPr>
          <w:b w:val="0"/>
          <w:sz w:val="24"/>
          <w:szCs w:val="24"/>
        </w:rPr>
        <w:t>Brousseau.</w:t>
      </w:r>
      <w:r w:rsidR="00164947">
        <w:rPr>
          <w:sz w:val="24"/>
          <w:szCs w:val="24"/>
        </w:rPr>
        <w:br/>
        <w:t>4.3</w:t>
      </w:r>
      <w:r w:rsidR="00AA7DD1" w:rsidRPr="00B032F7">
        <w:rPr>
          <w:sz w:val="24"/>
          <w:szCs w:val="24"/>
        </w:rPr>
        <w:t xml:space="preserve">.1 </w:t>
      </w:r>
      <w:r w:rsidR="00E275D4" w:rsidRPr="00B032F7">
        <w:rPr>
          <w:sz w:val="24"/>
          <w:szCs w:val="24"/>
        </w:rPr>
        <w:t xml:space="preserve">L’emprise des obstacles sémiotiques et </w:t>
      </w:r>
      <w:r w:rsidR="00AA7DD1" w:rsidRPr="00B032F7">
        <w:rPr>
          <w:sz w:val="24"/>
          <w:szCs w:val="24"/>
        </w:rPr>
        <w:t>la faillite de la représentation</w:t>
      </w:r>
    </w:p>
    <w:p w14:paraId="20AF45D8" w14:textId="77777777" w:rsidR="00E275D4" w:rsidRPr="00B032F7" w:rsidRDefault="00E275D4" w:rsidP="002D2F1B">
      <w:pPr>
        <w:spacing w:line="360" w:lineRule="auto"/>
        <w:jc w:val="both"/>
        <w:rPr>
          <w:rFonts w:ascii="Times New Roman" w:hAnsi="Times New Roman" w:cs="Times New Roman"/>
          <w:sz w:val="24"/>
          <w:szCs w:val="24"/>
        </w:rPr>
      </w:pPr>
      <w:r w:rsidRPr="00B032F7">
        <w:rPr>
          <w:rFonts w:ascii="Times New Roman" w:hAnsi="Times New Roman" w:cs="Times New Roman"/>
          <w:sz w:val="24"/>
          <w:szCs w:val="24"/>
        </w:rPr>
        <w:t>La récurrence du « goulet d’étrang</w:t>
      </w:r>
      <w:r w:rsidR="00AA7DD1" w:rsidRPr="00B032F7">
        <w:rPr>
          <w:rFonts w:ascii="Times New Roman" w:hAnsi="Times New Roman" w:cs="Times New Roman"/>
          <w:sz w:val="24"/>
          <w:szCs w:val="24"/>
        </w:rPr>
        <w:t xml:space="preserve">lement de la représentation » </w:t>
      </w:r>
      <w:r w:rsidRPr="00B032F7">
        <w:rPr>
          <w:rFonts w:ascii="Times New Roman" w:hAnsi="Times New Roman" w:cs="Times New Roman"/>
          <w:sz w:val="24"/>
          <w:szCs w:val="24"/>
        </w:rPr>
        <w:t>observable tant dans les épreuves sur les entiers que</w:t>
      </w:r>
      <w:r w:rsidR="00AA7DD1" w:rsidRPr="00B032F7">
        <w:rPr>
          <w:rFonts w:ascii="Times New Roman" w:hAnsi="Times New Roman" w:cs="Times New Roman"/>
          <w:sz w:val="24"/>
          <w:szCs w:val="24"/>
        </w:rPr>
        <w:t xml:space="preserve"> dans celles sur les décimaux </w:t>
      </w:r>
      <w:r w:rsidRPr="00B032F7">
        <w:rPr>
          <w:rFonts w:ascii="Times New Roman" w:hAnsi="Times New Roman" w:cs="Times New Roman"/>
          <w:sz w:val="24"/>
          <w:szCs w:val="24"/>
        </w:rPr>
        <w:t xml:space="preserve">valide l’hypothèse de Duval selon laquelle la mathématisation repose impérativement sur la coordination de plusieurs registres sémiotiques (langue naturelle, schémas, systèmes symboliques). Incapables de concevoir des intermédiaires figurés ou géométriques robustes (comme le découpage d'unités en dixièmes ou centièmes), les EPE court-circuitent la phase iconique pour basculer directement dans une </w:t>
      </w:r>
      <w:r w:rsidRPr="00B032F7">
        <w:rPr>
          <w:rFonts w:ascii="Times New Roman" w:hAnsi="Times New Roman" w:cs="Times New Roman"/>
          <w:bCs/>
          <w:sz w:val="24"/>
          <w:szCs w:val="24"/>
        </w:rPr>
        <w:t>abstraction algorithmique prématurée</w:t>
      </w:r>
      <w:r w:rsidRPr="00B032F7">
        <w:rPr>
          <w:rFonts w:ascii="Times New Roman" w:hAnsi="Times New Roman" w:cs="Times New Roman"/>
          <w:sz w:val="24"/>
          <w:szCs w:val="24"/>
        </w:rPr>
        <w:t>. Ce saut fonctionnel s'avère viable sur des structures intuitives (comme l'addition), mais montre ses limites dès que l'opération se complexifie, entraînant une perte totale de sens pour l'apprenant.</w:t>
      </w:r>
    </w:p>
    <w:p w14:paraId="7F172DBB" w14:textId="77777777" w:rsidR="008F4688" w:rsidRPr="008F4688" w:rsidRDefault="00164947" w:rsidP="008F4688">
      <w:pPr>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4.3</w:t>
      </w:r>
      <w:r w:rsidR="00AA7DD1" w:rsidRPr="008F4688">
        <w:rPr>
          <w:rFonts w:ascii="Times New Roman" w:hAnsi="Times New Roman" w:cs="Times New Roman"/>
          <w:b/>
          <w:sz w:val="24"/>
          <w:szCs w:val="24"/>
        </w:rPr>
        <w:t xml:space="preserve">.2 </w:t>
      </w:r>
      <w:r w:rsidR="00E275D4" w:rsidRPr="008F4688">
        <w:rPr>
          <w:rFonts w:ascii="Times New Roman" w:hAnsi="Times New Roman" w:cs="Times New Roman"/>
          <w:b/>
          <w:sz w:val="24"/>
          <w:szCs w:val="24"/>
        </w:rPr>
        <w:t>La résistance des structures conceptuell</w:t>
      </w:r>
      <w:r w:rsidR="008F4688" w:rsidRPr="008F4688">
        <w:rPr>
          <w:rFonts w:ascii="Times New Roman" w:hAnsi="Times New Roman" w:cs="Times New Roman"/>
          <w:b/>
          <w:sz w:val="24"/>
          <w:szCs w:val="24"/>
        </w:rPr>
        <w:t>es face à l'extension numérique</w:t>
      </w:r>
    </w:p>
    <w:p w14:paraId="37425CF7" w14:textId="77777777" w:rsidR="00E275D4" w:rsidRPr="00B032F7" w:rsidRDefault="00E275D4" w:rsidP="002D2F1B">
      <w:pPr>
        <w:spacing w:line="360" w:lineRule="auto"/>
        <w:jc w:val="both"/>
        <w:rPr>
          <w:rFonts w:ascii="Times New Roman" w:hAnsi="Times New Roman" w:cs="Times New Roman"/>
          <w:sz w:val="24"/>
          <w:szCs w:val="24"/>
        </w:rPr>
      </w:pPr>
      <w:r w:rsidRPr="00B032F7">
        <w:rPr>
          <w:rFonts w:ascii="Times New Roman" w:hAnsi="Times New Roman" w:cs="Times New Roman"/>
          <w:sz w:val="24"/>
          <w:szCs w:val="24"/>
        </w:rPr>
        <w:t xml:space="preserve">Le passage du champ discret des entiers au champ dense des nombres décimaux agit comme un révélateur des failles conceptuelles. Conformément aux travaux de Vergnaud, un concept mathématique ne prend sens qu'à travers la variété des situations qu'il résout. L’échec massif observé sur la division de nombres décimaux (marqué par un taux de réussite de seulement </w:t>
      </w:r>
      <w:r w:rsidR="00AA7DD1" w:rsidRPr="00B032F7">
        <w:rPr>
          <w:rStyle w:val="math-inline"/>
          <w:rFonts w:ascii="Times New Roman" w:hAnsi="Times New Roman" w:cs="Times New Roman"/>
          <w:sz w:val="24"/>
          <w:szCs w:val="24"/>
        </w:rPr>
        <w:t>64%</w:t>
      </w:r>
      <w:r w:rsidRPr="00B032F7">
        <w:rPr>
          <w:rFonts w:ascii="Times New Roman" w:hAnsi="Times New Roman" w:cs="Times New Roman"/>
          <w:sz w:val="24"/>
          <w:szCs w:val="24"/>
        </w:rPr>
        <w:t xml:space="preserve"> et une percep</w:t>
      </w:r>
      <w:r w:rsidR="00AA7DD1" w:rsidRPr="00B032F7">
        <w:rPr>
          <w:rFonts w:ascii="Times New Roman" w:hAnsi="Times New Roman" w:cs="Times New Roman"/>
          <w:sz w:val="24"/>
          <w:szCs w:val="24"/>
        </w:rPr>
        <w:t>tion de complexité partagée par 70%</w:t>
      </w:r>
      <w:r w:rsidRPr="00B032F7">
        <w:rPr>
          <w:rFonts w:ascii="Times New Roman" w:hAnsi="Times New Roman" w:cs="Times New Roman"/>
          <w:sz w:val="24"/>
          <w:szCs w:val="24"/>
        </w:rPr>
        <w:t xml:space="preserve"> de la cohorte) démontre que les stagiaires gèrent mal la rupture sémantique induite par la virgule dans le dividende et le diviseur. La division n'est plus perçue comme un partage de grandeurs mesurables, mais comme une suite de règles syntaxiques rigides dont la justification échappe en grande partie aux futurs enseignants.</w:t>
      </w:r>
    </w:p>
    <w:p w14:paraId="07F5374A" w14:textId="77777777" w:rsidR="00E275D4" w:rsidRPr="008F4688" w:rsidRDefault="00164947" w:rsidP="008F4688">
      <w:pPr>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4.3</w:t>
      </w:r>
      <w:r w:rsidR="00AA7DD1" w:rsidRPr="008F4688">
        <w:rPr>
          <w:rFonts w:ascii="Times New Roman" w:hAnsi="Times New Roman" w:cs="Times New Roman"/>
          <w:b/>
          <w:sz w:val="24"/>
          <w:szCs w:val="24"/>
        </w:rPr>
        <w:t xml:space="preserve">.3 </w:t>
      </w:r>
      <w:r w:rsidR="00E275D4" w:rsidRPr="008F4688">
        <w:rPr>
          <w:rFonts w:ascii="Times New Roman" w:hAnsi="Times New Roman" w:cs="Times New Roman"/>
          <w:b/>
          <w:sz w:val="24"/>
          <w:szCs w:val="24"/>
        </w:rPr>
        <w:t>La relativisation du déterminisme académique</w:t>
      </w:r>
    </w:p>
    <w:p w14:paraId="6556D744" w14:textId="77777777" w:rsidR="005C01F7" w:rsidRDefault="00E275D4" w:rsidP="002D2F1B">
      <w:pPr>
        <w:spacing w:line="360" w:lineRule="auto"/>
        <w:jc w:val="both"/>
        <w:rPr>
          <w:rFonts w:ascii="Times New Roman" w:hAnsi="Times New Roman" w:cs="Times New Roman"/>
          <w:sz w:val="24"/>
          <w:szCs w:val="24"/>
        </w:rPr>
        <w:sectPr w:rsidR="005C01F7" w:rsidSect="00143523">
          <w:pgSz w:w="11906" w:h="16838"/>
          <w:pgMar w:top="1134" w:right="1134" w:bottom="1134" w:left="1134" w:header="708" w:footer="708" w:gutter="0"/>
          <w:cols w:space="708"/>
          <w:docGrid w:linePitch="360"/>
        </w:sectPr>
      </w:pPr>
      <w:r w:rsidRPr="00B032F7">
        <w:rPr>
          <w:rFonts w:ascii="Times New Roman" w:hAnsi="Times New Roman" w:cs="Times New Roman"/>
          <w:sz w:val="24"/>
          <w:szCs w:val="24"/>
        </w:rPr>
        <w:lastRenderedPageBreak/>
        <w:t xml:space="preserve">Enfin, la mise en évidence d'une parité relative entre profils scientifiques et littéraires sur les opérations simples (telle que l'addition) nuance l'idée d'un déterminisme académique absolu. Si les bacheliers scientifiques (C et D) capitalisent sur un formalisme logique plus aguerri pour structurer les situations-problèmes complexes, les EPE issus des séries littéraires ou techniques (A4 et G) démontrent une réelle capacité d'adaptation scripturale lorsque l'objet d'enseignement possède une sémantique transparente. Cela souligne que les difficultés constatées relèvent moins d'une fatalité liée au profil d'origine que d'une insuffisance de formation didactique spécifique aux objets mathématiques au sein de l'ENFPE </w:t>
      </w:r>
      <w:proofErr w:type="spellStart"/>
      <w:r w:rsidRPr="00B032F7">
        <w:rPr>
          <w:rFonts w:ascii="Times New Roman" w:hAnsi="Times New Roman" w:cs="Times New Roman"/>
          <w:sz w:val="24"/>
          <w:szCs w:val="24"/>
        </w:rPr>
        <w:t>Notsè</w:t>
      </w:r>
      <w:proofErr w:type="spellEnd"/>
      <w:r w:rsidRPr="00B032F7">
        <w:rPr>
          <w:rFonts w:ascii="Times New Roman" w:hAnsi="Times New Roman" w:cs="Times New Roman"/>
          <w:sz w:val="24"/>
          <w:szCs w:val="24"/>
        </w:rPr>
        <w:t>.</w:t>
      </w:r>
    </w:p>
    <w:p w14:paraId="4F8D2D2F" w14:textId="77777777" w:rsidR="00EA2790" w:rsidRPr="00EA2790" w:rsidRDefault="00EA2790" w:rsidP="00EA2790">
      <w:pPr>
        <w:spacing w:line="360" w:lineRule="auto"/>
        <w:jc w:val="both"/>
        <w:outlineLvl w:val="0"/>
        <w:rPr>
          <w:rFonts w:ascii="Times New Roman" w:hAnsi="Times New Roman" w:cs="Times New Roman"/>
          <w:b/>
          <w:sz w:val="28"/>
          <w:szCs w:val="28"/>
        </w:rPr>
      </w:pPr>
      <w:bookmarkStart w:id="11" w:name="_Toc241145707"/>
      <w:r w:rsidRPr="00EA2790">
        <w:rPr>
          <w:rFonts w:ascii="Times New Roman" w:hAnsi="Times New Roman" w:cs="Times New Roman"/>
          <w:b/>
          <w:sz w:val="28"/>
          <w:szCs w:val="28"/>
        </w:rPr>
        <w:lastRenderedPageBreak/>
        <w:t>CHAPITRE 5 : CONTRIBUTIONS PROFESSIONNELLES, DISCUSSION ET PERSPECTIVES DIDACTIQUES</w:t>
      </w:r>
      <w:bookmarkEnd w:id="11"/>
    </w:p>
    <w:p w14:paraId="760B49F9" w14:textId="77777777" w:rsidR="001A050B" w:rsidRPr="00C527A3" w:rsidRDefault="001A050B" w:rsidP="002D2F1B">
      <w:pPr>
        <w:spacing w:line="360" w:lineRule="auto"/>
        <w:jc w:val="both"/>
        <w:rPr>
          <w:rFonts w:ascii="Times New Roman" w:hAnsi="Times New Roman" w:cs="Times New Roman"/>
          <w:b/>
          <w:sz w:val="28"/>
          <w:szCs w:val="28"/>
        </w:rPr>
        <w:sectPr w:rsidR="001A050B" w:rsidRPr="00C527A3" w:rsidSect="00143523">
          <w:pgSz w:w="11906" w:h="16838"/>
          <w:pgMar w:top="1134" w:right="1134" w:bottom="1134" w:left="1134" w:header="708" w:footer="708" w:gutter="0"/>
          <w:cols w:space="708"/>
          <w:docGrid w:linePitch="360"/>
        </w:sectPr>
      </w:pPr>
    </w:p>
    <w:p w14:paraId="2A21D6DC"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lastRenderedPageBreak/>
        <w:t>L’object</w:t>
      </w:r>
      <w:r>
        <w:rPr>
          <w:rFonts w:ascii="Times New Roman" w:hAnsi="Times New Roman" w:cs="Times New Roman"/>
          <w:sz w:val="24"/>
          <w:szCs w:val="24"/>
        </w:rPr>
        <w:t xml:space="preserve">if primordial de notre étude est </w:t>
      </w:r>
      <w:r w:rsidRPr="00C83490">
        <w:rPr>
          <w:rFonts w:ascii="Times New Roman" w:hAnsi="Times New Roman" w:cs="Times New Roman"/>
          <w:sz w:val="24"/>
          <w:szCs w:val="24"/>
        </w:rPr>
        <w:t xml:space="preserve">d’examiner avec une rigueur scientifique les obstacles didactiques et méthodologiques auxquels se heurtent les Élèves-Professeurs d’École (EPE) de l’ENFPE de </w:t>
      </w:r>
      <w:proofErr w:type="spellStart"/>
      <w:r w:rsidRPr="00C83490">
        <w:rPr>
          <w:rFonts w:ascii="Times New Roman" w:hAnsi="Times New Roman" w:cs="Times New Roman"/>
          <w:sz w:val="24"/>
          <w:szCs w:val="24"/>
        </w:rPr>
        <w:t>Notsè</w:t>
      </w:r>
      <w:proofErr w:type="spellEnd"/>
      <w:r w:rsidRPr="00C83490">
        <w:rPr>
          <w:rFonts w:ascii="Times New Roman" w:hAnsi="Times New Roman" w:cs="Times New Roman"/>
          <w:sz w:val="24"/>
          <w:szCs w:val="24"/>
        </w:rPr>
        <w:t xml:space="preserve"> lors de la p</w:t>
      </w:r>
      <w:r>
        <w:rPr>
          <w:rFonts w:ascii="Times New Roman" w:hAnsi="Times New Roman" w:cs="Times New Roman"/>
          <w:sz w:val="24"/>
          <w:szCs w:val="24"/>
        </w:rPr>
        <w:t xml:space="preserve">réparation des fiches et l’enseignement </w:t>
      </w:r>
      <w:r w:rsidRPr="00C83490">
        <w:rPr>
          <w:rFonts w:ascii="Times New Roman" w:hAnsi="Times New Roman" w:cs="Times New Roman"/>
          <w:sz w:val="24"/>
          <w:szCs w:val="24"/>
        </w:rPr>
        <w:t>des</w:t>
      </w:r>
      <w:r>
        <w:rPr>
          <w:rFonts w:ascii="Times New Roman" w:hAnsi="Times New Roman" w:cs="Times New Roman"/>
          <w:sz w:val="24"/>
          <w:szCs w:val="24"/>
        </w:rPr>
        <w:t xml:space="preserve"> quatre</w:t>
      </w:r>
      <w:r w:rsidRPr="00C83490">
        <w:rPr>
          <w:rFonts w:ascii="Times New Roman" w:hAnsi="Times New Roman" w:cs="Times New Roman"/>
          <w:sz w:val="24"/>
          <w:szCs w:val="24"/>
        </w:rPr>
        <w:t xml:space="preserve"> opérations arithmétiques fondamentales (addition, soustraction, multiplication et division). À la suite de la présentation et de la confirmation intégrale de nos trois hypothèses de recherche au Chapitre 4, le présent chapitre s'attache</w:t>
      </w:r>
      <w:r>
        <w:rPr>
          <w:rFonts w:ascii="Times New Roman" w:hAnsi="Times New Roman" w:cs="Times New Roman"/>
          <w:sz w:val="24"/>
          <w:szCs w:val="24"/>
        </w:rPr>
        <w:t xml:space="preserve"> principalement</w:t>
      </w:r>
      <w:r w:rsidRPr="00C83490">
        <w:rPr>
          <w:rFonts w:ascii="Times New Roman" w:hAnsi="Times New Roman" w:cs="Times New Roman"/>
          <w:sz w:val="24"/>
          <w:szCs w:val="24"/>
        </w:rPr>
        <w:t xml:space="preserve"> à mettre en dialogue nos constats empiriques avec les cadres théoriques de la didactique des mathématiques. Il s'agit</w:t>
      </w:r>
      <w:r>
        <w:rPr>
          <w:rFonts w:ascii="Times New Roman" w:hAnsi="Times New Roman" w:cs="Times New Roman"/>
          <w:sz w:val="24"/>
          <w:szCs w:val="24"/>
        </w:rPr>
        <w:t xml:space="preserve"> ici</w:t>
      </w:r>
      <w:r w:rsidRPr="00C83490">
        <w:rPr>
          <w:rFonts w:ascii="Times New Roman" w:hAnsi="Times New Roman" w:cs="Times New Roman"/>
          <w:sz w:val="24"/>
          <w:szCs w:val="24"/>
        </w:rPr>
        <w:t xml:space="preserve"> d'éclairer la nature profonde des dysfonctionnements observés, d'en tirer des conséquences pratiques pour la formation initiale, puis de formaliser des propositions d'act</w:t>
      </w:r>
      <w:r>
        <w:rPr>
          <w:rFonts w:ascii="Times New Roman" w:hAnsi="Times New Roman" w:cs="Times New Roman"/>
          <w:sz w:val="24"/>
          <w:szCs w:val="24"/>
        </w:rPr>
        <w:t>ion concrètes et adaptées à la formation des futurs Professeurs d’École</w:t>
      </w:r>
      <w:r w:rsidRPr="00C83490">
        <w:rPr>
          <w:rFonts w:ascii="Times New Roman" w:hAnsi="Times New Roman" w:cs="Times New Roman"/>
          <w:sz w:val="24"/>
          <w:szCs w:val="24"/>
        </w:rPr>
        <w:t>.</w:t>
      </w:r>
    </w:p>
    <w:p w14:paraId="6F3C8412" w14:textId="77777777" w:rsidR="00EA2790" w:rsidRPr="00C83490" w:rsidRDefault="00EA2790" w:rsidP="00EA2790">
      <w:pPr>
        <w:spacing w:line="360" w:lineRule="auto"/>
        <w:jc w:val="both"/>
        <w:rPr>
          <w:rFonts w:ascii="Times New Roman" w:hAnsi="Times New Roman" w:cs="Times New Roman"/>
          <w:sz w:val="24"/>
          <w:szCs w:val="24"/>
        </w:rPr>
      </w:pPr>
      <w:r>
        <w:rPr>
          <w:rFonts w:ascii="Times New Roman" w:hAnsi="Times New Roman" w:cs="Times New Roman"/>
          <w:sz w:val="24"/>
          <w:szCs w:val="24"/>
        </w:rPr>
        <w:t>L'objectif</w:t>
      </w:r>
      <w:r w:rsidRPr="00C83490">
        <w:rPr>
          <w:rFonts w:ascii="Times New Roman" w:hAnsi="Times New Roman" w:cs="Times New Roman"/>
          <w:sz w:val="24"/>
          <w:szCs w:val="24"/>
        </w:rPr>
        <w:t xml:space="preserve"> de cette démarche dépasse la</w:t>
      </w:r>
      <w:r>
        <w:rPr>
          <w:rFonts w:ascii="Times New Roman" w:hAnsi="Times New Roman" w:cs="Times New Roman"/>
          <w:sz w:val="24"/>
          <w:szCs w:val="24"/>
        </w:rPr>
        <w:t xml:space="preserve"> simple spéculation théorique. IL</w:t>
      </w:r>
      <w:r w:rsidRPr="00C83490">
        <w:rPr>
          <w:rFonts w:ascii="Times New Roman" w:hAnsi="Times New Roman" w:cs="Times New Roman"/>
          <w:sz w:val="24"/>
          <w:szCs w:val="24"/>
        </w:rPr>
        <w:t xml:space="preserve"> s'agit</w:t>
      </w:r>
      <w:r>
        <w:rPr>
          <w:rFonts w:ascii="Times New Roman" w:hAnsi="Times New Roman" w:cs="Times New Roman"/>
          <w:sz w:val="24"/>
          <w:szCs w:val="24"/>
        </w:rPr>
        <w:t xml:space="preserve"> également</w:t>
      </w:r>
      <w:r w:rsidRPr="00C83490">
        <w:rPr>
          <w:rFonts w:ascii="Times New Roman" w:hAnsi="Times New Roman" w:cs="Times New Roman"/>
          <w:sz w:val="24"/>
          <w:szCs w:val="24"/>
        </w:rPr>
        <w:t xml:space="preserve"> de formuler des pistes de remédiation capables d'impacter durablement les gestes professionnels des futurs </w:t>
      </w:r>
      <w:r>
        <w:rPr>
          <w:rFonts w:ascii="Times New Roman" w:hAnsi="Times New Roman" w:cs="Times New Roman"/>
          <w:sz w:val="24"/>
          <w:szCs w:val="24"/>
        </w:rPr>
        <w:t>PE</w:t>
      </w:r>
      <w:r w:rsidRPr="00C83490">
        <w:rPr>
          <w:rFonts w:ascii="Times New Roman" w:hAnsi="Times New Roman" w:cs="Times New Roman"/>
          <w:sz w:val="24"/>
          <w:szCs w:val="24"/>
        </w:rPr>
        <w:t xml:space="preserve">. En tirant parti de notre </w:t>
      </w:r>
      <w:r>
        <w:rPr>
          <w:rFonts w:ascii="Times New Roman" w:hAnsi="Times New Roman" w:cs="Times New Roman"/>
          <w:sz w:val="24"/>
          <w:szCs w:val="24"/>
        </w:rPr>
        <w:t>expérience d'immersion durant notre</w:t>
      </w:r>
      <w:r w:rsidRPr="00C83490">
        <w:rPr>
          <w:rFonts w:ascii="Times New Roman" w:hAnsi="Times New Roman" w:cs="Times New Roman"/>
          <w:sz w:val="24"/>
          <w:szCs w:val="24"/>
        </w:rPr>
        <w:t xml:space="preserve"> stage en responsabilité, nous développons ici une réflexion critique </w:t>
      </w:r>
      <w:r>
        <w:rPr>
          <w:rFonts w:ascii="Times New Roman" w:hAnsi="Times New Roman" w:cs="Times New Roman"/>
          <w:sz w:val="24"/>
          <w:szCs w:val="24"/>
        </w:rPr>
        <w:t xml:space="preserve">non seulement </w:t>
      </w:r>
      <w:r w:rsidRPr="00C83490">
        <w:rPr>
          <w:rFonts w:ascii="Times New Roman" w:hAnsi="Times New Roman" w:cs="Times New Roman"/>
          <w:sz w:val="24"/>
          <w:szCs w:val="24"/>
        </w:rPr>
        <w:t>articulée autour</w:t>
      </w:r>
      <w:r>
        <w:rPr>
          <w:rFonts w:ascii="Times New Roman" w:hAnsi="Times New Roman" w:cs="Times New Roman"/>
          <w:sz w:val="24"/>
          <w:szCs w:val="24"/>
        </w:rPr>
        <w:t xml:space="preserve"> de la discussion des résultats mais aussi</w:t>
      </w:r>
      <w:r w:rsidRPr="00C83490">
        <w:rPr>
          <w:rFonts w:ascii="Times New Roman" w:hAnsi="Times New Roman" w:cs="Times New Roman"/>
          <w:sz w:val="24"/>
          <w:szCs w:val="24"/>
        </w:rPr>
        <w:t xml:space="preserve"> de la réorientation de la formation pratique, de l'optimisation des dispositif</w:t>
      </w:r>
      <w:r>
        <w:rPr>
          <w:rFonts w:ascii="Times New Roman" w:hAnsi="Times New Roman" w:cs="Times New Roman"/>
          <w:sz w:val="24"/>
          <w:szCs w:val="24"/>
        </w:rPr>
        <w:t>s d'accompagnement individualisé.</w:t>
      </w:r>
    </w:p>
    <w:p w14:paraId="7FA391AF" w14:textId="77777777" w:rsidR="00EA2790" w:rsidRPr="00C83490" w:rsidRDefault="00EA2790" w:rsidP="00EA2790">
      <w:pPr>
        <w:spacing w:line="360" w:lineRule="auto"/>
        <w:jc w:val="both"/>
        <w:rPr>
          <w:rFonts w:ascii="Times New Roman" w:hAnsi="Times New Roman" w:cs="Times New Roman"/>
          <w:sz w:val="24"/>
          <w:szCs w:val="24"/>
        </w:rPr>
      </w:pPr>
      <w:r>
        <w:rPr>
          <w:rFonts w:ascii="Times New Roman" w:hAnsi="Times New Roman" w:cs="Times New Roman"/>
          <w:sz w:val="24"/>
          <w:szCs w:val="24"/>
        </w:rPr>
        <w:t>Enfin</w:t>
      </w:r>
      <w:r w:rsidRPr="00C83490">
        <w:rPr>
          <w:rFonts w:ascii="Times New Roman" w:hAnsi="Times New Roman" w:cs="Times New Roman"/>
          <w:sz w:val="24"/>
          <w:szCs w:val="24"/>
        </w:rPr>
        <w:t xml:space="preserve">, nous entendons </w:t>
      </w:r>
      <w:r>
        <w:rPr>
          <w:rFonts w:ascii="Times New Roman" w:hAnsi="Times New Roman" w:cs="Times New Roman"/>
          <w:sz w:val="24"/>
          <w:szCs w:val="24"/>
        </w:rPr>
        <w:t xml:space="preserve">à </w:t>
      </w:r>
      <w:r w:rsidRPr="00C83490">
        <w:rPr>
          <w:rFonts w:ascii="Times New Roman" w:hAnsi="Times New Roman" w:cs="Times New Roman"/>
          <w:sz w:val="24"/>
          <w:szCs w:val="24"/>
        </w:rPr>
        <w:t>offrir des solutions concrètes pour surmonter les blocages identifiés chez les normaliens et garantir un enseignement des mathématiques de qualité à l'école primaire.</w:t>
      </w:r>
    </w:p>
    <w:p w14:paraId="4118DD30" w14:textId="77777777" w:rsidR="00EA2790" w:rsidRDefault="00EA2790" w:rsidP="00EA2790">
      <w:pPr>
        <w:spacing w:before="240" w:after="120" w:line="360" w:lineRule="auto"/>
        <w:jc w:val="both"/>
        <w:outlineLvl w:val="1"/>
        <w:rPr>
          <w:rFonts w:ascii="Times New Roman" w:hAnsi="Times New Roman" w:cs="Times New Roman"/>
          <w:b/>
          <w:sz w:val="24"/>
          <w:szCs w:val="24"/>
        </w:rPr>
      </w:pPr>
      <w:r w:rsidRPr="00B4094B">
        <w:rPr>
          <w:rFonts w:ascii="Times New Roman" w:hAnsi="Times New Roman" w:cs="Times New Roman"/>
          <w:b/>
          <w:sz w:val="24"/>
          <w:szCs w:val="24"/>
        </w:rPr>
        <w:t>5.1. Discussion approfondie des résultats au regard du cadre théorique</w:t>
      </w:r>
    </w:p>
    <w:p w14:paraId="71EA4297" w14:textId="77777777" w:rsidR="00EA2790" w:rsidRPr="00B4094B" w:rsidRDefault="00EA2790" w:rsidP="00EA2790">
      <w:pPr>
        <w:spacing w:before="240" w:after="120" w:line="360" w:lineRule="auto"/>
        <w:jc w:val="both"/>
        <w:rPr>
          <w:rFonts w:ascii="Times New Roman" w:hAnsi="Times New Roman" w:cs="Times New Roman"/>
          <w:b/>
          <w:sz w:val="24"/>
          <w:szCs w:val="24"/>
        </w:rPr>
      </w:pPr>
      <w:r w:rsidRPr="00B4094B">
        <w:rPr>
          <w:rFonts w:ascii="Times New Roman" w:hAnsi="Times New Roman" w:cs="Times New Roman"/>
          <w:sz w:val="24"/>
          <w:szCs w:val="24"/>
        </w:rPr>
        <w:t>Nous avons observé ce que les É</w:t>
      </w:r>
      <w:r w:rsidRPr="00C83490">
        <w:rPr>
          <w:rFonts w:ascii="Times New Roman" w:hAnsi="Times New Roman" w:cs="Times New Roman"/>
          <w:sz w:val="24"/>
          <w:szCs w:val="24"/>
        </w:rPr>
        <w:t>lèves-Professeurs d’École</w:t>
      </w:r>
      <w:r>
        <w:rPr>
          <w:rFonts w:ascii="Times New Roman" w:hAnsi="Times New Roman" w:cs="Times New Roman"/>
          <w:sz w:val="24"/>
          <w:szCs w:val="24"/>
        </w:rPr>
        <w:t xml:space="preserve"> ont produit dans leurs 120 fiches. Ensuite, nous avons comparé ce qu’ils ont fait avec ce que disent les grandes théories de l’enseignement des mathématiques. Cela nous a permis de comprendre et de cerner pourquoi les apprenants du primaire ont du mal à apprendre et à comprendre le calcul posé.</w:t>
      </w:r>
    </w:p>
    <w:p w14:paraId="430997FC" w14:textId="77777777" w:rsidR="00EA2790" w:rsidRPr="00B4094B" w:rsidRDefault="00EA2790" w:rsidP="00EA2790">
      <w:pPr>
        <w:spacing w:before="240" w:after="120" w:line="360" w:lineRule="auto"/>
        <w:jc w:val="both"/>
        <w:outlineLvl w:val="2"/>
        <w:rPr>
          <w:rFonts w:ascii="Times New Roman" w:hAnsi="Times New Roman" w:cs="Times New Roman"/>
          <w:b/>
          <w:sz w:val="24"/>
          <w:szCs w:val="24"/>
        </w:rPr>
      </w:pPr>
      <w:r w:rsidRPr="00B4094B">
        <w:rPr>
          <w:rFonts w:ascii="Times New Roman" w:hAnsi="Times New Roman" w:cs="Times New Roman"/>
          <w:b/>
          <w:sz w:val="24"/>
          <w:szCs w:val="24"/>
        </w:rPr>
        <w:t>5.1.1. Le décalage entre calcul exécutif et conceptualisation : l'épreuve de la transposition (Chevallard)</w:t>
      </w:r>
    </w:p>
    <w:p w14:paraId="62188592"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 xml:space="preserve">Nos données de terrain mettent en évidence un écart saisissant entre la capacité d'exécution technique des calculs par les élèves-professeurs (85 % de réussite en calcul mécanique) et leur aptitude à expliciter la logique </w:t>
      </w:r>
      <w:r>
        <w:rPr>
          <w:rFonts w:ascii="Times New Roman" w:hAnsi="Times New Roman" w:cs="Times New Roman"/>
          <w:sz w:val="24"/>
          <w:szCs w:val="24"/>
        </w:rPr>
        <w:t>à comprendre le sens de chaque opération</w:t>
      </w:r>
      <w:r w:rsidRPr="00C83490">
        <w:rPr>
          <w:rFonts w:ascii="Times New Roman" w:hAnsi="Times New Roman" w:cs="Times New Roman"/>
          <w:sz w:val="24"/>
          <w:szCs w:val="24"/>
        </w:rPr>
        <w:t xml:space="preserve"> (29 % seulement de compréhension conceptuelle). Ce décalage s'expliq</w:t>
      </w:r>
      <w:r>
        <w:rPr>
          <w:rFonts w:ascii="Times New Roman" w:hAnsi="Times New Roman" w:cs="Times New Roman"/>
          <w:sz w:val="24"/>
          <w:szCs w:val="24"/>
        </w:rPr>
        <w:t xml:space="preserve">ue parfaitement avec </w:t>
      </w:r>
      <w:r w:rsidRPr="00C83490">
        <w:rPr>
          <w:rFonts w:ascii="Times New Roman" w:hAnsi="Times New Roman" w:cs="Times New Roman"/>
          <w:sz w:val="24"/>
          <w:szCs w:val="24"/>
        </w:rPr>
        <w:t>la théorie de la transposition didactique développée par Yves Chevallard (1991). En effet, lors du passage du savoir savant au savoir enseigné, les élèves-professeurs ont tendance à vider l'activité mathématique de sa substan</w:t>
      </w:r>
      <w:r>
        <w:rPr>
          <w:rFonts w:ascii="Times New Roman" w:hAnsi="Times New Roman" w:cs="Times New Roman"/>
          <w:sz w:val="24"/>
          <w:szCs w:val="24"/>
        </w:rPr>
        <w:t>ce logique</w:t>
      </w:r>
      <w:r w:rsidRPr="00C83490">
        <w:rPr>
          <w:rFonts w:ascii="Times New Roman" w:hAnsi="Times New Roman" w:cs="Times New Roman"/>
          <w:sz w:val="24"/>
          <w:szCs w:val="24"/>
        </w:rPr>
        <w:t xml:space="preserve">. Les algorithmes de calcul posé sont ainsi présentés comme une </w:t>
      </w:r>
      <w:r>
        <w:rPr>
          <w:rFonts w:ascii="Times New Roman" w:hAnsi="Times New Roman" w:cs="Times New Roman"/>
          <w:sz w:val="24"/>
          <w:szCs w:val="24"/>
        </w:rPr>
        <w:t xml:space="preserve">suite de recettes mécaniques, on pose la </w:t>
      </w:r>
      <w:r>
        <w:rPr>
          <w:rFonts w:ascii="Times New Roman" w:hAnsi="Times New Roman" w:cs="Times New Roman"/>
          <w:sz w:val="24"/>
          <w:szCs w:val="24"/>
        </w:rPr>
        <w:lastRenderedPageBreak/>
        <w:t xml:space="preserve">retenue en haut, </w:t>
      </w:r>
      <w:r w:rsidRPr="00C83490">
        <w:rPr>
          <w:rFonts w:ascii="Times New Roman" w:hAnsi="Times New Roman" w:cs="Times New Roman"/>
          <w:sz w:val="24"/>
          <w:szCs w:val="24"/>
        </w:rPr>
        <w:t>on abai</w:t>
      </w:r>
      <w:r>
        <w:rPr>
          <w:rFonts w:ascii="Times New Roman" w:hAnsi="Times New Roman" w:cs="Times New Roman"/>
          <w:sz w:val="24"/>
          <w:szCs w:val="24"/>
        </w:rPr>
        <w:t xml:space="preserve">sse le chiffre, on barre, </w:t>
      </w:r>
      <w:r w:rsidRPr="00C83490">
        <w:rPr>
          <w:rFonts w:ascii="Times New Roman" w:hAnsi="Times New Roman" w:cs="Times New Roman"/>
          <w:sz w:val="24"/>
          <w:szCs w:val="24"/>
        </w:rPr>
        <w:t>sans que la valeur de position des chiffres ou la nature des éc</w:t>
      </w:r>
      <w:r>
        <w:rPr>
          <w:rFonts w:ascii="Times New Roman" w:hAnsi="Times New Roman" w:cs="Times New Roman"/>
          <w:sz w:val="24"/>
          <w:szCs w:val="24"/>
        </w:rPr>
        <w:t>hanges décimaux ne soient bien</w:t>
      </w:r>
      <w:r w:rsidRPr="00C83490">
        <w:rPr>
          <w:rFonts w:ascii="Times New Roman" w:hAnsi="Times New Roman" w:cs="Times New Roman"/>
          <w:sz w:val="24"/>
          <w:szCs w:val="24"/>
        </w:rPr>
        <w:t xml:space="preserve"> tirées au clair.</w:t>
      </w:r>
    </w:p>
    <w:p w14:paraId="61C928E0"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 xml:space="preserve">Cette réduction </w:t>
      </w:r>
      <w:r>
        <w:rPr>
          <w:rFonts w:ascii="Times New Roman" w:hAnsi="Times New Roman" w:cs="Times New Roman"/>
          <w:sz w:val="24"/>
          <w:szCs w:val="24"/>
        </w:rPr>
        <w:t xml:space="preserve">parfois </w:t>
      </w:r>
      <w:r w:rsidRPr="00C83490">
        <w:rPr>
          <w:rFonts w:ascii="Times New Roman" w:hAnsi="Times New Roman" w:cs="Times New Roman"/>
          <w:sz w:val="24"/>
          <w:szCs w:val="24"/>
        </w:rPr>
        <w:t>du savoir mathématique à une simple exécution automatisée révèle une assimilation superficielle des conce</w:t>
      </w:r>
      <w:r>
        <w:rPr>
          <w:rFonts w:ascii="Times New Roman" w:hAnsi="Times New Roman" w:cs="Times New Roman"/>
          <w:sz w:val="24"/>
          <w:szCs w:val="24"/>
        </w:rPr>
        <w:t xml:space="preserve">pts. Les </w:t>
      </w:r>
      <w:r w:rsidRPr="00C83490">
        <w:rPr>
          <w:rFonts w:ascii="Times New Roman" w:hAnsi="Times New Roman" w:cs="Times New Roman"/>
          <w:sz w:val="24"/>
          <w:szCs w:val="24"/>
        </w:rPr>
        <w:t>Élèves-Professeurs d’École</w:t>
      </w:r>
      <w:r>
        <w:rPr>
          <w:rFonts w:ascii="Times New Roman" w:hAnsi="Times New Roman" w:cs="Times New Roman"/>
          <w:sz w:val="24"/>
          <w:szCs w:val="24"/>
        </w:rPr>
        <w:t xml:space="preserve"> étant </w:t>
      </w:r>
      <w:r w:rsidRPr="00C83490">
        <w:rPr>
          <w:rFonts w:ascii="Times New Roman" w:hAnsi="Times New Roman" w:cs="Times New Roman"/>
          <w:sz w:val="24"/>
          <w:szCs w:val="24"/>
        </w:rPr>
        <w:t>formées dans un système éducatif qui a longtemps priv</w:t>
      </w:r>
      <w:r>
        <w:rPr>
          <w:rFonts w:ascii="Times New Roman" w:hAnsi="Times New Roman" w:cs="Times New Roman"/>
          <w:sz w:val="24"/>
          <w:szCs w:val="24"/>
        </w:rPr>
        <w:t>ilégié l’APO</w:t>
      </w:r>
      <w:r w:rsidRPr="00C83490">
        <w:rPr>
          <w:rFonts w:ascii="Times New Roman" w:hAnsi="Times New Roman" w:cs="Times New Roman"/>
          <w:sz w:val="24"/>
          <w:szCs w:val="24"/>
        </w:rPr>
        <w:t>, les élèves-professeu</w:t>
      </w:r>
      <w:r>
        <w:rPr>
          <w:rFonts w:ascii="Times New Roman" w:hAnsi="Times New Roman" w:cs="Times New Roman"/>
          <w:sz w:val="24"/>
          <w:szCs w:val="24"/>
        </w:rPr>
        <w:t>rs reproduisent de façon inconsciente</w:t>
      </w:r>
      <w:r w:rsidRPr="00C83490">
        <w:rPr>
          <w:rFonts w:ascii="Times New Roman" w:hAnsi="Times New Roman" w:cs="Times New Roman"/>
          <w:sz w:val="24"/>
          <w:szCs w:val="24"/>
        </w:rPr>
        <w:t xml:space="preserve"> le schéma d'enseignement qu'ils ont subi. Ils éprouvent de grandes difficultés à déconstruire leurs propres automatismes pour reconstruire une démarche d'explication</w:t>
      </w:r>
      <w:r>
        <w:rPr>
          <w:rFonts w:ascii="Times New Roman" w:hAnsi="Times New Roman" w:cs="Times New Roman"/>
          <w:sz w:val="24"/>
          <w:szCs w:val="24"/>
        </w:rPr>
        <w:t xml:space="preserve"> relative à l’APC</w:t>
      </w:r>
      <w:r w:rsidRPr="00C83490">
        <w:rPr>
          <w:rFonts w:ascii="Times New Roman" w:hAnsi="Times New Roman" w:cs="Times New Roman"/>
          <w:sz w:val="24"/>
          <w:szCs w:val="24"/>
        </w:rPr>
        <w:t xml:space="preserve"> </w:t>
      </w:r>
      <w:r>
        <w:rPr>
          <w:rFonts w:ascii="Times New Roman" w:hAnsi="Times New Roman" w:cs="Times New Roman"/>
          <w:sz w:val="24"/>
          <w:szCs w:val="24"/>
        </w:rPr>
        <w:t xml:space="preserve">plus </w:t>
      </w:r>
      <w:r w:rsidRPr="00C83490">
        <w:rPr>
          <w:rFonts w:ascii="Times New Roman" w:hAnsi="Times New Roman" w:cs="Times New Roman"/>
          <w:sz w:val="24"/>
          <w:szCs w:val="24"/>
        </w:rPr>
        <w:t>adapté</w:t>
      </w:r>
      <w:r>
        <w:rPr>
          <w:rFonts w:ascii="Times New Roman" w:hAnsi="Times New Roman" w:cs="Times New Roman"/>
          <w:sz w:val="24"/>
          <w:szCs w:val="24"/>
        </w:rPr>
        <w:t>e aux élèves</w:t>
      </w:r>
      <w:r w:rsidRPr="00C83490">
        <w:rPr>
          <w:rFonts w:ascii="Times New Roman" w:hAnsi="Times New Roman" w:cs="Times New Roman"/>
          <w:sz w:val="24"/>
          <w:szCs w:val="24"/>
        </w:rPr>
        <w:t>. La transposition didactique s'opèr</w:t>
      </w:r>
      <w:r>
        <w:rPr>
          <w:rFonts w:ascii="Times New Roman" w:hAnsi="Times New Roman" w:cs="Times New Roman"/>
          <w:sz w:val="24"/>
          <w:szCs w:val="24"/>
        </w:rPr>
        <w:t>e dès lors sur un mode dégradé. L</w:t>
      </w:r>
      <w:r w:rsidRPr="00C83490">
        <w:rPr>
          <w:rFonts w:ascii="Times New Roman" w:hAnsi="Times New Roman" w:cs="Times New Roman"/>
          <w:sz w:val="24"/>
          <w:szCs w:val="24"/>
        </w:rPr>
        <w:t xml:space="preserve">e formalisme algorithmique </w:t>
      </w:r>
      <w:r>
        <w:rPr>
          <w:rFonts w:ascii="Times New Roman" w:hAnsi="Times New Roman" w:cs="Times New Roman"/>
          <w:sz w:val="24"/>
          <w:szCs w:val="24"/>
        </w:rPr>
        <w:t xml:space="preserve">avait pris </w:t>
      </w:r>
      <w:r w:rsidRPr="00C83490">
        <w:rPr>
          <w:rFonts w:ascii="Times New Roman" w:hAnsi="Times New Roman" w:cs="Times New Roman"/>
          <w:sz w:val="24"/>
          <w:szCs w:val="24"/>
        </w:rPr>
        <w:t>le pas sur la construction du sens, privant les enfants du primaire des clés de compréhension indispensables à la maîtr</w:t>
      </w:r>
      <w:r>
        <w:rPr>
          <w:rFonts w:ascii="Times New Roman" w:hAnsi="Times New Roman" w:cs="Times New Roman"/>
          <w:sz w:val="24"/>
          <w:szCs w:val="24"/>
        </w:rPr>
        <w:t>ise des opérations arithmétiques de base</w:t>
      </w:r>
      <w:r w:rsidRPr="00C83490">
        <w:rPr>
          <w:rFonts w:ascii="Times New Roman" w:hAnsi="Times New Roman" w:cs="Times New Roman"/>
          <w:sz w:val="24"/>
          <w:szCs w:val="24"/>
        </w:rPr>
        <w:t>.</w:t>
      </w:r>
    </w:p>
    <w:p w14:paraId="7D31F65C"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Au-delà de la simple répétition de consignes automat</w:t>
      </w:r>
      <w:r>
        <w:rPr>
          <w:rFonts w:ascii="Times New Roman" w:hAnsi="Times New Roman" w:cs="Times New Roman"/>
          <w:sz w:val="24"/>
          <w:szCs w:val="24"/>
        </w:rPr>
        <w:t>isées, cette posture du futur Professeur</w:t>
      </w:r>
      <w:r w:rsidRPr="00C83490">
        <w:rPr>
          <w:rFonts w:ascii="Times New Roman" w:hAnsi="Times New Roman" w:cs="Times New Roman"/>
          <w:sz w:val="24"/>
          <w:szCs w:val="24"/>
        </w:rPr>
        <w:t xml:space="preserve"> d’École met en péril la co</w:t>
      </w:r>
      <w:r>
        <w:rPr>
          <w:rFonts w:ascii="Times New Roman" w:hAnsi="Times New Roman" w:cs="Times New Roman"/>
          <w:sz w:val="24"/>
          <w:szCs w:val="24"/>
        </w:rPr>
        <w:t>nceptualisation chez les élèves du primaire</w:t>
      </w:r>
      <w:r w:rsidRPr="00C83490">
        <w:rPr>
          <w:rFonts w:ascii="Times New Roman" w:hAnsi="Times New Roman" w:cs="Times New Roman"/>
          <w:sz w:val="24"/>
          <w:szCs w:val="24"/>
        </w:rPr>
        <w:t>. Lorsque l'élève-professeur ne maîtrise pas la genèse du savoir qu'il doit transmettre, il se réfugie dans une pédagogie de l'imitation où l'erreur de l'élève est perçue comme une faute de mémoire et non comme l'indice d'un obstacle conceptuel. La transposition didactique d</w:t>
      </w:r>
      <w:r>
        <w:rPr>
          <w:rFonts w:ascii="Times New Roman" w:hAnsi="Times New Roman" w:cs="Times New Roman"/>
          <w:sz w:val="24"/>
          <w:szCs w:val="24"/>
        </w:rPr>
        <w:t>evient alors un obstacle en soi.</w:t>
      </w:r>
    </w:p>
    <w:p w14:paraId="00C5113A" w14:textId="77777777" w:rsidR="00EA2790" w:rsidRPr="006C20E3" w:rsidRDefault="00EA2790" w:rsidP="00EA2790">
      <w:pPr>
        <w:spacing w:before="240" w:after="120" w:line="360" w:lineRule="auto"/>
        <w:jc w:val="both"/>
        <w:outlineLvl w:val="2"/>
        <w:rPr>
          <w:rFonts w:ascii="Times New Roman" w:hAnsi="Times New Roman" w:cs="Times New Roman"/>
          <w:b/>
          <w:sz w:val="24"/>
          <w:szCs w:val="24"/>
        </w:rPr>
      </w:pPr>
      <w:r w:rsidRPr="006C20E3">
        <w:rPr>
          <w:rFonts w:ascii="Times New Roman" w:hAnsi="Times New Roman" w:cs="Times New Roman"/>
          <w:b/>
          <w:sz w:val="24"/>
          <w:szCs w:val="24"/>
        </w:rPr>
        <w:t>5.1.2. Le bâclage de la triade d'apprentissage : la rupture sémiotique (Bruner et Duval)</w:t>
      </w:r>
    </w:p>
    <w:p w14:paraId="23327D78" w14:textId="77777777" w:rsidR="00EA2790" w:rsidRPr="00C83490" w:rsidRDefault="00EA2790" w:rsidP="00EA279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 autre enseignement tiré </w:t>
      </w:r>
      <w:r w:rsidRPr="00C83490">
        <w:rPr>
          <w:rFonts w:ascii="Times New Roman" w:hAnsi="Times New Roman" w:cs="Times New Roman"/>
          <w:sz w:val="24"/>
          <w:szCs w:val="24"/>
        </w:rPr>
        <w:t>de notre enquête réside dans l'effondrement quasi systématique de la phase intermédiai</w:t>
      </w:r>
      <w:r>
        <w:rPr>
          <w:rFonts w:ascii="Times New Roman" w:hAnsi="Times New Roman" w:cs="Times New Roman"/>
          <w:sz w:val="24"/>
          <w:szCs w:val="24"/>
        </w:rPr>
        <w:t xml:space="preserve">re de représentation </w:t>
      </w:r>
      <w:r w:rsidRPr="00C83490">
        <w:rPr>
          <w:rFonts w:ascii="Times New Roman" w:hAnsi="Times New Roman" w:cs="Times New Roman"/>
          <w:sz w:val="24"/>
          <w:szCs w:val="24"/>
        </w:rPr>
        <w:t>stagnant entre 31 % et</w:t>
      </w:r>
      <w:r>
        <w:rPr>
          <w:rFonts w:ascii="Times New Roman" w:hAnsi="Times New Roman" w:cs="Times New Roman"/>
          <w:sz w:val="24"/>
          <w:szCs w:val="24"/>
        </w:rPr>
        <w:t xml:space="preserve"> 40 % dans les fiches analysées. </w:t>
      </w:r>
      <w:proofErr w:type="gramStart"/>
      <w:r>
        <w:rPr>
          <w:rFonts w:ascii="Times New Roman" w:hAnsi="Times New Roman" w:cs="Times New Roman"/>
          <w:sz w:val="24"/>
          <w:szCs w:val="24"/>
        </w:rPr>
        <w:t xml:space="preserve">Ceci </w:t>
      </w:r>
      <w:r w:rsidRPr="00C83490">
        <w:rPr>
          <w:rFonts w:ascii="Times New Roman" w:hAnsi="Times New Roman" w:cs="Times New Roman"/>
          <w:sz w:val="24"/>
          <w:szCs w:val="24"/>
        </w:rPr>
        <w:t xml:space="preserve"> au</w:t>
      </w:r>
      <w:proofErr w:type="gramEnd"/>
      <w:r w:rsidRPr="00C83490">
        <w:rPr>
          <w:rFonts w:ascii="Times New Roman" w:hAnsi="Times New Roman" w:cs="Times New Roman"/>
          <w:sz w:val="24"/>
          <w:szCs w:val="24"/>
        </w:rPr>
        <w:t xml:space="preserve"> profit </w:t>
      </w:r>
      <w:r>
        <w:rPr>
          <w:rFonts w:ascii="Times New Roman" w:hAnsi="Times New Roman" w:cs="Times New Roman"/>
          <w:sz w:val="24"/>
          <w:szCs w:val="24"/>
        </w:rPr>
        <w:t>d'un passage prématuré</w:t>
      </w:r>
      <w:r w:rsidRPr="00C83490">
        <w:rPr>
          <w:rFonts w:ascii="Times New Roman" w:hAnsi="Times New Roman" w:cs="Times New Roman"/>
          <w:sz w:val="24"/>
          <w:szCs w:val="24"/>
        </w:rPr>
        <w:t xml:space="preserve"> à l'abstraction symbolique. Ce constat</w:t>
      </w:r>
      <w:r>
        <w:rPr>
          <w:rFonts w:ascii="Times New Roman" w:hAnsi="Times New Roman" w:cs="Times New Roman"/>
          <w:sz w:val="24"/>
          <w:szCs w:val="24"/>
        </w:rPr>
        <w:t xml:space="preserve"> nous interpelle. Il nous interpelle </w:t>
      </w:r>
      <w:r w:rsidRPr="00C83490">
        <w:rPr>
          <w:rFonts w:ascii="Times New Roman" w:hAnsi="Times New Roman" w:cs="Times New Roman"/>
          <w:sz w:val="24"/>
          <w:szCs w:val="24"/>
        </w:rPr>
        <w:t xml:space="preserve">directement le modèle développemental de </w:t>
      </w:r>
      <w:proofErr w:type="spellStart"/>
      <w:r w:rsidRPr="00C83490">
        <w:rPr>
          <w:rFonts w:ascii="Times New Roman" w:hAnsi="Times New Roman" w:cs="Times New Roman"/>
          <w:sz w:val="24"/>
          <w:szCs w:val="24"/>
        </w:rPr>
        <w:t>Jerome</w:t>
      </w:r>
      <w:proofErr w:type="spellEnd"/>
      <w:r w:rsidRPr="00C83490">
        <w:rPr>
          <w:rFonts w:ascii="Times New Roman" w:hAnsi="Times New Roman" w:cs="Times New Roman"/>
          <w:sz w:val="24"/>
          <w:szCs w:val="24"/>
        </w:rPr>
        <w:t xml:space="preserve"> Bruner (1966) basé sur la triade </w:t>
      </w:r>
      <w:proofErr w:type="spellStart"/>
      <w:r w:rsidRPr="00C83490">
        <w:rPr>
          <w:rFonts w:ascii="Times New Roman" w:hAnsi="Times New Roman" w:cs="Times New Roman"/>
          <w:sz w:val="24"/>
          <w:szCs w:val="24"/>
        </w:rPr>
        <w:t>énactif</w:t>
      </w:r>
      <w:proofErr w:type="spellEnd"/>
      <w:r w:rsidRPr="00C83490">
        <w:rPr>
          <w:rFonts w:ascii="Times New Roman" w:hAnsi="Times New Roman" w:cs="Times New Roman"/>
          <w:sz w:val="24"/>
          <w:szCs w:val="24"/>
        </w:rPr>
        <w:t>-iconique-symboliqu</w:t>
      </w:r>
      <w:r>
        <w:rPr>
          <w:rFonts w:ascii="Times New Roman" w:hAnsi="Times New Roman" w:cs="Times New Roman"/>
          <w:sz w:val="24"/>
          <w:szCs w:val="24"/>
        </w:rPr>
        <w:t>e, de même</w:t>
      </w:r>
      <w:r w:rsidRPr="00C83490">
        <w:rPr>
          <w:rFonts w:ascii="Times New Roman" w:hAnsi="Times New Roman" w:cs="Times New Roman"/>
          <w:sz w:val="24"/>
          <w:szCs w:val="24"/>
        </w:rPr>
        <w:t xml:space="preserve"> que</w:t>
      </w:r>
      <w:r>
        <w:rPr>
          <w:rFonts w:ascii="Times New Roman" w:hAnsi="Times New Roman" w:cs="Times New Roman"/>
          <w:sz w:val="24"/>
          <w:szCs w:val="24"/>
        </w:rPr>
        <w:t xml:space="preserve"> sur</w:t>
      </w:r>
      <w:r w:rsidRPr="00C83490">
        <w:rPr>
          <w:rFonts w:ascii="Times New Roman" w:hAnsi="Times New Roman" w:cs="Times New Roman"/>
          <w:sz w:val="24"/>
          <w:szCs w:val="24"/>
        </w:rPr>
        <w:t xml:space="preserve"> la théorie des registres de représentation sémiotique de Raymond Duval (1995). En sautant l'étape des schémas, des dessins et des représentations semi-concrètes, les élèves-professeurs rompent la ch</w:t>
      </w:r>
      <w:r>
        <w:rPr>
          <w:rFonts w:ascii="Times New Roman" w:hAnsi="Times New Roman" w:cs="Times New Roman"/>
          <w:sz w:val="24"/>
          <w:szCs w:val="24"/>
        </w:rPr>
        <w:t>aîne de la triade</w:t>
      </w:r>
      <w:r w:rsidRPr="00C83490">
        <w:rPr>
          <w:rFonts w:ascii="Times New Roman" w:hAnsi="Times New Roman" w:cs="Times New Roman"/>
          <w:sz w:val="24"/>
          <w:szCs w:val="24"/>
        </w:rPr>
        <w:t>. Ils demandent aux jeunes apprenants de manipuler des symbole</w:t>
      </w:r>
      <w:r>
        <w:rPr>
          <w:rFonts w:ascii="Times New Roman" w:hAnsi="Times New Roman" w:cs="Times New Roman"/>
          <w:sz w:val="24"/>
          <w:szCs w:val="24"/>
        </w:rPr>
        <w:t xml:space="preserve">s chiffrés abstraits alors </w:t>
      </w:r>
      <w:r w:rsidRPr="00C83490">
        <w:rPr>
          <w:rFonts w:ascii="Times New Roman" w:hAnsi="Times New Roman" w:cs="Times New Roman"/>
          <w:sz w:val="24"/>
          <w:szCs w:val="24"/>
        </w:rPr>
        <w:t xml:space="preserve">que le concept </w:t>
      </w:r>
      <w:r>
        <w:rPr>
          <w:rFonts w:ascii="Times New Roman" w:hAnsi="Times New Roman" w:cs="Times New Roman"/>
          <w:sz w:val="24"/>
          <w:szCs w:val="24"/>
        </w:rPr>
        <w:t>doit d’abord être</w:t>
      </w:r>
      <w:r w:rsidRPr="00C83490">
        <w:rPr>
          <w:rFonts w:ascii="Times New Roman" w:hAnsi="Times New Roman" w:cs="Times New Roman"/>
          <w:sz w:val="24"/>
          <w:szCs w:val="24"/>
        </w:rPr>
        <w:t xml:space="preserve"> ancré par la mani</w:t>
      </w:r>
      <w:r>
        <w:rPr>
          <w:rFonts w:ascii="Times New Roman" w:hAnsi="Times New Roman" w:cs="Times New Roman"/>
          <w:sz w:val="24"/>
          <w:szCs w:val="24"/>
        </w:rPr>
        <w:t>pulation matérielle préalable et</w:t>
      </w:r>
      <w:r w:rsidRPr="00C83490">
        <w:rPr>
          <w:rFonts w:ascii="Times New Roman" w:hAnsi="Times New Roman" w:cs="Times New Roman"/>
          <w:sz w:val="24"/>
          <w:szCs w:val="24"/>
        </w:rPr>
        <w:t xml:space="preserve"> intériorisé par la schématisation.</w:t>
      </w:r>
    </w:p>
    <w:p w14:paraId="63041C31"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Cette rupture sémiotique crée un vide didactique dommageable. Comme le soulignait Duval, la compréhension conceptuelle en mathématiques naît précisément de la capacité à passer d'un registre de représentation à un autre</w:t>
      </w:r>
      <w:r>
        <w:rPr>
          <w:rFonts w:ascii="Times New Roman" w:hAnsi="Times New Roman" w:cs="Times New Roman"/>
          <w:sz w:val="24"/>
          <w:szCs w:val="24"/>
        </w:rPr>
        <w:t xml:space="preserve"> </w:t>
      </w:r>
      <w:r w:rsidRPr="00C83490">
        <w:rPr>
          <w:rFonts w:ascii="Times New Roman" w:hAnsi="Times New Roman" w:cs="Times New Roman"/>
          <w:sz w:val="24"/>
          <w:szCs w:val="24"/>
        </w:rPr>
        <w:t>de la manipulation d'objets au dessin, pu</w:t>
      </w:r>
      <w:r>
        <w:rPr>
          <w:rFonts w:ascii="Times New Roman" w:hAnsi="Times New Roman" w:cs="Times New Roman"/>
          <w:sz w:val="24"/>
          <w:szCs w:val="24"/>
        </w:rPr>
        <w:t xml:space="preserve">is du dessin au symbole chiffré. Lorsque l'enseignement est fait seulement dans le </w:t>
      </w:r>
      <w:r w:rsidRPr="00C83490">
        <w:rPr>
          <w:rFonts w:ascii="Times New Roman" w:hAnsi="Times New Roman" w:cs="Times New Roman"/>
          <w:sz w:val="24"/>
          <w:szCs w:val="24"/>
        </w:rPr>
        <w:t>reg</w:t>
      </w:r>
      <w:r>
        <w:rPr>
          <w:rFonts w:ascii="Times New Roman" w:hAnsi="Times New Roman" w:cs="Times New Roman"/>
          <w:sz w:val="24"/>
          <w:szCs w:val="24"/>
        </w:rPr>
        <w:t>istre symbolique, les EPE</w:t>
      </w:r>
      <w:r w:rsidRPr="00C83490">
        <w:rPr>
          <w:rFonts w:ascii="Times New Roman" w:hAnsi="Times New Roman" w:cs="Times New Roman"/>
          <w:sz w:val="24"/>
          <w:szCs w:val="24"/>
        </w:rPr>
        <w:t xml:space="preserve"> condamnent </w:t>
      </w:r>
      <w:r>
        <w:rPr>
          <w:rFonts w:ascii="Times New Roman" w:hAnsi="Times New Roman" w:cs="Times New Roman"/>
          <w:sz w:val="24"/>
          <w:szCs w:val="24"/>
        </w:rPr>
        <w:t xml:space="preserve">ainsi </w:t>
      </w:r>
      <w:r w:rsidRPr="00C83490">
        <w:rPr>
          <w:rFonts w:ascii="Times New Roman" w:hAnsi="Times New Roman" w:cs="Times New Roman"/>
          <w:sz w:val="24"/>
          <w:szCs w:val="24"/>
        </w:rPr>
        <w:t>les enfants à une mémoire de travail surchargée et à une app</w:t>
      </w:r>
      <w:r>
        <w:rPr>
          <w:rFonts w:ascii="Times New Roman" w:hAnsi="Times New Roman" w:cs="Times New Roman"/>
          <w:sz w:val="24"/>
          <w:szCs w:val="24"/>
        </w:rPr>
        <w:t>lication aveugle de règles dénouées de sens</w:t>
      </w:r>
      <w:r w:rsidRPr="00C83490">
        <w:rPr>
          <w:rFonts w:ascii="Times New Roman" w:hAnsi="Times New Roman" w:cs="Times New Roman"/>
          <w:sz w:val="24"/>
          <w:szCs w:val="24"/>
        </w:rPr>
        <w:t>. Ce phénomène explique la persistance d'erreurs d'alignement o</w:t>
      </w:r>
      <w:r>
        <w:rPr>
          <w:rFonts w:ascii="Times New Roman" w:hAnsi="Times New Roman" w:cs="Times New Roman"/>
          <w:sz w:val="24"/>
          <w:szCs w:val="24"/>
        </w:rPr>
        <w:t>u de gestion de la retenue. L</w:t>
      </w:r>
      <w:r w:rsidRPr="00C83490">
        <w:rPr>
          <w:rFonts w:ascii="Times New Roman" w:hAnsi="Times New Roman" w:cs="Times New Roman"/>
          <w:sz w:val="24"/>
          <w:szCs w:val="24"/>
        </w:rPr>
        <w:t>es élèves ne visualisent pas la réalité physique que masquent les chiffres écrits au tableau.</w:t>
      </w:r>
    </w:p>
    <w:p w14:paraId="2FBA609A"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lastRenderedPageBreak/>
        <w:t>En outre, ce manque d'articulation entre les modes de représentation traduit une méconnaissance des stades du dév</w:t>
      </w:r>
      <w:r>
        <w:rPr>
          <w:rFonts w:ascii="Times New Roman" w:hAnsi="Times New Roman" w:cs="Times New Roman"/>
          <w:sz w:val="24"/>
          <w:szCs w:val="24"/>
        </w:rPr>
        <w:t>eloppement cognitif de l'enfant</w:t>
      </w:r>
      <w:r w:rsidRPr="00C83490">
        <w:rPr>
          <w:rFonts w:ascii="Times New Roman" w:hAnsi="Times New Roman" w:cs="Times New Roman"/>
          <w:sz w:val="24"/>
          <w:szCs w:val="24"/>
        </w:rPr>
        <w:t>. L'enfant ne fait qu'imiter un tracé graphique sans pouvoir relier le chiffre à une quantité ou à une transformation. La démarche pédagogique perd ainsi sa fonction de médiation culturelle et cognitive.</w:t>
      </w:r>
    </w:p>
    <w:p w14:paraId="1C18B92E" w14:textId="77777777" w:rsidR="00EA2790" w:rsidRPr="00A93906" w:rsidRDefault="00EA2790" w:rsidP="00EA2790">
      <w:pPr>
        <w:spacing w:before="240" w:after="120" w:line="360" w:lineRule="auto"/>
        <w:jc w:val="both"/>
        <w:outlineLvl w:val="2"/>
        <w:rPr>
          <w:rFonts w:ascii="Times New Roman" w:hAnsi="Times New Roman" w:cs="Times New Roman"/>
          <w:b/>
          <w:sz w:val="24"/>
          <w:szCs w:val="24"/>
        </w:rPr>
      </w:pPr>
      <w:r w:rsidRPr="00A93906">
        <w:rPr>
          <w:rFonts w:ascii="Times New Roman" w:hAnsi="Times New Roman" w:cs="Times New Roman"/>
          <w:b/>
          <w:sz w:val="24"/>
          <w:szCs w:val="24"/>
        </w:rPr>
        <w:t>5.1.3. La pauvreté des situations-problèmes et la hiérarchie des difficultés (Vergnaud et Brousseau)</w:t>
      </w:r>
    </w:p>
    <w:p w14:paraId="7B84ED41"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 xml:space="preserve">La nette prédominance de la division (70 %) et de la soustraction avec retenue (20 %) parmi les opérations jugées les plus complexes à enseigner s'éclaire au regard de la théorie des champs conceptuels de Gérard Vergnaud (1990). </w:t>
      </w:r>
      <w:r>
        <w:rPr>
          <w:rFonts w:ascii="Times New Roman" w:hAnsi="Times New Roman" w:cs="Times New Roman"/>
          <w:sz w:val="24"/>
          <w:szCs w:val="24"/>
        </w:rPr>
        <w:t>La division euclidienne exige</w:t>
      </w:r>
      <w:r w:rsidRPr="00C83490">
        <w:rPr>
          <w:rFonts w:ascii="Times New Roman" w:hAnsi="Times New Roman" w:cs="Times New Roman"/>
          <w:sz w:val="24"/>
          <w:szCs w:val="24"/>
        </w:rPr>
        <w:t xml:space="preserve"> la coordination simultanée d</w:t>
      </w:r>
      <w:r>
        <w:rPr>
          <w:rFonts w:ascii="Times New Roman" w:hAnsi="Times New Roman" w:cs="Times New Roman"/>
          <w:sz w:val="24"/>
          <w:szCs w:val="24"/>
        </w:rPr>
        <w:t>e plusieurs structures soustractives</w:t>
      </w:r>
      <w:r w:rsidRPr="00C83490">
        <w:rPr>
          <w:rFonts w:ascii="Times New Roman" w:hAnsi="Times New Roman" w:cs="Times New Roman"/>
          <w:sz w:val="24"/>
          <w:szCs w:val="24"/>
        </w:rPr>
        <w:t xml:space="preserve"> et multiplicatives, la maîtrise des tables, et la gestion logique du reste. Face à cette compl</w:t>
      </w:r>
      <w:r>
        <w:rPr>
          <w:rFonts w:ascii="Times New Roman" w:hAnsi="Times New Roman" w:cs="Times New Roman"/>
          <w:sz w:val="24"/>
          <w:szCs w:val="24"/>
        </w:rPr>
        <w:t>exité de la division</w:t>
      </w:r>
      <w:r w:rsidRPr="00C83490">
        <w:rPr>
          <w:rFonts w:ascii="Times New Roman" w:hAnsi="Times New Roman" w:cs="Times New Roman"/>
          <w:sz w:val="24"/>
          <w:szCs w:val="24"/>
        </w:rPr>
        <w:t>, les fiches préparées par les élèves-professeurs révèlent une pauvreté marquante dans la variété des situations-problèmes proposées, se limitant presque exclusivement à des partages équitables simples sans explorer les situations de quotition ou de comparaison.</w:t>
      </w:r>
      <w:r>
        <w:rPr>
          <w:rFonts w:ascii="Times New Roman" w:hAnsi="Times New Roman" w:cs="Times New Roman"/>
          <w:sz w:val="24"/>
          <w:szCs w:val="24"/>
        </w:rPr>
        <w:t xml:space="preserve"> C</w:t>
      </w:r>
      <w:r w:rsidRPr="00C83490">
        <w:rPr>
          <w:rFonts w:ascii="Times New Roman" w:hAnsi="Times New Roman" w:cs="Times New Roman"/>
          <w:sz w:val="24"/>
          <w:szCs w:val="24"/>
        </w:rPr>
        <w:t xml:space="preserve">ette carence dans la conception des situations d'apprentissage renvoie à la théorie des situations didactiques de Guy Brousseau (1998). Les élèves-professeurs ne parviennent pas à construire de véritables situations </w:t>
      </w:r>
      <w:proofErr w:type="spellStart"/>
      <w:r w:rsidRPr="00C83490">
        <w:rPr>
          <w:rFonts w:ascii="Times New Roman" w:hAnsi="Times New Roman" w:cs="Times New Roman"/>
          <w:sz w:val="24"/>
          <w:szCs w:val="24"/>
        </w:rPr>
        <w:t>ad</w:t>
      </w:r>
      <w:r>
        <w:rPr>
          <w:rFonts w:ascii="Times New Roman" w:hAnsi="Times New Roman" w:cs="Times New Roman"/>
          <w:sz w:val="24"/>
          <w:szCs w:val="24"/>
        </w:rPr>
        <w:t>idactiques</w:t>
      </w:r>
      <w:proofErr w:type="spellEnd"/>
      <w:r>
        <w:rPr>
          <w:rFonts w:ascii="Times New Roman" w:hAnsi="Times New Roman" w:cs="Times New Roman"/>
          <w:sz w:val="24"/>
          <w:szCs w:val="24"/>
        </w:rPr>
        <w:t xml:space="preserve">, </w:t>
      </w:r>
      <w:r w:rsidRPr="00C83490">
        <w:rPr>
          <w:rFonts w:ascii="Times New Roman" w:hAnsi="Times New Roman" w:cs="Times New Roman"/>
          <w:sz w:val="24"/>
          <w:szCs w:val="24"/>
        </w:rPr>
        <w:t>des problèmes stimulants où l'élève est amené à chercher, manipuler et émettre de</w:t>
      </w:r>
      <w:r>
        <w:rPr>
          <w:rFonts w:ascii="Times New Roman" w:hAnsi="Times New Roman" w:cs="Times New Roman"/>
          <w:sz w:val="24"/>
          <w:szCs w:val="24"/>
        </w:rPr>
        <w:t>s hypothèses de façon autonome son intervention</w:t>
      </w:r>
      <w:r w:rsidRPr="00C83490">
        <w:rPr>
          <w:rFonts w:ascii="Times New Roman" w:hAnsi="Times New Roman" w:cs="Times New Roman"/>
          <w:sz w:val="24"/>
          <w:szCs w:val="24"/>
        </w:rPr>
        <w:t>. Au lieu de cela, ils imposent immédiatement une démarche directive et démonstrative. En confisquant à l'apprenant le temps de la recherche</w:t>
      </w:r>
      <w:r>
        <w:rPr>
          <w:rFonts w:ascii="Times New Roman" w:hAnsi="Times New Roman" w:cs="Times New Roman"/>
          <w:sz w:val="24"/>
          <w:szCs w:val="24"/>
        </w:rPr>
        <w:t xml:space="preserve"> et du tâtonnement expérimental. </w:t>
      </w:r>
    </w:p>
    <w:p w14:paraId="358EC4C2"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Enfin, cette incapacité à problématiser le savoir mathématique révèle une vision réductrice de l'apprentissage. Au lieu de considérer l</w:t>
      </w:r>
      <w:r>
        <w:rPr>
          <w:rFonts w:ascii="Times New Roman" w:hAnsi="Times New Roman" w:cs="Times New Roman"/>
          <w:sz w:val="24"/>
          <w:szCs w:val="24"/>
        </w:rPr>
        <w:t>'erreur comme un témoin levier indispensable dans le</w:t>
      </w:r>
      <w:r w:rsidRPr="00C83490">
        <w:rPr>
          <w:rFonts w:ascii="Times New Roman" w:hAnsi="Times New Roman" w:cs="Times New Roman"/>
          <w:sz w:val="24"/>
          <w:szCs w:val="24"/>
        </w:rPr>
        <w:t xml:space="preserve"> proce</w:t>
      </w:r>
      <w:r>
        <w:rPr>
          <w:rFonts w:ascii="Times New Roman" w:hAnsi="Times New Roman" w:cs="Times New Roman"/>
          <w:sz w:val="24"/>
          <w:szCs w:val="24"/>
        </w:rPr>
        <w:t xml:space="preserve">ssus de construction cognitive, ils </w:t>
      </w:r>
      <w:r w:rsidRPr="00C83490">
        <w:rPr>
          <w:rFonts w:ascii="Times New Roman" w:hAnsi="Times New Roman" w:cs="Times New Roman"/>
          <w:sz w:val="24"/>
          <w:szCs w:val="24"/>
        </w:rPr>
        <w:t xml:space="preserve">la perçoivent négativement comme une défaillance à sanctionner ou </w:t>
      </w:r>
      <w:r>
        <w:rPr>
          <w:rFonts w:ascii="Times New Roman" w:hAnsi="Times New Roman" w:cs="Times New Roman"/>
          <w:sz w:val="24"/>
          <w:szCs w:val="24"/>
        </w:rPr>
        <w:t>à corriger immédiatement. En supprimant le moment où l’élève change ses premières représentations et où la notion s’installe progressivement, l’Élève-Professeur</w:t>
      </w:r>
      <w:r w:rsidRPr="00C83490">
        <w:rPr>
          <w:rFonts w:ascii="Times New Roman" w:hAnsi="Times New Roman" w:cs="Times New Roman"/>
          <w:sz w:val="24"/>
          <w:szCs w:val="24"/>
        </w:rPr>
        <w:t xml:space="preserve"> d’École</w:t>
      </w:r>
      <w:r>
        <w:rPr>
          <w:rFonts w:ascii="Times New Roman" w:hAnsi="Times New Roman" w:cs="Times New Roman"/>
          <w:sz w:val="24"/>
          <w:szCs w:val="24"/>
        </w:rPr>
        <w:t xml:space="preserve"> ne lui laisse pas la chance d’ajuster ses raisonnements et de comprendre vraiment à quoi servent les méthodes de calcul.</w:t>
      </w:r>
    </w:p>
    <w:p w14:paraId="411F20EA" w14:textId="77777777" w:rsidR="00C20356" w:rsidRDefault="00000000">
      <w:pPr>
        <w:keepNext/>
        <w:spacing w:before="240" w:after="120" w:line="360" w:lineRule="auto"/>
        <w:jc w:val="both"/>
        <w:outlineLvl w:val="1"/>
        <w:rPr>
          <w:rFonts w:ascii="Times New Roman" w:hAnsi="Times New Roman" w:cs="Times New Roman"/>
          <w:b/>
          <w:sz w:val="24"/>
          <w:szCs w:val="24"/>
        </w:rPr>
      </w:pPr>
      <w:r>
        <w:rPr>
          <w:rFonts w:ascii="Times New Roman" w:hAnsi="Times New Roman" w:cs="Times New Roman"/>
          <w:b/>
          <w:sz w:val="24"/>
          <w:szCs w:val="24"/>
        </w:rPr>
        <w:t>5.2. Contribution professionnelle : une boîte à outils opérationnelle pour l'enseignement des calculs posés</w:t>
      </w:r>
    </w:p>
    <w:p w14:paraId="623E9410" w14:textId="77777777" w:rsidR="00C20356"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Les résultats du chapitre 4 désignent avec précision les points de rupture de la pratique des EPE : un écart important entre la réussite technique (85 % sur les nombres entiers, 81 % sur les nombres décimaux) et la maîtrise du sens des opérations (29 %), une phase iconique présente dans seulement 31 % à 44 % des fiches, et une concentration des difficultés sur la division (70 %) et la soustraction avec retenue (20 %). Notre contribution professionnelle ne prend donc pas la forme d'une liste de souhaits adressés à l'institution. Elle consiste en un ensemble d'outils de travail directement utilisables </w:t>
      </w:r>
      <w:r>
        <w:rPr>
          <w:rFonts w:ascii="Times New Roman" w:hAnsi="Times New Roman" w:cs="Times New Roman"/>
          <w:sz w:val="24"/>
          <w:szCs w:val="24"/>
        </w:rPr>
        <w:lastRenderedPageBreak/>
        <w:t xml:space="preserve">par le formateur et par l'élève-professeur : un canevas de fiche intégrant l'analyse a priori, un répertoire des erreurs typiques assorti de gestes de remédiation, une grille d'observation de la triade </w:t>
      </w:r>
      <w:proofErr w:type="spellStart"/>
      <w:r>
        <w:rPr>
          <w:rFonts w:ascii="Times New Roman" w:hAnsi="Times New Roman" w:cs="Times New Roman"/>
          <w:sz w:val="24"/>
          <w:szCs w:val="24"/>
        </w:rPr>
        <w:t>énactif</w:t>
      </w:r>
      <w:proofErr w:type="spellEnd"/>
      <w:r>
        <w:rPr>
          <w:rFonts w:ascii="Times New Roman" w:hAnsi="Times New Roman" w:cs="Times New Roman"/>
          <w:sz w:val="24"/>
          <w:szCs w:val="24"/>
        </w:rPr>
        <w:t>-iconique-symbolique et un protocole de tutorat entre pairs. Ces outils sont ensuite mis en œuvre dans un laboratoire de pratique dont les séances sont décrites au point 5.3.</w:t>
      </w:r>
    </w:p>
    <w:p w14:paraId="15C3089A" w14:textId="77777777" w:rsidR="00C20356"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Chaque outil répond à un résultat précis de l'enquête, comme le résume le tableau 24. Cette correspondance garantit que la contribution reste adossée aux données recueillies et qu'elle peut être évaluée à partir des mêmes indicateurs.</w:t>
      </w:r>
    </w:p>
    <w:p w14:paraId="762DA6CD" w14:textId="77777777" w:rsidR="00C20356" w:rsidRDefault="00000000">
      <w:pPr>
        <w:keepNext/>
        <w:spacing w:before="240" w:after="120" w:line="360" w:lineRule="auto"/>
        <w:jc w:val="center"/>
        <w:rPr>
          <w:rFonts w:ascii="Times New Roman" w:hAnsi="Times New Roman" w:cs="Times New Roman"/>
          <w:sz w:val="24"/>
          <w:szCs w:val="24"/>
        </w:rPr>
      </w:pPr>
      <w:r>
        <w:rPr>
          <w:rFonts w:ascii="Times New Roman" w:hAnsi="Times New Roman" w:cs="Times New Roman"/>
          <w:i/>
          <w:sz w:val="24"/>
          <w:szCs w:val="24"/>
        </w:rPr>
        <w:t>Tableau 24 : Correspondance entre les résultats de l'enquête et les outils proposés</w:t>
      </w:r>
    </w:p>
    <w:tbl>
      <w:tblPr>
        <w:tblStyle w:val="Grilledutableau"/>
        <w:tblW w:w="9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891"/>
        <w:gridCol w:w="2891"/>
        <w:gridCol w:w="3855"/>
      </w:tblGrid>
      <w:tr w:rsidR="00C20356" w14:paraId="34BAA454" w14:textId="77777777">
        <w:trPr>
          <w:cantSplit/>
          <w:tblHeader/>
        </w:trPr>
        <w:tc>
          <w:tcPr>
            <w:tcW w:w="2891" w:type="dxa"/>
            <w:shd w:val="clear" w:color="auto" w:fill="D9D9D9"/>
          </w:tcPr>
          <w:p w14:paraId="506502C7" w14:textId="77777777"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Résultat observé (chapitre 4)</w:t>
            </w:r>
          </w:p>
        </w:tc>
        <w:tc>
          <w:tcPr>
            <w:tcW w:w="2891" w:type="dxa"/>
            <w:shd w:val="clear" w:color="auto" w:fill="D9D9D9"/>
          </w:tcPr>
          <w:p w14:paraId="4E287352" w14:textId="77777777"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Obstacle didactique en cause</w:t>
            </w:r>
          </w:p>
        </w:tc>
        <w:tc>
          <w:tcPr>
            <w:tcW w:w="3855" w:type="dxa"/>
            <w:shd w:val="clear" w:color="auto" w:fill="D9D9D9"/>
          </w:tcPr>
          <w:p w14:paraId="00DCE144" w14:textId="77777777"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Outil de la contribution</w:t>
            </w:r>
          </w:p>
        </w:tc>
      </w:tr>
      <w:tr w:rsidR="00C20356" w14:paraId="05EB8AC7" w14:textId="77777777">
        <w:trPr>
          <w:cantSplit/>
        </w:trPr>
        <w:tc>
          <w:tcPr>
            <w:tcW w:w="2891" w:type="dxa"/>
          </w:tcPr>
          <w:p w14:paraId="773EEDF3"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Sens des opérations maîtrisé à 29 % (31 % scientifiques ; 26 % littéraires)</w:t>
            </w:r>
          </w:p>
        </w:tc>
        <w:tc>
          <w:tcPr>
            <w:tcW w:w="2891" w:type="dxa"/>
          </w:tcPr>
          <w:p w14:paraId="443B7AE7"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Pauvreté des classes de situations (Vergnaud, 1990)</w:t>
            </w:r>
          </w:p>
        </w:tc>
        <w:tc>
          <w:tcPr>
            <w:tcW w:w="3855" w:type="dxa"/>
          </w:tcPr>
          <w:p w14:paraId="38E6B647"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Banque d'énoncés classés (séance 1 du laboratoire) et rubrique « situation-problème » du canevas</w:t>
            </w:r>
          </w:p>
        </w:tc>
      </w:tr>
      <w:tr w:rsidR="00C20356" w14:paraId="632F41EE" w14:textId="77777777">
        <w:trPr>
          <w:cantSplit/>
        </w:trPr>
        <w:tc>
          <w:tcPr>
            <w:tcW w:w="2891" w:type="dxa"/>
          </w:tcPr>
          <w:p w14:paraId="3837A49F"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Phase iconique présente dans 31 % à 44 % des fiches</w:t>
            </w:r>
          </w:p>
        </w:tc>
        <w:tc>
          <w:tcPr>
            <w:tcW w:w="2891" w:type="dxa"/>
          </w:tcPr>
          <w:p w14:paraId="49B347AB"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Rupture sémiotique entre le matériel et l'écriture chiffrée (Bruner, 1966 ; Duval, 1995)</w:t>
            </w:r>
          </w:p>
        </w:tc>
        <w:tc>
          <w:tcPr>
            <w:tcW w:w="3855" w:type="dxa"/>
          </w:tcPr>
          <w:p w14:paraId="7DD15823"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Grille d'observation de la triade (outil 3)</w:t>
            </w:r>
          </w:p>
        </w:tc>
      </w:tr>
      <w:tr w:rsidR="00C20356" w14:paraId="48CCFD47" w14:textId="77777777">
        <w:trPr>
          <w:cantSplit/>
        </w:trPr>
        <w:tc>
          <w:tcPr>
            <w:tcW w:w="2891" w:type="dxa"/>
          </w:tcPr>
          <w:p w14:paraId="2701342F"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Division jugée la plus complexe (70 %) ; division des décimaux (64 %)</w:t>
            </w:r>
          </w:p>
        </w:tc>
        <w:tc>
          <w:tcPr>
            <w:tcW w:w="2891" w:type="dxa"/>
          </w:tcPr>
          <w:p w14:paraId="743BB80D"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Coordination des structures multiplicatives et gestion du reste</w:t>
            </w:r>
          </w:p>
        </w:tc>
        <w:tc>
          <w:tcPr>
            <w:tcW w:w="3855" w:type="dxa"/>
          </w:tcPr>
          <w:p w14:paraId="3210C7C7"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Séance type sur la division par partage de blocs (5.3.3)</w:t>
            </w:r>
          </w:p>
        </w:tc>
      </w:tr>
      <w:tr w:rsidR="00C20356" w14:paraId="4BE09B95" w14:textId="77777777">
        <w:trPr>
          <w:cantSplit/>
        </w:trPr>
        <w:tc>
          <w:tcPr>
            <w:tcW w:w="2891" w:type="dxa"/>
          </w:tcPr>
          <w:p w14:paraId="7B1D5A6A"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Soustraction : technique de l'emprunt interne (66,66 %) ou externe (33,33 %) utilisée sans justification</w:t>
            </w:r>
          </w:p>
        </w:tc>
        <w:tc>
          <w:tcPr>
            <w:tcW w:w="2891" w:type="dxa"/>
          </w:tcPr>
          <w:p w14:paraId="30229B9B"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Algorithme appris comme une recette (Chevallard, 1991)</w:t>
            </w:r>
          </w:p>
        </w:tc>
        <w:tc>
          <w:tcPr>
            <w:tcW w:w="3855" w:type="dxa"/>
          </w:tcPr>
          <w:p w14:paraId="3AB84FF7"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Séance type sur la soustraction avec retenue (5.3.2)</w:t>
            </w:r>
          </w:p>
        </w:tc>
      </w:tr>
      <w:tr w:rsidR="00C20356" w14:paraId="4670D623" w14:textId="77777777">
        <w:trPr>
          <w:cantSplit/>
        </w:trPr>
        <w:tc>
          <w:tcPr>
            <w:tcW w:w="2891" w:type="dxa"/>
          </w:tcPr>
          <w:p w14:paraId="02BD8FB4"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Fiches élaborées en groupe, défendues par quelques-uns</w:t>
            </w:r>
          </w:p>
        </w:tc>
        <w:tc>
          <w:tcPr>
            <w:tcW w:w="2891" w:type="dxa"/>
          </w:tcPr>
          <w:p w14:paraId="3D3EA76F"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Absence de responsabilité individuelle dans la conception</w:t>
            </w:r>
          </w:p>
        </w:tc>
        <w:tc>
          <w:tcPr>
            <w:tcW w:w="3855" w:type="dxa"/>
          </w:tcPr>
          <w:p w14:paraId="27AA2C43"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Fiche individuelle, tirage au sort et protocole de tutorat (outil 4)</w:t>
            </w:r>
          </w:p>
        </w:tc>
      </w:tr>
    </w:tbl>
    <w:p w14:paraId="71D3E7B6" w14:textId="77777777" w:rsidR="00C20356" w:rsidRDefault="00000000">
      <w:pPr>
        <w:spacing w:before="60" w:after="200" w:line="240" w:lineRule="auto"/>
        <w:rPr>
          <w:rFonts w:ascii="Times New Roman" w:hAnsi="Times New Roman" w:cs="Times New Roman"/>
        </w:rPr>
      </w:pPr>
      <w:r>
        <w:rPr>
          <w:rFonts w:ascii="Times New Roman" w:hAnsi="Times New Roman" w:cs="Times New Roman"/>
          <w:i/>
        </w:rPr>
        <w:t>Source : Conception de l'auteur à partir des résultats de l'enquête (2026)</w:t>
      </w:r>
    </w:p>
    <w:p w14:paraId="696D19A4" w14:textId="77777777" w:rsidR="00C20356" w:rsidRDefault="00000000">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5.2.1. Outil 1 : un canevas de fiche de calcul posé intégrant l'analyse a priori</w:t>
      </w:r>
    </w:p>
    <w:p w14:paraId="197D9168" w14:textId="77777777" w:rsidR="00C20356"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Le canevas officiel des fiches de l'ENFPE prévoit déjà une rubrique consacrée aux difficultés des élèves, mais elle est le plus souvent remplie à l'intérieur des indications pédagogiques, de manière générale et sans lien avec l'opération enseignée. Nous proposons un canevas enrichi qui conserve la structure officielle et rend obligatoires trois éléments : la situation-problème de départ, l'analyse a priori des erreurs attendues (Artigue, 1988) et l'enchaînement explicite des trois modes de représentation. Le tableau 25 présente ce canevas rempli pour une leçon de soustraction avec retenue au CE2, afin que l'élève-professeur dispose d'un modèle concret et non d'une simple consigne.</w:t>
      </w:r>
    </w:p>
    <w:p w14:paraId="013FFAAF" w14:textId="77777777" w:rsidR="00C20356" w:rsidRDefault="00000000">
      <w:pPr>
        <w:keepNext/>
        <w:spacing w:before="240" w:after="120" w:line="360" w:lineRule="auto"/>
        <w:jc w:val="center"/>
        <w:rPr>
          <w:rFonts w:ascii="Times New Roman" w:hAnsi="Times New Roman" w:cs="Times New Roman"/>
          <w:sz w:val="24"/>
          <w:szCs w:val="24"/>
        </w:rPr>
      </w:pPr>
      <w:r>
        <w:rPr>
          <w:rFonts w:ascii="Times New Roman" w:hAnsi="Times New Roman" w:cs="Times New Roman"/>
          <w:i/>
          <w:sz w:val="24"/>
          <w:szCs w:val="24"/>
        </w:rPr>
        <w:t>Tableau 25 : Canevas enrichi rempli pour une leçon de soustraction avec retenue (CE2)</w:t>
      </w:r>
    </w:p>
    <w:tbl>
      <w:tblPr>
        <w:tblStyle w:val="Grilledutableau"/>
        <w:tblW w:w="9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505"/>
        <w:gridCol w:w="7132"/>
      </w:tblGrid>
      <w:tr w:rsidR="00C20356" w14:paraId="27CD225B" w14:textId="77777777">
        <w:trPr>
          <w:cantSplit/>
          <w:tblHeader/>
        </w:trPr>
        <w:tc>
          <w:tcPr>
            <w:tcW w:w="2505" w:type="dxa"/>
            <w:shd w:val="clear" w:color="auto" w:fill="D9D9D9"/>
          </w:tcPr>
          <w:p w14:paraId="0E80AC06" w14:textId="77777777"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Rubrique</w:t>
            </w:r>
          </w:p>
        </w:tc>
        <w:tc>
          <w:tcPr>
            <w:tcW w:w="7132" w:type="dxa"/>
            <w:shd w:val="clear" w:color="auto" w:fill="D9D9D9"/>
          </w:tcPr>
          <w:p w14:paraId="7954083E" w14:textId="77777777"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Contenu rédigé par l'élève-professeur</w:t>
            </w:r>
          </w:p>
        </w:tc>
      </w:tr>
      <w:tr w:rsidR="00C20356" w14:paraId="08E5B3C5" w14:textId="77777777">
        <w:trPr>
          <w:cantSplit/>
        </w:trPr>
        <w:tc>
          <w:tcPr>
            <w:tcW w:w="2505" w:type="dxa"/>
          </w:tcPr>
          <w:p w14:paraId="03ABC79E"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Objectif spécifique</w:t>
            </w:r>
          </w:p>
        </w:tc>
        <w:tc>
          <w:tcPr>
            <w:tcW w:w="7132" w:type="dxa"/>
          </w:tcPr>
          <w:p w14:paraId="7015A19B"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À la fin de la séance, l'élève doit être capable d'effectuer une soustraction posée avec retenue sur des nombres de trois chiffres et d'expliquer l'échange d'une dizaine contre dix unités.</w:t>
            </w:r>
          </w:p>
        </w:tc>
      </w:tr>
      <w:tr w:rsidR="00C20356" w14:paraId="285FE8EA" w14:textId="77777777">
        <w:trPr>
          <w:cantSplit/>
        </w:trPr>
        <w:tc>
          <w:tcPr>
            <w:tcW w:w="2505" w:type="dxa"/>
          </w:tcPr>
          <w:p w14:paraId="6F2E34CD"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lastRenderedPageBreak/>
              <w:t>Situation-problème</w:t>
            </w:r>
          </w:p>
        </w:tc>
        <w:tc>
          <w:tcPr>
            <w:tcW w:w="7132" w:type="dxa"/>
          </w:tcPr>
          <w:p w14:paraId="5AAC8B11"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La coopérative de l'école possède 523 cahiers. Elle en distribue 178 aux élèves du CE2. Combien de cahiers lui reste-t-il ? »</w:t>
            </w:r>
          </w:p>
        </w:tc>
      </w:tr>
      <w:tr w:rsidR="00C20356" w14:paraId="28C41F3A" w14:textId="77777777">
        <w:trPr>
          <w:cantSplit/>
        </w:trPr>
        <w:tc>
          <w:tcPr>
            <w:tcW w:w="2505" w:type="dxa"/>
          </w:tcPr>
          <w:p w14:paraId="02771567"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Matériel</w:t>
            </w:r>
          </w:p>
        </w:tc>
        <w:tc>
          <w:tcPr>
            <w:tcW w:w="7132" w:type="dxa"/>
          </w:tcPr>
          <w:p w14:paraId="2D7CD355"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Par groupe : 5 plaques (centaines), 12 barres (dizaines), 20 cubes (unités) en carton ou bûchettes groupées par 10 et par 100 ; tableau de numération (centaines, dizaines, unités) tracé sur l'ardoise.</w:t>
            </w:r>
          </w:p>
        </w:tc>
      </w:tr>
      <w:tr w:rsidR="00C20356" w14:paraId="70FFAA19" w14:textId="77777777">
        <w:trPr>
          <w:cantSplit/>
        </w:trPr>
        <w:tc>
          <w:tcPr>
            <w:tcW w:w="2505" w:type="dxa"/>
          </w:tcPr>
          <w:p w14:paraId="06EEB928"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Analyse a priori : erreurs attendues</w:t>
            </w:r>
          </w:p>
        </w:tc>
        <w:tc>
          <w:tcPr>
            <w:tcW w:w="7132" w:type="dxa"/>
          </w:tcPr>
          <w:p w14:paraId="0F41F925"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(1) L'élève soustrait le plus petit chiffre du plus grand dans chaque colonne (3 − 8 devient 8 − 3) ; (2) il échange une dizaine mais oublie de diminuer le chiffre des dizaines ; (3) il ne sait pas quoi faire lorsque le chiffre des dizaines est 0.</w:t>
            </w:r>
          </w:p>
        </w:tc>
      </w:tr>
      <w:tr w:rsidR="00C20356" w14:paraId="6E622C7F" w14:textId="77777777">
        <w:trPr>
          <w:cantSplit/>
        </w:trPr>
        <w:tc>
          <w:tcPr>
            <w:tcW w:w="2505" w:type="dxa"/>
          </w:tcPr>
          <w:p w14:paraId="1B2D80FD"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Remédiation prévue</w:t>
            </w:r>
          </w:p>
        </w:tc>
        <w:tc>
          <w:tcPr>
            <w:tcW w:w="7132" w:type="dxa"/>
          </w:tcPr>
          <w:p w14:paraId="3BBA1FC9"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Retour au matériel : l'élève réalise physiquement l'échange d'une barre contre dix cubes, puis le dessine ; lecture à voix haute « 13 unités moins 8 unités ».</w:t>
            </w:r>
          </w:p>
        </w:tc>
      </w:tr>
      <w:tr w:rsidR="00C20356" w14:paraId="3F16ED33" w14:textId="77777777">
        <w:trPr>
          <w:cantSplit/>
        </w:trPr>
        <w:tc>
          <w:tcPr>
            <w:tcW w:w="2505" w:type="dxa"/>
          </w:tcPr>
          <w:p w14:paraId="4751F31B"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Phase </w:t>
            </w:r>
            <w:proofErr w:type="spellStart"/>
            <w:r>
              <w:rPr>
                <w:rFonts w:ascii="Times New Roman" w:hAnsi="Times New Roman" w:cs="Times New Roman"/>
                <w:sz w:val="21"/>
                <w:szCs w:val="21"/>
              </w:rPr>
              <w:t>énactive</w:t>
            </w:r>
            <w:proofErr w:type="spellEnd"/>
            <w:r>
              <w:rPr>
                <w:rFonts w:ascii="Times New Roman" w:hAnsi="Times New Roman" w:cs="Times New Roman"/>
                <w:sz w:val="21"/>
                <w:szCs w:val="21"/>
              </w:rPr>
              <w:t xml:space="preserve"> (15 min)</w:t>
            </w:r>
          </w:p>
        </w:tc>
        <w:tc>
          <w:tcPr>
            <w:tcW w:w="7132" w:type="dxa"/>
          </w:tcPr>
          <w:p w14:paraId="2DE82D19"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Les élèves représentent 523 avec le matériel, tentent de retirer 178, constatent qu'ils ne peuvent pas retirer 8 cubes et procèdent à l'échange.</w:t>
            </w:r>
          </w:p>
        </w:tc>
      </w:tr>
      <w:tr w:rsidR="00C20356" w14:paraId="245C9896" w14:textId="77777777">
        <w:trPr>
          <w:cantSplit/>
        </w:trPr>
        <w:tc>
          <w:tcPr>
            <w:tcW w:w="2505" w:type="dxa"/>
          </w:tcPr>
          <w:p w14:paraId="6D96A48D"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Phase iconique (10 min)</w:t>
            </w:r>
          </w:p>
        </w:tc>
        <w:tc>
          <w:tcPr>
            <w:tcW w:w="7132" w:type="dxa"/>
          </w:tcPr>
          <w:p w14:paraId="4733AC0F"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Chaque élève dessine les plaques, barres et cubes, barre la dizaine échangée et dessine les dix cubes obtenus.</w:t>
            </w:r>
          </w:p>
        </w:tc>
      </w:tr>
      <w:tr w:rsidR="00C20356" w14:paraId="75B9BEF7" w14:textId="77777777">
        <w:trPr>
          <w:cantSplit/>
        </w:trPr>
        <w:tc>
          <w:tcPr>
            <w:tcW w:w="2505" w:type="dxa"/>
          </w:tcPr>
          <w:p w14:paraId="0F5683DE"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Phase symbolique (15 min)</w:t>
            </w:r>
          </w:p>
        </w:tc>
        <w:tc>
          <w:tcPr>
            <w:tcW w:w="7132" w:type="dxa"/>
          </w:tcPr>
          <w:p w14:paraId="050D992B"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Écriture posée de 523 − 178 = 345 ; chaque retenue est justifiée oralement par l'échange effectué.</w:t>
            </w:r>
          </w:p>
        </w:tc>
      </w:tr>
      <w:tr w:rsidR="00C20356" w14:paraId="212FA337" w14:textId="77777777">
        <w:trPr>
          <w:cantSplit/>
        </w:trPr>
        <w:tc>
          <w:tcPr>
            <w:tcW w:w="2505" w:type="dxa"/>
          </w:tcPr>
          <w:p w14:paraId="71DFFA58"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Entraînement et évaluation (15 min)</w:t>
            </w:r>
          </w:p>
        </w:tc>
        <w:tc>
          <w:tcPr>
            <w:tcW w:w="7132" w:type="dxa"/>
          </w:tcPr>
          <w:p w14:paraId="38940279"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Trois opérations graduées : 452 − 127 (une retenue), 634 − 258 (deux retenues), 402 − 157 (zéro intercalaire).</w:t>
            </w:r>
          </w:p>
        </w:tc>
      </w:tr>
    </w:tbl>
    <w:p w14:paraId="3B9544DB" w14:textId="77777777" w:rsidR="00C20356" w:rsidRDefault="00000000">
      <w:pPr>
        <w:spacing w:before="60" w:after="200" w:line="240" w:lineRule="auto"/>
        <w:rPr>
          <w:rFonts w:ascii="Times New Roman" w:hAnsi="Times New Roman" w:cs="Times New Roman"/>
        </w:rPr>
      </w:pPr>
      <w:r>
        <w:rPr>
          <w:rFonts w:ascii="Times New Roman" w:hAnsi="Times New Roman" w:cs="Times New Roman"/>
          <w:i/>
        </w:rPr>
        <w:t>Source : Conception de l'auteur (2026)</w:t>
      </w:r>
    </w:p>
    <w:p w14:paraId="687F5129" w14:textId="77777777" w:rsidR="00C20356"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Ce canevas transforme l'analyse a priori en un geste professionnel vérifiable : le formateur peut contrôler, avant toute simulation, que les erreurs anticipées correspondent réellement à l'opération enseignée et que chaque erreur est associée à une remédiation fondée sur le matériel. L'élève-professeur n'est plus invité à « prévoir les difficultés » en termes généraux ; il doit les écrire, les illustrer par un exemple chiffré et indiquer ce qu'il fera en classe.</w:t>
      </w:r>
    </w:p>
    <w:p w14:paraId="7759764C" w14:textId="77777777" w:rsidR="00C20356" w:rsidRDefault="00000000">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5.2.2. Outil 2 : un répertoire des erreurs typiques et des gestes de remédiation</w:t>
      </w:r>
    </w:p>
    <w:p w14:paraId="3E1C2ABC" w14:textId="77777777" w:rsidR="00C20356"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L'analyse des fiches a montré que les EPE perçoivent souvent l'erreur de l'élève comme une faute à corriger immédiatement, et non comme l'indice d'une conception à faire évoluer (Astolfi, 1997 ; Brousseau, 1998). Pour outiller concrètement la rubrique d'analyse a priori, nous avons constitué un répertoire des erreurs les plus fréquentes pour chacune des quatre opérations, sur les nombres entiers et décimaux. Chaque erreur est illustrée par un exemple chiffré et reliée à un geste de remédiation précis (tableau 26). Ce répertoire est remis à chaque élève-professeur dès la première séance du laboratoire et sert de référence commune pour la rédaction des fiches.</w:t>
      </w:r>
    </w:p>
    <w:p w14:paraId="59A04224" w14:textId="77777777" w:rsidR="00C20356" w:rsidRDefault="00000000">
      <w:pPr>
        <w:keepNext/>
        <w:spacing w:before="240" w:after="120" w:line="360" w:lineRule="auto"/>
        <w:jc w:val="center"/>
        <w:rPr>
          <w:rFonts w:ascii="Times New Roman" w:hAnsi="Times New Roman" w:cs="Times New Roman"/>
          <w:sz w:val="24"/>
          <w:szCs w:val="24"/>
        </w:rPr>
      </w:pPr>
      <w:r>
        <w:rPr>
          <w:rFonts w:ascii="Times New Roman" w:hAnsi="Times New Roman" w:cs="Times New Roman"/>
          <w:i/>
          <w:sz w:val="24"/>
          <w:szCs w:val="24"/>
        </w:rPr>
        <w:t>Tableau 26 : Répertoire des erreurs typiques et des gestes de remédiation associés</w:t>
      </w:r>
    </w:p>
    <w:tbl>
      <w:tblPr>
        <w:tblStyle w:val="Grilledutableau"/>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445"/>
        <w:gridCol w:w="2891"/>
        <w:gridCol w:w="2409"/>
        <w:gridCol w:w="2891"/>
      </w:tblGrid>
      <w:tr w:rsidR="00C20356" w14:paraId="44D3F2C8" w14:textId="77777777">
        <w:trPr>
          <w:cantSplit/>
          <w:tblHeader/>
        </w:trPr>
        <w:tc>
          <w:tcPr>
            <w:tcW w:w="1445" w:type="dxa"/>
            <w:shd w:val="clear" w:color="auto" w:fill="D9D9D9"/>
          </w:tcPr>
          <w:p w14:paraId="741642BB" w14:textId="77777777"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Opération</w:t>
            </w:r>
          </w:p>
        </w:tc>
        <w:tc>
          <w:tcPr>
            <w:tcW w:w="2891" w:type="dxa"/>
            <w:shd w:val="clear" w:color="auto" w:fill="D9D9D9"/>
          </w:tcPr>
          <w:p w14:paraId="150AF01B" w14:textId="77777777"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Erreur typique et exemple</w:t>
            </w:r>
          </w:p>
        </w:tc>
        <w:tc>
          <w:tcPr>
            <w:tcW w:w="2409" w:type="dxa"/>
            <w:shd w:val="clear" w:color="auto" w:fill="D9D9D9"/>
          </w:tcPr>
          <w:p w14:paraId="5FA9EC23" w14:textId="77777777"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Origine probable</w:t>
            </w:r>
          </w:p>
        </w:tc>
        <w:tc>
          <w:tcPr>
            <w:tcW w:w="2891" w:type="dxa"/>
            <w:shd w:val="clear" w:color="auto" w:fill="D9D9D9"/>
          </w:tcPr>
          <w:p w14:paraId="14D4DAA0" w14:textId="77777777"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Geste de remédiation</w:t>
            </w:r>
          </w:p>
        </w:tc>
      </w:tr>
      <w:tr w:rsidR="00C20356" w14:paraId="28A5F6A0" w14:textId="77777777">
        <w:trPr>
          <w:cantSplit/>
        </w:trPr>
        <w:tc>
          <w:tcPr>
            <w:tcW w:w="1445" w:type="dxa"/>
          </w:tcPr>
          <w:p w14:paraId="1215C783"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Addition</w:t>
            </w:r>
          </w:p>
        </w:tc>
        <w:tc>
          <w:tcPr>
            <w:tcW w:w="2891" w:type="dxa"/>
          </w:tcPr>
          <w:p w14:paraId="6893B2CC"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Retenue non reportée : 358 + 267 = 515</w:t>
            </w:r>
          </w:p>
        </w:tc>
        <w:tc>
          <w:tcPr>
            <w:tcW w:w="2409" w:type="dxa"/>
          </w:tcPr>
          <w:p w14:paraId="053F1D85"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La retenue est vue comme un chiffre « à part » et non comme une dizaine</w:t>
            </w:r>
          </w:p>
        </w:tc>
        <w:tc>
          <w:tcPr>
            <w:tcW w:w="2891" w:type="dxa"/>
          </w:tcPr>
          <w:p w14:paraId="615C2FE3"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Regrouper physiquement 15 cubes en 1 barre et 5 cubes ; écrire la retenue au moment de l'échange</w:t>
            </w:r>
          </w:p>
        </w:tc>
      </w:tr>
      <w:tr w:rsidR="00C20356" w14:paraId="4504A8DF" w14:textId="77777777">
        <w:trPr>
          <w:cantSplit/>
        </w:trPr>
        <w:tc>
          <w:tcPr>
            <w:tcW w:w="1445" w:type="dxa"/>
          </w:tcPr>
          <w:p w14:paraId="01F325D4"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Addition (décimaux)</w:t>
            </w:r>
          </w:p>
        </w:tc>
        <w:tc>
          <w:tcPr>
            <w:tcW w:w="2891" w:type="dxa"/>
          </w:tcPr>
          <w:p w14:paraId="67FEF75A"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Alignement sur les derniers chiffres : 4,5 + 2,35 posé 5 sous 5</w:t>
            </w:r>
          </w:p>
        </w:tc>
        <w:tc>
          <w:tcPr>
            <w:tcW w:w="2409" w:type="dxa"/>
          </w:tcPr>
          <w:p w14:paraId="3B642086"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Méconnaissance de la valeur de position après la virgule</w:t>
            </w:r>
          </w:p>
        </w:tc>
        <w:tc>
          <w:tcPr>
            <w:tcW w:w="2891" w:type="dxa"/>
          </w:tcPr>
          <w:p w14:paraId="0B408395"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Tableau de numération (unités, dixièmes, centièmes) ; compléter 4,5 en 4,50</w:t>
            </w:r>
          </w:p>
        </w:tc>
      </w:tr>
      <w:tr w:rsidR="00C20356" w14:paraId="0E306CB0" w14:textId="77777777">
        <w:trPr>
          <w:cantSplit/>
        </w:trPr>
        <w:tc>
          <w:tcPr>
            <w:tcW w:w="1445" w:type="dxa"/>
          </w:tcPr>
          <w:p w14:paraId="5ECF4043"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lastRenderedPageBreak/>
              <w:t>Soustraction</w:t>
            </w:r>
          </w:p>
        </w:tc>
        <w:tc>
          <w:tcPr>
            <w:tcW w:w="2891" w:type="dxa"/>
          </w:tcPr>
          <w:p w14:paraId="4FE12E98"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Inversion dans la colonne : 402 − 157 = 355</w:t>
            </w:r>
          </w:p>
        </w:tc>
        <w:tc>
          <w:tcPr>
            <w:tcW w:w="2409" w:type="dxa"/>
          </w:tcPr>
          <w:p w14:paraId="0CC55869"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Règle « on enlève le petit du grand »</w:t>
            </w:r>
          </w:p>
        </w:tc>
        <w:tc>
          <w:tcPr>
            <w:tcW w:w="2891" w:type="dxa"/>
          </w:tcPr>
          <w:p w14:paraId="09DD69CC"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Représenter 402 avec le matériel : impossible d'enlever 7 cubes sans échange</w:t>
            </w:r>
          </w:p>
        </w:tc>
      </w:tr>
      <w:tr w:rsidR="00C20356" w14:paraId="6FDE8524" w14:textId="77777777">
        <w:trPr>
          <w:cantSplit/>
        </w:trPr>
        <w:tc>
          <w:tcPr>
            <w:tcW w:w="1445" w:type="dxa"/>
          </w:tcPr>
          <w:p w14:paraId="72C64A8A"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Soustraction (décimaux)</w:t>
            </w:r>
          </w:p>
        </w:tc>
        <w:tc>
          <w:tcPr>
            <w:tcW w:w="2891" w:type="dxa"/>
          </w:tcPr>
          <w:p w14:paraId="3C268F96"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5 − 2,35 = 3,35</w:t>
            </w:r>
          </w:p>
        </w:tc>
        <w:tc>
          <w:tcPr>
            <w:tcW w:w="2409" w:type="dxa"/>
          </w:tcPr>
          <w:p w14:paraId="2E5F4649"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La partie décimale est recopiée</w:t>
            </w:r>
          </w:p>
        </w:tc>
        <w:tc>
          <w:tcPr>
            <w:tcW w:w="2891" w:type="dxa"/>
          </w:tcPr>
          <w:p w14:paraId="18181B5D"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Écrire 5 = 5,00 et représenter 5 unités à l'aide de monnaie fictive</w:t>
            </w:r>
          </w:p>
        </w:tc>
      </w:tr>
      <w:tr w:rsidR="00C20356" w14:paraId="420184DD" w14:textId="77777777">
        <w:trPr>
          <w:cantSplit/>
        </w:trPr>
        <w:tc>
          <w:tcPr>
            <w:tcW w:w="1445" w:type="dxa"/>
          </w:tcPr>
          <w:p w14:paraId="46A6A56C"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Multiplication</w:t>
            </w:r>
          </w:p>
        </w:tc>
        <w:tc>
          <w:tcPr>
            <w:tcW w:w="2891" w:type="dxa"/>
          </w:tcPr>
          <w:p w14:paraId="0224F715"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Oubli du décalage : 234 × 12 donne 468 + 234 = 702</w:t>
            </w:r>
          </w:p>
        </w:tc>
        <w:tc>
          <w:tcPr>
            <w:tcW w:w="2409" w:type="dxa"/>
          </w:tcPr>
          <w:p w14:paraId="5F2781BF"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Le deuxième produit partiel n'est pas compris comme 234 × 10</w:t>
            </w:r>
          </w:p>
        </w:tc>
        <w:tc>
          <w:tcPr>
            <w:tcW w:w="2891" w:type="dxa"/>
          </w:tcPr>
          <w:p w14:paraId="09A9612C"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Écrire les produits partiels en ligne (234 × 2 = 468 ; 234 × 10 = 2 340) avant la disposition posée</w:t>
            </w:r>
          </w:p>
        </w:tc>
      </w:tr>
      <w:tr w:rsidR="00C20356" w14:paraId="3C0566BD" w14:textId="77777777">
        <w:trPr>
          <w:cantSplit/>
        </w:trPr>
        <w:tc>
          <w:tcPr>
            <w:tcW w:w="1445" w:type="dxa"/>
          </w:tcPr>
          <w:p w14:paraId="4F52EEBF"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Division</w:t>
            </w:r>
          </w:p>
        </w:tc>
        <w:tc>
          <w:tcPr>
            <w:tcW w:w="2891" w:type="dxa"/>
          </w:tcPr>
          <w:p w14:paraId="3B9DF4C5"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Reste supérieur au diviseur : 157 ÷ 6 = 25 reste 7</w:t>
            </w:r>
          </w:p>
        </w:tc>
        <w:tc>
          <w:tcPr>
            <w:tcW w:w="2409" w:type="dxa"/>
          </w:tcPr>
          <w:p w14:paraId="35C40C2C"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Le reste n'est pas relié à l'impossibilité d'un nouveau partage</w:t>
            </w:r>
          </w:p>
        </w:tc>
        <w:tc>
          <w:tcPr>
            <w:tcW w:w="2891" w:type="dxa"/>
          </w:tcPr>
          <w:p w14:paraId="3D13CF53"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Partager réellement les objets ; vérifier que 7 objets permettent encore d'en donner 1 à chacun</w:t>
            </w:r>
          </w:p>
        </w:tc>
      </w:tr>
      <w:tr w:rsidR="00C20356" w14:paraId="6A3B94F0" w14:textId="77777777">
        <w:trPr>
          <w:cantSplit/>
        </w:trPr>
        <w:tc>
          <w:tcPr>
            <w:tcW w:w="1445" w:type="dxa"/>
          </w:tcPr>
          <w:p w14:paraId="3643345B"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Division</w:t>
            </w:r>
          </w:p>
        </w:tc>
        <w:tc>
          <w:tcPr>
            <w:tcW w:w="2891" w:type="dxa"/>
          </w:tcPr>
          <w:p w14:paraId="4B3C5CC7"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Oubli du zéro au quotient : 612 ÷ 6 = 12</w:t>
            </w:r>
          </w:p>
        </w:tc>
        <w:tc>
          <w:tcPr>
            <w:tcW w:w="2409" w:type="dxa"/>
          </w:tcPr>
          <w:p w14:paraId="65C01056"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Le rang des dizaines n'est pas traité quand le partage est impossible</w:t>
            </w:r>
          </w:p>
        </w:tc>
        <w:tc>
          <w:tcPr>
            <w:tcW w:w="2891" w:type="dxa"/>
          </w:tcPr>
          <w:p w14:paraId="143FAF7A"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Estimer l'ordre de grandeur du quotient (plus de 100) avant de calculer</w:t>
            </w:r>
          </w:p>
        </w:tc>
      </w:tr>
      <w:tr w:rsidR="00C20356" w14:paraId="7EC66630" w14:textId="77777777">
        <w:trPr>
          <w:cantSplit/>
        </w:trPr>
        <w:tc>
          <w:tcPr>
            <w:tcW w:w="1445" w:type="dxa"/>
          </w:tcPr>
          <w:p w14:paraId="0ACDAF2E"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Division (décimaux)</w:t>
            </w:r>
          </w:p>
        </w:tc>
        <w:tc>
          <w:tcPr>
            <w:tcW w:w="2891" w:type="dxa"/>
          </w:tcPr>
          <w:p w14:paraId="0FC63215"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7,5 ÷ 3 = 25</w:t>
            </w:r>
          </w:p>
        </w:tc>
        <w:tc>
          <w:tcPr>
            <w:tcW w:w="2409" w:type="dxa"/>
          </w:tcPr>
          <w:p w14:paraId="417C1636"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La virgule n'est pas placée au moment où l'on partage les dixièmes</w:t>
            </w:r>
          </w:p>
        </w:tc>
        <w:tc>
          <w:tcPr>
            <w:tcW w:w="2891" w:type="dxa"/>
          </w:tcPr>
          <w:p w14:paraId="506CF380"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Convertir 7,5 en 75 dixièmes, partager, puis revenir aux unités : 2,5</w:t>
            </w:r>
          </w:p>
        </w:tc>
      </w:tr>
    </w:tbl>
    <w:p w14:paraId="1C4B46D6" w14:textId="77777777" w:rsidR="00C20356" w:rsidRDefault="00000000">
      <w:pPr>
        <w:spacing w:before="60" w:after="200" w:line="240" w:lineRule="auto"/>
        <w:rPr>
          <w:rFonts w:ascii="Times New Roman" w:hAnsi="Times New Roman" w:cs="Times New Roman"/>
        </w:rPr>
      </w:pPr>
      <w:r>
        <w:rPr>
          <w:rFonts w:ascii="Times New Roman" w:hAnsi="Times New Roman" w:cs="Times New Roman"/>
          <w:i/>
        </w:rPr>
        <w:t>Source : Conception de l'auteur à partir de l'analyse des fiches (2026)</w:t>
      </w:r>
    </w:p>
    <w:p w14:paraId="0EE93BEA" w14:textId="77777777" w:rsidR="00C20356"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Ce répertoire a une double fonction. Pour l'élève-professeur, il fournit une base concrète à partir de laquelle il anticipe les obstacles de sa leçon. Pour le formateur, il constitue un support d'analyse des productions : lors du débriefing des simulations, les erreurs commises par les « élèves » de la classe simulée sont rapprochées du répertoire, ce qui permet de discuter du choix du geste de remédiation plutôt que de la seule correction du résultat.</w:t>
      </w:r>
    </w:p>
    <w:p w14:paraId="24AC2E04" w14:textId="77777777" w:rsidR="00C20356" w:rsidRDefault="00000000">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 xml:space="preserve">5.2.3. Outil 3 : une grille d'observation de la triade </w:t>
      </w:r>
      <w:proofErr w:type="spellStart"/>
      <w:r>
        <w:rPr>
          <w:rFonts w:ascii="Times New Roman" w:hAnsi="Times New Roman" w:cs="Times New Roman"/>
          <w:b/>
          <w:sz w:val="24"/>
          <w:szCs w:val="24"/>
        </w:rPr>
        <w:t>énactif</w:t>
      </w:r>
      <w:proofErr w:type="spellEnd"/>
      <w:r>
        <w:rPr>
          <w:rFonts w:ascii="Times New Roman" w:hAnsi="Times New Roman" w:cs="Times New Roman"/>
          <w:b/>
          <w:sz w:val="24"/>
          <w:szCs w:val="24"/>
        </w:rPr>
        <w:t>-iconique-symbolique</w:t>
      </w:r>
    </w:p>
    <w:p w14:paraId="7C6E1728" w14:textId="77777777" w:rsidR="00C20356"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Le résultat le plus marquant de notre enquête concerne l'effacement de la phase iconique. Pour que le respect de la triade de Bruner (1966) devienne un critère observable et non une intention, nous proposons une grille d'observation utilisée à la fois par le formateur pendant les simulations et par l'élève-professeur en auto-évaluation de sa fiche (tableau 27). Chaque critère est coté 0 (absent), 1 (partiellement présent) ou 2 (présent et pertinent).</w:t>
      </w:r>
    </w:p>
    <w:p w14:paraId="267B5337" w14:textId="77777777" w:rsidR="00C20356" w:rsidRDefault="00000000">
      <w:pPr>
        <w:keepNext/>
        <w:spacing w:before="240" w:after="120" w:line="360" w:lineRule="auto"/>
        <w:jc w:val="center"/>
        <w:rPr>
          <w:rFonts w:ascii="Times New Roman" w:hAnsi="Times New Roman" w:cs="Times New Roman"/>
          <w:sz w:val="24"/>
          <w:szCs w:val="24"/>
        </w:rPr>
      </w:pPr>
      <w:r>
        <w:rPr>
          <w:rFonts w:ascii="Times New Roman" w:hAnsi="Times New Roman" w:cs="Times New Roman"/>
          <w:i/>
          <w:sz w:val="24"/>
          <w:szCs w:val="24"/>
        </w:rPr>
        <w:t xml:space="preserve">Tableau 27 : Grille d'observation de la triade </w:t>
      </w:r>
      <w:proofErr w:type="spellStart"/>
      <w:r>
        <w:rPr>
          <w:rFonts w:ascii="Times New Roman" w:hAnsi="Times New Roman" w:cs="Times New Roman"/>
          <w:i/>
          <w:sz w:val="24"/>
          <w:szCs w:val="24"/>
        </w:rPr>
        <w:t>énactif</w:t>
      </w:r>
      <w:proofErr w:type="spellEnd"/>
      <w:r>
        <w:rPr>
          <w:rFonts w:ascii="Times New Roman" w:hAnsi="Times New Roman" w:cs="Times New Roman"/>
          <w:i/>
          <w:sz w:val="24"/>
          <w:szCs w:val="24"/>
        </w:rPr>
        <w:t>-iconique-symbolique (cotation 0-1-2)</w:t>
      </w:r>
    </w:p>
    <w:tbl>
      <w:tblPr>
        <w:tblStyle w:val="Grilledutableau"/>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734"/>
        <w:gridCol w:w="5011"/>
        <w:gridCol w:w="2891"/>
      </w:tblGrid>
      <w:tr w:rsidR="00C20356" w14:paraId="20FA0415" w14:textId="77777777">
        <w:trPr>
          <w:cantSplit/>
          <w:tblHeader/>
        </w:trPr>
        <w:tc>
          <w:tcPr>
            <w:tcW w:w="1734" w:type="dxa"/>
            <w:shd w:val="clear" w:color="auto" w:fill="D9D9D9"/>
          </w:tcPr>
          <w:p w14:paraId="64343E38" w14:textId="77777777"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Mode</w:t>
            </w:r>
          </w:p>
        </w:tc>
        <w:tc>
          <w:tcPr>
            <w:tcW w:w="5011" w:type="dxa"/>
            <w:shd w:val="clear" w:color="auto" w:fill="D9D9D9"/>
          </w:tcPr>
          <w:p w14:paraId="4343D0FF" w14:textId="77777777"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Critère observable</w:t>
            </w:r>
          </w:p>
        </w:tc>
        <w:tc>
          <w:tcPr>
            <w:tcW w:w="2891" w:type="dxa"/>
            <w:shd w:val="clear" w:color="auto" w:fill="D9D9D9"/>
          </w:tcPr>
          <w:p w14:paraId="1BB59AA2" w14:textId="77777777"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Indicateur de réussite</w:t>
            </w:r>
          </w:p>
        </w:tc>
      </w:tr>
      <w:tr w:rsidR="00C20356" w14:paraId="641EBB3F" w14:textId="77777777">
        <w:trPr>
          <w:cantSplit/>
        </w:trPr>
        <w:tc>
          <w:tcPr>
            <w:tcW w:w="1734" w:type="dxa"/>
          </w:tcPr>
          <w:p w14:paraId="327B5B31" w14:textId="77777777" w:rsidR="00C20356" w:rsidRDefault="00000000">
            <w:pPr>
              <w:spacing w:before="30" w:after="30"/>
              <w:rPr>
                <w:rFonts w:ascii="Times New Roman" w:hAnsi="Times New Roman" w:cs="Times New Roman"/>
                <w:sz w:val="21"/>
                <w:szCs w:val="21"/>
              </w:rPr>
            </w:pPr>
            <w:proofErr w:type="spellStart"/>
            <w:r>
              <w:rPr>
                <w:rFonts w:ascii="Times New Roman" w:hAnsi="Times New Roman" w:cs="Times New Roman"/>
                <w:sz w:val="21"/>
                <w:szCs w:val="21"/>
              </w:rPr>
              <w:t>Énactif</w:t>
            </w:r>
            <w:proofErr w:type="spellEnd"/>
          </w:p>
        </w:tc>
        <w:tc>
          <w:tcPr>
            <w:tcW w:w="5011" w:type="dxa"/>
          </w:tcPr>
          <w:p w14:paraId="41663E2B"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E1. Le matériel est précisé et disponible pour chaque groupe</w:t>
            </w:r>
          </w:p>
        </w:tc>
        <w:tc>
          <w:tcPr>
            <w:tcW w:w="2891" w:type="dxa"/>
          </w:tcPr>
          <w:p w14:paraId="0A6BC985"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Liste chiffrée du matériel dans la fiche</w:t>
            </w:r>
          </w:p>
        </w:tc>
      </w:tr>
      <w:tr w:rsidR="00C20356" w14:paraId="0ADBD32B" w14:textId="77777777">
        <w:trPr>
          <w:cantSplit/>
        </w:trPr>
        <w:tc>
          <w:tcPr>
            <w:tcW w:w="1734" w:type="dxa"/>
          </w:tcPr>
          <w:p w14:paraId="0A02481E" w14:textId="77777777" w:rsidR="00C20356" w:rsidRDefault="00000000">
            <w:pPr>
              <w:spacing w:before="30" w:after="30"/>
              <w:rPr>
                <w:rFonts w:ascii="Times New Roman" w:hAnsi="Times New Roman" w:cs="Times New Roman"/>
                <w:sz w:val="21"/>
                <w:szCs w:val="21"/>
              </w:rPr>
            </w:pPr>
            <w:proofErr w:type="spellStart"/>
            <w:r>
              <w:rPr>
                <w:rFonts w:ascii="Times New Roman" w:hAnsi="Times New Roman" w:cs="Times New Roman"/>
                <w:sz w:val="21"/>
                <w:szCs w:val="21"/>
              </w:rPr>
              <w:t>Énactif</w:t>
            </w:r>
            <w:proofErr w:type="spellEnd"/>
          </w:p>
        </w:tc>
        <w:tc>
          <w:tcPr>
            <w:tcW w:w="5011" w:type="dxa"/>
          </w:tcPr>
          <w:p w14:paraId="14954D6A"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E2. Ce sont les élèves qui manipulent, pas seulement le maître</w:t>
            </w:r>
          </w:p>
        </w:tc>
        <w:tc>
          <w:tcPr>
            <w:tcW w:w="2891" w:type="dxa"/>
          </w:tcPr>
          <w:p w14:paraId="3EC79CEC"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Au moins 10 minutes de manipulation par les élèves</w:t>
            </w:r>
          </w:p>
        </w:tc>
      </w:tr>
      <w:tr w:rsidR="00C20356" w14:paraId="4EB100E6" w14:textId="77777777">
        <w:trPr>
          <w:cantSplit/>
        </w:trPr>
        <w:tc>
          <w:tcPr>
            <w:tcW w:w="1734" w:type="dxa"/>
          </w:tcPr>
          <w:p w14:paraId="2E40CC66" w14:textId="77777777" w:rsidR="00C20356" w:rsidRDefault="00000000">
            <w:pPr>
              <w:spacing w:before="30" w:after="30"/>
              <w:rPr>
                <w:rFonts w:ascii="Times New Roman" w:hAnsi="Times New Roman" w:cs="Times New Roman"/>
                <w:sz w:val="21"/>
                <w:szCs w:val="21"/>
              </w:rPr>
            </w:pPr>
            <w:proofErr w:type="spellStart"/>
            <w:r>
              <w:rPr>
                <w:rFonts w:ascii="Times New Roman" w:hAnsi="Times New Roman" w:cs="Times New Roman"/>
                <w:sz w:val="21"/>
                <w:szCs w:val="21"/>
              </w:rPr>
              <w:t>Énactif</w:t>
            </w:r>
            <w:proofErr w:type="spellEnd"/>
          </w:p>
        </w:tc>
        <w:tc>
          <w:tcPr>
            <w:tcW w:w="5011" w:type="dxa"/>
          </w:tcPr>
          <w:p w14:paraId="06EE2C3E"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E3. La manipulation répond à la situation-problème</w:t>
            </w:r>
          </w:p>
        </w:tc>
        <w:tc>
          <w:tcPr>
            <w:tcW w:w="2891" w:type="dxa"/>
          </w:tcPr>
          <w:p w14:paraId="7A23E910"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La question posée ne peut être résolue qu'en agissant sur le matériel</w:t>
            </w:r>
          </w:p>
        </w:tc>
      </w:tr>
      <w:tr w:rsidR="00C20356" w14:paraId="5E0115F7" w14:textId="77777777">
        <w:trPr>
          <w:cantSplit/>
        </w:trPr>
        <w:tc>
          <w:tcPr>
            <w:tcW w:w="1734" w:type="dxa"/>
          </w:tcPr>
          <w:p w14:paraId="777C5B95"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Iconique</w:t>
            </w:r>
          </w:p>
        </w:tc>
        <w:tc>
          <w:tcPr>
            <w:tcW w:w="5011" w:type="dxa"/>
          </w:tcPr>
          <w:p w14:paraId="78D24FC6"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I1. Une représentation dessinée ou schématisée est prévue</w:t>
            </w:r>
          </w:p>
        </w:tc>
        <w:tc>
          <w:tcPr>
            <w:tcW w:w="2891" w:type="dxa"/>
          </w:tcPr>
          <w:p w14:paraId="374B4775"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Modèle du dessin attendu dans la fiche</w:t>
            </w:r>
          </w:p>
        </w:tc>
      </w:tr>
      <w:tr w:rsidR="00C20356" w14:paraId="5B82406A" w14:textId="77777777">
        <w:trPr>
          <w:cantSplit/>
        </w:trPr>
        <w:tc>
          <w:tcPr>
            <w:tcW w:w="1734" w:type="dxa"/>
          </w:tcPr>
          <w:p w14:paraId="6AB482FD"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lastRenderedPageBreak/>
              <w:t>Iconique</w:t>
            </w:r>
          </w:p>
        </w:tc>
        <w:tc>
          <w:tcPr>
            <w:tcW w:w="5011" w:type="dxa"/>
          </w:tcPr>
          <w:p w14:paraId="2A121115"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I2. Le lien entre le matériel et le dessin est explicite</w:t>
            </w:r>
          </w:p>
        </w:tc>
        <w:tc>
          <w:tcPr>
            <w:tcW w:w="2891" w:type="dxa"/>
          </w:tcPr>
          <w:p w14:paraId="12261F0F"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Codage c, d, u ou dessin des échanges effectués</w:t>
            </w:r>
          </w:p>
        </w:tc>
      </w:tr>
      <w:tr w:rsidR="00C20356" w14:paraId="456A77D8" w14:textId="77777777">
        <w:trPr>
          <w:cantSplit/>
        </w:trPr>
        <w:tc>
          <w:tcPr>
            <w:tcW w:w="1734" w:type="dxa"/>
          </w:tcPr>
          <w:p w14:paraId="2EEE04AA"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Iconique</w:t>
            </w:r>
          </w:p>
        </w:tc>
        <w:tc>
          <w:tcPr>
            <w:tcW w:w="5011" w:type="dxa"/>
          </w:tcPr>
          <w:p w14:paraId="7C35C5A5"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I3. Les élèves produisent eux-mêmes la représentation</w:t>
            </w:r>
          </w:p>
        </w:tc>
        <w:tc>
          <w:tcPr>
            <w:tcW w:w="2891" w:type="dxa"/>
          </w:tcPr>
          <w:p w14:paraId="35EC4D9E"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Trace individuelle sur l'ardoise ou le cahier</w:t>
            </w:r>
          </w:p>
        </w:tc>
      </w:tr>
      <w:tr w:rsidR="00C20356" w14:paraId="1DA1522C" w14:textId="77777777">
        <w:trPr>
          <w:cantSplit/>
        </w:trPr>
        <w:tc>
          <w:tcPr>
            <w:tcW w:w="1734" w:type="dxa"/>
          </w:tcPr>
          <w:p w14:paraId="20848452"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Symbolique</w:t>
            </w:r>
          </w:p>
        </w:tc>
        <w:tc>
          <w:tcPr>
            <w:tcW w:w="5011" w:type="dxa"/>
          </w:tcPr>
          <w:p w14:paraId="16D4F204"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S1. L'écriture posée est justifiée par les échanges réalisés</w:t>
            </w:r>
          </w:p>
        </w:tc>
        <w:tc>
          <w:tcPr>
            <w:tcW w:w="2891" w:type="dxa"/>
          </w:tcPr>
          <w:p w14:paraId="02554E16"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Chaque retenue est verbalisée en unités, dizaines ou centaines</w:t>
            </w:r>
          </w:p>
        </w:tc>
      </w:tr>
      <w:tr w:rsidR="00C20356" w14:paraId="003A55DE" w14:textId="77777777">
        <w:trPr>
          <w:cantSplit/>
        </w:trPr>
        <w:tc>
          <w:tcPr>
            <w:tcW w:w="1734" w:type="dxa"/>
          </w:tcPr>
          <w:p w14:paraId="50DA33F5"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Symbolique</w:t>
            </w:r>
          </w:p>
        </w:tc>
        <w:tc>
          <w:tcPr>
            <w:tcW w:w="5011" w:type="dxa"/>
          </w:tcPr>
          <w:p w14:paraId="5E0823E8"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S2. La valeur de position est utilisée dans les explications</w:t>
            </w:r>
          </w:p>
        </w:tc>
        <w:tc>
          <w:tcPr>
            <w:tcW w:w="2891" w:type="dxa"/>
          </w:tcPr>
          <w:p w14:paraId="79565651"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Emploi des mots « dizaine », « dixième » plutôt que « on retient 1 »</w:t>
            </w:r>
          </w:p>
        </w:tc>
      </w:tr>
      <w:tr w:rsidR="00C20356" w14:paraId="62023CDB" w14:textId="77777777">
        <w:trPr>
          <w:cantSplit/>
        </w:trPr>
        <w:tc>
          <w:tcPr>
            <w:tcW w:w="1734" w:type="dxa"/>
          </w:tcPr>
          <w:p w14:paraId="58FCE39D"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Symbolique</w:t>
            </w:r>
          </w:p>
        </w:tc>
        <w:tc>
          <w:tcPr>
            <w:tcW w:w="5011" w:type="dxa"/>
          </w:tcPr>
          <w:p w14:paraId="78B4E031"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S3. Les exercices d'application sont gradués</w:t>
            </w:r>
          </w:p>
        </w:tc>
        <w:tc>
          <w:tcPr>
            <w:tcW w:w="2891" w:type="dxa"/>
          </w:tcPr>
          <w:p w14:paraId="4E099E14"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Au moins trois niveaux de difficulté</w:t>
            </w:r>
          </w:p>
        </w:tc>
      </w:tr>
      <w:tr w:rsidR="00C20356" w14:paraId="3D9473AC" w14:textId="77777777">
        <w:trPr>
          <w:cantSplit/>
        </w:trPr>
        <w:tc>
          <w:tcPr>
            <w:tcW w:w="1734" w:type="dxa"/>
          </w:tcPr>
          <w:p w14:paraId="0AE5845D"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Transversal</w:t>
            </w:r>
          </w:p>
        </w:tc>
        <w:tc>
          <w:tcPr>
            <w:tcW w:w="5011" w:type="dxa"/>
          </w:tcPr>
          <w:p w14:paraId="22139F5B"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T1. L'analyse a priori est rédigée et exploitée</w:t>
            </w:r>
          </w:p>
        </w:tc>
        <w:tc>
          <w:tcPr>
            <w:tcW w:w="2891" w:type="dxa"/>
          </w:tcPr>
          <w:p w14:paraId="65D5290B"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Au moins deux erreurs anticipées et leur remédiation</w:t>
            </w:r>
          </w:p>
        </w:tc>
      </w:tr>
      <w:tr w:rsidR="00C20356" w14:paraId="5133658C" w14:textId="77777777">
        <w:trPr>
          <w:cantSplit/>
        </w:trPr>
        <w:tc>
          <w:tcPr>
            <w:tcW w:w="1734" w:type="dxa"/>
          </w:tcPr>
          <w:p w14:paraId="03265DD0"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Transversal</w:t>
            </w:r>
          </w:p>
        </w:tc>
        <w:tc>
          <w:tcPr>
            <w:tcW w:w="5011" w:type="dxa"/>
          </w:tcPr>
          <w:p w14:paraId="71E99D3F"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T2. La situation-problème varie le sens de l'opération</w:t>
            </w:r>
          </w:p>
        </w:tc>
        <w:tc>
          <w:tcPr>
            <w:tcW w:w="2891" w:type="dxa"/>
          </w:tcPr>
          <w:p w14:paraId="2A426BEE" w14:textId="77777777"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Au moins deux types de problèmes (par exemple partage et groupement)</w:t>
            </w:r>
          </w:p>
        </w:tc>
      </w:tr>
    </w:tbl>
    <w:p w14:paraId="3BCB8EC4" w14:textId="77777777" w:rsidR="00C20356" w:rsidRDefault="00000000">
      <w:pPr>
        <w:spacing w:before="60" w:after="200" w:line="240" w:lineRule="auto"/>
        <w:rPr>
          <w:rFonts w:ascii="Times New Roman" w:hAnsi="Times New Roman" w:cs="Times New Roman"/>
        </w:rPr>
      </w:pPr>
      <w:r>
        <w:rPr>
          <w:rFonts w:ascii="Times New Roman" w:hAnsi="Times New Roman" w:cs="Times New Roman"/>
          <w:i/>
        </w:rPr>
        <w:t>Source : Conception de l'auteur (2026), d'après Bruner (1966) et Duval (1995)</w:t>
      </w:r>
    </w:p>
    <w:p w14:paraId="0B30C60E" w14:textId="77777777" w:rsidR="00C20356"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La grille est notée sur 22 points. Une fiche est jugée conforme lorsqu'elle obtient au moins 16 points et qu'aucun critère iconique (I1 à I3) n'est coté 0. Cette règle de décision vise directement le point faible identifié par l'enquête : une fiche peut être techniquement correcte, mais elle ne peut pas être validée si elle saute l'étape de la représentation. Utilisée en auto-évaluation avant le dépôt de la fiche, la grille oblige l'élève-professeur à relire son travail à travers les critères mêmes qui serviront à l'évaluer.</w:t>
      </w:r>
    </w:p>
    <w:p w14:paraId="692ABA2F" w14:textId="77777777" w:rsidR="00C20356" w:rsidRDefault="00000000">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5.2.4. Outil 4 : un protocole de tutorat entre pairs</w:t>
      </w:r>
    </w:p>
    <w:p w14:paraId="273598A2" w14:textId="77777777" w:rsidR="00C20356"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L'enquête a montré que les EPE issus des séries scientifiques réussissent un peu mieux les items relatifs au sens des opérations (31 % contre 26 %) et que les travaux de groupe masquent souvent la passivité de certains élèves-professeurs. Le tutorat que nous proposons n'est pas un simple regroupement spontané : il suit un protocole précis, présenté ci-dessous, qui fixe la constitution des binômes, les tâches et le suivi.</w:t>
      </w:r>
    </w:p>
    <w:p w14:paraId="4E2D467C" w14:textId="77777777" w:rsidR="00C20356" w:rsidRDefault="00000000">
      <w:pPr>
        <w:spacing w:after="6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 xml:space="preserve">Constitution des binômes : à partir du test diagnostique (parties A et B), chaque EPE ayant réussi les items de sens des opérations est </w:t>
      </w:r>
      <w:proofErr w:type="gramStart"/>
      <w:r>
        <w:rPr>
          <w:rFonts w:ascii="Times New Roman" w:hAnsi="Times New Roman" w:cs="Times New Roman"/>
          <w:sz w:val="24"/>
          <w:szCs w:val="24"/>
        </w:rPr>
        <w:t>associé</w:t>
      </w:r>
      <w:proofErr w:type="gramEnd"/>
      <w:r>
        <w:rPr>
          <w:rFonts w:ascii="Times New Roman" w:hAnsi="Times New Roman" w:cs="Times New Roman"/>
          <w:sz w:val="24"/>
          <w:szCs w:val="24"/>
        </w:rPr>
        <w:t xml:space="preserve"> à un EPE en difficulté. Pour une cohorte de 30 EPE, on obtient 15 binômes, de préférence mixtes (série scientifique et série littéraire ou technique).</w:t>
      </w:r>
    </w:p>
    <w:p w14:paraId="39F5CF66" w14:textId="77777777" w:rsidR="00C20356" w:rsidRDefault="00000000">
      <w:pPr>
        <w:spacing w:after="6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Contrat de tutorat : le binôme signe une fiche d'engagement précisant les objectifs, un créneau hebdomadaire de 45 minutes et les opérations à travailler en priorité (division et soustraction avec retenue).</w:t>
      </w:r>
    </w:p>
    <w:p w14:paraId="2622596B" w14:textId="77777777" w:rsidR="00C20356" w:rsidRDefault="00000000">
      <w:pPr>
        <w:spacing w:after="6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lastRenderedPageBreak/>
        <w:t>–</w:t>
      </w:r>
      <w:r>
        <w:rPr>
          <w:rFonts w:ascii="Times New Roman" w:hAnsi="Times New Roman" w:cs="Times New Roman"/>
          <w:sz w:val="24"/>
          <w:szCs w:val="24"/>
        </w:rPr>
        <w:tab/>
        <w:t>Déroulement d'une rencontre : le tutoré explique une opération avec le matériel, le tuteur pose des questions sans donner la réponse, puis les rôles s'inversent sur un nouvel exemple. Le binôme note les difficultés rencontrées dans un carnet de bord.</w:t>
      </w:r>
    </w:p>
    <w:p w14:paraId="0ECD1DCA" w14:textId="77777777" w:rsidR="00C20356" w:rsidRDefault="00000000">
      <w:pPr>
        <w:spacing w:after="6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Suivi par le formateur : le formateur consulte les carnets de bord toutes les deux semaines, regroupe les difficultés persistantes et les reprend lors des séances de remédiation du laboratoire.</w:t>
      </w:r>
    </w:p>
    <w:p w14:paraId="6DFC7F89" w14:textId="77777777" w:rsidR="00C20356" w:rsidRDefault="00000000">
      <w:pPr>
        <w:spacing w:after="6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Validation : le tutorat prend fin lorsque le tutoré obtient au moins 16 points sur 22 à la grille de la triade pour une fiche rédigée seul.</w:t>
      </w:r>
    </w:p>
    <w:p w14:paraId="0AB58A9B" w14:textId="77777777" w:rsidR="00C20356"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Ce protocole respecte le principe selon lequel l'élève-professeur doit, à terme, être capable de concevoir et de conduire seul une leçon. Le tuteur consolide ses propres connaissances en les explicitant, tandis que le tutoré bénéficie d'un accompagnement individualisé dans un cadre moins intimidant que la classe entière.</w:t>
      </w:r>
    </w:p>
    <w:p w:rsidR="00C20356" w:rsidRDefault="00000000">
      <w:pPr>
        <w:keepNext/>
        <w:spacing w:before="240" w:after="120" w:line="360" w:lineRule="auto"/>
        <w:jc w:val="both"/>
        <w:outlineLvl w:val="1"/>
        <w:rPr>
          <w:rFonts w:ascii="Times New Roman" w:hAnsi="Times New Roman" w:cs="Times New Roman"/>
          <w:b/>
          <w:sz w:val="24"/>
          <w:szCs w:val="24"/>
        </w:rPr>
      </w:pPr>
      <w:r>
        <w:rPr>
          <w:rFonts w:ascii="Times New Roman" w:hAnsi="Times New Roman" w:cs="Times New Roman"/>
          <w:b/>
          <w:sz w:val="24"/>
          <w:szCs w:val="24"/>
        </w:rPr>
        <w:t xml:space="preserve">5.3. Le laboratoire de pratique et de remédiation didactique : organisation et séances types</w:t>
      </w:r>
    </w:p>
    <w:p w:rsidR="00C20356" w:rsidRDefault="00000000">
      <w:pPr>
        <w:spacing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Les outils décrits ci-dessus sont mis en œuvre dans un laboratoire de pratique et de remédiation didactique qui n’ajoute aucune heure à la formation. Il s’inscrit dans le crédit LMD de l’unité d’enseignement : 1 crédit correspond à 12 heures de présentiel et à 8 heures de travail personnel. Les UE comptant un, deux ou trois crédits, le laboratoire est conçu comme un module de base de 12 heures, reproductible autant de fois que l’UE compte de crédits. Le présentiel est réparti en séances de 2 heures et de 3 heures, selon l’emploi du temps.</w:t>
      </w:r>
    </w:p>
    <w:p w:rsidR="00C20356" w:rsidRDefault="00000000">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 xml:space="preserve">5.3.1. Organisation générale du laboratoire</w:t>
      </w:r>
    </w:p>
    <w:p w:rsidR="00C20356" w:rsidRDefault="00000000">
      <w:pPr>
        <w:spacing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Cette organisation répond à un constat pédagogique : le temps consacré à la restitution en plénière ne permet pas à chaque EPE de présenter individuellement sa production. Quelques-uns s’expriment au nom du groupe, les autres restent dépendants de leurs camarades. </w:t>
      </w:r>
      <w:r>
        <w:rPr>
          <w:rFonts w:ascii="Times New Roman" w:hAnsi="Times New Roman" w:cs="Times New Roman"/>
          <w:b/>
          <w:sz w:val="24"/>
          <w:szCs w:val="24"/>
        </w:rPr>
        <w:t xml:space="preserve">C’est pourquoi il faut dégager 1/3 du temps de chaque séance et le rendre obligatoire pour le passage individuel et la production encadrée.</w:t>
      </w:r>
      <w:r>
        <w:rPr>
          <w:rFonts w:ascii="Times New Roman" w:hAnsi="Times New Roman" w:cs="Times New Roman"/>
          <w:sz w:val="24"/>
          <w:szCs w:val="24"/>
        </w:rPr>
        <w:t xml:space="preserve"> Ce temps représente 60 minutes pour une séance de 3 heures et 45 minutes pour une séance de 2 heures. Sur un crédit, il atteint au moins 4 heures ; le principe s’étend à 8 heures pour deux crédits et à 12 heures pour trois crédits. Organisé en carrousel d’ateliers simultanés, il garantit que 100 % des EPE passent individuellement à chaque séance (tableaux 28 et 29). Les 8 heures de travail personnel servent à préparer individuellement les fiches et leur analyse a priori, présentées ensuite pendant le temps dégagé.</w:t>
      </w:r>
    </w:p>
    <w:p w:rsidR="00C20356" w:rsidRDefault="00000000">
      <w:pPr>
        <w:keepNext/>
        <w:spacing w:before="240" w:after="120" w:line="360" w:lineRule="auto"/>
        <w:jc w:val="center"/>
        <w:rPr>
          <w:rFonts w:ascii="Times New Roman" w:hAnsi="Times New Roman" w:cs="Times New Roman"/>
          <w:sz w:val="24"/>
          <w:szCs w:val="24"/>
        </w:rPr>
      </w:pPr>
      <w:r>
        <w:rPr>
          <w:rFonts w:ascii="Times New Roman" w:hAnsi="Times New Roman" w:cs="Times New Roman"/>
          <w:i/>
          <w:sz w:val="24"/>
          <w:szCs w:val="24"/>
        </w:rPr>
        <w:t xml:space="preserve">Tableau 28 : Programme des séances du laboratoire sur la base d’un crédit (12 heures de présentiel)</w:t>
      </w:r>
    </w:p>
    <w:tbl>
      <w:tblPr>
        <w:tblStyle w:val="Grilledutableau"/>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468"/>
        <w:gridCol w:w="1156"/>
        <w:gridCol w:w="3083"/>
        <w:gridCol w:w="1929"/>
      </w:tblGrid>
      <w:tr>
        <w:trPr>
          <w:cantSplit/>
          <w:tblHeader/>
        </w:trPr>
        <w:tc>
          <w:tcPr>
            <w:tcW w:w="3468" w:type="dxa"/>
            <w:shd w:val="clear" w:color="auto" w:fill="D9D9D9"/>
          </w:tcPr>
          <w:p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 xml:space="preserve">Séance</w:t>
            </w:r>
          </w:p>
        </w:tc>
        <w:tc>
          <w:tcPr>
            <w:tcW w:w="1156" w:type="dxa"/>
            <w:shd w:val="clear" w:color="auto" w:fill="D9D9D9"/>
          </w:tcPr>
          <w:p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 xml:space="preserve">Durée</w:t>
            </w:r>
          </w:p>
        </w:tc>
        <w:tc>
          <w:tcPr>
            <w:tcW w:w="3083" w:type="dxa"/>
            <w:shd w:val="clear" w:color="auto" w:fill="D9D9D9"/>
          </w:tcPr>
          <w:p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 xml:space="preserve">Organisation</w:t>
            </w:r>
          </w:p>
        </w:tc>
        <w:tc>
          <w:tcPr>
            <w:tcW w:w="1929" w:type="dxa"/>
            <w:shd w:val="clear" w:color="auto" w:fill="D9D9D9"/>
          </w:tcPr>
          <w:p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 xml:space="preserve">Temps dégagé obligatoire</w:t>
            </w:r>
          </w:p>
        </w:tc>
      </w:tr>
      <w:tr>
        <w:trPr>
          <w:cantSplit/>
        </w:trPr>
        <w:tc>
          <w:tcPr>
            <w:tcW w:w="3468"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S1 – Sens des opérations et classes de problèmes (Vergnaud, 1990)</w:t>
            </w:r>
          </w:p>
        </w:tc>
        <w:tc>
          <w:tcPr>
            <w:tcW w:w="1156"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3 h</w:t>
            </w:r>
          </w:p>
        </w:tc>
        <w:tc>
          <w:tcPr>
            <w:tcW w:w="3083"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2 h de cours + 1 h obligatoire</w:t>
            </w:r>
          </w:p>
        </w:tc>
        <w:tc>
          <w:tcPr>
            <w:tcW w:w="192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60 min</w:t>
            </w:r>
          </w:p>
        </w:tc>
      </w:tr>
      <w:tr>
        <w:trPr>
          <w:cantSplit/>
        </w:trPr>
        <w:tc>
          <w:tcPr>
            <w:tcW w:w="3468"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S2 – Numération de position et triade de Bruner</w:t>
            </w:r>
          </w:p>
        </w:tc>
        <w:tc>
          <w:tcPr>
            <w:tcW w:w="1156"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2 h</w:t>
            </w:r>
          </w:p>
        </w:tc>
        <w:tc>
          <w:tcPr>
            <w:tcW w:w="3083"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1 h 15 de cours + 45 min obligatoires</w:t>
            </w:r>
          </w:p>
        </w:tc>
        <w:tc>
          <w:tcPr>
            <w:tcW w:w="192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45 min</w:t>
            </w:r>
          </w:p>
        </w:tc>
      </w:tr>
      <w:tr>
        <w:trPr>
          <w:cantSplit/>
        </w:trPr>
        <w:tc>
          <w:tcPr>
            <w:tcW w:w="3468"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S3 – Soustraction avec retenue (deux techniques)</w:t>
            </w:r>
          </w:p>
        </w:tc>
        <w:tc>
          <w:tcPr>
            <w:tcW w:w="1156"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3 h</w:t>
            </w:r>
          </w:p>
        </w:tc>
        <w:tc>
          <w:tcPr>
            <w:tcW w:w="3083"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2 h de cours + 1 h obligatoire</w:t>
            </w:r>
          </w:p>
        </w:tc>
        <w:tc>
          <w:tcPr>
            <w:tcW w:w="192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60 min</w:t>
            </w:r>
          </w:p>
        </w:tc>
      </w:tr>
      <w:tr>
        <w:trPr>
          <w:cantSplit/>
        </w:trPr>
        <w:tc>
          <w:tcPr>
            <w:tcW w:w="3468"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S4 – Multiplication posée et division euclidienne</w:t>
            </w:r>
          </w:p>
        </w:tc>
        <w:tc>
          <w:tcPr>
            <w:tcW w:w="1156"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2 h</w:t>
            </w:r>
          </w:p>
        </w:tc>
        <w:tc>
          <w:tcPr>
            <w:tcW w:w="3083"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1 h 15 de cours + 45 min obligatoires</w:t>
            </w:r>
          </w:p>
        </w:tc>
        <w:tc>
          <w:tcPr>
            <w:tcW w:w="192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45 min</w:t>
            </w:r>
          </w:p>
        </w:tc>
      </w:tr>
      <w:tr>
        <w:trPr>
          <w:cantSplit/>
        </w:trPr>
        <w:tc>
          <w:tcPr>
            <w:tcW w:w="3468"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S5 – Opérations sur les nombres décimaux et bilan</w:t>
            </w:r>
          </w:p>
        </w:tc>
        <w:tc>
          <w:tcPr>
            <w:tcW w:w="1156"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2 h</w:t>
            </w:r>
          </w:p>
        </w:tc>
        <w:tc>
          <w:tcPr>
            <w:tcW w:w="3083"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1 h 15 de cours + 45 min obligatoires</w:t>
            </w:r>
          </w:p>
        </w:tc>
        <w:tc>
          <w:tcPr>
            <w:tcW w:w="192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45 min</w:t>
            </w:r>
          </w:p>
        </w:tc>
      </w:tr>
      <w:tr>
        <w:trPr>
          <w:cantSplit/>
        </w:trPr>
        <w:tc>
          <w:tcPr>
            <w:tcW w:w="3468" w:type="dxa"/>
            <w:shd w:val="clear" w:color="auto" w:fill="F2F2F2"/>
          </w:tcPr>
          <w:p w:rsidR="00C20356" w:rsidRDefault="00000000">
            <w:pPr>
              <w:spacing w:before="30" w:after="30"/>
              <w:rPr>
                <w:rFonts w:ascii="Times New Roman" w:hAnsi="Times New Roman" w:cs="Times New Roman"/>
                <w:sz w:val="21"/>
                <w:szCs w:val="21"/>
              </w:rPr>
            </w:pPr>
            <w:r>
              <w:rPr>
                <w:rFonts w:ascii="Times New Roman" w:hAnsi="Times New Roman" w:cs="Times New Roman"/>
                <w:b/>
                <w:sz w:val="21"/>
                <w:szCs w:val="21"/>
              </w:rPr>
              <w:t xml:space="preserve">Total pour 1 crédit</w:t>
            </w:r>
          </w:p>
        </w:tc>
        <w:tc>
          <w:tcPr>
            <w:tcW w:w="1156" w:type="dxa"/>
            <w:shd w:val="clear" w:color="auto" w:fill="F2F2F2"/>
          </w:tcPr>
          <w:p w:rsidR="00C20356" w:rsidRDefault="00000000">
            <w:pPr>
              <w:spacing w:before="30" w:after="30"/>
              <w:rPr>
                <w:rFonts w:ascii="Times New Roman" w:hAnsi="Times New Roman" w:cs="Times New Roman"/>
                <w:sz w:val="21"/>
                <w:szCs w:val="21"/>
              </w:rPr>
            </w:pPr>
            <w:r>
              <w:rPr>
                <w:rFonts w:ascii="Times New Roman" w:hAnsi="Times New Roman" w:cs="Times New Roman"/>
                <w:b/>
                <w:sz w:val="21"/>
                <w:szCs w:val="21"/>
              </w:rPr>
              <w:t xml:space="preserve">12 h</w:t>
            </w:r>
          </w:p>
        </w:tc>
        <w:tc>
          <w:tcPr>
            <w:tcW w:w="3083" w:type="dxa"/>
            <w:shd w:val="clear" w:color="auto" w:fill="F2F2F2"/>
          </w:tcPr>
          <w:p w:rsidR="00C20356" w:rsidRDefault="00000000">
            <w:pPr>
              <w:spacing w:before="30" w:after="30"/>
              <w:rPr>
                <w:rFonts w:ascii="Times New Roman" w:hAnsi="Times New Roman" w:cs="Times New Roman"/>
                <w:sz w:val="21"/>
                <w:szCs w:val="21"/>
              </w:rPr>
            </w:pPr>
            <w:r>
              <w:rPr>
                <w:rFonts w:ascii="Times New Roman" w:hAnsi="Times New Roman" w:cs="Times New Roman"/>
                <w:b/>
                <w:sz w:val="21"/>
                <w:szCs w:val="21"/>
              </w:rPr>
              <w:t xml:space="preserve">7 h 45 de cours + 4 h 15 obligatoires</w:t>
            </w:r>
          </w:p>
        </w:tc>
        <w:tc>
          <w:tcPr>
            <w:tcW w:w="1929" w:type="dxa"/>
            <w:shd w:val="clear" w:color="auto" w:fill="F2F2F2"/>
          </w:tcPr>
          <w:p w:rsidR="00C20356" w:rsidRDefault="00000000">
            <w:pPr>
              <w:spacing w:before="30" w:after="30"/>
              <w:rPr>
                <w:rFonts w:ascii="Times New Roman" w:hAnsi="Times New Roman" w:cs="Times New Roman"/>
                <w:sz w:val="21"/>
                <w:szCs w:val="21"/>
              </w:rPr>
            </w:pPr>
            <w:r>
              <w:rPr>
                <w:rFonts w:ascii="Times New Roman" w:hAnsi="Times New Roman" w:cs="Times New Roman"/>
                <w:b/>
                <w:sz w:val="21"/>
                <w:szCs w:val="21"/>
              </w:rPr>
              <w:t xml:space="preserve">4 h 15 (au moins 1/3)</w:t>
            </w:r>
          </w:p>
        </w:tc>
      </w:tr>
    </w:tbl>
    <w:p w:rsidR="00C20356" w:rsidRDefault="00000000">
      <w:pPr>
        <w:spacing w:before="60" w:after="200" w:line="240" w:lineRule="auto"/>
        <w:rPr>
          <w:rFonts w:ascii="Times New Roman" w:hAnsi="Times New Roman" w:cs="Times New Roman"/>
        </w:rPr>
      </w:pPr>
      <w:r>
        <w:rPr>
          <w:rFonts w:ascii="Times New Roman" w:hAnsi="Times New Roman" w:cs="Times New Roman"/>
          <w:i/>
        </w:rPr>
        <w:t xml:space="preserve">Note. 2 crédits = 24 h de présentiel et au moins 8 h dégagées ; 3 crédits = 36 h et au moins 12 h dégagées. Source : Conception de l’auteur (2026).</w:t>
      </w:r>
    </w:p>
    <w:p w:rsidR="00C20356" w:rsidRDefault="00000000">
      <w:pPr>
        <w:spacing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Avec cette répartition, le temps dégagé atteint 4 h 15, soit légèrement plus que le tiers de 12 heures, car la part obligatoire des séances de 2 heures est arrondie à 45 minutes ; avec quatre séances de 3 heures, elle serait exactement de 4 heures. Le tableau 29 précise le déroulement type d’une séance dans les deux cas.</w:t>
      </w:r>
    </w:p>
    <w:p w:rsidR="00C20356" w:rsidRDefault="00000000">
      <w:pPr>
        <w:keepNext/>
        <w:spacing w:before="240" w:after="120" w:line="360" w:lineRule="auto"/>
        <w:jc w:val="center"/>
        <w:rPr>
          <w:rFonts w:ascii="Times New Roman" w:hAnsi="Times New Roman" w:cs="Times New Roman"/>
          <w:sz w:val="24"/>
          <w:szCs w:val="24"/>
        </w:rPr>
      </w:pPr>
      <w:r>
        <w:rPr>
          <w:rFonts w:ascii="Times New Roman" w:hAnsi="Times New Roman" w:cs="Times New Roman"/>
          <w:i/>
          <w:sz w:val="24"/>
          <w:szCs w:val="24"/>
        </w:rPr>
        <w:t xml:space="preserve">Tableau 29 : Déroulement type d’une séance intégrant le temps dégagé obligatoire</w:t>
      </w:r>
    </w:p>
    <w:tbl>
      <w:tblPr>
        <w:tblStyle w:val="Grilledutableau"/>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890"/>
        <w:gridCol w:w="1349"/>
        <w:gridCol w:w="1349"/>
        <w:gridCol w:w="4048"/>
      </w:tblGrid>
      <w:tr>
        <w:trPr>
          <w:cantSplit/>
          <w:tblHeader/>
        </w:trPr>
        <w:tc>
          <w:tcPr>
            <w:tcW w:w="2890" w:type="dxa"/>
            <w:shd w:val="clear" w:color="auto" w:fill="D9D9D9"/>
          </w:tcPr>
          <w:p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 xml:space="preserve">Moment</w:t>
            </w:r>
          </w:p>
        </w:tc>
        <w:tc>
          <w:tcPr>
            <w:tcW w:w="1349" w:type="dxa"/>
            <w:shd w:val="clear" w:color="auto" w:fill="D9D9D9"/>
          </w:tcPr>
          <w:p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 xml:space="preserve">Séance de 3 h</w:t>
            </w:r>
          </w:p>
        </w:tc>
        <w:tc>
          <w:tcPr>
            <w:tcW w:w="1349" w:type="dxa"/>
            <w:shd w:val="clear" w:color="auto" w:fill="D9D9D9"/>
          </w:tcPr>
          <w:p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 xml:space="preserve">Séance de 2 h</w:t>
            </w:r>
          </w:p>
        </w:tc>
        <w:tc>
          <w:tcPr>
            <w:tcW w:w="4048" w:type="dxa"/>
            <w:shd w:val="clear" w:color="auto" w:fill="D9D9D9"/>
          </w:tcPr>
          <w:p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 xml:space="preserve">Activités</w:t>
            </w:r>
          </w:p>
        </w:tc>
      </w:tr>
      <w:tr>
        <w:trPr>
          <w:cantSplit/>
        </w:trPr>
        <w:tc>
          <w:tcPr>
            <w:tcW w:w="2890"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Défi de départ et mise en commun</w:t>
            </w:r>
          </w:p>
        </w:tc>
        <w:tc>
          <w:tcPr>
            <w:tcW w:w="134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0 – 30 min</w:t>
            </w:r>
          </w:p>
        </w:tc>
        <w:tc>
          <w:tcPr>
            <w:tcW w:w="134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0 – 20 min</w:t>
            </w:r>
          </w:p>
        </w:tc>
        <w:tc>
          <w:tcPr>
            <w:tcW w:w="4048"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Problème posé sans explication préalable (Brousseau, 1998), confrontation des procédures</w:t>
            </w:r>
          </w:p>
        </w:tc>
      </w:tr>
      <w:tr>
        <w:trPr>
          <w:cantSplit/>
        </w:trPr>
        <w:tc>
          <w:tcPr>
            <w:tcW w:w="2890"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Apport et manipulation guidée</w:t>
            </w:r>
          </w:p>
        </w:tc>
        <w:tc>
          <w:tcPr>
            <w:tcW w:w="134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30 – 120 min</w:t>
            </w:r>
          </w:p>
        </w:tc>
        <w:tc>
          <w:tcPr>
            <w:tcW w:w="134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20 – 75 min</w:t>
            </w:r>
          </w:p>
        </w:tc>
        <w:tc>
          <w:tcPr>
            <w:tcW w:w="4048"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Manipulation du matériel, passage au schéma puis à l’écriture posée</w:t>
            </w:r>
          </w:p>
        </w:tc>
      </w:tr>
      <w:tr>
        <w:trPr>
          <w:cantSplit/>
        </w:trPr>
        <w:tc>
          <w:tcPr>
            <w:tcW w:w="2890"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Temps dégagé obligatoire : production encadrée</w:t>
            </w:r>
          </w:p>
        </w:tc>
        <w:tc>
          <w:tcPr>
            <w:tcW w:w="134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120 – 130 min</w:t>
            </w:r>
          </w:p>
        </w:tc>
        <w:tc>
          <w:tcPr>
            <w:tcW w:w="134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75 – 80 min</w:t>
            </w:r>
          </w:p>
        </w:tc>
        <w:tc>
          <w:tcPr>
            <w:tcW w:w="4048"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Chaque EPE finalise seul sa trace (fiche, schéma, justification), sous le contrôle du formateur</w:t>
            </w:r>
          </w:p>
        </w:tc>
      </w:tr>
      <w:tr>
        <w:trPr>
          <w:cantSplit/>
        </w:trPr>
        <w:tc>
          <w:tcPr>
            <w:tcW w:w="2890"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Temps dégagé obligatoire : carrousel des passages individuels</w:t>
            </w:r>
          </w:p>
        </w:tc>
        <w:tc>
          <w:tcPr>
            <w:tcW w:w="134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130 – 178 min (6 EPE par atelier)</w:t>
            </w:r>
          </w:p>
        </w:tc>
        <w:tc>
          <w:tcPr>
            <w:tcW w:w="134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80 – 120 min (5 EPE par atelier)</w:t>
            </w:r>
          </w:p>
        </w:tc>
        <w:tc>
          <w:tcPr>
            <w:tcW w:w="4048"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Chaque EPE présente 5 min de simulation, puis reçoit 3 min de rétroaction des pairs avec la grille (tableau 27) ; il signe la liste d’émargement</w:t>
            </w:r>
          </w:p>
        </w:tc>
      </w:tr>
      <w:tr>
        <w:trPr>
          <w:cantSplit/>
        </w:trPr>
        <w:tc>
          <w:tcPr>
            <w:tcW w:w="2890"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Clôture</w:t>
            </w:r>
          </w:p>
        </w:tc>
        <w:tc>
          <w:tcPr>
            <w:tcW w:w="134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178 – 180 min</w:t>
            </w:r>
          </w:p>
        </w:tc>
        <w:tc>
          <w:tcPr>
            <w:tcW w:w="134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à 120 min</w:t>
            </w:r>
          </w:p>
        </w:tc>
        <w:tc>
          <w:tcPr>
            <w:tcW w:w="4048"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Relevé des listes d’émargement par le formateur</w:t>
            </w:r>
          </w:p>
        </w:tc>
      </w:tr>
    </w:tbl>
    <w:p w:rsidR="00C20356" w:rsidRDefault="00000000">
      <w:pPr>
        <w:spacing w:before="60" w:after="200" w:line="240" w:lineRule="auto"/>
        <w:rPr>
          <w:rFonts w:ascii="Times New Roman" w:hAnsi="Times New Roman" w:cs="Times New Roman"/>
        </w:rPr>
      </w:pPr>
      <w:r>
        <w:rPr>
          <w:rFonts w:ascii="Times New Roman" w:hAnsi="Times New Roman" w:cs="Times New Roman"/>
          <w:i/>
        </w:rPr>
        <w:t xml:space="preserve">Note. Ateliers simultanés : effectif ÷ 6 pour une séance de 3 h, effectif ÷ 5 pour une séance de 2 h (30 EPE : 5 ou 6 ateliers). Le formateur circule entre les ateliers ; les tuteurs (point 5.2.4) peuvent en assurer l’animation. Source : Conception de l’auteur (2026).</w:t>
      </w:r>
    </w:p>
    <w:p w:rsidR="00C20356" w:rsidRDefault="00000000">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 xml:space="preserve">5.3.2. Séance type : la soustraction avec retenue</w:t>
      </w:r>
    </w:p>
    <w:p w:rsidR="00C20356" w:rsidRDefault="00000000">
      <w:pPr>
        <w:spacing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Cette séance (S3, 3 heures) vise la difficulté signalée par l’enquête : les EPE utilisent la technique de l’emprunt interne ou celle de l’emprunt externe sans pouvoir justifier ni l’une ni l’autre. Son déroulement intègre le temps dégagé en fin de séance :</w:t>
      </w:r>
    </w:p>
    <w:p w:rsidR="00C20356" w:rsidRDefault="00000000">
      <w:pPr>
        <w:spacing w:after="60" w:line="360" w:lineRule="auto"/>
        <w:ind w:left="567" w:hanging="283"/>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	0 – 20 min, défi de départ : calculer 523 − 178 avec le matériel de numération, sans la technique posée, et expliquer par écrit la démarche ;</w:t>
      </w:r>
    </w:p>
    <w:p w:rsidR="00C20356" w:rsidRDefault="00000000">
      <w:pPr>
        <w:spacing w:after="60" w:line="360" w:lineRule="auto"/>
        <w:ind w:left="567" w:hanging="283"/>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	20 – 55 min, technique par échange (emprunt interne) : échanger 1 dizaine contre 10 unités (13 − 8 = 5), puis 1 centaine contre 10 dizaines (11 − 7 = 4), enfin 4 − 1 = 3 ; dessiner chaque échange et écrire 523 − 178 = 345 ;</w:t>
      </w:r>
    </w:p>
    <w:p w:rsidR="00C20356" w:rsidRDefault="00000000">
      <w:pPr>
        <w:spacing w:after="60" w:line="360" w:lineRule="auto"/>
        <w:ind w:left="567" w:hanging="283"/>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	55 – 90 min, technique par compensation (emprunt externe) : ajouter 10 unités au premier terme et 1 dizaine au second (13 − 8 = 5), puis 10 dizaines et 1 centaine (12 − 8 = 4 ; 5 − 2 = 3) ; vérifier que l’écart ne change pas ;</w:t>
      </w:r>
    </w:p>
    <w:p w:rsidR="00C20356" w:rsidRDefault="00000000">
      <w:pPr>
        <w:spacing w:after="60" w:line="360" w:lineRule="auto"/>
        <w:ind w:left="567" w:hanging="283"/>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	90 – 120 min, comparaison des deux techniques et choix justifié de celle qui sera enseignée ;</w:t>
      </w:r>
    </w:p>
    <w:p w:rsidR="00C20356" w:rsidRDefault="00000000">
      <w:pPr>
        <w:spacing w:after="60" w:line="360" w:lineRule="auto"/>
        <w:ind w:left="567" w:hanging="283"/>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	120 – 180 min, </w:t>
      </w:r>
      <w:r>
        <w:rPr>
          <w:rFonts w:ascii="Times New Roman" w:hAnsi="Times New Roman" w:cs="Times New Roman"/>
          <w:b/>
          <w:sz w:val="24"/>
          <w:szCs w:val="24"/>
        </w:rPr>
        <w:t xml:space="preserve">temps dégagé obligatoire</w:t>
      </w:r>
      <w:r>
        <w:rPr>
          <w:rFonts w:ascii="Times New Roman" w:hAnsi="Times New Roman" w:cs="Times New Roman"/>
          <w:sz w:val="24"/>
          <w:szCs w:val="24"/>
        </w:rPr>
        <w:t xml:space="preserve"> : 10 min de rédaction individuelle de la fiche (canevas du tableau 25, répertoire du tableau 26), puis carrousel de 48 min où chaque EPE conduit 5 min la phase iconique ou la justification de la retenue devant son atelier et reçoit 3 min de rétroaction avec la grille ; 2 min de clôture et d’émargement.</w:t>
      </w:r>
    </w:p>
    <w:p w:rsidR="00C20356" w:rsidRDefault="00000000">
      <w:pPr>
        <w:spacing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La production attendue en fin de séance est une fiche individuelle dans laquelle la technique choisie est justifiée par la manipulation. L'élève-professeur doit être capable d'expliquer à ses futurs élèves que la « retenue » correspond à un échange réel entre deux rangs de la numération. Il ne s'agit donc plus d'une règle à mémoriser.</w:t>
      </w:r>
    </w:p>
    <w:p w:rsidR="00C20356" w:rsidRDefault="00000000">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 xml:space="preserve">5.3.3. Séance type : la division par partage et par groupement</w:t>
      </w:r>
    </w:p>
    <w:p w:rsidR="00C20356" w:rsidRDefault="00000000">
      <w:pPr>
        <w:spacing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La division étant jugée l’opération la plus complexe à enseigner par 70 % des EPE, la séance S4 (2 heures) combine le travail sur le sens et celui sur la technique posée, puis réserve ses 45 dernières minutes au temps dégagé obligatoire.</w:t>
      </w:r>
    </w:p>
    <w:p w:rsidR="00C20356" w:rsidRDefault="00000000">
      <w:pPr>
        <w:spacing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Première étape (0 – 20 min) : le sens de la division. Les EPE résolvent deux problèmes portant sur les mêmes nombres : « On partage 157 mangues entre 6 familles. Combien chaque famille reçoit-elle de mangues ? » (partage) et « On range 157 mangues dans des cageots de 6. Combien de cageots remplit-on ? » (groupement). Ils constatent que la même division, 157 ÷ 6, répond à deux questions différentes, ce qui illustre concrètement la notion de classe de situations (Vergnaud, 1990). Ils rédigent ensuite, chacun, deux nouveaux énoncés de chaque type.</w:t>
      </w:r>
    </w:p>
    <w:p w:rsidR="00C20356" w:rsidRDefault="00000000">
      <w:pPr>
        <w:spacing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Deuxième étape (20 – 55 min) : la technique posée par le partage de blocs. Avec le matériel de numération, les EPE partagent 157 entre 6 : la centaine ne pouvant pas être partagée, elle est échangée contre 10 dizaines, ce qui donne 15 dizaines ; chacun reçoit 2 dizaines et il reste 3 dizaines, échangées contre 30 unités, soit 37 unités ; chacun reçoit 6 unités et il reste 1 unité. Le quotient est 26 et le reste 1. Chaque étape est dessinée, puis reportée dans la disposition posée, de sorte que chaque chiffre du quotient corresponde à un partage effectivement réalisé. La vérification 6 × 26 + 1 = 157 est systématique.</w:t>
      </w:r>
    </w:p>
    <w:p w:rsidR="00C20356" w:rsidRDefault="00000000">
      <w:pPr>
        <w:spacing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Troisième étape (55 – 75 min) : le traitement des erreurs. Les EPE analysent des productions d’élèves fictives tirées du répertoire (157 ÷ 6 = 25 reste 7 ; 612 ÷ 6 = 12 ; 7,5 ÷ 3 = 25) et proposent, pour chacune, un geste de remédiation fondé sur le matériel.</w:t>
      </w:r>
    </w:p>
    <w:p w:rsidR="00C20356" w:rsidRDefault="00000000">
      <w:pPr>
        <w:spacing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Temps dégagé obligatoire (75 – 120 min) : 5 min de rédaction individuelle de la conclusion de la fiche de division, puis carrousel de 40 min où chaque EPE explique, en 5 min, une étape du partage avec le matériel ou la remédiation d’une erreur, suivie de 3 min de rétroaction. Les fiches sont notées avec la grille de la triade ; les EPE en difficulté sont orientés vers le tutorat, pendant leurs heures de travail personnel.</w:t>
      </w:r>
    </w:p>
    <w:p w:rsidR="00C20356" w:rsidRDefault="00000000">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 xml:space="preserve">5.3.4. Indicateurs de suivi et d'évaluation du dispositif</w:t>
      </w:r>
    </w:p>
    <w:p w:rsidR="00C20356" w:rsidRDefault="00000000">
      <w:pPr>
        <w:spacing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Pour que le dispositif puisse être évalué, nous reprenons les indicateurs de l'enquête comme situation de référence et fixons des valeurs cibles à atteindre à la fin du module (tableau 30). Les mêmes instruments (test d'évaluation et analyse des fiches) sont utilisés au début et à la fin du laboratoire, ce qui permet de mesurer l'évolution de la cohorte et de chaque élève-professeur.</w:t>
      </w:r>
    </w:p>
    <w:p w:rsidR="00C20356" w:rsidRDefault="00000000">
      <w:pPr>
        <w:keepNext/>
        <w:spacing w:before="240" w:after="120" w:line="360" w:lineRule="auto"/>
        <w:jc w:val="center"/>
        <w:rPr>
          <w:rFonts w:ascii="Times New Roman" w:hAnsi="Times New Roman" w:cs="Times New Roman"/>
          <w:sz w:val="24"/>
          <w:szCs w:val="24"/>
        </w:rPr>
      </w:pPr>
      <w:r>
        <w:rPr>
          <w:rFonts w:ascii="Times New Roman" w:hAnsi="Times New Roman" w:cs="Times New Roman"/>
          <w:i/>
          <w:sz w:val="24"/>
          <w:szCs w:val="24"/>
        </w:rPr>
        <w:t xml:space="preserve">Tableau 30 : Indicateurs de suivi du laboratoire : situation de référence, valeurs cibles et preuves</w:t>
      </w:r>
    </w:p>
    <w:tbl>
      <w:tblPr>
        <w:tblStyle w:val="Grilledutableau"/>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276"/>
        <w:gridCol w:w="1734"/>
        <w:gridCol w:w="2119"/>
        <w:gridCol w:w="2507"/>
      </w:tblGrid>
      <w:tr>
        <w:trPr>
          <w:cantSplit/>
          <w:tblHeader/>
        </w:trPr>
        <w:tc>
          <w:tcPr>
            <w:tcW w:w="3276" w:type="dxa"/>
            <w:shd w:val="clear" w:color="auto" w:fill="D9D9D9"/>
          </w:tcPr>
          <w:p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 xml:space="preserve">Indicateur</w:t>
            </w:r>
          </w:p>
        </w:tc>
        <w:tc>
          <w:tcPr>
            <w:tcW w:w="1734" w:type="dxa"/>
            <w:shd w:val="clear" w:color="auto" w:fill="D9D9D9"/>
          </w:tcPr>
          <w:p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 xml:space="preserve">Situation de référence (enquête 2026)</w:t>
            </w:r>
          </w:p>
        </w:tc>
        <w:tc>
          <w:tcPr>
            <w:tcW w:w="2119" w:type="dxa"/>
            <w:shd w:val="clear" w:color="auto" w:fill="D9D9D9"/>
          </w:tcPr>
          <w:p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 xml:space="preserve">Valeur cible proposée en fin de module</w:t>
            </w:r>
          </w:p>
        </w:tc>
        <w:tc>
          <w:tcPr>
            <w:tcW w:w="2507" w:type="dxa"/>
            <w:shd w:val="clear" w:color="auto" w:fill="D9D9D9"/>
          </w:tcPr>
          <w:p w:rsidR="00C20356" w:rsidRDefault="00000000">
            <w:pPr>
              <w:spacing w:before="30" w:after="30"/>
              <w:jc w:val="center"/>
              <w:rPr>
                <w:rFonts w:ascii="Times New Roman" w:hAnsi="Times New Roman" w:cs="Times New Roman"/>
                <w:b/>
                <w:sz w:val="21"/>
                <w:szCs w:val="21"/>
              </w:rPr>
            </w:pPr>
            <w:r>
              <w:rPr>
                <w:rFonts w:ascii="Times New Roman" w:hAnsi="Times New Roman" w:cs="Times New Roman"/>
                <w:b/>
                <w:sz w:val="21"/>
                <w:szCs w:val="21"/>
              </w:rPr>
              <w:t xml:space="preserve">Preuve (moyen de vérification)</w:t>
            </w:r>
          </w:p>
        </w:tc>
      </w:tr>
      <w:tr>
        <w:trPr>
          <w:cantSplit/>
        </w:trPr>
        <w:tc>
          <w:tcPr>
            <w:tcW w:w="3276"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Réussite aux items de sens des opérations</w:t>
            </w:r>
          </w:p>
        </w:tc>
        <w:tc>
          <w:tcPr>
            <w:tcW w:w="1734"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29 %</w:t>
            </w:r>
          </w:p>
        </w:tc>
        <w:tc>
          <w:tcPr>
            <w:tcW w:w="211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Au moins 60 %</w:t>
            </w:r>
          </w:p>
        </w:tc>
        <w:tc>
          <w:tcPr>
            <w:tcW w:w="2507"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Test d’évaluation (post-test)</w:t>
            </w:r>
          </w:p>
        </w:tc>
      </w:tr>
      <w:tr>
        <w:trPr>
          <w:cantSplit/>
        </w:trPr>
        <w:tc>
          <w:tcPr>
            <w:tcW w:w="3276"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Fiches comportant une phase iconique</w:t>
            </w:r>
          </w:p>
        </w:tc>
        <w:tc>
          <w:tcPr>
            <w:tcW w:w="1734"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31 % à 44 %</w:t>
            </w:r>
          </w:p>
        </w:tc>
        <w:tc>
          <w:tcPr>
            <w:tcW w:w="211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Au moins 80 %</w:t>
            </w:r>
          </w:p>
        </w:tc>
        <w:tc>
          <w:tcPr>
            <w:tcW w:w="2507"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Analyse des fiches individuelles</w:t>
            </w:r>
          </w:p>
        </w:tc>
      </w:tr>
      <w:tr>
        <w:trPr>
          <w:cantSplit/>
        </w:trPr>
        <w:tc>
          <w:tcPr>
            <w:tcW w:w="3276"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Fiches conformes à la grille (au moins 16/22, aucun 0 en iconique)</w:t>
            </w:r>
          </w:p>
        </w:tc>
        <w:tc>
          <w:tcPr>
            <w:tcW w:w="1734"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Non mesuré</w:t>
            </w:r>
          </w:p>
        </w:tc>
        <w:tc>
          <w:tcPr>
            <w:tcW w:w="211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Au moins 75 % des EPE</w:t>
            </w:r>
          </w:p>
        </w:tc>
        <w:tc>
          <w:tcPr>
            <w:tcW w:w="2507"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Grilles de la triade (tableau 27)</w:t>
            </w:r>
          </w:p>
        </w:tc>
      </w:tr>
      <w:tr>
        <w:trPr>
          <w:cantSplit/>
        </w:trPr>
        <w:tc>
          <w:tcPr>
            <w:tcW w:w="3276"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EPE capables de justifier la technique de soustraction utilisée</w:t>
            </w:r>
          </w:p>
        </w:tc>
        <w:tc>
          <w:tcPr>
            <w:tcW w:w="1734"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Non mesuré</w:t>
            </w:r>
          </w:p>
        </w:tc>
        <w:tc>
          <w:tcPr>
            <w:tcW w:w="211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Au moins 80 %</w:t>
            </w:r>
          </w:p>
        </w:tc>
        <w:tc>
          <w:tcPr>
            <w:tcW w:w="2507"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Grilles remplies lors du carrousel</w:t>
            </w:r>
          </w:p>
        </w:tc>
      </w:tr>
      <w:tr>
        <w:trPr>
          <w:cantSplit/>
        </w:trPr>
        <w:tc>
          <w:tcPr>
            <w:tcW w:w="3276"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EPE ayant présenté seuls au moins une simulation</w:t>
            </w:r>
          </w:p>
        </w:tc>
        <w:tc>
          <w:tcPr>
            <w:tcW w:w="1734"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Non mesuré</w:t>
            </w:r>
          </w:p>
        </w:tc>
        <w:tc>
          <w:tcPr>
            <w:tcW w:w="211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100 %</w:t>
            </w:r>
          </w:p>
        </w:tc>
        <w:tc>
          <w:tcPr>
            <w:tcW w:w="2507"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Liste d’émargement du temps sanctuarisé</w:t>
            </w:r>
          </w:p>
        </w:tc>
      </w:tr>
      <w:tr>
        <w:trPr>
          <w:cantSplit/>
        </w:trPr>
        <w:tc>
          <w:tcPr>
            <w:tcW w:w="3276"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EPE passés individuellement à chaque séance pendant le temps dégagé</w:t>
            </w:r>
          </w:p>
        </w:tc>
        <w:tc>
          <w:tcPr>
            <w:tcW w:w="1734"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Non mesuré</w:t>
            </w:r>
          </w:p>
        </w:tc>
        <w:tc>
          <w:tcPr>
            <w:tcW w:w="2119"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100 % à chaque séance</w:t>
            </w:r>
          </w:p>
        </w:tc>
        <w:tc>
          <w:tcPr>
            <w:tcW w:w="2507" w:type="dxa"/>
          </w:tcPr>
          <w:p w:rsidR="00C20356" w:rsidRDefault="00000000">
            <w:pPr>
              <w:spacing w:before="30" w:after="30"/>
              <w:rPr>
                <w:rFonts w:ascii="Times New Roman" w:hAnsi="Times New Roman" w:cs="Times New Roman"/>
                <w:sz w:val="21"/>
                <w:szCs w:val="21"/>
              </w:rPr>
            </w:pPr>
            <w:r>
              <w:rPr>
                <w:rFonts w:ascii="Times New Roman" w:hAnsi="Times New Roman" w:cs="Times New Roman"/>
                <w:sz w:val="21"/>
                <w:szCs w:val="21"/>
              </w:rPr>
              <w:t xml:space="preserve">Liste d’émargement du temps sanctuarisé</w:t>
            </w:r>
          </w:p>
        </w:tc>
      </w:tr>
    </w:tbl>
    <w:p w:rsidR="00C20356" w:rsidRDefault="00000000">
      <w:pPr>
        <w:spacing w:before="60" w:after="200" w:line="240" w:lineRule="auto"/>
        <w:rPr>
          <w:rFonts w:ascii="Times New Roman" w:hAnsi="Times New Roman" w:cs="Times New Roman"/>
        </w:rPr>
      </w:pPr>
      <w:r>
        <w:rPr>
          <w:rFonts w:ascii="Times New Roman" w:hAnsi="Times New Roman" w:cs="Times New Roman"/>
          <w:i/>
        </w:rPr>
        <w:t xml:space="preserve">Source : Conception de l'auteur à partir des résultats de l'enquête (2026)</w:t>
      </w:r>
    </w:p>
    <w:p w:rsidR="00C20356" w:rsidRDefault="00000000">
      <w:pPr>
        <w:spacing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sz w:val="24"/>
          <w:szCs w:val="24"/>
        </w:rPr>
        <w:t xml:space="preserve">Ces valeurs cibles restent des propositions à ajuster après une première mise en œuvre. Leur intérêt est de transformer la contribution professionnelle en un dispositif vérifiable : à la fin du module, le formateur dispose de données chiffrées pour juger de l'efficacité du laboratoire, identifier les EPE qui ont encore besoin d'accompagnement avant le stage en responsabilité et réviser les outils pour la promotion suivante.</w:t>
      </w:r>
    </w:p>
    <w:p w14:paraId="627C48FA" w14:textId="77777777" w:rsidR="00EA2790" w:rsidRPr="009E7C34" w:rsidRDefault="00EA2790" w:rsidP="00EA2790">
      <w:pPr>
        <w:spacing w:before="240" w:after="120" w:line="360" w:lineRule="auto"/>
        <w:jc w:val="both"/>
        <w:outlineLvl w:val="1"/>
        <w:rPr>
          <w:rFonts w:ascii="Times New Roman" w:hAnsi="Times New Roman" w:cs="Times New Roman"/>
          <w:b/>
          <w:sz w:val="24"/>
          <w:szCs w:val="24"/>
        </w:rPr>
      </w:pPr>
      <w:r w:rsidRPr="009E7C34">
        <w:rPr>
          <w:rFonts w:ascii="Times New Roman" w:hAnsi="Times New Roman" w:cs="Times New Roman"/>
          <w:b/>
          <w:sz w:val="24"/>
          <w:szCs w:val="24"/>
        </w:rPr>
        <w:t>5.4. Perspectives de recherche</w:t>
      </w:r>
    </w:p>
    <w:p w14:paraId="55089C53"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 xml:space="preserve">Les conclusions tirées de notre travail de recherche, bien que centrées sur la cohorte des élèves-professeurs de l'ENFPE de </w:t>
      </w:r>
      <w:proofErr w:type="spellStart"/>
      <w:r w:rsidRPr="00C83490">
        <w:rPr>
          <w:rFonts w:ascii="Times New Roman" w:hAnsi="Times New Roman" w:cs="Times New Roman"/>
          <w:sz w:val="24"/>
          <w:szCs w:val="24"/>
        </w:rPr>
        <w:t>Notsè</w:t>
      </w:r>
      <w:proofErr w:type="spellEnd"/>
      <w:r w:rsidRPr="00C83490">
        <w:rPr>
          <w:rFonts w:ascii="Times New Roman" w:hAnsi="Times New Roman" w:cs="Times New Roman"/>
          <w:sz w:val="24"/>
          <w:szCs w:val="24"/>
        </w:rPr>
        <w:t>, soulèvent des interrogations fondamentales qui dépassent le cadr</w:t>
      </w:r>
      <w:r>
        <w:rPr>
          <w:rFonts w:ascii="Times New Roman" w:hAnsi="Times New Roman" w:cs="Times New Roman"/>
          <w:sz w:val="24"/>
          <w:szCs w:val="24"/>
        </w:rPr>
        <w:t>e restreint de ce centre de formation</w:t>
      </w:r>
      <w:r w:rsidRPr="00C83490">
        <w:rPr>
          <w:rFonts w:ascii="Times New Roman" w:hAnsi="Times New Roman" w:cs="Times New Roman"/>
          <w:sz w:val="24"/>
          <w:szCs w:val="24"/>
        </w:rPr>
        <w:t>. Elles</w:t>
      </w:r>
      <w:r>
        <w:rPr>
          <w:rFonts w:ascii="Times New Roman" w:hAnsi="Times New Roman" w:cs="Times New Roman"/>
          <w:sz w:val="24"/>
          <w:szCs w:val="24"/>
        </w:rPr>
        <w:t xml:space="preserve"> ouvrent des pistes </w:t>
      </w:r>
      <w:r w:rsidRPr="00C83490">
        <w:rPr>
          <w:rFonts w:ascii="Times New Roman" w:hAnsi="Times New Roman" w:cs="Times New Roman"/>
          <w:sz w:val="24"/>
          <w:szCs w:val="24"/>
        </w:rPr>
        <w:t>pour de futures investigations en didactique des sciences et en science</w:t>
      </w:r>
      <w:r>
        <w:rPr>
          <w:rFonts w:ascii="Times New Roman" w:hAnsi="Times New Roman" w:cs="Times New Roman"/>
          <w:sz w:val="24"/>
          <w:szCs w:val="24"/>
        </w:rPr>
        <w:t>s de l'éducation au Togo.</w:t>
      </w:r>
    </w:p>
    <w:p w14:paraId="4661FF82" w14:textId="77777777" w:rsidR="00EA2790" w:rsidRPr="009E7C34" w:rsidRDefault="00EA2790" w:rsidP="00EA2790">
      <w:pPr>
        <w:spacing w:before="240" w:after="120" w:line="360" w:lineRule="auto"/>
        <w:jc w:val="both"/>
        <w:outlineLvl w:val="2"/>
        <w:rPr>
          <w:rFonts w:ascii="Times New Roman" w:hAnsi="Times New Roman" w:cs="Times New Roman"/>
          <w:b/>
          <w:sz w:val="24"/>
          <w:szCs w:val="24"/>
        </w:rPr>
      </w:pPr>
      <w:r w:rsidRPr="009E7C34">
        <w:rPr>
          <w:rFonts w:ascii="Times New Roman" w:hAnsi="Times New Roman" w:cs="Times New Roman"/>
          <w:b/>
          <w:sz w:val="24"/>
          <w:szCs w:val="24"/>
        </w:rPr>
        <w:t>5.4.1. Élargissement géographique et étude comparative nationale</w:t>
      </w:r>
    </w:p>
    <w:p w14:paraId="3893F286"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 xml:space="preserve">Il serait d'un haut intérêt académique d'étendre cette méthodologie d'enquête aux six autres ENFPE du réseau national togolais (Tabligbo, </w:t>
      </w:r>
      <w:proofErr w:type="spellStart"/>
      <w:r w:rsidRPr="00C83490">
        <w:rPr>
          <w:rFonts w:ascii="Times New Roman" w:hAnsi="Times New Roman" w:cs="Times New Roman"/>
          <w:sz w:val="24"/>
          <w:szCs w:val="24"/>
        </w:rPr>
        <w:t>Sotouboua</w:t>
      </w:r>
      <w:proofErr w:type="spellEnd"/>
      <w:r w:rsidRPr="00C83490">
        <w:rPr>
          <w:rFonts w:ascii="Times New Roman" w:hAnsi="Times New Roman" w:cs="Times New Roman"/>
          <w:sz w:val="24"/>
          <w:szCs w:val="24"/>
        </w:rPr>
        <w:t xml:space="preserve">, Kara, Mango, Dapaong et </w:t>
      </w:r>
      <w:proofErr w:type="spellStart"/>
      <w:r w:rsidRPr="00C83490">
        <w:rPr>
          <w:rFonts w:ascii="Times New Roman" w:hAnsi="Times New Roman" w:cs="Times New Roman"/>
          <w:sz w:val="24"/>
          <w:szCs w:val="24"/>
        </w:rPr>
        <w:t>Adéta</w:t>
      </w:r>
      <w:proofErr w:type="spellEnd"/>
      <w:r w:rsidRPr="00C83490">
        <w:rPr>
          <w:rFonts w:ascii="Times New Roman" w:hAnsi="Times New Roman" w:cs="Times New Roman"/>
          <w:sz w:val="24"/>
          <w:szCs w:val="24"/>
        </w:rPr>
        <w:t>). Une telle étude comparative permettrait de déterminer si la rupture constatée entre maîtrise technique et transposition didactique constitue une caractéristique générale de la formation initiale à l'échelle nationale, ou si elle découle de spécificités organisationnelles propres à certains centres. L'établissement d'une cartographie nationale des obstacles didactiques en mathématiques offrirait aux</w:t>
      </w:r>
      <w:r>
        <w:rPr>
          <w:rFonts w:ascii="Times New Roman" w:hAnsi="Times New Roman" w:cs="Times New Roman"/>
          <w:sz w:val="24"/>
          <w:szCs w:val="24"/>
        </w:rPr>
        <w:t xml:space="preserve"> décideurs du Ministère de l'Éducation </w:t>
      </w:r>
      <w:proofErr w:type="gramStart"/>
      <w:r>
        <w:rPr>
          <w:rFonts w:ascii="Times New Roman" w:hAnsi="Times New Roman" w:cs="Times New Roman"/>
          <w:sz w:val="24"/>
          <w:szCs w:val="24"/>
        </w:rPr>
        <w:t xml:space="preserve">Nationale </w:t>
      </w:r>
      <w:r w:rsidRPr="00C83490">
        <w:rPr>
          <w:rFonts w:ascii="Times New Roman" w:hAnsi="Times New Roman" w:cs="Times New Roman"/>
          <w:sz w:val="24"/>
          <w:szCs w:val="24"/>
        </w:rPr>
        <w:t xml:space="preserve"> des</w:t>
      </w:r>
      <w:proofErr w:type="gramEnd"/>
      <w:r w:rsidRPr="00C83490">
        <w:rPr>
          <w:rFonts w:ascii="Times New Roman" w:hAnsi="Times New Roman" w:cs="Times New Roman"/>
          <w:sz w:val="24"/>
          <w:szCs w:val="24"/>
        </w:rPr>
        <w:t xml:space="preserve"> données probantes pour réorienter les curricula de formation des normaliens.</w:t>
      </w:r>
    </w:p>
    <w:p w14:paraId="1ECBBF6C"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 xml:space="preserve">Cette extension de la recherche permettrait également d'identifier des bonnes pratiques locales développées spontanément dans certains centres de formation et susceptibles d'être généralisées. L'analyse des variations inter-centres mettrait en lumière l'influence de variables contextuelles telles que l'encadrement pédagogique, la disponibilité des ressources matérielles ou la dynamique des </w:t>
      </w:r>
      <w:r w:rsidRPr="00C83490">
        <w:rPr>
          <w:rFonts w:ascii="Times New Roman" w:hAnsi="Times New Roman" w:cs="Times New Roman"/>
          <w:sz w:val="24"/>
          <w:szCs w:val="24"/>
        </w:rPr>
        <w:lastRenderedPageBreak/>
        <w:t>équipes de formateurs. Elle favoriserait ainsi l'émergence d'une communauté de pratique nationale en didactique des mathématiques.</w:t>
      </w:r>
    </w:p>
    <w:p w14:paraId="097B4351"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En outre, une enquête à l'échelle nationale contribuerait à alimenter les politiques publiques en matière de formation continue des enseignants déjà sur le terrain. En documentant avec précision la nature des lacunes qui persistent à la sortie de la formation initiale, le ministère pourrait concevoir des modules de renforcement ciblés pour les inspections pédagogiques, garantissant ainsi un suivi cohérent tout au long de la carrière du maître.</w:t>
      </w:r>
    </w:p>
    <w:p w14:paraId="58D22CED" w14:textId="77777777" w:rsidR="00EA2790" w:rsidRPr="009E7C34" w:rsidRDefault="00EA2790" w:rsidP="00EA2790">
      <w:pPr>
        <w:spacing w:before="240" w:after="120" w:line="360" w:lineRule="auto"/>
        <w:jc w:val="both"/>
        <w:outlineLvl w:val="2"/>
        <w:rPr>
          <w:rFonts w:ascii="Times New Roman" w:hAnsi="Times New Roman" w:cs="Times New Roman"/>
          <w:b/>
          <w:sz w:val="24"/>
          <w:szCs w:val="24"/>
        </w:rPr>
      </w:pPr>
      <w:r w:rsidRPr="009E7C34">
        <w:rPr>
          <w:rFonts w:ascii="Times New Roman" w:hAnsi="Times New Roman" w:cs="Times New Roman"/>
          <w:b/>
          <w:sz w:val="24"/>
          <w:szCs w:val="24"/>
        </w:rPr>
        <w:t>5.4.2. Suivi longitudinal des cohortes en situation de classe réelle</w:t>
      </w:r>
    </w:p>
    <w:p w14:paraId="12126A46"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 xml:space="preserve">Une autre perspective féconde consisterait à conduire une recherche longitudinale en suivant un échantillon d'élèves-professeurs de l'ENFPE de </w:t>
      </w:r>
      <w:proofErr w:type="spellStart"/>
      <w:r w:rsidRPr="00C83490">
        <w:rPr>
          <w:rFonts w:ascii="Times New Roman" w:hAnsi="Times New Roman" w:cs="Times New Roman"/>
          <w:sz w:val="24"/>
          <w:szCs w:val="24"/>
        </w:rPr>
        <w:t>Notsè</w:t>
      </w:r>
      <w:proofErr w:type="spellEnd"/>
      <w:r w:rsidRPr="00C83490">
        <w:rPr>
          <w:rFonts w:ascii="Times New Roman" w:hAnsi="Times New Roman" w:cs="Times New Roman"/>
          <w:sz w:val="24"/>
          <w:szCs w:val="24"/>
        </w:rPr>
        <w:t xml:space="preserve"> durant leurs deux premières années de prise de fonction effective dans leurs écoles d'affectation. Il s'agirait d'évaluer le taux d'infusion et la durabilité des compétences didactiques acquises en formation initiale. Une telle étude permettrait d'observer si les jeunes enseignants maintiennent l'usage du matériel concret et la démarche de la triade face aux contraintes du terrain (classes à grands effectifs, manque de matériel, pression du programme), ou s'ils glissent progressivement vers un retour aux méthodes transmissives et mécaniques traditionnelles.</w:t>
      </w:r>
    </w:p>
    <w:p w14:paraId="6783C1AA"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Ce suivi sur le long terme offrirait un diagnostic précieux sur l'effet de socialisation professionnelle et la pression de la routine scolaire. Il permettrait d'ana</w:t>
      </w:r>
      <w:r>
        <w:rPr>
          <w:rFonts w:ascii="Times New Roman" w:hAnsi="Times New Roman" w:cs="Times New Roman"/>
          <w:sz w:val="24"/>
          <w:szCs w:val="24"/>
        </w:rPr>
        <w:t xml:space="preserve">lyser comment les jeunes Professeurs </w:t>
      </w:r>
      <w:proofErr w:type="gramStart"/>
      <w:r>
        <w:rPr>
          <w:rFonts w:ascii="Times New Roman" w:hAnsi="Times New Roman" w:cs="Times New Roman"/>
          <w:sz w:val="24"/>
          <w:szCs w:val="24"/>
        </w:rPr>
        <w:t xml:space="preserve">d’École </w:t>
      </w:r>
      <w:r w:rsidRPr="00C83490">
        <w:rPr>
          <w:rFonts w:ascii="Times New Roman" w:hAnsi="Times New Roman" w:cs="Times New Roman"/>
          <w:sz w:val="24"/>
          <w:szCs w:val="24"/>
        </w:rPr>
        <w:t xml:space="preserve"> négocient</w:t>
      </w:r>
      <w:proofErr w:type="gramEnd"/>
      <w:r w:rsidRPr="00C83490">
        <w:rPr>
          <w:rFonts w:ascii="Times New Roman" w:hAnsi="Times New Roman" w:cs="Times New Roman"/>
          <w:sz w:val="24"/>
          <w:szCs w:val="24"/>
        </w:rPr>
        <w:t xml:space="preserve"> les obstacles du quotidien et s'ils p</w:t>
      </w:r>
      <w:r>
        <w:rPr>
          <w:rFonts w:ascii="Times New Roman" w:hAnsi="Times New Roman" w:cs="Times New Roman"/>
          <w:sz w:val="24"/>
          <w:szCs w:val="24"/>
        </w:rPr>
        <w:t xml:space="preserve">arviennent à adapter le modèle </w:t>
      </w:r>
      <w:r w:rsidRPr="00C83490">
        <w:rPr>
          <w:rFonts w:ascii="Times New Roman" w:hAnsi="Times New Roman" w:cs="Times New Roman"/>
          <w:sz w:val="24"/>
          <w:szCs w:val="24"/>
        </w:rPr>
        <w:t>Manipulation -</w:t>
      </w:r>
      <w:r>
        <w:rPr>
          <w:rFonts w:ascii="Times New Roman" w:hAnsi="Times New Roman" w:cs="Times New Roman"/>
          <w:sz w:val="24"/>
          <w:szCs w:val="24"/>
        </w:rPr>
        <w:t xml:space="preserve"> Schématisation - Abstraction </w:t>
      </w:r>
      <w:r w:rsidRPr="00C83490">
        <w:rPr>
          <w:rFonts w:ascii="Times New Roman" w:hAnsi="Times New Roman" w:cs="Times New Roman"/>
          <w:sz w:val="24"/>
          <w:szCs w:val="24"/>
        </w:rPr>
        <w:t>lorsque les effectifs dépassent les normes usuelles. Les résultats ainsi recueillis serviraient à ajuster en retour les contenus de la formation initiale pour mieux armer les futurs diplômés face aux réalités du terrain.</w:t>
      </w:r>
      <w:r>
        <w:rPr>
          <w:rFonts w:ascii="Times New Roman" w:hAnsi="Times New Roman" w:cs="Times New Roman"/>
          <w:sz w:val="24"/>
          <w:szCs w:val="24"/>
        </w:rPr>
        <w:t xml:space="preserve"> </w:t>
      </w:r>
      <w:r w:rsidRPr="00C83490">
        <w:rPr>
          <w:rFonts w:ascii="Times New Roman" w:hAnsi="Times New Roman" w:cs="Times New Roman"/>
          <w:sz w:val="24"/>
          <w:szCs w:val="24"/>
        </w:rPr>
        <w:t xml:space="preserve">De surcroît, une recherche longitudinale examinerait l'impact direct des pratiques rénovées sur le niveau d'acquisition des élèves du primaire en calcul mental et posé. </w:t>
      </w:r>
    </w:p>
    <w:p w14:paraId="44A9867A" w14:textId="77777777" w:rsidR="00EA2790" w:rsidRPr="00DA1331" w:rsidRDefault="00EA2790" w:rsidP="00EA2790">
      <w:pPr>
        <w:spacing w:before="240" w:after="120" w:line="360" w:lineRule="auto"/>
        <w:jc w:val="both"/>
        <w:outlineLvl w:val="2"/>
        <w:rPr>
          <w:rFonts w:ascii="Times New Roman" w:hAnsi="Times New Roman" w:cs="Times New Roman"/>
          <w:b/>
          <w:sz w:val="24"/>
          <w:szCs w:val="24"/>
        </w:rPr>
      </w:pPr>
      <w:r w:rsidRPr="00DA1331">
        <w:rPr>
          <w:rFonts w:ascii="Times New Roman" w:hAnsi="Times New Roman" w:cs="Times New Roman"/>
          <w:b/>
          <w:sz w:val="24"/>
          <w:szCs w:val="24"/>
        </w:rPr>
        <w:t>5.4.3. Intégration des TICE comme palliatif aux manques de matériel concret</w:t>
      </w:r>
    </w:p>
    <w:p w14:paraId="3698C97E" w14:textId="77777777" w:rsidR="00EA27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Enfin, face à la rareté chronique du matériel manipulable dans de nombreuses écoles primaires rurales du Togo, une voie de recherche prometteuse réside dans l'expérimentation des Technologies de l'Information et de la Communication pour l'Éducation (TICE). Il s'agirait d'étudier l'impact de l'utilisation de logiciels de manipula</w:t>
      </w:r>
      <w:r>
        <w:rPr>
          <w:rFonts w:ascii="Times New Roman" w:hAnsi="Times New Roman" w:cs="Times New Roman"/>
          <w:sz w:val="24"/>
          <w:szCs w:val="24"/>
        </w:rPr>
        <w:t xml:space="preserve">tion virtuelle </w:t>
      </w:r>
      <w:r w:rsidRPr="00C83490">
        <w:rPr>
          <w:rFonts w:ascii="Times New Roman" w:hAnsi="Times New Roman" w:cs="Times New Roman"/>
          <w:sz w:val="24"/>
          <w:szCs w:val="24"/>
        </w:rPr>
        <w:t>sur la compréhension des algorithmes opératoires par les élèves. Cette piste permettrait de vérifier dans quelle mesure le virtuel peut valablement se substituer au matériel physique pour assurer la transition entre le concret et l'abstrait dans les contextes éducatifs sous-équipés.</w:t>
      </w:r>
      <w:r>
        <w:rPr>
          <w:rFonts w:ascii="Times New Roman" w:hAnsi="Times New Roman" w:cs="Times New Roman"/>
          <w:sz w:val="24"/>
          <w:szCs w:val="24"/>
        </w:rPr>
        <w:t xml:space="preserve"> </w:t>
      </w:r>
      <w:r w:rsidRPr="00C83490">
        <w:rPr>
          <w:rFonts w:ascii="Times New Roman" w:hAnsi="Times New Roman" w:cs="Times New Roman"/>
          <w:sz w:val="24"/>
          <w:szCs w:val="24"/>
        </w:rPr>
        <w:t xml:space="preserve">L'introduction d'outils numériques virtuels permettrait également </w:t>
      </w:r>
      <w:r w:rsidRPr="00C83490">
        <w:rPr>
          <w:rFonts w:ascii="Times New Roman" w:hAnsi="Times New Roman" w:cs="Times New Roman"/>
          <w:sz w:val="24"/>
          <w:szCs w:val="24"/>
        </w:rPr>
        <w:lastRenderedPageBreak/>
        <w:t xml:space="preserve">d'évaluer le potentiel d'autonomisation qu'ils offrent aux élèves lors des phases de travail individuel ou en petit groupe. </w:t>
      </w:r>
    </w:p>
    <w:p w14:paraId="1E76B214"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 xml:space="preserve">Enfin, cette perspective de recherche analyserait les modalités de formation nécessaires pour que les enseignants s'approprient ces ressources numériques de manière critique et didactique. Il s'agirait d'éviter que le support virtuel ne reproduise l'abstraction prématurée des manuels papiers, en veillant à ce que l'interactivité numérique conserve la fonction d'exploration concrète propre au mode </w:t>
      </w:r>
      <w:proofErr w:type="spellStart"/>
      <w:r w:rsidRPr="00C83490">
        <w:rPr>
          <w:rFonts w:ascii="Times New Roman" w:hAnsi="Times New Roman" w:cs="Times New Roman"/>
          <w:sz w:val="24"/>
          <w:szCs w:val="24"/>
        </w:rPr>
        <w:t>énactif</w:t>
      </w:r>
      <w:proofErr w:type="spellEnd"/>
      <w:r w:rsidRPr="00C83490">
        <w:rPr>
          <w:rFonts w:ascii="Times New Roman" w:hAnsi="Times New Roman" w:cs="Times New Roman"/>
          <w:sz w:val="24"/>
          <w:szCs w:val="24"/>
        </w:rPr>
        <w:t>.</w:t>
      </w:r>
    </w:p>
    <w:p w14:paraId="4A9A71CC" w14:textId="77777777"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Au terme de ce chapitre 5, il apparaît clairement que la transformation de l'enseignement des calculs posés à l'école primaire ne saurait se satisfaire de réformes superficiell</w:t>
      </w:r>
      <w:r>
        <w:rPr>
          <w:rFonts w:ascii="Times New Roman" w:hAnsi="Times New Roman" w:cs="Times New Roman"/>
          <w:sz w:val="24"/>
          <w:szCs w:val="24"/>
        </w:rPr>
        <w:t xml:space="preserve">es ou de discours veines </w:t>
      </w:r>
      <w:r w:rsidRPr="00C83490">
        <w:rPr>
          <w:rFonts w:ascii="Times New Roman" w:hAnsi="Times New Roman" w:cs="Times New Roman"/>
          <w:sz w:val="24"/>
          <w:szCs w:val="24"/>
        </w:rPr>
        <w:t>sur l'importance des mathématiques. En confrontant nos données empiriques aux apports de la didactique, nous avo</w:t>
      </w:r>
      <w:r>
        <w:rPr>
          <w:rFonts w:ascii="Times New Roman" w:hAnsi="Times New Roman" w:cs="Times New Roman"/>
          <w:sz w:val="24"/>
          <w:szCs w:val="24"/>
        </w:rPr>
        <w:t xml:space="preserve">ns démontré que la clé </w:t>
      </w:r>
      <w:r w:rsidRPr="00C83490">
        <w:rPr>
          <w:rFonts w:ascii="Times New Roman" w:hAnsi="Times New Roman" w:cs="Times New Roman"/>
          <w:sz w:val="24"/>
          <w:szCs w:val="24"/>
        </w:rPr>
        <w:t>de la réussite réside dans la qualité de la transpos</w:t>
      </w:r>
      <w:r>
        <w:rPr>
          <w:rFonts w:ascii="Times New Roman" w:hAnsi="Times New Roman" w:cs="Times New Roman"/>
          <w:sz w:val="24"/>
          <w:szCs w:val="24"/>
        </w:rPr>
        <w:t>ition effectuée par l’Élève-Professeur d’École</w:t>
      </w:r>
      <w:r w:rsidRPr="00C83490">
        <w:rPr>
          <w:rFonts w:ascii="Times New Roman" w:hAnsi="Times New Roman" w:cs="Times New Roman"/>
          <w:sz w:val="24"/>
          <w:szCs w:val="24"/>
        </w:rPr>
        <w:t>, elle-même conditionnée par la maîtrise réelle du sens des concepts et de la triade d'apprentissage.</w:t>
      </w:r>
    </w:p>
    <w:p w14:paraId="220C725B" w14:textId="77777777" w:rsidR="002973CF" w:rsidRDefault="002973CF" w:rsidP="002973CF">
      <w:pPr>
        <w:spacing w:before="240" w:after="120" w:line="360" w:lineRule="auto"/>
        <w:jc w:val="both"/>
        <w:rPr>
          <w:rFonts w:ascii="Times New Roman" w:hAnsi="Times New Roman" w:cs="Times New Roman"/>
          <w:b/>
          <w:i/>
          <w:sz w:val="24"/>
          <w:szCs w:val="24"/>
        </w:rPr>
        <w:sectPr w:rsidR="002973CF" w:rsidSect="00143523">
          <w:pgSz w:w="11906" w:h="16838"/>
          <w:pgMar w:top="1134" w:right="1134" w:bottom="1134" w:left="1134" w:header="708" w:footer="708" w:gutter="0"/>
          <w:cols w:space="708"/>
          <w:docGrid w:linePitch="360"/>
        </w:sectPr>
      </w:pPr>
    </w:p>
    <w:p w14:paraId="528BDF54" w14:textId="77777777" w:rsidR="002973CF" w:rsidRPr="002973CF" w:rsidRDefault="002973CF" w:rsidP="002973CF">
      <w:pPr>
        <w:spacing w:before="240" w:after="120" w:line="360" w:lineRule="auto"/>
        <w:jc w:val="both"/>
        <w:outlineLvl w:val="0"/>
        <w:rPr>
          <w:rFonts w:ascii="Times New Roman" w:hAnsi="Times New Roman" w:cs="Times New Roman"/>
          <w:b/>
          <w:i/>
          <w:sz w:val="24"/>
          <w:szCs w:val="24"/>
        </w:rPr>
      </w:pPr>
      <w:bookmarkStart w:id="12" w:name="_Toc241145708"/>
      <w:r w:rsidRPr="002973CF">
        <w:rPr>
          <w:rFonts w:ascii="Times New Roman" w:hAnsi="Times New Roman" w:cs="Times New Roman"/>
          <w:b/>
          <w:i/>
          <w:sz w:val="24"/>
          <w:szCs w:val="24"/>
        </w:rPr>
        <w:lastRenderedPageBreak/>
        <w:t>CONCLUSION</w:t>
      </w:r>
      <w:bookmarkEnd w:id="12"/>
    </w:p>
    <w:p w14:paraId="5B03844A" w14:textId="77777777" w:rsidR="002973CF" w:rsidRPr="004722D2" w:rsidRDefault="002973CF" w:rsidP="002973CF">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 xml:space="preserve">Au terme de cette recherche approfondie, menée dans le cadre de notre immersion en stage en responsabilité à l’École Nationale de Formation des Professeurs d’École (ENFPE) de </w:t>
      </w:r>
      <w:proofErr w:type="spellStart"/>
      <w:r w:rsidRPr="004722D2">
        <w:rPr>
          <w:rFonts w:ascii="Times New Roman" w:hAnsi="Times New Roman" w:cs="Times New Roman"/>
          <w:sz w:val="24"/>
          <w:szCs w:val="24"/>
        </w:rPr>
        <w:t>Notsè</w:t>
      </w:r>
      <w:proofErr w:type="spellEnd"/>
      <w:r w:rsidRPr="004722D2">
        <w:rPr>
          <w:rFonts w:ascii="Times New Roman" w:hAnsi="Times New Roman" w:cs="Times New Roman"/>
          <w:sz w:val="24"/>
          <w:szCs w:val="24"/>
        </w:rPr>
        <w:t>, il apparaît avec une netteté remarquable que la transformation qualitative de l’enseignement des mathématiques à l’école primaire au Togo ne saurait se satisfaire d'ajustements superficiels ou de simples déclarations d'intention sur l'importance des disciplines scientifiques. La réussite des apprentissages fondamentaux repose de façon décisive sur la qualité de la transposition didactique opérée quotidiennement dans les classes par les enseignants. Cette qualité demeure elle-même intrinsèquement conditionnée par la maîtrise conceptuelle des savoirs à enseigner, par la capacité à organiser la progression méthodologique et par la sensibilité professionnelle nécessaire pour anticiper les obstacles cognitifs chez les jeunes apprenants.</w:t>
      </w:r>
    </w:p>
    <w:p w14:paraId="30F6DE81" w14:textId="77777777" w:rsidR="002973CF" w:rsidRPr="004722D2" w:rsidRDefault="002973CF" w:rsidP="002973CF">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L’investigation empirique et analytique conduite auprès de la cohorte des Élèves-Professeurs d’École du semestre trois a permis d’établir un diagnostic particulièrement révélateur des fragilités qui traversent la formation initiale. L'un des enseignements majeurs de cette étude réside dans la mise en évidence d'une rupture profonde entre l'exécution technique des calculs posés et la conceptualisation de leur sens sous-jacent. Si les futurs enseignants démontrent des habiletés procédurales satisfaisantes lorsqu'il s'agit d'appliquer de manière automatisée un algorithme opératoire sur les nombres entiers ou décimaux, leur aptitude à expliciter la logique mathématique, la valeur de position des chiffres ou la nature des échanges décimaux s'avère très insuffisante. Ce déficit de conceptualisation se traduit directement dans la pratique par un effondrement de l'ingénierie pédagogique lors de la rédaction des fiches et de la conduite des leçons de simulation.</w:t>
      </w:r>
    </w:p>
    <w:p w14:paraId="09C2C99E" w14:textId="77777777" w:rsidR="002973CF" w:rsidRPr="004722D2" w:rsidRDefault="002973CF" w:rsidP="002973CF">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 xml:space="preserve">En effet, confrontés à la nécessité de transmettre ces notions, les élèves-professeurs cèdent de façon prépondérante à un réflexe d'abstraction prématurée. Les étapes fondamentales de la triade d'apprentissage conceptualisée par </w:t>
      </w:r>
      <w:proofErr w:type="spellStart"/>
      <w:r w:rsidRPr="004722D2">
        <w:rPr>
          <w:rFonts w:ascii="Times New Roman" w:hAnsi="Times New Roman" w:cs="Times New Roman"/>
          <w:sz w:val="24"/>
          <w:szCs w:val="24"/>
        </w:rPr>
        <w:t>Jerome</w:t>
      </w:r>
      <w:proofErr w:type="spellEnd"/>
      <w:r w:rsidRPr="004722D2">
        <w:rPr>
          <w:rFonts w:ascii="Times New Roman" w:hAnsi="Times New Roman" w:cs="Times New Roman"/>
          <w:sz w:val="24"/>
          <w:szCs w:val="24"/>
        </w:rPr>
        <w:t xml:space="preserve"> Bruner se trouvent gravement altérées : l'ancrage matériel et la manipulation concrète propres au mode </w:t>
      </w:r>
      <w:proofErr w:type="spellStart"/>
      <w:r w:rsidRPr="004722D2">
        <w:rPr>
          <w:rFonts w:ascii="Times New Roman" w:hAnsi="Times New Roman" w:cs="Times New Roman"/>
          <w:sz w:val="24"/>
          <w:szCs w:val="24"/>
        </w:rPr>
        <w:t>énactif</w:t>
      </w:r>
      <w:proofErr w:type="spellEnd"/>
      <w:r w:rsidRPr="004722D2">
        <w:rPr>
          <w:rFonts w:ascii="Times New Roman" w:hAnsi="Times New Roman" w:cs="Times New Roman"/>
          <w:sz w:val="24"/>
          <w:szCs w:val="24"/>
        </w:rPr>
        <w:t xml:space="preserve"> sont le plus souvent écourtés ou réduits à une simple démonstration magistrale, tandis que la phase intermédiaire de représentation schématique et figurée relevant du mode iconique est quasi systématiquement ignorée. En occultant ce passage intermédiaire formalisé par Raymond Duval comme la condition de l'intelligibilité sémiotique, les futurs professeurs d'école basculent d'emblée dans le registre symbolique et chiffré. Les algorithmes opératoires de l'addition, de la soustraction, de la multiplication et de la division se trouvent alors vidés de leur sémantique originelle et réduits à une suite de rituels mécaniques et de formules mémorisées par cœur, ce qui prive les élèves du primaire des clés de compréhension nécessaires à la construction du nombre et du système décimal de position.</w:t>
      </w:r>
    </w:p>
    <w:p w14:paraId="10BD6235" w14:textId="77777777" w:rsidR="002973CF" w:rsidRPr="004722D2" w:rsidRDefault="002973CF" w:rsidP="002973CF">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lastRenderedPageBreak/>
        <w:t>Cette rupture dans la chaîne de la transposition didactique s'amplifie à mesure que la complexité sémantique et syntaxique des opérations augmente. L'étude montre ainsi que la division euclidienne et décimale, ainsi que la soustraction avec retenue, cristallisent l'essentiel des appréhensions et des échecs méthodologiques chez les stagiaires. L'extension du domaine numérique aux nombres décimaux agit comme un puissant révélateur de ces limites en réactivant des confusions structurelles dans la gestion des retenues, de la virgule et des zéros intercalaires. De surcroît, l'analyse comparative met en lumière l'influence du parcours académique initial, révélant que si les bacheliers des séries scientifiques mobilisent une plus grande rigueur dans la structuration des situations-problèmes complexes, l'ensemble de la cohorte partage une difficulté commune à traduire les concepts mathématiques en gestes de classe progressifs et porteurs de sens.</w:t>
      </w:r>
    </w:p>
    <w:p w14:paraId="4C6D3A62" w14:textId="77777777" w:rsidR="002973CF" w:rsidRPr="004722D2" w:rsidRDefault="002973CF" w:rsidP="002973CF">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L'ensemble des données recueillies et analysées vient ainsi valider la totalité de nos hypothèses de recherche, confirmant que l'évacuation des phases concrètes au profit d'un enseignement transmissif et mécanique découle d'une maîtrise incomplète de la transposition didactique et d'une méconnaissance de la progressivité du développement cognitif de l'enfant. Ces constats soulignent l'urgence d'une réorientation des pratiques de formation au sein des structures de normaliens, afin de rompre le cercle vicieux de la reproduction mémorielle héritée des anciens modèles pédagogiques.</w:t>
      </w:r>
    </w:p>
    <w:p w14:paraId="1565A51C" w14:textId="77777777" w:rsidR="002973CF" w:rsidRPr="004722D2" w:rsidRDefault="002973CF" w:rsidP="002973CF">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 xml:space="preserve">En réponse à ces défis, cette recherche propose une contribution professionnelle directement opérationnelle pour l'ENFPE de </w:t>
      </w:r>
      <w:proofErr w:type="spellStart"/>
      <w:r w:rsidRPr="004722D2">
        <w:rPr>
          <w:rFonts w:ascii="Times New Roman" w:hAnsi="Times New Roman" w:cs="Times New Roman"/>
          <w:sz w:val="24"/>
          <w:szCs w:val="24"/>
        </w:rPr>
        <w:t>Notsè</w:t>
      </w:r>
      <w:proofErr w:type="spellEnd"/>
      <w:r w:rsidRPr="004722D2">
        <w:rPr>
          <w:rFonts w:ascii="Times New Roman" w:hAnsi="Times New Roman" w:cs="Times New Roman"/>
          <w:sz w:val="24"/>
          <w:szCs w:val="24"/>
        </w:rPr>
        <w:t xml:space="preserve"> : un canevas de fiche intégrant l'analyse a priori des erreurs, un répertoire des erreurs typiques assorti de gestes de remédiation, une grille d'observation de la triade </w:t>
      </w:r>
      <w:proofErr w:type="spellStart"/>
      <w:r w:rsidRPr="004722D2">
        <w:rPr>
          <w:rFonts w:ascii="Times New Roman" w:hAnsi="Times New Roman" w:cs="Times New Roman"/>
          <w:sz w:val="24"/>
          <w:szCs w:val="24"/>
        </w:rPr>
        <w:t>énactif</w:t>
      </w:r>
      <w:proofErr w:type="spellEnd"/>
      <w:r w:rsidRPr="004722D2">
        <w:rPr>
          <w:rFonts w:ascii="Times New Roman" w:hAnsi="Times New Roman" w:cs="Times New Roman"/>
          <w:sz w:val="24"/>
          <w:szCs w:val="24"/>
        </w:rPr>
        <w:t>-iconique-symbolique, un protocole de tutorat entre pairs et un laboratoire de pratique et de remédiation didactique organisé dans le volume horaire du crédit existant, dont un tiers du temps de chaque séance est réservé au passage individuel des EPE. Assortis d'indicateurs de suivi chiffrés, ces outils visent à développer chez les futurs maîtres une posture réflexive et une véritable sensibilité didactique.</w:t>
      </w:r>
    </w:p>
    <w:p w14:paraId="777BDF09" w14:textId="77777777" w:rsidR="00C6127B" w:rsidRDefault="002973CF" w:rsidP="00D162EA">
      <w:pPr>
        <w:spacing w:line="360" w:lineRule="auto"/>
        <w:jc w:val="both"/>
        <w:rPr>
          <w:rFonts w:ascii="Times New Roman" w:hAnsi="Times New Roman" w:cs="Times New Roman"/>
          <w:sz w:val="24"/>
          <w:szCs w:val="24"/>
        </w:rPr>
        <w:sectPr w:rsidR="00C6127B" w:rsidSect="00143523">
          <w:pgSz w:w="11906" w:h="16838"/>
          <w:pgMar w:top="1134" w:right="1134" w:bottom="1134" w:left="1134" w:header="708" w:footer="708" w:gutter="0"/>
          <w:cols w:space="708"/>
          <w:docGrid w:linePitch="360"/>
        </w:sectPr>
      </w:pPr>
      <w:r w:rsidRPr="004722D2">
        <w:rPr>
          <w:rFonts w:ascii="Times New Roman" w:hAnsi="Times New Roman" w:cs="Times New Roman"/>
          <w:sz w:val="24"/>
          <w:szCs w:val="24"/>
        </w:rPr>
        <w:t xml:space="preserve">Enfin, bien que ce travail apporte des réponses précises au cadre spécifique du centre de formation de </w:t>
      </w:r>
      <w:proofErr w:type="spellStart"/>
      <w:r w:rsidRPr="004722D2">
        <w:rPr>
          <w:rFonts w:ascii="Times New Roman" w:hAnsi="Times New Roman" w:cs="Times New Roman"/>
          <w:sz w:val="24"/>
          <w:szCs w:val="24"/>
        </w:rPr>
        <w:t>Notsè</w:t>
      </w:r>
      <w:proofErr w:type="spellEnd"/>
      <w:r w:rsidRPr="004722D2">
        <w:rPr>
          <w:rFonts w:ascii="Times New Roman" w:hAnsi="Times New Roman" w:cs="Times New Roman"/>
          <w:sz w:val="24"/>
          <w:szCs w:val="24"/>
        </w:rPr>
        <w:t>, il ouvre des perspectives de recherche prometteuses pour l'ensemble du système éducatif togolais. L'extension de cette investigation aux autres ENFPE du réseau national, le suivi longitudinal des cohortes en situation de classe réelle durant leurs premières années d'exercice, ainsi que l'exploration des Technologies de l'Information et de la Communication pour l'Éducation comme palliatif au manque de matériel physique constituent des voies d'avenir essentielles. C'est par la consolidation exigeante de la formation initiale des formateurs et des enseignants que l'école togolaise garantira à chaque enfant l'accès à un enseignement mathématique équitable, performan</w:t>
      </w:r>
      <w:r w:rsidR="008B5909">
        <w:rPr>
          <w:rFonts w:ascii="Times New Roman" w:hAnsi="Times New Roman" w:cs="Times New Roman"/>
          <w:sz w:val="24"/>
          <w:szCs w:val="24"/>
        </w:rPr>
        <w:t>t et pleinement porteur de sens</w:t>
      </w:r>
    </w:p>
    <w:p w14:paraId="6628617D" w14:textId="77777777" w:rsidR="002973CF" w:rsidRPr="00C6127B" w:rsidRDefault="00C6127B" w:rsidP="00D162EA">
      <w:pPr>
        <w:spacing w:line="360" w:lineRule="auto"/>
        <w:jc w:val="center"/>
        <w:outlineLvl w:val="0"/>
        <w:rPr>
          <w:rFonts w:ascii="Times New Roman" w:hAnsi="Times New Roman" w:cs="Times New Roman"/>
          <w:b/>
          <w:i/>
          <w:sz w:val="24"/>
          <w:szCs w:val="24"/>
        </w:rPr>
      </w:pPr>
      <w:bookmarkStart w:id="13" w:name="_Toc241145709"/>
      <w:r w:rsidRPr="00C6127B">
        <w:rPr>
          <w:rFonts w:ascii="Times New Roman" w:hAnsi="Times New Roman" w:cs="Times New Roman"/>
          <w:b/>
          <w:i/>
          <w:sz w:val="24"/>
          <w:szCs w:val="24"/>
        </w:rPr>
        <w:lastRenderedPageBreak/>
        <w:t>RÉFÉRENCES BIBLIOGRAPHIQUES</w:t>
      </w:r>
      <w:bookmarkEnd w:id="13"/>
      <w:r w:rsidRPr="00C6127B">
        <w:rPr>
          <w:rFonts w:ascii="Times New Roman" w:hAnsi="Times New Roman" w:cs="Times New Roman"/>
          <w:b/>
          <w:i/>
          <w:sz w:val="24"/>
          <w:szCs w:val="24"/>
        </w:rPr>
        <w:t xml:space="preserve"> </w:t>
      </w:r>
    </w:p>
    <w:p w14:paraId="3630F71D"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Artigue, M. (1988). Ingénierie didactique. </w:t>
      </w:r>
      <w:r>
        <w:rPr>
          <w:rFonts w:ascii="Times New Roman" w:hAnsi="Times New Roman" w:cs="Times New Roman"/>
          <w:i/>
          <w:sz w:val="24"/>
          <w:szCs w:val="24"/>
        </w:rPr>
        <w:t>Recherches en didactique des mathématiques, 9</w:t>
      </w:r>
      <w:r>
        <w:rPr>
          <w:rFonts w:ascii="Times New Roman" w:hAnsi="Times New Roman" w:cs="Times New Roman"/>
          <w:sz w:val="24"/>
          <w:szCs w:val="24"/>
        </w:rPr>
        <w:t>(3), 281-308.</w:t>
      </w:r>
    </w:p>
    <w:p w14:paraId="0F84F34C"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Astolfi, J.-P. (1997). </w:t>
      </w:r>
      <w:r>
        <w:rPr>
          <w:rFonts w:ascii="Times New Roman" w:hAnsi="Times New Roman" w:cs="Times New Roman"/>
          <w:i/>
          <w:sz w:val="24"/>
          <w:szCs w:val="24"/>
        </w:rPr>
        <w:t>L'erreur, un outil pour enseigner</w:t>
      </w:r>
      <w:r>
        <w:rPr>
          <w:rFonts w:ascii="Times New Roman" w:hAnsi="Times New Roman" w:cs="Times New Roman"/>
          <w:sz w:val="24"/>
          <w:szCs w:val="24"/>
        </w:rPr>
        <w:t>. ESF.</w:t>
      </w:r>
    </w:p>
    <w:p w14:paraId="7A766354"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Astolfi, J.-P. (2008). </w:t>
      </w:r>
      <w:r>
        <w:rPr>
          <w:rFonts w:ascii="Times New Roman" w:hAnsi="Times New Roman" w:cs="Times New Roman"/>
          <w:i/>
          <w:sz w:val="24"/>
          <w:szCs w:val="24"/>
        </w:rPr>
        <w:t>La saveur des savoirs : disciplines et plaisir d'apprendre</w:t>
      </w:r>
      <w:r>
        <w:rPr>
          <w:rFonts w:ascii="Times New Roman" w:hAnsi="Times New Roman" w:cs="Times New Roman"/>
          <w:sz w:val="24"/>
          <w:szCs w:val="24"/>
        </w:rPr>
        <w:t>. ESF.</w:t>
      </w:r>
    </w:p>
    <w:p w14:paraId="2ACD7A9D"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Baruk, S. (1985). </w:t>
      </w:r>
      <w:r>
        <w:rPr>
          <w:rFonts w:ascii="Times New Roman" w:hAnsi="Times New Roman" w:cs="Times New Roman"/>
          <w:i/>
          <w:sz w:val="24"/>
          <w:szCs w:val="24"/>
        </w:rPr>
        <w:t>L'âge du capitaine : de l'erreur en mathématiques</w:t>
      </w:r>
      <w:r>
        <w:rPr>
          <w:rFonts w:ascii="Times New Roman" w:hAnsi="Times New Roman" w:cs="Times New Roman"/>
          <w:sz w:val="24"/>
          <w:szCs w:val="24"/>
        </w:rPr>
        <w:t>. Seuil.</w:t>
      </w:r>
    </w:p>
    <w:p w14:paraId="27E59E7F"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Brousseau, G. (1988). Le contrat didactique : le milieu. </w:t>
      </w:r>
      <w:r>
        <w:rPr>
          <w:rFonts w:ascii="Times New Roman" w:hAnsi="Times New Roman" w:cs="Times New Roman"/>
          <w:i/>
          <w:sz w:val="24"/>
          <w:szCs w:val="24"/>
        </w:rPr>
        <w:t>Recherches en didactique des mathématiques, 9</w:t>
      </w:r>
      <w:r>
        <w:rPr>
          <w:rFonts w:ascii="Times New Roman" w:hAnsi="Times New Roman" w:cs="Times New Roman"/>
          <w:sz w:val="24"/>
          <w:szCs w:val="24"/>
        </w:rPr>
        <w:t>(3), 309-336.</w:t>
      </w:r>
    </w:p>
    <w:p w14:paraId="2EFE303A"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Brousseau, G. (1998). </w:t>
      </w:r>
      <w:r>
        <w:rPr>
          <w:rFonts w:ascii="Times New Roman" w:hAnsi="Times New Roman" w:cs="Times New Roman"/>
          <w:i/>
          <w:sz w:val="24"/>
          <w:szCs w:val="24"/>
        </w:rPr>
        <w:t>Théorie des situations didactiques</w:t>
      </w:r>
      <w:r>
        <w:rPr>
          <w:rFonts w:ascii="Times New Roman" w:hAnsi="Times New Roman" w:cs="Times New Roman"/>
          <w:sz w:val="24"/>
          <w:szCs w:val="24"/>
        </w:rPr>
        <w:t>. La Pensée sauvage.</w:t>
      </w:r>
    </w:p>
    <w:p w14:paraId="688CDC7C" w14:textId="77777777" w:rsidR="00C20356" w:rsidRPr="00804D0E" w:rsidRDefault="00000000">
      <w:pPr>
        <w:spacing w:after="120" w:line="360" w:lineRule="auto"/>
        <w:ind w:left="709" w:hanging="709"/>
        <w:rPr>
          <w:rFonts w:ascii="Times New Roman" w:hAnsi="Times New Roman" w:cs="Times New Roman"/>
          <w:sz w:val="24"/>
          <w:szCs w:val="24"/>
          <w:lang w:val="en-US"/>
        </w:rPr>
      </w:pPr>
      <w:r>
        <w:rPr>
          <w:rFonts w:ascii="Times New Roman" w:hAnsi="Times New Roman" w:cs="Times New Roman"/>
          <w:sz w:val="24"/>
          <w:szCs w:val="24"/>
        </w:rPr>
        <w:t xml:space="preserve">Bruner, J. S. (1966). </w:t>
      </w:r>
      <w:r w:rsidRPr="00804D0E">
        <w:rPr>
          <w:rFonts w:ascii="Times New Roman" w:hAnsi="Times New Roman" w:cs="Times New Roman"/>
          <w:i/>
          <w:sz w:val="24"/>
          <w:szCs w:val="24"/>
          <w:lang w:val="en-US"/>
        </w:rPr>
        <w:t>Toward a theory of instruction</w:t>
      </w:r>
      <w:r w:rsidRPr="00804D0E">
        <w:rPr>
          <w:rFonts w:ascii="Times New Roman" w:hAnsi="Times New Roman" w:cs="Times New Roman"/>
          <w:sz w:val="24"/>
          <w:szCs w:val="24"/>
          <w:lang w:val="en-US"/>
        </w:rPr>
        <w:t>. Harvard University Press.</w:t>
      </w:r>
    </w:p>
    <w:p w14:paraId="7EF382D2" w14:textId="77777777" w:rsidR="00C20356" w:rsidRDefault="00000000">
      <w:pPr>
        <w:spacing w:after="120" w:line="360" w:lineRule="auto"/>
        <w:ind w:left="709" w:hanging="709"/>
        <w:rPr>
          <w:rFonts w:ascii="Times New Roman" w:hAnsi="Times New Roman" w:cs="Times New Roman"/>
          <w:sz w:val="24"/>
          <w:szCs w:val="24"/>
        </w:rPr>
      </w:pPr>
      <w:proofErr w:type="spellStart"/>
      <w:r w:rsidRPr="00804D0E">
        <w:rPr>
          <w:rFonts w:ascii="Times New Roman" w:hAnsi="Times New Roman" w:cs="Times New Roman"/>
          <w:sz w:val="24"/>
          <w:szCs w:val="24"/>
          <w:lang w:val="en-US"/>
        </w:rPr>
        <w:t>Chevallard</w:t>
      </w:r>
      <w:proofErr w:type="spellEnd"/>
      <w:r w:rsidRPr="00804D0E">
        <w:rPr>
          <w:rFonts w:ascii="Times New Roman" w:hAnsi="Times New Roman" w:cs="Times New Roman"/>
          <w:sz w:val="24"/>
          <w:szCs w:val="24"/>
          <w:lang w:val="en-US"/>
        </w:rPr>
        <w:t xml:space="preserve">, Y. (1985). </w:t>
      </w:r>
      <w:r>
        <w:rPr>
          <w:rFonts w:ascii="Times New Roman" w:hAnsi="Times New Roman" w:cs="Times New Roman"/>
          <w:i/>
          <w:sz w:val="24"/>
          <w:szCs w:val="24"/>
        </w:rPr>
        <w:t>La transposition didactique : du savoir savant au savoir enseigné</w:t>
      </w:r>
      <w:r>
        <w:rPr>
          <w:rFonts w:ascii="Times New Roman" w:hAnsi="Times New Roman" w:cs="Times New Roman"/>
          <w:sz w:val="24"/>
          <w:szCs w:val="24"/>
        </w:rPr>
        <w:t>. La Pensée sauvage.</w:t>
      </w:r>
    </w:p>
    <w:p w14:paraId="5EEEA334"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Chevallard, Y. (1991). </w:t>
      </w:r>
      <w:r>
        <w:rPr>
          <w:rFonts w:ascii="Times New Roman" w:hAnsi="Times New Roman" w:cs="Times New Roman"/>
          <w:i/>
          <w:sz w:val="24"/>
          <w:szCs w:val="24"/>
        </w:rPr>
        <w:t>La transposition didactique : du savoir savant au savoir enseigné</w:t>
      </w:r>
      <w:r>
        <w:rPr>
          <w:rFonts w:ascii="Times New Roman" w:hAnsi="Times New Roman" w:cs="Times New Roman"/>
          <w:sz w:val="24"/>
          <w:szCs w:val="24"/>
        </w:rPr>
        <w:t xml:space="preserve"> (2e éd.). La Pensée sauvage.</w:t>
      </w:r>
    </w:p>
    <w:p w14:paraId="03F7F7E8"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Duval, R. (1995). </w:t>
      </w:r>
      <w:r>
        <w:rPr>
          <w:rFonts w:ascii="Times New Roman" w:hAnsi="Times New Roman" w:cs="Times New Roman"/>
          <w:i/>
          <w:sz w:val="24"/>
          <w:szCs w:val="24"/>
        </w:rPr>
        <w:t>Sémiosis et pensée humaine : registres sémiotiques et apprentissages intellectuels</w:t>
      </w:r>
      <w:r>
        <w:rPr>
          <w:rFonts w:ascii="Times New Roman" w:hAnsi="Times New Roman" w:cs="Times New Roman"/>
          <w:sz w:val="24"/>
          <w:szCs w:val="24"/>
        </w:rPr>
        <w:t>. Peter Lang.</w:t>
      </w:r>
    </w:p>
    <w:p w14:paraId="5AEE35FA"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Ministère des Enseignements Primaire, Secondaire et de l'Alphabétisation [MEPSA]. (2014). </w:t>
      </w:r>
      <w:r>
        <w:rPr>
          <w:rFonts w:ascii="Times New Roman" w:hAnsi="Times New Roman" w:cs="Times New Roman"/>
          <w:i/>
          <w:sz w:val="24"/>
          <w:szCs w:val="24"/>
        </w:rPr>
        <w:t>Plan sectoriel de l'éducation 2014-2025</w:t>
      </w:r>
      <w:r>
        <w:rPr>
          <w:rFonts w:ascii="Times New Roman" w:hAnsi="Times New Roman" w:cs="Times New Roman"/>
          <w:sz w:val="24"/>
          <w:szCs w:val="24"/>
        </w:rPr>
        <w:t>. République togolaise.</w:t>
      </w:r>
    </w:p>
    <w:p w14:paraId="7F99A895"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Organisation des Nations Unies [ONU]. (2015). </w:t>
      </w:r>
      <w:r>
        <w:rPr>
          <w:rFonts w:ascii="Times New Roman" w:hAnsi="Times New Roman" w:cs="Times New Roman"/>
          <w:i/>
          <w:sz w:val="24"/>
          <w:szCs w:val="24"/>
        </w:rPr>
        <w:t>Transformer notre monde : le Programme de développement durable à l'horizon 2030</w:t>
      </w:r>
      <w:r>
        <w:rPr>
          <w:rFonts w:ascii="Times New Roman" w:hAnsi="Times New Roman" w:cs="Times New Roman"/>
          <w:sz w:val="24"/>
          <w:szCs w:val="24"/>
        </w:rPr>
        <w:t xml:space="preserve"> (Résolution A/RES/70/1). Assemblée générale des Nations Unies.</w:t>
      </w:r>
    </w:p>
    <w:p w14:paraId="44E56A7E"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PASEC. (2015). </w:t>
      </w:r>
      <w:r>
        <w:rPr>
          <w:rFonts w:ascii="Times New Roman" w:hAnsi="Times New Roman" w:cs="Times New Roman"/>
          <w:i/>
          <w:sz w:val="24"/>
          <w:szCs w:val="24"/>
        </w:rPr>
        <w:t>PASEC2014 : performances des systèmes éducatifs en Afrique subsaharienne francophone. Compétences et facteurs de réussite au primaire</w:t>
      </w:r>
      <w:r>
        <w:rPr>
          <w:rFonts w:ascii="Times New Roman" w:hAnsi="Times New Roman" w:cs="Times New Roman"/>
          <w:sz w:val="24"/>
          <w:szCs w:val="24"/>
        </w:rPr>
        <w:t>. CONFEMEN.</w:t>
      </w:r>
    </w:p>
    <w:p w14:paraId="3033421C"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PASEC. (2020). </w:t>
      </w:r>
      <w:r>
        <w:rPr>
          <w:rFonts w:ascii="Times New Roman" w:hAnsi="Times New Roman" w:cs="Times New Roman"/>
          <w:i/>
          <w:sz w:val="24"/>
          <w:szCs w:val="24"/>
        </w:rPr>
        <w:t>PASEC2019 : qualité des systèmes éducatifs en Afrique subsaharienne francophone. Performances et environnement de l'enseignement-apprentissage au primaire</w:t>
      </w:r>
      <w:r>
        <w:rPr>
          <w:rFonts w:ascii="Times New Roman" w:hAnsi="Times New Roman" w:cs="Times New Roman"/>
          <w:sz w:val="24"/>
          <w:szCs w:val="24"/>
        </w:rPr>
        <w:t>. CONFEMEN.</w:t>
      </w:r>
    </w:p>
    <w:p w14:paraId="397BF9F3"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Piaget, J. (1936). </w:t>
      </w:r>
      <w:r>
        <w:rPr>
          <w:rFonts w:ascii="Times New Roman" w:hAnsi="Times New Roman" w:cs="Times New Roman"/>
          <w:i/>
          <w:sz w:val="24"/>
          <w:szCs w:val="24"/>
        </w:rPr>
        <w:t>La naissance de l'intelligence chez l'enfant</w:t>
      </w:r>
      <w:r>
        <w:rPr>
          <w:rFonts w:ascii="Times New Roman" w:hAnsi="Times New Roman" w:cs="Times New Roman"/>
          <w:sz w:val="24"/>
          <w:szCs w:val="24"/>
        </w:rPr>
        <w:t xml:space="preserve">. Delachaux et </w:t>
      </w:r>
      <w:proofErr w:type="spellStart"/>
      <w:r>
        <w:rPr>
          <w:rFonts w:ascii="Times New Roman" w:hAnsi="Times New Roman" w:cs="Times New Roman"/>
          <w:sz w:val="24"/>
          <w:szCs w:val="24"/>
        </w:rPr>
        <w:t>Niestlé</w:t>
      </w:r>
      <w:proofErr w:type="spellEnd"/>
      <w:r>
        <w:rPr>
          <w:rFonts w:ascii="Times New Roman" w:hAnsi="Times New Roman" w:cs="Times New Roman"/>
          <w:sz w:val="24"/>
          <w:szCs w:val="24"/>
        </w:rPr>
        <w:t>.</w:t>
      </w:r>
    </w:p>
    <w:p w14:paraId="6430A795"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Piaget, J. (1967). </w:t>
      </w:r>
      <w:r>
        <w:rPr>
          <w:rFonts w:ascii="Times New Roman" w:hAnsi="Times New Roman" w:cs="Times New Roman"/>
          <w:i/>
          <w:sz w:val="24"/>
          <w:szCs w:val="24"/>
        </w:rPr>
        <w:t>Biologie et connaissance : essai sur les relations entre les régulations organiques et les processus cognitifs</w:t>
      </w:r>
      <w:r>
        <w:rPr>
          <w:rFonts w:ascii="Times New Roman" w:hAnsi="Times New Roman" w:cs="Times New Roman"/>
          <w:sz w:val="24"/>
          <w:szCs w:val="24"/>
        </w:rPr>
        <w:t>. Gallimard.</w:t>
      </w:r>
    </w:p>
    <w:p w14:paraId="3999E3D5"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lastRenderedPageBreak/>
        <w:t xml:space="preserve">République togolaise. (1975). </w:t>
      </w:r>
      <w:r>
        <w:rPr>
          <w:rFonts w:ascii="Times New Roman" w:hAnsi="Times New Roman" w:cs="Times New Roman"/>
          <w:i/>
          <w:sz w:val="24"/>
          <w:szCs w:val="24"/>
        </w:rPr>
        <w:t>La réforme de l'enseignement au Togo</w:t>
      </w:r>
      <w:r>
        <w:rPr>
          <w:rFonts w:ascii="Times New Roman" w:hAnsi="Times New Roman" w:cs="Times New Roman"/>
          <w:sz w:val="24"/>
          <w:szCs w:val="24"/>
        </w:rPr>
        <w:t>. Ministère de l'Éducation nationale.</w:t>
      </w:r>
    </w:p>
    <w:p w14:paraId="5FC64103"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République togolaise. (2020). </w:t>
      </w:r>
      <w:r>
        <w:rPr>
          <w:rFonts w:ascii="Times New Roman" w:hAnsi="Times New Roman" w:cs="Times New Roman"/>
          <w:i/>
          <w:sz w:val="24"/>
          <w:szCs w:val="24"/>
        </w:rPr>
        <w:t>Plan sectoriel de l'éducation 2020-2030</w:t>
      </w:r>
      <w:r>
        <w:rPr>
          <w:rFonts w:ascii="Times New Roman" w:hAnsi="Times New Roman" w:cs="Times New Roman"/>
          <w:sz w:val="24"/>
          <w:szCs w:val="24"/>
        </w:rPr>
        <w:t>. Ministère des Enseignements Primaire, Secondaire, Technique et de l'Artisanat.</w:t>
      </w:r>
    </w:p>
    <w:p w14:paraId="53B8F9BD"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Vergnaud, G. (1990). La théorie des champs conceptuels. </w:t>
      </w:r>
      <w:r>
        <w:rPr>
          <w:rFonts w:ascii="Times New Roman" w:hAnsi="Times New Roman" w:cs="Times New Roman"/>
          <w:i/>
          <w:sz w:val="24"/>
          <w:szCs w:val="24"/>
        </w:rPr>
        <w:t>Recherches en didactique des mathématiques, 10</w:t>
      </w:r>
      <w:r>
        <w:rPr>
          <w:rFonts w:ascii="Times New Roman" w:hAnsi="Times New Roman" w:cs="Times New Roman"/>
          <w:sz w:val="24"/>
          <w:szCs w:val="24"/>
        </w:rPr>
        <w:t>(2-3), 133-170.</w:t>
      </w:r>
    </w:p>
    <w:p w14:paraId="7A51A5D7" w14:textId="77777777" w:rsidR="00C20356" w:rsidRDefault="00000000">
      <w:pPr>
        <w:spacing w:after="120" w:line="360" w:lineRule="auto"/>
        <w:ind w:left="709" w:hanging="709"/>
        <w:rPr>
          <w:rFonts w:ascii="Times New Roman" w:hAnsi="Times New Roman" w:cs="Times New Roman"/>
          <w:sz w:val="24"/>
          <w:szCs w:val="24"/>
        </w:rPr>
      </w:pPr>
      <w:r>
        <w:rPr>
          <w:rFonts w:ascii="Times New Roman" w:hAnsi="Times New Roman" w:cs="Times New Roman"/>
          <w:sz w:val="24"/>
          <w:szCs w:val="24"/>
        </w:rPr>
        <w:t xml:space="preserve">Vergnaud, G. (1991). Langage et pensée dans l'apprentissage des mathématiques. </w:t>
      </w:r>
      <w:r>
        <w:rPr>
          <w:rFonts w:ascii="Times New Roman" w:hAnsi="Times New Roman" w:cs="Times New Roman"/>
          <w:i/>
          <w:sz w:val="24"/>
          <w:szCs w:val="24"/>
        </w:rPr>
        <w:t>Revue française de pédagogie, 96</w:t>
      </w:r>
      <w:r>
        <w:rPr>
          <w:rFonts w:ascii="Times New Roman" w:hAnsi="Times New Roman" w:cs="Times New Roman"/>
          <w:sz w:val="24"/>
          <w:szCs w:val="24"/>
        </w:rPr>
        <w:t>, 79-86.</w:t>
      </w:r>
    </w:p>
    <w:p w14:paraId="295435AC" w14:textId="77777777" w:rsidR="00C20356" w:rsidRDefault="00C20356">
      <w:pPr>
        <w:spacing w:after="0" w:line="360" w:lineRule="auto"/>
        <w:jc w:val="both"/>
        <w:rPr>
          <w:rFonts w:ascii="Times New Roman" w:hAnsi="Times New Roman" w:cs="Times New Roman"/>
          <w:sz w:val="24"/>
          <w:szCs w:val="24"/>
        </w:rPr>
        <w:sectPr w:rsidR="00C20356" w:rsidSect="00143523">
          <w:pgSz w:w="11906" w:h="16838"/>
          <w:pgMar w:top="1134" w:right="1134" w:bottom="1134" w:left="1134" w:header="708" w:footer="708" w:gutter="0"/>
          <w:cols w:space="708"/>
          <w:docGrid w:linePitch="360"/>
        </w:sectPr>
      </w:pPr>
    </w:p>
    <w:p w14:paraId="1E9BD809" w14:textId="38EF61C7" w:rsidR="002D2F1B" w:rsidRDefault="008B5909" w:rsidP="00795DFC">
      <w:pPr>
        <w:pStyle w:val="Style1"/>
      </w:pPr>
      <w:r w:rsidRPr="008B5909">
        <w:lastRenderedPageBreak/>
        <w:t>ANNEXE 1</w:t>
      </w:r>
      <w:r>
        <w:t> :</w:t>
      </w:r>
    </w:p>
    <w:p w14:paraId="22CA0A0B" w14:textId="5286F246" w:rsidR="00795DFC" w:rsidRDefault="00795DFC" w:rsidP="002D2F1B">
      <w:pPr>
        <w:spacing w:line="360" w:lineRule="auto"/>
        <w:jc w:val="both"/>
        <w:rPr>
          <w:rFonts w:ascii="Times New Roman" w:hAnsi="Times New Roman" w:cs="Times New Roman"/>
          <w:b/>
          <w:i/>
          <w:sz w:val="24"/>
          <w:szCs w:val="24"/>
        </w:rPr>
      </w:pPr>
      <w:r w:rsidRPr="0013120B">
        <w:rPr>
          <w:rFonts w:ascii="Times New Roman" w:hAnsi="Times New Roman" w:cs="Times New Roman"/>
          <w:noProof/>
          <w:sz w:val="25"/>
          <w:szCs w:val="25"/>
          <w:lang w:eastAsia="fr-FR"/>
        </w:rPr>
        <mc:AlternateContent>
          <mc:Choice Requires="wps">
            <w:drawing>
              <wp:anchor distT="0" distB="0" distL="114300" distR="114300" simplePos="0" relativeHeight="251661312" behindDoc="0" locked="0" layoutInCell="1" allowOverlap="1" wp14:anchorId="198A661A" wp14:editId="0BF0A833">
                <wp:simplePos x="0" y="0"/>
                <wp:positionH relativeFrom="column">
                  <wp:posOffset>-278765</wp:posOffset>
                </wp:positionH>
                <wp:positionV relativeFrom="paragraph">
                  <wp:posOffset>157480</wp:posOffset>
                </wp:positionV>
                <wp:extent cx="6903418" cy="1118382"/>
                <wp:effectExtent l="0" t="0" r="0" b="5715"/>
                <wp:wrapNone/>
                <wp:docPr id="15" name="Zone de texte 15"/>
                <wp:cNvGraphicFramePr/>
                <a:graphic xmlns:a="http://schemas.openxmlformats.org/drawingml/2006/main">
                  <a:graphicData uri="http://schemas.microsoft.com/office/word/2010/wordprocessingShape">
                    <wps:wsp>
                      <wps:cNvSpPr txBox="1"/>
                      <wps:spPr>
                        <a:xfrm>
                          <a:off x="0" y="0"/>
                          <a:ext cx="6903418" cy="1118382"/>
                        </a:xfrm>
                        <a:prstGeom prst="rect">
                          <a:avLst/>
                        </a:prstGeom>
                        <a:solidFill>
                          <a:schemeClr val="lt1"/>
                        </a:solidFill>
                        <a:ln w="6350">
                          <a:noFill/>
                        </a:ln>
                      </wps:spPr>
                      <wps:txbx>
                        <w:txbxContent>
                          <w:p w14:paraId="56BD8DB4" w14:textId="77777777" w:rsidR="00A9536B" w:rsidRPr="00CF72AF" w:rsidRDefault="00A9536B" w:rsidP="008B5909">
                            <w:pPr>
                              <w:spacing w:after="0" w:line="240" w:lineRule="auto"/>
                              <w:rPr>
                                <w:rFonts w:ascii="Bell MT" w:hAnsi="Bell MT"/>
                                <w:b/>
                                <w:sz w:val="24"/>
                                <w:szCs w:val="24"/>
                              </w:rPr>
                            </w:pPr>
                            <w:r w:rsidRPr="00CF72AF">
                              <w:rPr>
                                <w:rFonts w:ascii="Bell MT" w:hAnsi="Bell MT" w:cstheme="minorHAnsi"/>
                                <w:b/>
                                <w:sz w:val="24"/>
                                <w:szCs w:val="24"/>
                              </w:rPr>
                              <w:t>ENFPE DE NOTSE</w:t>
                            </w:r>
                            <w:r>
                              <w:rPr>
                                <w:rFonts w:ascii="Bell MT" w:hAnsi="Bell MT" w:cstheme="minorHAnsi"/>
                                <w:b/>
                                <w:sz w:val="24"/>
                                <w:szCs w:val="24"/>
                              </w:rPr>
                              <w:tab/>
                              <w:t xml:space="preserve">   </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b/>
                                <w:sz w:val="24"/>
                                <w:szCs w:val="24"/>
                              </w:rPr>
                              <w:t>PROMOTION 3 : 2024 – 2026</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t xml:space="preserve">                                           </w:t>
                            </w:r>
                          </w:p>
                          <w:p w14:paraId="40F21A9E" w14:textId="77777777" w:rsidR="00A9536B" w:rsidRDefault="00A9536B" w:rsidP="008B5909">
                            <w:pPr>
                              <w:spacing w:after="0" w:line="276" w:lineRule="auto"/>
                              <w:jc w:val="center"/>
                              <w:rPr>
                                <w:rFonts w:ascii="Times New Roman" w:hAnsi="Times New Roman" w:cs="Times New Roman"/>
                                <w:b/>
                                <w:sz w:val="24"/>
                                <w:szCs w:val="24"/>
                                <w:u w:val="single"/>
                              </w:rPr>
                            </w:pPr>
                            <w:r>
                              <w:rPr>
                                <w:rFonts w:ascii="Bell MT" w:hAnsi="Bell MT"/>
                                <w:b/>
                                <w:sz w:val="24"/>
                                <w:szCs w:val="24"/>
                              </w:rPr>
                              <w:t xml:space="preserve"> </w:t>
                            </w:r>
                            <w:r w:rsidRPr="00D52AC9">
                              <w:rPr>
                                <w:rFonts w:ascii="Times New Roman" w:hAnsi="Times New Roman" w:cs="Times New Roman"/>
                                <w:b/>
                                <w:sz w:val="24"/>
                                <w:szCs w:val="24"/>
                                <w:u w:val="single"/>
                              </w:rPr>
                              <w:t>Questionnaire de collecte de données.</w:t>
                            </w:r>
                          </w:p>
                          <w:p w14:paraId="22F3EC47" w14:textId="77777777" w:rsidR="00A9536B" w:rsidRPr="008B5909" w:rsidRDefault="00A9536B" w:rsidP="008B5909">
                            <w:pPr>
                              <w:spacing w:after="0" w:line="276" w:lineRule="auto"/>
                              <w:jc w:val="center"/>
                              <w:rPr>
                                <w:rFonts w:ascii="Times New Roman" w:hAnsi="Times New Roman" w:cs="Times New Roman"/>
                                <w:b/>
                                <w:sz w:val="24"/>
                                <w:szCs w:val="24"/>
                                <w:u w:val="single"/>
                              </w:rPr>
                            </w:pPr>
                            <w:r>
                              <w:rPr>
                                <w:rFonts w:ascii="Bell MT" w:hAnsi="Bell MT"/>
                                <w:b/>
                                <w:sz w:val="24"/>
                                <w:szCs w:val="24"/>
                              </w:rPr>
                              <w:t xml:space="preserve">     </w:t>
                            </w:r>
                          </w:p>
                          <w:p w14:paraId="02BC2136" w14:textId="77777777" w:rsidR="00A9536B" w:rsidRPr="00CF72AF" w:rsidRDefault="00A9536B" w:rsidP="008B5909">
                            <w:pPr>
                              <w:spacing w:after="0" w:line="240" w:lineRule="auto"/>
                              <w:rPr>
                                <w:rFonts w:ascii="Bell MT" w:hAnsi="Bell MT"/>
                                <w:b/>
                              </w:rPr>
                            </w:pPr>
                            <w:r>
                              <w:rPr>
                                <w:rFonts w:ascii="Bell MT" w:hAnsi="Bell MT"/>
                                <w:b/>
                                <w:sz w:val="24"/>
                                <w:szCs w:val="24"/>
                              </w:rPr>
                              <w:t xml:space="preserve">                                              </w:t>
                            </w:r>
                            <w:r w:rsidRPr="00CF72AF">
                              <w:rPr>
                                <w:rFonts w:ascii="Bell MT" w:hAnsi="Bell MT"/>
                                <w:b/>
                                <w:sz w:val="24"/>
                                <w:szCs w:val="24"/>
                              </w:rPr>
                              <w:t xml:space="preserve">EPREUVE </w:t>
                            </w:r>
                            <w:r>
                              <w:rPr>
                                <w:rFonts w:ascii="Bell MT" w:hAnsi="Bell MT"/>
                                <w:b/>
                                <w:sz w:val="24"/>
                                <w:szCs w:val="24"/>
                              </w:rPr>
                              <w:t>DE MATHEMATIQUES                 DUREE : 3h</w:t>
                            </w:r>
                          </w:p>
                          <w:p w14:paraId="0652B7B0" w14:textId="77777777" w:rsidR="00A9536B" w:rsidRPr="00CF72AF" w:rsidRDefault="00A9536B" w:rsidP="008B5909">
                            <w:pPr>
                              <w:jc w:val="center"/>
                              <w:rPr>
                                <w:rFonts w:ascii="Bell MT" w:hAnsi="Bell MT" w:cstheme="minorHAnsi"/>
                                <w:b/>
                                <w:sz w:val="24"/>
                                <w:szCs w:val="24"/>
                              </w:rPr>
                            </w:pPr>
                          </w:p>
                          <w:p w14:paraId="2E5D8EB7" w14:textId="77777777" w:rsidR="00A9536B" w:rsidRDefault="00A9536B" w:rsidP="008B59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8A661A" id="Zone de texte 15" o:spid="_x0000_s1030" type="#_x0000_t202" style="position:absolute;left:0;text-align:left;margin-left:-21.95pt;margin-top:12.4pt;width:543.6pt;height:88.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1F6LwIAAFwEAAAOAAAAZHJzL2Uyb0RvYy54bWysVE1vGjEQvVfqf7B8L7sLJCWIJaJEVJWi&#10;JBKpcjZem7Xk9bi2YZf++o69fDXtqerFjD2zzzPvPTO77xpN9sJ5BaakxSCnRBgOlTLbkn5/XX2a&#10;UOIDMxXTYERJD8LT+/nHD7PWTsUQatCVcARBjJ+2tqR1CHaaZZ7XomF+AFYYTEpwDQu4dduscqxF&#10;9EZnwzy/zVpwlXXAhfd4+tAn6TzhSyl4eJbSi0B0SbG3kFaX1k1cs/mMTbeO2VrxYxvsH7pomDJ4&#10;6RnqgQVGdk79AdUo7sCDDAMOTQZSKi7SDDhNkb+bZl0zK9IsSI63Z5r8/4PlT/u1fXEkdF+gQwEj&#10;Ia31U4+HcZ5Ouib+YqcE80jh4Uyb6ALheHh7l4/GBQrNMVcUxWQ0GUac7PK5dT58FdCQGJTUoS6J&#10;LrZ/9KEvPZXE2zxoVa2U1mkTvSCW2pE9QxV1SE0i+G9V2pAWWxnd5AnYQPy8R9YGe7kMFaPQbTqi&#10;qquBN1AdkAcHvUW85SuFvT4yH16YQ0/g6Ojz8IyL1IB3wTGipAb382/nsR6lwiwlLXqspP7HjjlB&#10;if5mUMS7YjyOpkyb8c3nIW7cdWZznTG7ZglIQIEvyvIUxvqgT6F00Lzhc1jEWzHFDMe7SxpO4TL0&#10;zsfnxMVikYrQhpaFR7O2PEJHwqMSr90bc/YoV0Cln+DkRjZ9p1pfG780sNgFkCpJGnnuWT3SjxZO&#10;pjg+t/hGrvep6vKnMP8FAAD//wMAUEsDBBQABgAIAAAAIQB5Z1eY4gAAAAsBAAAPAAAAZHJzL2Rv&#10;d25yZXYueG1sTI/LTsMwEEX3SPyDNUhsUGvThEdDnAohHhI7Gh5i58ZDEhGPo9hNwt8zXcFyZo7u&#10;nJtvZteJEYfQetJwvlQgkCpvW6o1vJYPi2sQIRqypvOEGn4wwKY4PspNZv1ELzhuYy04hEJmNDQx&#10;9pmUoWrQmbD0PRLfvvzgTORxqKUdzMThrpMrpS6lMy3xh8b0eNdg9b3dOw2fZ/XHc5gf36bkIunv&#10;n8by6t2WWp+ezLc3ICLO8Q+Ggz6rQ8FOO78nG0SnYZEma0Y1rFKucABUmiQgdrxRag2yyOX/DsUv&#10;AAAA//8DAFBLAQItABQABgAIAAAAIQC2gziS/gAAAOEBAAATAAAAAAAAAAAAAAAAAAAAAABbQ29u&#10;dGVudF9UeXBlc10ueG1sUEsBAi0AFAAGAAgAAAAhADj9If/WAAAAlAEAAAsAAAAAAAAAAAAAAAAA&#10;LwEAAF9yZWxzLy5yZWxzUEsBAi0AFAAGAAgAAAAhAF8/UXovAgAAXAQAAA4AAAAAAAAAAAAAAAAA&#10;LgIAAGRycy9lMm9Eb2MueG1sUEsBAi0AFAAGAAgAAAAhAHlnV5jiAAAACwEAAA8AAAAAAAAAAAAA&#10;AAAAiQQAAGRycy9kb3ducmV2LnhtbFBLBQYAAAAABAAEAPMAAACYBQAAAAA=&#10;" fillcolor="white [3201]" stroked="f" strokeweight=".5pt">
                <v:textbox>
                  <w:txbxContent>
                    <w:p w14:paraId="56BD8DB4" w14:textId="77777777" w:rsidR="00A9536B" w:rsidRPr="00CF72AF" w:rsidRDefault="00A9536B" w:rsidP="008B5909">
                      <w:pPr>
                        <w:spacing w:after="0" w:line="240" w:lineRule="auto"/>
                        <w:rPr>
                          <w:rFonts w:ascii="Bell MT" w:hAnsi="Bell MT"/>
                          <w:b/>
                          <w:sz w:val="24"/>
                          <w:szCs w:val="24"/>
                        </w:rPr>
                      </w:pPr>
                      <w:r w:rsidRPr="00CF72AF">
                        <w:rPr>
                          <w:rFonts w:ascii="Bell MT" w:hAnsi="Bell MT" w:cstheme="minorHAnsi"/>
                          <w:b/>
                          <w:sz w:val="24"/>
                          <w:szCs w:val="24"/>
                        </w:rPr>
                        <w:t>ENFPE DE NOTSE</w:t>
                      </w:r>
                      <w:r>
                        <w:rPr>
                          <w:rFonts w:ascii="Bell MT" w:hAnsi="Bell MT" w:cstheme="minorHAnsi"/>
                          <w:b/>
                          <w:sz w:val="24"/>
                          <w:szCs w:val="24"/>
                        </w:rPr>
                        <w:tab/>
                        <w:t xml:space="preserve">   </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b/>
                          <w:sz w:val="24"/>
                          <w:szCs w:val="24"/>
                        </w:rPr>
                        <w:t>PROMOTION 3 : 2024 – 2026</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t xml:space="preserve">                                           </w:t>
                      </w:r>
                    </w:p>
                    <w:p w14:paraId="40F21A9E" w14:textId="77777777" w:rsidR="00A9536B" w:rsidRDefault="00A9536B" w:rsidP="008B5909">
                      <w:pPr>
                        <w:spacing w:after="0" w:line="276" w:lineRule="auto"/>
                        <w:jc w:val="center"/>
                        <w:rPr>
                          <w:rFonts w:ascii="Times New Roman" w:hAnsi="Times New Roman" w:cs="Times New Roman"/>
                          <w:b/>
                          <w:sz w:val="24"/>
                          <w:szCs w:val="24"/>
                          <w:u w:val="single"/>
                        </w:rPr>
                      </w:pPr>
                      <w:r>
                        <w:rPr>
                          <w:rFonts w:ascii="Bell MT" w:hAnsi="Bell MT"/>
                          <w:b/>
                          <w:sz w:val="24"/>
                          <w:szCs w:val="24"/>
                        </w:rPr>
                        <w:t xml:space="preserve"> </w:t>
                      </w:r>
                      <w:r w:rsidRPr="00D52AC9">
                        <w:rPr>
                          <w:rFonts w:ascii="Times New Roman" w:hAnsi="Times New Roman" w:cs="Times New Roman"/>
                          <w:b/>
                          <w:sz w:val="24"/>
                          <w:szCs w:val="24"/>
                          <w:u w:val="single"/>
                        </w:rPr>
                        <w:t>Questionnaire de collecte de données.</w:t>
                      </w:r>
                    </w:p>
                    <w:p w14:paraId="22F3EC47" w14:textId="77777777" w:rsidR="00A9536B" w:rsidRPr="008B5909" w:rsidRDefault="00A9536B" w:rsidP="008B5909">
                      <w:pPr>
                        <w:spacing w:after="0" w:line="276" w:lineRule="auto"/>
                        <w:jc w:val="center"/>
                        <w:rPr>
                          <w:rFonts w:ascii="Times New Roman" w:hAnsi="Times New Roman" w:cs="Times New Roman"/>
                          <w:b/>
                          <w:sz w:val="24"/>
                          <w:szCs w:val="24"/>
                          <w:u w:val="single"/>
                        </w:rPr>
                      </w:pPr>
                      <w:r>
                        <w:rPr>
                          <w:rFonts w:ascii="Bell MT" w:hAnsi="Bell MT"/>
                          <w:b/>
                          <w:sz w:val="24"/>
                          <w:szCs w:val="24"/>
                        </w:rPr>
                        <w:t xml:space="preserve">     </w:t>
                      </w:r>
                    </w:p>
                    <w:p w14:paraId="02BC2136" w14:textId="77777777" w:rsidR="00A9536B" w:rsidRPr="00CF72AF" w:rsidRDefault="00A9536B" w:rsidP="008B5909">
                      <w:pPr>
                        <w:spacing w:after="0" w:line="240" w:lineRule="auto"/>
                        <w:rPr>
                          <w:rFonts w:ascii="Bell MT" w:hAnsi="Bell MT"/>
                          <w:b/>
                        </w:rPr>
                      </w:pPr>
                      <w:r>
                        <w:rPr>
                          <w:rFonts w:ascii="Bell MT" w:hAnsi="Bell MT"/>
                          <w:b/>
                          <w:sz w:val="24"/>
                          <w:szCs w:val="24"/>
                        </w:rPr>
                        <w:t xml:space="preserve">                                              </w:t>
                      </w:r>
                      <w:r w:rsidRPr="00CF72AF">
                        <w:rPr>
                          <w:rFonts w:ascii="Bell MT" w:hAnsi="Bell MT"/>
                          <w:b/>
                          <w:sz w:val="24"/>
                          <w:szCs w:val="24"/>
                        </w:rPr>
                        <w:t xml:space="preserve">EPREUVE </w:t>
                      </w:r>
                      <w:r>
                        <w:rPr>
                          <w:rFonts w:ascii="Bell MT" w:hAnsi="Bell MT"/>
                          <w:b/>
                          <w:sz w:val="24"/>
                          <w:szCs w:val="24"/>
                        </w:rPr>
                        <w:t>DE MATHEMATIQUES                 DUREE : 3h</w:t>
                      </w:r>
                    </w:p>
                    <w:p w14:paraId="0652B7B0" w14:textId="77777777" w:rsidR="00A9536B" w:rsidRPr="00CF72AF" w:rsidRDefault="00A9536B" w:rsidP="008B5909">
                      <w:pPr>
                        <w:jc w:val="center"/>
                        <w:rPr>
                          <w:rFonts w:ascii="Bell MT" w:hAnsi="Bell MT" w:cstheme="minorHAnsi"/>
                          <w:b/>
                          <w:sz w:val="24"/>
                          <w:szCs w:val="24"/>
                        </w:rPr>
                      </w:pPr>
                    </w:p>
                    <w:p w14:paraId="2E5D8EB7" w14:textId="77777777" w:rsidR="00A9536B" w:rsidRDefault="00A9536B" w:rsidP="008B5909"/>
                  </w:txbxContent>
                </v:textbox>
              </v:shape>
            </w:pict>
          </mc:Fallback>
        </mc:AlternateContent>
      </w:r>
    </w:p>
    <w:p w14:paraId="5BBB8EDC" w14:textId="77777777" w:rsidR="008B5909" w:rsidRPr="0013120B" w:rsidRDefault="008B5909" w:rsidP="008B5909">
      <w:pPr>
        <w:spacing w:after="0" w:line="276" w:lineRule="auto"/>
        <w:jc w:val="center"/>
        <w:rPr>
          <w:rFonts w:ascii="Times New Roman" w:hAnsi="Times New Roman" w:cs="Times New Roman"/>
          <w:b/>
          <w:sz w:val="25"/>
          <w:szCs w:val="25"/>
          <w:u w:val="single"/>
        </w:rPr>
      </w:pPr>
    </w:p>
    <w:p w14:paraId="45647399" w14:textId="77777777" w:rsidR="008B5909" w:rsidRPr="0013120B" w:rsidRDefault="008B5909" w:rsidP="008B5909">
      <w:pPr>
        <w:spacing w:after="0" w:line="276" w:lineRule="auto"/>
        <w:jc w:val="center"/>
        <w:rPr>
          <w:rFonts w:ascii="Times New Roman" w:hAnsi="Times New Roman" w:cs="Times New Roman"/>
          <w:b/>
          <w:sz w:val="25"/>
          <w:szCs w:val="25"/>
          <w:u w:val="single"/>
        </w:rPr>
      </w:pPr>
    </w:p>
    <w:p w14:paraId="39B3A114" w14:textId="77777777" w:rsidR="008B5909" w:rsidRPr="0013120B" w:rsidRDefault="008B5909" w:rsidP="008B5909">
      <w:pPr>
        <w:spacing w:after="0" w:line="276" w:lineRule="auto"/>
        <w:jc w:val="center"/>
        <w:rPr>
          <w:rFonts w:ascii="Times New Roman" w:hAnsi="Times New Roman" w:cs="Times New Roman"/>
          <w:b/>
          <w:sz w:val="25"/>
          <w:szCs w:val="25"/>
          <w:u w:val="single"/>
        </w:rPr>
      </w:pPr>
    </w:p>
    <w:p w14:paraId="3B3756B4" w14:textId="77777777" w:rsidR="008B5909" w:rsidRPr="0013120B" w:rsidRDefault="008B5909" w:rsidP="008B5909">
      <w:pPr>
        <w:spacing w:after="0" w:line="276" w:lineRule="auto"/>
        <w:rPr>
          <w:rFonts w:ascii="Times New Roman" w:hAnsi="Times New Roman" w:cs="Times New Roman"/>
          <w:b/>
          <w:sz w:val="25"/>
          <w:szCs w:val="25"/>
          <w:u w:val="single"/>
        </w:rPr>
      </w:pPr>
    </w:p>
    <w:p w14:paraId="55061A72" w14:textId="77777777" w:rsidR="008B5909" w:rsidRPr="0013120B" w:rsidRDefault="008B5909" w:rsidP="008B5909">
      <w:pPr>
        <w:spacing w:after="0" w:line="276" w:lineRule="auto"/>
        <w:rPr>
          <w:rFonts w:ascii="Times New Roman" w:hAnsi="Times New Roman" w:cs="Times New Roman"/>
          <w:b/>
          <w:sz w:val="25"/>
          <w:szCs w:val="25"/>
        </w:rPr>
      </w:pPr>
    </w:p>
    <w:p w14:paraId="66316632" w14:textId="77777777" w:rsidR="008B5909" w:rsidRPr="0013120B" w:rsidRDefault="008B5909" w:rsidP="008B5909">
      <w:pPr>
        <w:spacing w:after="0" w:line="276" w:lineRule="auto"/>
        <w:rPr>
          <w:rFonts w:ascii="Times New Roman" w:hAnsi="Times New Roman" w:cs="Times New Roman"/>
          <w:b/>
          <w:sz w:val="25"/>
          <w:szCs w:val="25"/>
        </w:rPr>
      </w:pPr>
      <w:r w:rsidRPr="0013120B">
        <w:rPr>
          <w:rFonts w:ascii="Times New Roman" w:hAnsi="Times New Roman" w:cs="Times New Roman"/>
          <w:b/>
          <w:sz w:val="25"/>
          <w:szCs w:val="25"/>
        </w:rPr>
        <w:t>Partie A : exercices pratiques de calcul posé</w:t>
      </w:r>
    </w:p>
    <w:p w14:paraId="102A83C1" w14:textId="77777777" w:rsidR="008B5909" w:rsidRPr="0013120B" w:rsidRDefault="008B5909" w:rsidP="008B5909">
      <w:pPr>
        <w:pStyle w:val="Paragraphedeliste"/>
        <w:numPr>
          <w:ilvl w:val="0"/>
          <w:numId w:val="26"/>
        </w:numPr>
        <w:spacing w:after="0" w:line="276" w:lineRule="auto"/>
        <w:rPr>
          <w:rFonts w:ascii="Times New Roman" w:hAnsi="Times New Roman" w:cs="Times New Roman"/>
          <w:sz w:val="25"/>
          <w:szCs w:val="25"/>
        </w:rPr>
      </w:pPr>
      <w:r w:rsidRPr="0013120B">
        <w:rPr>
          <w:rFonts w:ascii="Times New Roman" w:hAnsi="Times New Roman" w:cs="Times New Roman"/>
          <w:sz w:val="25"/>
          <w:szCs w:val="25"/>
        </w:rPr>
        <w:t xml:space="preserve">Pose et résous l’addition suivante : </w:t>
      </w:r>
      <m:oMath>
        <m:r>
          <w:rPr>
            <w:rFonts w:ascii="Cambria Math" w:hAnsi="Cambria Math" w:cs="Times New Roman"/>
            <w:sz w:val="25"/>
            <w:szCs w:val="25"/>
          </w:rPr>
          <m:t>4 875+3 286+2 018</m:t>
        </m:r>
      </m:oMath>
      <w:r w:rsidRPr="0013120B">
        <w:rPr>
          <w:rFonts w:ascii="Times New Roman" w:eastAsiaTheme="minorEastAsia" w:hAnsi="Times New Roman" w:cs="Times New Roman"/>
          <w:sz w:val="25"/>
          <w:szCs w:val="25"/>
        </w:rPr>
        <w:t xml:space="preserve"> </w:t>
      </w:r>
      <w:r w:rsidRPr="0013120B">
        <w:rPr>
          <w:rFonts w:ascii="Times New Roman" w:hAnsi="Times New Roman" w:cs="Times New Roman"/>
          <w:b/>
          <w:sz w:val="25"/>
          <w:szCs w:val="25"/>
        </w:rPr>
        <w:t>(0,5pt)</w:t>
      </w:r>
    </w:p>
    <w:p w14:paraId="4A0D32B1" w14:textId="77777777" w:rsidR="008B5909" w:rsidRPr="0013120B" w:rsidRDefault="008B5909" w:rsidP="008B5909">
      <w:pPr>
        <w:pStyle w:val="Paragraphedeliste"/>
        <w:numPr>
          <w:ilvl w:val="0"/>
          <w:numId w:val="26"/>
        </w:numPr>
        <w:spacing w:after="0" w:line="276" w:lineRule="auto"/>
        <w:rPr>
          <w:rFonts w:ascii="Times New Roman" w:hAnsi="Times New Roman" w:cs="Times New Roman"/>
          <w:sz w:val="25"/>
          <w:szCs w:val="25"/>
        </w:rPr>
      </w:pPr>
      <w:r w:rsidRPr="0013120B">
        <w:rPr>
          <w:rFonts w:ascii="Times New Roman" w:eastAsiaTheme="minorEastAsia" w:hAnsi="Times New Roman" w:cs="Times New Roman"/>
          <w:sz w:val="25"/>
          <w:szCs w:val="25"/>
        </w:rPr>
        <w:t xml:space="preserve">Pose et résous la soustraction suivante : </w:t>
      </w:r>
      <m:oMath>
        <m:r>
          <w:rPr>
            <w:rFonts w:ascii="Cambria Math" w:hAnsi="Cambria Math" w:cs="Times New Roman"/>
            <w:sz w:val="25"/>
            <w:szCs w:val="25"/>
          </w:rPr>
          <m:t>5 775-3 789</m:t>
        </m:r>
      </m:oMath>
      <w:r w:rsidRPr="0013120B">
        <w:rPr>
          <w:rFonts w:ascii="Times New Roman" w:eastAsiaTheme="minorEastAsia" w:hAnsi="Times New Roman" w:cs="Times New Roman"/>
          <w:sz w:val="25"/>
          <w:szCs w:val="25"/>
        </w:rPr>
        <w:t xml:space="preserve"> </w:t>
      </w:r>
      <w:r w:rsidRPr="0013120B">
        <w:rPr>
          <w:rFonts w:ascii="Times New Roman" w:hAnsi="Times New Roman" w:cs="Times New Roman"/>
          <w:b/>
          <w:sz w:val="25"/>
          <w:szCs w:val="25"/>
        </w:rPr>
        <w:t>(0,5pt)</w:t>
      </w:r>
    </w:p>
    <w:p w14:paraId="775E9740" w14:textId="77777777" w:rsidR="008B5909" w:rsidRPr="0013120B" w:rsidRDefault="008B5909" w:rsidP="008B5909">
      <w:pPr>
        <w:pStyle w:val="Paragraphedeliste"/>
        <w:numPr>
          <w:ilvl w:val="0"/>
          <w:numId w:val="26"/>
        </w:numPr>
        <w:spacing w:after="0" w:line="276" w:lineRule="auto"/>
        <w:rPr>
          <w:rFonts w:ascii="Times New Roman" w:eastAsiaTheme="minorEastAsia" w:hAnsi="Times New Roman" w:cs="Times New Roman"/>
          <w:sz w:val="25"/>
          <w:szCs w:val="25"/>
        </w:rPr>
      </w:pPr>
      <w:r w:rsidRPr="0013120B">
        <w:rPr>
          <w:rFonts w:ascii="Times New Roman" w:eastAsiaTheme="minorEastAsia" w:hAnsi="Times New Roman" w:cs="Times New Roman"/>
          <w:sz w:val="25"/>
          <w:szCs w:val="25"/>
        </w:rPr>
        <w:t xml:space="preserve">Pose et effectue la multiplication suivante : </w:t>
      </w:r>
      <m:oMath>
        <m:r>
          <w:rPr>
            <w:rFonts w:ascii="Cambria Math" w:hAnsi="Cambria Math" w:cs="Times New Roman"/>
            <w:sz w:val="25"/>
            <w:szCs w:val="25"/>
          </w:rPr>
          <m:t>473 × 79</m:t>
        </m:r>
      </m:oMath>
      <w:r w:rsidRPr="0013120B">
        <w:rPr>
          <w:rFonts w:ascii="Times New Roman" w:eastAsiaTheme="minorEastAsia" w:hAnsi="Times New Roman" w:cs="Times New Roman"/>
          <w:sz w:val="25"/>
          <w:szCs w:val="25"/>
        </w:rPr>
        <w:t xml:space="preserve"> </w:t>
      </w:r>
      <w:r w:rsidRPr="0013120B">
        <w:rPr>
          <w:rFonts w:ascii="Times New Roman" w:hAnsi="Times New Roman" w:cs="Times New Roman"/>
          <w:b/>
          <w:sz w:val="25"/>
          <w:szCs w:val="25"/>
        </w:rPr>
        <w:t>(0,5pt)</w:t>
      </w:r>
    </w:p>
    <w:p w14:paraId="02DD621F" w14:textId="77777777" w:rsidR="008B5909" w:rsidRPr="0013120B" w:rsidRDefault="008B5909" w:rsidP="008B5909">
      <w:pPr>
        <w:pStyle w:val="Paragraphedeliste"/>
        <w:numPr>
          <w:ilvl w:val="0"/>
          <w:numId w:val="26"/>
        </w:numPr>
        <w:spacing w:after="0" w:line="276" w:lineRule="auto"/>
        <w:rPr>
          <w:rFonts w:ascii="Times New Roman" w:eastAsiaTheme="minorEastAsia" w:hAnsi="Times New Roman" w:cs="Times New Roman"/>
          <w:sz w:val="25"/>
          <w:szCs w:val="25"/>
        </w:rPr>
      </w:pPr>
      <w:r w:rsidRPr="0013120B">
        <w:rPr>
          <w:rFonts w:ascii="Times New Roman" w:eastAsiaTheme="minorEastAsia" w:hAnsi="Times New Roman" w:cs="Times New Roman"/>
          <w:sz w:val="25"/>
          <w:szCs w:val="25"/>
        </w:rPr>
        <w:t xml:space="preserve">Pose et résous la division suivante : </w:t>
      </w:r>
      <m:oMath>
        <m:r>
          <w:rPr>
            <w:rFonts w:ascii="Cambria Math" w:hAnsi="Cambria Math" w:cs="Times New Roman"/>
            <w:sz w:val="25"/>
            <w:szCs w:val="25"/>
          </w:rPr>
          <m:t>7 875÷45</m:t>
        </m:r>
      </m:oMath>
      <w:r w:rsidRPr="0013120B">
        <w:rPr>
          <w:rFonts w:ascii="Times New Roman" w:eastAsiaTheme="minorEastAsia" w:hAnsi="Times New Roman" w:cs="Times New Roman"/>
          <w:sz w:val="25"/>
          <w:szCs w:val="25"/>
        </w:rPr>
        <w:t xml:space="preserve"> </w:t>
      </w:r>
      <w:r w:rsidRPr="0013120B">
        <w:rPr>
          <w:rFonts w:ascii="Times New Roman" w:hAnsi="Times New Roman" w:cs="Times New Roman"/>
          <w:b/>
          <w:sz w:val="25"/>
          <w:szCs w:val="25"/>
        </w:rPr>
        <w:t>(0,5pt)</w:t>
      </w:r>
    </w:p>
    <w:p w14:paraId="0209FA16" w14:textId="77777777" w:rsidR="008B5909" w:rsidRPr="0013120B" w:rsidRDefault="008B5909" w:rsidP="008B5909">
      <w:pPr>
        <w:spacing w:after="0" w:line="276" w:lineRule="auto"/>
        <w:rPr>
          <w:rFonts w:ascii="Times New Roman" w:eastAsiaTheme="minorEastAsia" w:hAnsi="Times New Roman" w:cs="Times New Roman"/>
          <w:b/>
          <w:sz w:val="25"/>
          <w:szCs w:val="25"/>
        </w:rPr>
      </w:pPr>
      <w:r w:rsidRPr="0013120B">
        <w:rPr>
          <w:rFonts w:ascii="Times New Roman" w:eastAsiaTheme="minorEastAsia" w:hAnsi="Times New Roman" w:cs="Times New Roman"/>
          <w:b/>
          <w:sz w:val="25"/>
          <w:szCs w:val="25"/>
        </w:rPr>
        <w:t>Partie B : perceptions et stratégies</w:t>
      </w:r>
    </w:p>
    <w:p w14:paraId="53CBC1A9" w14:textId="77777777" w:rsidR="008B5909" w:rsidRPr="0013120B" w:rsidRDefault="008B5909" w:rsidP="008B5909">
      <w:pPr>
        <w:pStyle w:val="Paragraphedeliste"/>
        <w:numPr>
          <w:ilvl w:val="0"/>
          <w:numId w:val="27"/>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a) Quel est le sens de chacun des quatre opérations ? </w:t>
      </w:r>
      <w:r>
        <w:rPr>
          <w:rFonts w:ascii="Times New Roman" w:hAnsi="Times New Roman" w:cs="Times New Roman"/>
          <w:b/>
          <w:sz w:val="25"/>
          <w:szCs w:val="25"/>
        </w:rPr>
        <w:t>(1</w:t>
      </w:r>
      <w:r w:rsidRPr="0013120B">
        <w:rPr>
          <w:rFonts w:ascii="Times New Roman" w:hAnsi="Times New Roman" w:cs="Times New Roman"/>
          <w:b/>
          <w:sz w:val="25"/>
          <w:szCs w:val="25"/>
        </w:rPr>
        <w:t>pt)</w:t>
      </w:r>
    </w:p>
    <w:p w14:paraId="4AD14C8D" w14:textId="77777777" w:rsidR="008B5909" w:rsidRPr="0013120B" w:rsidRDefault="008B5909" w:rsidP="008B5909">
      <w:pPr>
        <w:spacing w:after="0" w:line="276" w:lineRule="auto"/>
        <w:ind w:left="775"/>
        <w:jc w:val="both"/>
        <w:rPr>
          <w:rFonts w:ascii="Times New Roman" w:hAnsi="Times New Roman" w:cs="Times New Roman"/>
          <w:sz w:val="25"/>
          <w:szCs w:val="25"/>
        </w:rPr>
      </w:pPr>
      <w:r w:rsidRPr="0013120B">
        <w:rPr>
          <w:rFonts w:ascii="Times New Roman" w:hAnsi="Times New Roman" w:cs="Times New Roman"/>
          <w:sz w:val="25"/>
          <w:szCs w:val="25"/>
        </w:rPr>
        <w:t xml:space="preserve">b) Parmi les quatre opérations, laquelle semble plus difficile à enseigner et pourquoi ? </w:t>
      </w:r>
      <w:r w:rsidRPr="0013120B">
        <w:rPr>
          <w:rFonts w:ascii="Times New Roman" w:hAnsi="Times New Roman" w:cs="Times New Roman"/>
          <w:b/>
          <w:sz w:val="25"/>
          <w:szCs w:val="25"/>
        </w:rPr>
        <w:t>(1pt)</w:t>
      </w:r>
    </w:p>
    <w:p w14:paraId="5A729F74" w14:textId="77777777" w:rsidR="008B5909" w:rsidRPr="0013120B" w:rsidRDefault="008B5909" w:rsidP="008B5909">
      <w:pPr>
        <w:pStyle w:val="Paragraphedeliste"/>
        <w:numPr>
          <w:ilvl w:val="0"/>
          <w:numId w:val="27"/>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Pour organiser une leçon de simulation lors de votre formation, le formateur te demande de préparer une fiche pédagogique de la leçon : Effectuer une soustraction avec retenue (nombres compris entre 0 et100) (technique de l’emprunt interne ou technique de l’emprunt externe)</w:t>
      </w:r>
    </w:p>
    <w:p w14:paraId="7A5C03FF" w14:textId="77777777" w:rsidR="008B5909" w:rsidRPr="0013120B" w:rsidRDefault="008B5909" w:rsidP="008B5909">
      <w:pPr>
        <w:pStyle w:val="Paragraphedeliste"/>
        <w:numPr>
          <w:ilvl w:val="1"/>
          <w:numId w:val="28"/>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Écris deux objectifs pédagogiques </w:t>
      </w:r>
      <w:r w:rsidRPr="0013120B">
        <w:rPr>
          <w:rFonts w:ascii="Times New Roman" w:hAnsi="Times New Roman" w:cs="Times New Roman"/>
          <w:b/>
          <w:sz w:val="25"/>
          <w:szCs w:val="25"/>
        </w:rPr>
        <w:t>(0,5pt)</w:t>
      </w:r>
    </w:p>
    <w:p w14:paraId="37124C31" w14:textId="77777777" w:rsidR="008B5909" w:rsidRPr="0013120B" w:rsidRDefault="008B5909" w:rsidP="008B5909">
      <w:pPr>
        <w:pStyle w:val="Paragraphedeliste"/>
        <w:numPr>
          <w:ilvl w:val="1"/>
          <w:numId w:val="28"/>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 matériel adapté pour la manipulation collective</w:t>
      </w:r>
      <w:r w:rsidRPr="0013120B">
        <w:rPr>
          <w:rFonts w:ascii="Times New Roman" w:hAnsi="Times New Roman" w:cs="Times New Roman"/>
          <w:b/>
          <w:sz w:val="25"/>
          <w:szCs w:val="25"/>
        </w:rPr>
        <w:t xml:space="preserve"> (0,25pt) </w:t>
      </w:r>
    </w:p>
    <w:p w14:paraId="5401C5B2" w14:textId="77777777" w:rsidR="008B5909" w:rsidRPr="0013120B" w:rsidRDefault="008B5909" w:rsidP="008B5909">
      <w:pPr>
        <w:pStyle w:val="Paragraphedeliste"/>
        <w:numPr>
          <w:ilvl w:val="1"/>
          <w:numId w:val="28"/>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une situation problème pour cette leçon en te servant des nombres 45 et 18</w:t>
      </w:r>
      <w:r w:rsidRPr="0013120B">
        <w:rPr>
          <w:rFonts w:ascii="Times New Roman" w:eastAsiaTheme="minorEastAsia" w:hAnsi="Times New Roman" w:cs="Times New Roman"/>
          <w:b/>
          <w:sz w:val="25"/>
          <w:szCs w:val="25"/>
        </w:rPr>
        <w:t xml:space="preserve"> </w:t>
      </w:r>
      <w:r w:rsidRPr="0013120B">
        <w:rPr>
          <w:rFonts w:ascii="Times New Roman" w:hAnsi="Times New Roman" w:cs="Times New Roman"/>
          <w:b/>
          <w:sz w:val="25"/>
          <w:szCs w:val="25"/>
        </w:rPr>
        <w:t>(0,5pt)</w:t>
      </w:r>
    </w:p>
    <w:p w14:paraId="630A2BF5" w14:textId="77777777" w:rsidR="008B5909" w:rsidRPr="0013120B" w:rsidRDefault="008B5909" w:rsidP="008B5909">
      <w:pPr>
        <w:pStyle w:val="Paragraphedeliste"/>
        <w:numPr>
          <w:ilvl w:val="1"/>
          <w:numId w:val="28"/>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(3</w:t>
      </w:r>
      <w:r w:rsidRPr="0013120B">
        <w:rPr>
          <w:rFonts w:ascii="Times New Roman" w:hAnsi="Times New Roman" w:cs="Times New Roman"/>
          <w:b/>
          <w:sz w:val="25"/>
          <w:szCs w:val="25"/>
        </w:rPr>
        <w:t>pts)</w:t>
      </w:r>
    </w:p>
    <w:p w14:paraId="18453E3B" w14:textId="77777777" w:rsidR="008B5909" w:rsidRPr="0013120B" w:rsidRDefault="008B5909" w:rsidP="008B5909">
      <w:pPr>
        <w:pStyle w:val="Paragraphedeliste"/>
        <w:numPr>
          <w:ilvl w:val="0"/>
          <w:numId w:val="27"/>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Pour organiser une leçon de simulation lors de votre formation, le formateur te demande de préparer une fiche pédagogique de la leçon : Additionner deux nombres avec retenue (nombres compris entre 0 et100)</w:t>
      </w:r>
    </w:p>
    <w:p w14:paraId="33712A50" w14:textId="77777777" w:rsidR="008B5909" w:rsidRPr="0013120B" w:rsidRDefault="008B5909" w:rsidP="008B5909">
      <w:pPr>
        <w:pStyle w:val="Paragraphedeliste"/>
        <w:numPr>
          <w:ilvl w:val="0"/>
          <w:numId w:val="29"/>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Écris deux objectifs pédagogiques </w:t>
      </w:r>
      <w:r w:rsidRPr="0013120B">
        <w:rPr>
          <w:rFonts w:ascii="Times New Roman" w:hAnsi="Times New Roman" w:cs="Times New Roman"/>
          <w:b/>
          <w:sz w:val="25"/>
          <w:szCs w:val="25"/>
        </w:rPr>
        <w:t>(0,5pt)</w:t>
      </w:r>
    </w:p>
    <w:p w14:paraId="1771007A" w14:textId="77777777" w:rsidR="008B5909" w:rsidRPr="0013120B" w:rsidRDefault="008B5909" w:rsidP="008B5909">
      <w:pPr>
        <w:pStyle w:val="Paragraphedeliste"/>
        <w:numPr>
          <w:ilvl w:val="0"/>
          <w:numId w:val="29"/>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 matériel adapté pour la manipulation collective</w:t>
      </w:r>
      <w:r w:rsidRPr="0013120B">
        <w:rPr>
          <w:rFonts w:ascii="Times New Roman" w:hAnsi="Times New Roman" w:cs="Times New Roman"/>
          <w:b/>
          <w:sz w:val="25"/>
          <w:szCs w:val="25"/>
        </w:rPr>
        <w:t xml:space="preserve"> (0,25pt) </w:t>
      </w:r>
    </w:p>
    <w:p w14:paraId="652C11C0" w14:textId="77777777" w:rsidR="008B5909" w:rsidRPr="0013120B" w:rsidRDefault="008B5909" w:rsidP="008B5909">
      <w:pPr>
        <w:pStyle w:val="Paragraphedeliste"/>
        <w:numPr>
          <w:ilvl w:val="0"/>
          <w:numId w:val="29"/>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une situation problème pour cette leçon en te servant des nombres 64 et 38</w:t>
      </w:r>
      <w:r w:rsidRPr="0013120B">
        <w:rPr>
          <w:rFonts w:ascii="Times New Roman" w:eastAsiaTheme="minorEastAsia" w:hAnsi="Times New Roman" w:cs="Times New Roman"/>
          <w:b/>
          <w:sz w:val="25"/>
          <w:szCs w:val="25"/>
        </w:rPr>
        <w:t xml:space="preserve"> </w:t>
      </w:r>
      <w:r w:rsidRPr="0013120B">
        <w:rPr>
          <w:rFonts w:ascii="Times New Roman" w:hAnsi="Times New Roman" w:cs="Times New Roman"/>
          <w:b/>
          <w:sz w:val="25"/>
          <w:szCs w:val="25"/>
        </w:rPr>
        <w:t>(0,5pt)</w:t>
      </w:r>
    </w:p>
    <w:p w14:paraId="66B1CCE3" w14:textId="77777777" w:rsidR="008B5909" w:rsidRPr="0013120B" w:rsidRDefault="008B5909" w:rsidP="008B5909">
      <w:pPr>
        <w:pStyle w:val="Paragraphedeliste"/>
        <w:numPr>
          <w:ilvl w:val="0"/>
          <w:numId w:val="29"/>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(3</w:t>
      </w:r>
      <w:r w:rsidRPr="0013120B">
        <w:rPr>
          <w:rFonts w:ascii="Times New Roman" w:hAnsi="Times New Roman" w:cs="Times New Roman"/>
          <w:b/>
          <w:sz w:val="25"/>
          <w:szCs w:val="25"/>
        </w:rPr>
        <w:t>pts)</w:t>
      </w:r>
    </w:p>
    <w:p w14:paraId="4E0E0E02" w14:textId="77777777" w:rsidR="008B5909" w:rsidRPr="0013120B" w:rsidRDefault="008B5909" w:rsidP="008B5909">
      <w:pPr>
        <w:pStyle w:val="Paragraphedeliste"/>
        <w:numPr>
          <w:ilvl w:val="0"/>
          <w:numId w:val="27"/>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Pour organiser une leçon de simulation lors de votre formation, le formateur te demande de préparer une fiche pédagogique de la leçon : Multiplier un nombre de deux chiffres par un nombre à un chiffre (produit</w:t>
      </w:r>
      <m:oMath>
        <m:r>
          <w:rPr>
            <w:rFonts w:ascii="Cambria Math" w:hAnsi="Cambria Math" w:cs="Times New Roman"/>
            <w:sz w:val="25"/>
            <w:szCs w:val="25"/>
          </w:rPr>
          <m:t xml:space="preserve"> ≤ </m:t>
        </m:r>
      </m:oMath>
      <w:r w:rsidRPr="0013120B">
        <w:rPr>
          <w:rFonts w:ascii="Times New Roman" w:eastAsiaTheme="minorEastAsia" w:hAnsi="Times New Roman" w:cs="Times New Roman"/>
          <w:sz w:val="25"/>
          <w:szCs w:val="25"/>
        </w:rPr>
        <w:t>100</w:t>
      </w:r>
      <w:r w:rsidRPr="0013120B">
        <w:rPr>
          <w:rFonts w:ascii="Times New Roman" w:hAnsi="Times New Roman" w:cs="Times New Roman"/>
          <w:sz w:val="25"/>
          <w:szCs w:val="25"/>
        </w:rPr>
        <w:t xml:space="preserve">) </w:t>
      </w:r>
    </w:p>
    <w:p w14:paraId="0C3C5200" w14:textId="77777777" w:rsidR="008B5909" w:rsidRPr="0013120B" w:rsidRDefault="008B5909" w:rsidP="008B5909">
      <w:pPr>
        <w:pStyle w:val="Paragraphedeliste"/>
        <w:numPr>
          <w:ilvl w:val="0"/>
          <w:numId w:val="30"/>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Écris deux objectifs pédagogiques </w:t>
      </w:r>
      <w:r w:rsidRPr="0013120B">
        <w:rPr>
          <w:rFonts w:ascii="Times New Roman" w:hAnsi="Times New Roman" w:cs="Times New Roman"/>
          <w:b/>
          <w:sz w:val="25"/>
          <w:szCs w:val="25"/>
        </w:rPr>
        <w:t>(0,5pt)</w:t>
      </w:r>
    </w:p>
    <w:p w14:paraId="0122735D" w14:textId="77777777" w:rsidR="008B5909" w:rsidRPr="0013120B" w:rsidRDefault="008B5909" w:rsidP="008B5909">
      <w:pPr>
        <w:pStyle w:val="Paragraphedeliste"/>
        <w:numPr>
          <w:ilvl w:val="0"/>
          <w:numId w:val="30"/>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 matériel adapté pour la manipulation collective</w:t>
      </w:r>
      <w:r w:rsidRPr="0013120B">
        <w:rPr>
          <w:rFonts w:ascii="Times New Roman" w:hAnsi="Times New Roman" w:cs="Times New Roman"/>
          <w:b/>
          <w:sz w:val="25"/>
          <w:szCs w:val="25"/>
        </w:rPr>
        <w:t xml:space="preserve"> (0,25pt) </w:t>
      </w:r>
    </w:p>
    <w:p w14:paraId="21B07474" w14:textId="77777777" w:rsidR="008B5909" w:rsidRPr="0013120B" w:rsidRDefault="008B5909" w:rsidP="008B5909">
      <w:pPr>
        <w:pStyle w:val="Paragraphedeliste"/>
        <w:numPr>
          <w:ilvl w:val="0"/>
          <w:numId w:val="30"/>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une situation problème pour cette leçon en te servant des nombres 16 et 3</w:t>
      </w:r>
      <w:r w:rsidRPr="0013120B">
        <w:rPr>
          <w:rFonts w:ascii="Times New Roman" w:eastAsiaTheme="minorEastAsia" w:hAnsi="Times New Roman" w:cs="Times New Roman"/>
          <w:b/>
          <w:sz w:val="25"/>
          <w:szCs w:val="25"/>
        </w:rPr>
        <w:t xml:space="preserve"> </w:t>
      </w:r>
      <w:r w:rsidRPr="0013120B">
        <w:rPr>
          <w:rFonts w:ascii="Times New Roman" w:hAnsi="Times New Roman" w:cs="Times New Roman"/>
          <w:b/>
          <w:sz w:val="25"/>
          <w:szCs w:val="25"/>
        </w:rPr>
        <w:t>(0,5pt)</w:t>
      </w:r>
    </w:p>
    <w:p w14:paraId="09704C6E" w14:textId="77777777" w:rsidR="008B5909" w:rsidRPr="0013120B" w:rsidRDefault="008B5909" w:rsidP="008B5909">
      <w:pPr>
        <w:pStyle w:val="Paragraphedeliste"/>
        <w:numPr>
          <w:ilvl w:val="0"/>
          <w:numId w:val="30"/>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(3</w:t>
      </w:r>
      <w:r w:rsidRPr="0013120B">
        <w:rPr>
          <w:rFonts w:ascii="Times New Roman" w:hAnsi="Times New Roman" w:cs="Times New Roman"/>
          <w:b/>
          <w:sz w:val="25"/>
          <w:szCs w:val="25"/>
        </w:rPr>
        <w:t>pts)</w:t>
      </w:r>
    </w:p>
    <w:p w14:paraId="3430BF1D" w14:textId="77777777" w:rsidR="008B5909" w:rsidRPr="0013120B" w:rsidRDefault="008B5909" w:rsidP="008B5909">
      <w:pPr>
        <w:pStyle w:val="Paragraphedeliste"/>
        <w:numPr>
          <w:ilvl w:val="0"/>
          <w:numId w:val="27"/>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lastRenderedPageBreak/>
        <w:t>Pour organiser une leçon de simulation lors de votre formation, le formateur te demande de préparer une fiche pédagogique de la leçon : Diviser : dividende ; diviseur ; quotient ; reste (nul ou non nul).</w:t>
      </w:r>
    </w:p>
    <w:p w14:paraId="4D207EA2" w14:textId="77777777" w:rsidR="008B5909" w:rsidRPr="0013120B" w:rsidRDefault="008B5909" w:rsidP="008B5909">
      <w:pPr>
        <w:pStyle w:val="Paragraphedeliste"/>
        <w:numPr>
          <w:ilvl w:val="0"/>
          <w:numId w:val="31"/>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Écris deux objectifs pédagogiques </w:t>
      </w:r>
      <w:r w:rsidRPr="0013120B">
        <w:rPr>
          <w:rFonts w:ascii="Times New Roman" w:hAnsi="Times New Roman" w:cs="Times New Roman"/>
          <w:b/>
          <w:sz w:val="25"/>
          <w:szCs w:val="25"/>
        </w:rPr>
        <w:t>(0,5pt)</w:t>
      </w:r>
    </w:p>
    <w:p w14:paraId="72A6ECCB" w14:textId="77777777" w:rsidR="008B5909" w:rsidRPr="0013120B" w:rsidRDefault="008B5909" w:rsidP="008B5909">
      <w:pPr>
        <w:pStyle w:val="Paragraphedeliste"/>
        <w:numPr>
          <w:ilvl w:val="0"/>
          <w:numId w:val="31"/>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 matériel adapté pour la manipulation collective</w:t>
      </w:r>
      <w:r w:rsidRPr="0013120B">
        <w:rPr>
          <w:rFonts w:ascii="Times New Roman" w:hAnsi="Times New Roman" w:cs="Times New Roman"/>
          <w:b/>
          <w:sz w:val="25"/>
          <w:szCs w:val="25"/>
        </w:rPr>
        <w:t xml:space="preserve"> (0,25pt) </w:t>
      </w:r>
    </w:p>
    <w:p w14:paraId="08D72B79" w14:textId="77777777" w:rsidR="008B5909" w:rsidRPr="0013120B" w:rsidRDefault="008B5909" w:rsidP="008B5909">
      <w:pPr>
        <w:pStyle w:val="Paragraphedeliste"/>
        <w:numPr>
          <w:ilvl w:val="0"/>
          <w:numId w:val="31"/>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une situation problème pour cette leçon en te servant des nombres 12 et </w:t>
      </w:r>
      <w:proofErr w:type="gramStart"/>
      <w:r>
        <w:rPr>
          <w:rFonts w:ascii="Times New Roman" w:hAnsi="Times New Roman" w:cs="Times New Roman"/>
          <w:sz w:val="25"/>
          <w:szCs w:val="25"/>
        </w:rPr>
        <w:t>3</w:t>
      </w:r>
      <w:r w:rsidRPr="0013120B">
        <w:rPr>
          <w:rFonts w:ascii="Times New Roman" w:hAnsi="Times New Roman" w:cs="Times New Roman"/>
          <w:sz w:val="25"/>
          <w:szCs w:val="25"/>
        </w:rPr>
        <w:t>;</w:t>
      </w:r>
      <w:proofErr w:type="gramEnd"/>
      <w:r w:rsidRPr="0013120B">
        <w:rPr>
          <w:rFonts w:ascii="Times New Roman" w:hAnsi="Times New Roman" w:cs="Times New Roman"/>
          <w:sz w:val="25"/>
          <w:szCs w:val="25"/>
        </w:rPr>
        <w:t xml:space="preserve"> ou bien 7 et 2 (libre choix)</w:t>
      </w:r>
      <w:r w:rsidRPr="0013120B">
        <w:rPr>
          <w:rFonts w:ascii="Times New Roman" w:eastAsiaTheme="minorEastAsia" w:hAnsi="Times New Roman" w:cs="Times New Roman"/>
          <w:b/>
          <w:sz w:val="25"/>
          <w:szCs w:val="25"/>
        </w:rPr>
        <w:t xml:space="preserve"> (0,5pt)</w:t>
      </w:r>
    </w:p>
    <w:p w14:paraId="41AB8105" w14:textId="77777777" w:rsidR="008B5909" w:rsidRPr="0013120B" w:rsidRDefault="008B5909" w:rsidP="008B5909">
      <w:pPr>
        <w:pStyle w:val="Paragraphedeliste"/>
        <w:numPr>
          <w:ilvl w:val="0"/>
          <w:numId w:val="31"/>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(3</w:t>
      </w:r>
      <w:r w:rsidRPr="0013120B">
        <w:rPr>
          <w:rFonts w:ascii="Times New Roman" w:hAnsi="Times New Roman" w:cs="Times New Roman"/>
          <w:b/>
          <w:sz w:val="25"/>
          <w:szCs w:val="25"/>
        </w:rPr>
        <w:t>pts)</w:t>
      </w:r>
    </w:p>
    <w:p w14:paraId="6B818244" w14:textId="77777777" w:rsidR="008B5909" w:rsidRPr="0013120B" w:rsidRDefault="008B5909" w:rsidP="008B5909">
      <w:pPr>
        <w:spacing w:after="0" w:line="276" w:lineRule="auto"/>
        <w:jc w:val="both"/>
        <w:rPr>
          <w:rFonts w:ascii="Times New Roman" w:hAnsi="Times New Roman" w:cs="Times New Roman"/>
          <w:sz w:val="25"/>
          <w:szCs w:val="25"/>
        </w:rPr>
      </w:pPr>
    </w:p>
    <w:p w14:paraId="626F68A8" w14:textId="77777777" w:rsidR="008B5909" w:rsidRPr="0013120B" w:rsidRDefault="008B5909" w:rsidP="008B5909">
      <w:pPr>
        <w:spacing w:after="0" w:line="276" w:lineRule="auto"/>
        <w:rPr>
          <w:rFonts w:ascii="Times New Roman" w:hAnsi="Times New Roman" w:cs="Times New Roman"/>
          <w:b/>
          <w:sz w:val="25"/>
          <w:szCs w:val="25"/>
        </w:rPr>
      </w:pPr>
      <w:r w:rsidRPr="0013120B">
        <w:rPr>
          <w:rFonts w:ascii="Times New Roman" w:hAnsi="Times New Roman" w:cs="Times New Roman"/>
          <w:b/>
          <w:sz w:val="25"/>
          <w:szCs w:val="25"/>
        </w:rPr>
        <w:t>NB : renseigner vos productions avec Nom et prénoms, Série, Age et Sexe.</w:t>
      </w:r>
    </w:p>
    <w:p w14:paraId="670EDBE8" w14:textId="77777777" w:rsidR="008B5909" w:rsidRPr="0013120B" w:rsidRDefault="008B5909" w:rsidP="008B5909">
      <w:pPr>
        <w:spacing w:after="0" w:line="276" w:lineRule="auto"/>
        <w:rPr>
          <w:rFonts w:ascii="Times New Roman" w:hAnsi="Times New Roman" w:cs="Times New Roman"/>
          <w:sz w:val="25"/>
          <w:szCs w:val="25"/>
        </w:rPr>
      </w:pPr>
      <w:r w:rsidRPr="0013120B">
        <w:rPr>
          <w:rFonts w:ascii="Times New Roman" w:hAnsi="Times New Roman" w:cs="Times New Roman"/>
          <w:b/>
          <w:sz w:val="25"/>
          <w:szCs w:val="25"/>
        </w:rPr>
        <w:t xml:space="preserve">Bonus : </w:t>
      </w:r>
      <w:r w:rsidRPr="0013120B">
        <w:rPr>
          <w:rFonts w:ascii="Times New Roman" w:hAnsi="Times New Roman" w:cs="Times New Roman"/>
          <w:sz w:val="25"/>
          <w:szCs w:val="25"/>
        </w:rPr>
        <w:t>les fiches demandées sont pour quelle classe ou sous-cycle ?</w:t>
      </w:r>
      <w:r w:rsidRPr="0013120B">
        <w:rPr>
          <w:rFonts w:ascii="Times New Roman" w:hAnsi="Times New Roman" w:cs="Times New Roman"/>
          <w:b/>
          <w:sz w:val="25"/>
          <w:szCs w:val="25"/>
        </w:rPr>
        <w:t xml:space="preserve"> (1pt)</w:t>
      </w:r>
    </w:p>
    <w:p w14:paraId="40173C2E" w14:textId="77777777" w:rsidR="008B5909" w:rsidRDefault="008B5909" w:rsidP="002D2F1B">
      <w:pPr>
        <w:spacing w:line="360" w:lineRule="auto"/>
        <w:jc w:val="both"/>
        <w:rPr>
          <w:rFonts w:ascii="Times New Roman" w:hAnsi="Times New Roman" w:cs="Times New Roman"/>
          <w:b/>
          <w:i/>
          <w:sz w:val="24"/>
          <w:szCs w:val="24"/>
        </w:rPr>
        <w:sectPr w:rsidR="008B5909" w:rsidSect="00435517">
          <w:pgSz w:w="11906" w:h="16838"/>
          <w:pgMar w:top="1134" w:right="1134" w:bottom="1134" w:left="1134" w:header="708" w:footer="708" w:gutter="0"/>
          <w:cols w:space="708"/>
          <w:docGrid w:linePitch="360"/>
        </w:sectPr>
      </w:pPr>
    </w:p>
    <w:p w14:paraId="566C95F0" w14:textId="77777777" w:rsidR="008B5909" w:rsidRDefault="008B5909" w:rsidP="002D2F1B">
      <w:pPr>
        <w:spacing w:line="360" w:lineRule="auto"/>
        <w:jc w:val="both"/>
        <w:outlineLvl w:val="0"/>
        <w:rPr>
          <w:rFonts w:ascii="Times New Roman" w:hAnsi="Times New Roman" w:cs="Times New Roman"/>
          <w:b/>
          <w:i/>
          <w:sz w:val="24"/>
          <w:szCs w:val="24"/>
        </w:rPr>
      </w:pPr>
      <w:bookmarkStart w:id="14" w:name="_Toc241145710"/>
      <w:r>
        <w:rPr>
          <w:rFonts w:ascii="Times New Roman" w:hAnsi="Times New Roman" w:cs="Times New Roman"/>
          <w:b/>
          <w:i/>
          <w:sz w:val="24"/>
          <w:szCs w:val="24"/>
        </w:rPr>
        <w:lastRenderedPageBreak/>
        <w:t>ANNEXE 2 :</w:t>
      </w:r>
      <w:bookmarkEnd w:id="14"/>
    </w:p>
    <w:p w14:paraId="1EC1013D" w14:textId="77777777" w:rsidR="008B5909" w:rsidRDefault="008B5909" w:rsidP="002D2F1B">
      <w:pPr>
        <w:spacing w:line="360" w:lineRule="auto"/>
        <w:jc w:val="both"/>
        <w:rPr>
          <w:rFonts w:ascii="Times New Roman" w:hAnsi="Times New Roman" w:cs="Times New Roman"/>
          <w:b/>
          <w:i/>
          <w:sz w:val="24"/>
          <w:szCs w:val="24"/>
        </w:rPr>
      </w:pPr>
    </w:p>
    <w:p w14:paraId="6D594DF6" w14:textId="77777777" w:rsidR="008B5909" w:rsidRDefault="008B5909" w:rsidP="008B5909">
      <w:pPr>
        <w:spacing w:after="0" w:line="276" w:lineRule="auto"/>
        <w:jc w:val="center"/>
        <w:rPr>
          <w:rFonts w:ascii="Times New Roman" w:hAnsi="Times New Roman" w:cs="Times New Roman"/>
          <w:b/>
          <w:sz w:val="25"/>
          <w:szCs w:val="25"/>
          <w:u w:val="single"/>
        </w:rPr>
      </w:pPr>
      <w:r>
        <w:rPr>
          <w:noProof/>
          <w:lang w:eastAsia="fr-FR"/>
        </w:rPr>
        <mc:AlternateContent>
          <mc:Choice Requires="wps">
            <w:drawing>
              <wp:anchor distT="0" distB="0" distL="114300" distR="114300" simplePos="0" relativeHeight="251663360" behindDoc="0" locked="0" layoutInCell="1" allowOverlap="1" wp14:anchorId="004DB186" wp14:editId="3FA0014D">
                <wp:simplePos x="0" y="0"/>
                <wp:positionH relativeFrom="column">
                  <wp:posOffset>-274320</wp:posOffset>
                </wp:positionH>
                <wp:positionV relativeFrom="paragraph">
                  <wp:posOffset>-295275</wp:posOffset>
                </wp:positionV>
                <wp:extent cx="6903720" cy="1118235"/>
                <wp:effectExtent l="0" t="0" r="0" b="5715"/>
                <wp:wrapNone/>
                <wp:docPr id="16" name="Zone de texte 16"/>
                <wp:cNvGraphicFramePr/>
                <a:graphic xmlns:a="http://schemas.openxmlformats.org/drawingml/2006/main">
                  <a:graphicData uri="http://schemas.microsoft.com/office/word/2010/wordprocessingShape">
                    <wps:wsp>
                      <wps:cNvSpPr txBox="1"/>
                      <wps:spPr>
                        <a:xfrm>
                          <a:off x="0" y="0"/>
                          <a:ext cx="6903085" cy="1118235"/>
                        </a:xfrm>
                        <a:prstGeom prst="rect">
                          <a:avLst/>
                        </a:prstGeom>
                        <a:solidFill>
                          <a:schemeClr val="lt1"/>
                        </a:solidFill>
                        <a:ln w="6350">
                          <a:noFill/>
                        </a:ln>
                      </wps:spPr>
                      <wps:txbx>
                        <w:txbxContent>
                          <w:p w14:paraId="5F0F63FC" w14:textId="77777777" w:rsidR="00A9536B" w:rsidRDefault="00A9536B" w:rsidP="008B5909">
                            <w:pPr>
                              <w:spacing w:after="0" w:line="240" w:lineRule="auto"/>
                              <w:rPr>
                                <w:rFonts w:ascii="Bell MT" w:hAnsi="Bell MT"/>
                                <w:b/>
                                <w:sz w:val="24"/>
                                <w:szCs w:val="24"/>
                              </w:rPr>
                            </w:pPr>
                            <w:r>
                              <w:rPr>
                                <w:rFonts w:ascii="Bell MT" w:hAnsi="Bell MT" w:cstheme="minorHAnsi"/>
                                <w:b/>
                                <w:sz w:val="24"/>
                                <w:szCs w:val="24"/>
                              </w:rPr>
                              <w:t>ENFPE DE NOTSE</w:t>
                            </w:r>
                            <w:r>
                              <w:rPr>
                                <w:rFonts w:ascii="Bell MT" w:hAnsi="Bell MT" w:cstheme="minorHAnsi"/>
                                <w:b/>
                                <w:sz w:val="24"/>
                                <w:szCs w:val="24"/>
                              </w:rPr>
                              <w:tab/>
                              <w:t xml:space="preserve">   </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b/>
                                <w:sz w:val="24"/>
                                <w:szCs w:val="24"/>
                              </w:rPr>
                              <w:t>PROMOTION 3 : 2024 – 2026</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t xml:space="preserve">                                           </w:t>
                            </w:r>
                          </w:p>
                          <w:p w14:paraId="6C7B9FB3" w14:textId="77777777" w:rsidR="00A9536B" w:rsidRDefault="00A9536B" w:rsidP="008B5909">
                            <w:pPr>
                              <w:spacing w:after="0" w:line="276" w:lineRule="auto"/>
                              <w:jc w:val="center"/>
                              <w:rPr>
                                <w:rFonts w:ascii="Times New Roman" w:hAnsi="Times New Roman" w:cs="Times New Roman"/>
                                <w:b/>
                                <w:sz w:val="24"/>
                                <w:szCs w:val="24"/>
                                <w:u w:val="single"/>
                              </w:rPr>
                            </w:pPr>
                            <w:r>
                              <w:rPr>
                                <w:rFonts w:ascii="Bell MT" w:hAnsi="Bell MT"/>
                                <w:b/>
                                <w:sz w:val="24"/>
                                <w:szCs w:val="24"/>
                              </w:rPr>
                              <w:t xml:space="preserve"> </w:t>
                            </w:r>
                            <w:r>
                              <w:rPr>
                                <w:rFonts w:ascii="Times New Roman" w:hAnsi="Times New Roman" w:cs="Times New Roman"/>
                                <w:b/>
                                <w:sz w:val="24"/>
                                <w:szCs w:val="24"/>
                                <w:u w:val="single"/>
                              </w:rPr>
                              <w:t>Questionnaire de collecte de données.</w:t>
                            </w:r>
                          </w:p>
                          <w:p w14:paraId="5DAA781B" w14:textId="77777777" w:rsidR="00A9536B" w:rsidRDefault="00A9536B" w:rsidP="008B5909">
                            <w:pPr>
                              <w:rPr>
                                <w:rFonts w:ascii="Bell MT" w:hAnsi="Bell MT"/>
                                <w:b/>
                                <w:sz w:val="24"/>
                                <w:szCs w:val="24"/>
                              </w:rPr>
                            </w:pPr>
                            <w:r>
                              <w:rPr>
                                <w:rFonts w:ascii="Bell MT" w:hAnsi="Bell MT"/>
                                <w:b/>
                                <w:sz w:val="24"/>
                                <w:szCs w:val="24"/>
                              </w:rPr>
                              <w:t xml:space="preserve">:         </w:t>
                            </w:r>
                          </w:p>
                          <w:p w14:paraId="6FCE9B2B" w14:textId="77777777" w:rsidR="00A9536B" w:rsidRDefault="00A9536B" w:rsidP="008B5909">
                            <w:pPr>
                              <w:spacing w:after="0" w:line="240" w:lineRule="auto"/>
                              <w:rPr>
                                <w:rFonts w:ascii="Bell MT" w:hAnsi="Bell MT"/>
                                <w:b/>
                              </w:rPr>
                            </w:pPr>
                            <w:r>
                              <w:rPr>
                                <w:rFonts w:ascii="Bell MT" w:hAnsi="Bell MT"/>
                                <w:b/>
                                <w:sz w:val="24"/>
                                <w:szCs w:val="24"/>
                              </w:rPr>
                              <w:t xml:space="preserve">                                              EPREUVE DE MATHEMATIQUES                 DUREE : 3h</w:t>
                            </w:r>
                          </w:p>
                          <w:p w14:paraId="6423A805" w14:textId="77777777" w:rsidR="00A9536B" w:rsidRDefault="00A9536B" w:rsidP="008B5909">
                            <w:pPr>
                              <w:jc w:val="center"/>
                              <w:rPr>
                                <w:rFonts w:ascii="Bell MT" w:hAnsi="Bell MT" w:cstheme="minorHAnsi"/>
                                <w:b/>
                                <w:sz w:val="24"/>
                                <w:szCs w:val="24"/>
                              </w:rPr>
                            </w:pPr>
                          </w:p>
                          <w:p w14:paraId="46F1BB22" w14:textId="77777777" w:rsidR="00A9536B" w:rsidRDefault="00A9536B" w:rsidP="008B59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04DB186" id="Zone de texte 16" o:spid="_x0000_s1031" type="#_x0000_t202" style="position:absolute;left:0;text-align:left;margin-left:-21.6pt;margin-top:-23.25pt;width:543.6pt;height:88.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zMMgIAAFwEAAAOAAAAZHJzL2Uyb0RvYy54bWysVE1v2zAMvQ/YfxB0X2zno0uNOEWWIsOA&#10;oC2QDj0rshQbkEVNUmJnv36UnK91Ow27yKRIPZGPT549dI0iB2FdDbqg2SClRGgOZa13Bf3+uvo0&#10;pcR5pkumQIuCHoWjD/OPH2atycUQKlClsARBtMtbU9DKe5MnieOVaJgbgBEagxJswzy6dpeUlrWI&#10;3qhkmKZ3SQu2NBa4cA53H/sgnUd8KQX3z1I64YkqKNbm42rjug1rMp+xfGeZqWp+KoP9QxUNqzVe&#10;eoF6ZJ6Rva3/gGpqbsGB9AMOTQJS1lzEHrCbLH3XzaZiRsRekBxnLjS5/wfLnw4b82KJ775AhwMM&#10;hLTG5Q43Qz+dtE34YqUE40jh8UKb6DzhuHl3n47S6YQSjrEsy6bD0STgJNfjxjr/VUBDglFQi3OJ&#10;dLHD2vk+9ZwSbnOg6nJVKxWdoAWxVJYcGE5R+Vgkgv+WpTRpsZTRJI3AGsLxHllprOXaVLB8t+1I&#10;XRZ0eG54C+URebDQS8QZvqqx1jVz/oVZ1AS2jjr3z7hIBXgXnCxKKrA//7Yf8nFUGKWkRY0V1P3Y&#10;MysoUd80DvE+G4+DKKMznnweomNvI9vbiN43S0ACMnxRhkcz5Ht1NqWF5g2fwyLciiGmOd5dUH82&#10;l75XPj4nLhaLmIQyNMyv9cbwAB0ID5N47d6YNadxeZz0E5zVyPJ3U+tzw0kNi70HWceRBp57Vk/0&#10;o4SjKE7PLbyRWz9mXX8K818AAAD//wMAUEsDBBQABgAIAAAAIQB6TeAr4gAAAAwBAAAPAAAAZHJz&#10;L2Rvd25yZXYueG1sTI9PT4NAEMXvJv0Om2nixbSLQNEiS2OM2sSbxT/pbcuOQGR3CbsF/PYOJ729&#10;l/nlzXvZbtItG7B3jTUCrtcBMDSlVY2pBLwVT6tbYM5Lo2RrDQr4QQe7fHGRyVTZ0bzicPAVoxDj&#10;Uimg9r5LOXdljVq6te3Q0O3L9lp6sn3FVS9HCtctD4Mg4Vo2hj7UssOHGsvvw1kLOF5Vny9uen4f&#10;o03UPe6H4uZDFUJcLqf7O2AeJ/8Hw1yfqkNOnU72bJRjrYBVHIWEziLZAJuJII5p3olUuE2A5xn/&#10;PyL/BQAA//8DAFBLAQItABQABgAIAAAAIQC2gziS/gAAAOEBAAATAAAAAAAAAAAAAAAAAAAAAABb&#10;Q29udGVudF9UeXBlc10ueG1sUEsBAi0AFAAGAAgAAAAhADj9If/WAAAAlAEAAAsAAAAAAAAAAAAA&#10;AAAALwEAAF9yZWxzLy5yZWxzUEsBAi0AFAAGAAgAAAAhAHJerMwyAgAAXAQAAA4AAAAAAAAAAAAA&#10;AAAALgIAAGRycy9lMm9Eb2MueG1sUEsBAi0AFAAGAAgAAAAhAHpN4CviAAAADAEAAA8AAAAAAAAA&#10;AAAAAAAAjAQAAGRycy9kb3ducmV2LnhtbFBLBQYAAAAABAAEAPMAAACbBQAAAAA=&#10;" fillcolor="white [3201]" stroked="f" strokeweight=".5pt">
                <v:textbox>
                  <w:txbxContent>
                    <w:p w14:paraId="5F0F63FC" w14:textId="77777777" w:rsidR="00A9536B" w:rsidRDefault="00A9536B" w:rsidP="008B5909">
                      <w:pPr>
                        <w:spacing w:after="0" w:line="240" w:lineRule="auto"/>
                        <w:rPr>
                          <w:rFonts w:ascii="Bell MT" w:hAnsi="Bell MT"/>
                          <w:b/>
                          <w:sz w:val="24"/>
                          <w:szCs w:val="24"/>
                        </w:rPr>
                      </w:pPr>
                      <w:r>
                        <w:rPr>
                          <w:rFonts w:ascii="Bell MT" w:hAnsi="Bell MT" w:cstheme="minorHAnsi"/>
                          <w:b/>
                          <w:sz w:val="24"/>
                          <w:szCs w:val="24"/>
                        </w:rPr>
                        <w:t>ENFPE DE NOTSE</w:t>
                      </w:r>
                      <w:r>
                        <w:rPr>
                          <w:rFonts w:ascii="Bell MT" w:hAnsi="Bell MT" w:cstheme="minorHAnsi"/>
                          <w:b/>
                          <w:sz w:val="24"/>
                          <w:szCs w:val="24"/>
                        </w:rPr>
                        <w:tab/>
                        <w:t xml:space="preserve">   </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b/>
                          <w:sz w:val="24"/>
                          <w:szCs w:val="24"/>
                        </w:rPr>
                        <w:t>PROMOTION 3 : 2024 – 2026</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t xml:space="preserve">                                           </w:t>
                      </w:r>
                    </w:p>
                    <w:p w14:paraId="6C7B9FB3" w14:textId="77777777" w:rsidR="00A9536B" w:rsidRDefault="00A9536B" w:rsidP="008B5909">
                      <w:pPr>
                        <w:spacing w:after="0" w:line="276" w:lineRule="auto"/>
                        <w:jc w:val="center"/>
                        <w:rPr>
                          <w:rFonts w:ascii="Times New Roman" w:hAnsi="Times New Roman" w:cs="Times New Roman"/>
                          <w:b/>
                          <w:sz w:val="24"/>
                          <w:szCs w:val="24"/>
                          <w:u w:val="single"/>
                        </w:rPr>
                      </w:pPr>
                      <w:r>
                        <w:rPr>
                          <w:rFonts w:ascii="Bell MT" w:hAnsi="Bell MT"/>
                          <w:b/>
                          <w:sz w:val="24"/>
                          <w:szCs w:val="24"/>
                        </w:rPr>
                        <w:t xml:space="preserve"> </w:t>
                      </w:r>
                      <w:r>
                        <w:rPr>
                          <w:rFonts w:ascii="Times New Roman" w:hAnsi="Times New Roman" w:cs="Times New Roman"/>
                          <w:b/>
                          <w:sz w:val="24"/>
                          <w:szCs w:val="24"/>
                          <w:u w:val="single"/>
                        </w:rPr>
                        <w:t>Questionnaire de collecte de données.</w:t>
                      </w:r>
                    </w:p>
                    <w:p w14:paraId="5DAA781B" w14:textId="77777777" w:rsidR="00A9536B" w:rsidRDefault="00A9536B" w:rsidP="008B5909">
                      <w:pPr>
                        <w:rPr>
                          <w:rFonts w:ascii="Bell MT" w:hAnsi="Bell MT"/>
                          <w:b/>
                          <w:sz w:val="24"/>
                          <w:szCs w:val="24"/>
                        </w:rPr>
                      </w:pPr>
                      <w:r>
                        <w:rPr>
                          <w:rFonts w:ascii="Bell MT" w:hAnsi="Bell MT"/>
                          <w:b/>
                          <w:sz w:val="24"/>
                          <w:szCs w:val="24"/>
                        </w:rPr>
                        <w:t xml:space="preserve">:         </w:t>
                      </w:r>
                    </w:p>
                    <w:p w14:paraId="6FCE9B2B" w14:textId="77777777" w:rsidR="00A9536B" w:rsidRDefault="00A9536B" w:rsidP="008B5909">
                      <w:pPr>
                        <w:spacing w:after="0" w:line="240" w:lineRule="auto"/>
                        <w:rPr>
                          <w:rFonts w:ascii="Bell MT" w:hAnsi="Bell MT"/>
                          <w:b/>
                        </w:rPr>
                      </w:pPr>
                      <w:r>
                        <w:rPr>
                          <w:rFonts w:ascii="Bell MT" w:hAnsi="Bell MT"/>
                          <w:b/>
                          <w:sz w:val="24"/>
                          <w:szCs w:val="24"/>
                        </w:rPr>
                        <w:t xml:space="preserve">                                              EPREUVE DE MATHEMATIQUES                 DUREE : 3h</w:t>
                      </w:r>
                    </w:p>
                    <w:p w14:paraId="6423A805" w14:textId="77777777" w:rsidR="00A9536B" w:rsidRDefault="00A9536B" w:rsidP="008B5909">
                      <w:pPr>
                        <w:jc w:val="center"/>
                        <w:rPr>
                          <w:rFonts w:ascii="Bell MT" w:hAnsi="Bell MT" w:cstheme="minorHAnsi"/>
                          <w:b/>
                          <w:sz w:val="24"/>
                          <w:szCs w:val="24"/>
                        </w:rPr>
                      </w:pPr>
                    </w:p>
                    <w:p w14:paraId="46F1BB22" w14:textId="77777777" w:rsidR="00A9536B" w:rsidRDefault="00A9536B" w:rsidP="008B5909"/>
                  </w:txbxContent>
                </v:textbox>
              </v:shape>
            </w:pict>
          </mc:Fallback>
        </mc:AlternateContent>
      </w:r>
    </w:p>
    <w:p w14:paraId="1610B72D" w14:textId="77777777" w:rsidR="008B5909" w:rsidRDefault="008B5909" w:rsidP="008B5909">
      <w:pPr>
        <w:spacing w:after="0" w:line="276" w:lineRule="auto"/>
        <w:jc w:val="center"/>
        <w:rPr>
          <w:rFonts w:ascii="Times New Roman" w:hAnsi="Times New Roman" w:cs="Times New Roman"/>
          <w:b/>
          <w:sz w:val="25"/>
          <w:szCs w:val="25"/>
          <w:u w:val="single"/>
        </w:rPr>
      </w:pPr>
    </w:p>
    <w:p w14:paraId="1A5006E7" w14:textId="77777777" w:rsidR="008B5909" w:rsidRDefault="008B5909" w:rsidP="008B5909">
      <w:pPr>
        <w:spacing w:after="0" w:line="276" w:lineRule="auto"/>
        <w:jc w:val="center"/>
        <w:rPr>
          <w:rFonts w:ascii="Times New Roman" w:hAnsi="Times New Roman" w:cs="Times New Roman"/>
          <w:b/>
          <w:sz w:val="25"/>
          <w:szCs w:val="25"/>
          <w:u w:val="single"/>
        </w:rPr>
      </w:pPr>
    </w:p>
    <w:p w14:paraId="0B257F53" w14:textId="77777777" w:rsidR="008B5909" w:rsidRDefault="008B5909" w:rsidP="008B5909">
      <w:pPr>
        <w:spacing w:after="0" w:line="276" w:lineRule="auto"/>
        <w:rPr>
          <w:rFonts w:ascii="Times New Roman" w:hAnsi="Times New Roman" w:cs="Times New Roman"/>
          <w:b/>
          <w:sz w:val="25"/>
          <w:szCs w:val="25"/>
          <w:u w:val="single"/>
        </w:rPr>
      </w:pPr>
    </w:p>
    <w:p w14:paraId="3892377E" w14:textId="77777777" w:rsidR="008B5909" w:rsidRDefault="008B5909" w:rsidP="008B5909">
      <w:pPr>
        <w:spacing w:after="0" w:line="276" w:lineRule="auto"/>
        <w:rPr>
          <w:rFonts w:ascii="Times New Roman" w:hAnsi="Times New Roman" w:cs="Times New Roman"/>
          <w:b/>
          <w:sz w:val="25"/>
          <w:szCs w:val="25"/>
        </w:rPr>
      </w:pPr>
    </w:p>
    <w:p w14:paraId="5C67BA48" w14:textId="77777777" w:rsidR="008B5909" w:rsidRDefault="008B5909" w:rsidP="008B5909">
      <w:pPr>
        <w:spacing w:after="0" w:line="276" w:lineRule="auto"/>
        <w:rPr>
          <w:rFonts w:ascii="Times New Roman" w:hAnsi="Times New Roman" w:cs="Times New Roman"/>
          <w:b/>
          <w:sz w:val="25"/>
          <w:szCs w:val="25"/>
        </w:rPr>
      </w:pPr>
      <w:r>
        <w:rPr>
          <w:rFonts w:ascii="Times New Roman" w:hAnsi="Times New Roman" w:cs="Times New Roman"/>
          <w:b/>
          <w:sz w:val="25"/>
          <w:szCs w:val="25"/>
        </w:rPr>
        <w:t>Partie A : exercices pratiques de calcul posé</w:t>
      </w:r>
    </w:p>
    <w:p w14:paraId="12625060" w14:textId="77777777" w:rsidR="008B5909" w:rsidRDefault="008B5909" w:rsidP="008B5909">
      <w:pPr>
        <w:pStyle w:val="Paragraphedeliste"/>
        <w:numPr>
          <w:ilvl w:val="0"/>
          <w:numId w:val="32"/>
        </w:numPr>
        <w:spacing w:after="0" w:line="276" w:lineRule="auto"/>
        <w:rPr>
          <w:rFonts w:ascii="Times New Roman" w:hAnsi="Times New Roman" w:cs="Times New Roman"/>
          <w:sz w:val="25"/>
          <w:szCs w:val="25"/>
        </w:rPr>
      </w:pPr>
      <w:r>
        <w:rPr>
          <w:rFonts w:ascii="Times New Roman" w:hAnsi="Times New Roman" w:cs="Times New Roman"/>
          <w:sz w:val="25"/>
          <w:szCs w:val="25"/>
        </w:rPr>
        <w:t xml:space="preserve">Pose et résous l’addition suivante : </w:t>
      </w:r>
      <m:oMath>
        <m:r>
          <w:rPr>
            <w:rFonts w:ascii="Cambria Math" w:hAnsi="Cambria Math" w:cs="Times New Roman"/>
            <w:sz w:val="25"/>
            <w:szCs w:val="25"/>
          </w:rPr>
          <m:t>23,15+3,521+18,3</m:t>
        </m:r>
      </m:oMath>
      <w:r>
        <w:rPr>
          <w:rFonts w:ascii="Times New Roman" w:eastAsiaTheme="minorEastAsia" w:hAnsi="Times New Roman" w:cs="Times New Roman"/>
          <w:sz w:val="25"/>
          <w:szCs w:val="25"/>
        </w:rPr>
        <w:t xml:space="preserve"> </w:t>
      </w:r>
      <w:r>
        <w:rPr>
          <w:rFonts w:ascii="Times New Roman" w:hAnsi="Times New Roman" w:cs="Times New Roman"/>
          <w:b/>
          <w:sz w:val="25"/>
          <w:szCs w:val="25"/>
        </w:rPr>
        <w:t>(0,5pt)</w:t>
      </w:r>
    </w:p>
    <w:p w14:paraId="60B21BC9" w14:textId="77777777" w:rsidR="008B5909" w:rsidRDefault="008B5909" w:rsidP="008B5909">
      <w:pPr>
        <w:pStyle w:val="Paragraphedeliste"/>
        <w:numPr>
          <w:ilvl w:val="0"/>
          <w:numId w:val="32"/>
        </w:numPr>
        <w:spacing w:after="0" w:line="276" w:lineRule="auto"/>
        <w:rPr>
          <w:rFonts w:ascii="Times New Roman" w:hAnsi="Times New Roman" w:cs="Times New Roman"/>
          <w:sz w:val="25"/>
          <w:szCs w:val="25"/>
        </w:rPr>
      </w:pPr>
      <w:r>
        <w:rPr>
          <w:rFonts w:ascii="Times New Roman" w:eastAsiaTheme="minorEastAsia" w:hAnsi="Times New Roman" w:cs="Times New Roman"/>
          <w:sz w:val="25"/>
          <w:szCs w:val="25"/>
        </w:rPr>
        <w:t xml:space="preserve">Pose et résous la soustraction suivante : </w:t>
      </w:r>
      <m:oMath>
        <m:r>
          <w:rPr>
            <w:rFonts w:ascii="Cambria Math" w:hAnsi="Cambria Math" w:cs="Times New Roman"/>
            <w:sz w:val="25"/>
            <w:szCs w:val="25"/>
          </w:rPr>
          <m:t>37,254-32,91</m:t>
        </m:r>
      </m:oMath>
      <w:r>
        <w:rPr>
          <w:rFonts w:ascii="Times New Roman" w:eastAsiaTheme="minorEastAsia" w:hAnsi="Times New Roman" w:cs="Times New Roman"/>
          <w:sz w:val="25"/>
          <w:szCs w:val="25"/>
        </w:rPr>
        <w:t xml:space="preserve"> </w:t>
      </w:r>
      <w:r>
        <w:rPr>
          <w:rFonts w:ascii="Times New Roman" w:hAnsi="Times New Roman" w:cs="Times New Roman"/>
          <w:b/>
          <w:sz w:val="25"/>
          <w:szCs w:val="25"/>
        </w:rPr>
        <w:t>(0,5pt)</w:t>
      </w:r>
    </w:p>
    <w:p w14:paraId="2BE0CE9B" w14:textId="77777777" w:rsidR="008B5909" w:rsidRDefault="008B5909" w:rsidP="008B5909">
      <w:pPr>
        <w:pStyle w:val="Paragraphedeliste"/>
        <w:numPr>
          <w:ilvl w:val="0"/>
          <w:numId w:val="32"/>
        </w:numPr>
        <w:spacing w:after="0" w:line="276" w:lineRule="auto"/>
        <w:rPr>
          <w:rFonts w:ascii="Times New Roman" w:eastAsiaTheme="minorEastAsia" w:hAnsi="Times New Roman" w:cs="Times New Roman"/>
          <w:sz w:val="25"/>
          <w:szCs w:val="25"/>
        </w:rPr>
      </w:pPr>
      <w:r>
        <w:rPr>
          <w:rFonts w:ascii="Times New Roman" w:eastAsiaTheme="minorEastAsia" w:hAnsi="Times New Roman" w:cs="Times New Roman"/>
          <w:sz w:val="25"/>
          <w:szCs w:val="25"/>
        </w:rPr>
        <w:t xml:space="preserve">Pose et effectue la multiplication suivante : </w:t>
      </w:r>
      <m:oMath>
        <m:r>
          <w:rPr>
            <w:rFonts w:ascii="Cambria Math" w:hAnsi="Cambria Math" w:cs="Times New Roman"/>
            <w:sz w:val="25"/>
            <w:szCs w:val="25"/>
          </w:rPr>
          <m:t>4,45 × 8,9</m:t>
        </m:r>
      </m:oMath>
      <w:r>
        <w:rPr>
          <w:rFonts w:ascii="Times New Roman" w:eastAsiaTheme="minorEastAsia" w:hAnsi="Times New Roman" w:cs="Times New Roman"/>
          <w:sz w:val="25"/>
          <w:szCs w:val="25"/>
        </w:rPr>
        <w:t xml:space="preserve"> </w:t>
      </w:r>
      <w:r>
        <w:rPr>
          <w:rFonts w:ascii="Times New Roman" w:hAnsi="Times New Roman" w:cs="Times New Roman"/>
          <w:b/>
          <w:sz w:val="25"/>
          <w:szCs w:val="25"/>
        </w:rPr>
        <w:t>(0,5pt)</w:t>
      </w:r>
    </w:p>
    <w:p w14:paraId="6A62C8F4" w14:textId="77777777" w:rsidR="008B5909" w:rsidRDefault="008B5909" w:rsidP="008B5909">
      <w:pPr>
        <w:pStyle w:val="Paragraphedeliste"/>
        <w:numPr>
          <w:ilvl w:val="0"/>
          <w:numId w:val="32"/>
        </w:numPr>
        <w:spacing w:after="0" w:line="276" w:lineRule="auto"/>
        <w:rPr>
          <w:rFonts w:ascii="Times New Roman" w:eastAsiaTheme="minorEastAsia" w:hAnsi="Times New Roman" w:cs="Times New Roman"/>
          <w:sz w:val="25"/>
          <w:szCs w:val="25"/>
        </w:rPr>
      </w:pPr>
      <w:r>
        <w:rPr>
          <w:rFonts w:ascii="Times New Roman" w:eastAsiaTheme="minorEastAsia" w:hAnsi="Times New Roman" w:cs="Times New Roman"/>
          <w:sz w:val="25"/>
          <w:szCs w:val="25"/>
        </w:rPr>
        <w:t xml:space="preserve">Pose et résous la division suivante : </w:t>
      </w:r>
      <m:oMath>
        <m:r>
          <w:rPr>
            <w:rFonts w:ascii="Cambria Math" w:hAnsi="Cambria Math" w:cs="Times New Roman"/>
            <w:sz w:val="25"/>
            <w:szCs w:val="25"/>
          </w:rPr>
          <m:t>56,088÷3</m:t>
        </m:r>
      </m:oMath>
      <w:r>
        <w:rPr>
          <w:rFonts w:ascii="Times New Roman" w:eastAsiaTheme="minorEastAsia" w:hAnsi="Times New Roman" w:cs="Times New Roman"/>
          <w:sz w:val="25"/>
          <w:szCs w:val="25"/>
        </w:rPr>
        <w:t xml:space="preserve">,28 </w:t>
      </w:r>
      <w:r>
        <w:rPr>
          <w:rFonts w:ascii="Times New Roman" w:hAnsi="Times New Roman" w:cs="Times New Roman"/>
          <w:b/>
          <w:sz w:val="25"/>
          <w:szCs w:val="25"/>
        </w:rPr>
        <w:t>(0,5pt)</w:t>
      </w:r>
    </w:p>
    <w:p w14:paraId="6AC41EC4" w14:textId="77777777" w:rsidR="008B5909" w:rsidRDefault="008B5909" w:rsidP="008B5909">
      <w:pPr>
        <w:spacing w:after="0" w:line="276" w:lineRule="auto"/>
        <w:rPr>
          <w:rFonts w:ascii="Times New Roman" w:eastAsiaTheme="minorEastAsia" w:hAnsi="Times New Roman" w:cs="Times New Roman"/>
          <w:b/>
          <w:sz w:val="25"/>
          <w:szCs w:val="25"/>
        </w:rPr>
      </w:pPr>
      <w:r>
        <w:rPr>
          <w:rFonts w:ascii="Times New Roman" w:eastAsiaTheme="minorEastAsia" w:hAnsi="Times New Roman" w:cs="Times New Roman"/>
          <w:b/>
          <w:sz w:val="25"/>
          <w:szCs w:val="25"/>
        </w:rPr>
        <w:t>Partie B : perceptions et stratégies</w:t>
      </w:r>
    </w:p>
    <w:p w14:paraId="00DD3526" w14:textId="77777777" w:rsidR="008B5909" w:rsidRDefault="008B5909" w:rsidP="008B5909">
      <w:pPr>
        <w:pStyle w:val="Paragraphedeliste"/>
        <w:numPr>
          <w:ilvl w:val="0"/>
          <w:numId w:val="33"/>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a) Quel est le sens de chacun des quatre opérations ? </w:t>
      </w:r>
      <w:r>
        <w:rPr>
          <w:rFonts w:ascii="Times New Roman" w:hAnsi="Times New Roman" w:cs="Times New Roman"/>
          <w:b/>
          <w:sz w:val="25"/>
          <w:szCs w:val="25"/>
        </w:rPr>
        <w:t>(1pts)</w:t>
      </w:r>
    </w:p>
    <w:p w14:paraId="414CB484" w14:textId="77777777" w:rsidR="008B5909" w:rsidRDefault="008B5909" w:rsidP="008B5909">
      <w:pPr>
        <w:spacing w:after="0" w:line="276" w:lineRule="auto"/>
        <w:ind w:left="775"/>
        <w:jc w:val="both"/>
        <w:rPr>
          <w:rFonts w:ascii="Times New Roman" w:hAnsi="Times New Roman" w:cs="Times New Roman"/>
          <w:sz w:val="25"/>
          <w:szCs w:val="25"/>
        </w:rPr>
      </w:pPr>
      <w:r>
        <w:rPr>
          <w:rFonts w:ascii="Times New Roman" w:hAnsi="Times New Roman" w:cs="Times New Roman"/>
          <w:sz w:val="25"/>
          <w:szCs w:val="25"/>
        </w:rPr>
        <w:t xml:space="preserve">b) Parmi les quatre opérations, laquelle semble plus difficile à enseigner et pourquoi ? </w:t>
      </w:r>
      <w:r>
        <w:rPr>
          <w:rFonts w:ascii="Times New Roman" w:hAnsi="Times New Roman" w:cs="Times New Roman"/>
          <w:b/>
          <w:sz w:val="25"/>
          <w:szCs w:val="25"/>
        </w:rPr>
        <w:t>(1pt)</w:t>
      </w:r>
    </w:p>
    <w:p w14:paraId="36B61142" w14:textId="77777777" w:rsidR="008B5909" w:rsidRDefault="008B5909" w:rsidP="008B5909">
      <w:pPr>
        <w:pStyle w:val="Paragraphedeliste"/>
        <w:numPr>
          <w:ilvl w:val="0"/>
          <w:numId w:val="33"/>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Pour organiser une leçon de simulation lors de votre formation, le formateur te demande de préparer une fiche pédagogique de la leçon : calculer la somme de deux nombres décimaux.</w:t>
      </w:r>
    </w:p>
    <w:p w14:paraId="01C0E619" w14:textId="77777777" w:rsidR="008B5909" w:rsidRDefault="008B5909" w:rsidP="008B5909">
      <w:pPr>
        <w:pStyle w:val="Paragraphedeliste"/>
        <w:numPr>
          <w:ilvl w:val="1"/>
          <w:numId w:val="34"/>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Écris deux objectifs pédagogiques </w:t>
      </w:r>
      <w:r>
        <w:rPr>
          <w:rFonts w:ascii="Times New Roman" w:hAnsi="Times New Roman" w:cs="Times New Roman"/>
          <w:b/>
          <w:sz w:val="25"/>
          <w:szCs w:val="25"/>
        </w:rPr>
        <w:t>(0,5pt)</w:t>
      </w:r>
    </w:p>
    <w:p w14:paraId="60480DBE" w14:textId="77777777" w:rsidR="008B5909" w:rsidRDefault="008B5909" w:rsidP="008B5909">
      <w:pPr>
        <w:pStyle w:val="Paragraphedeliste"/>
        <w:numPr>
          <w:ilvl w:val="1"/>
          <w:numId w:val="34"/>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Propose un matériel adapté pour la manipulation collective</w:t>
      </w:r>
      <w:r>
        <w:rPr>
          <w:rFonts w:ascii="Times New Roman" w:hAnsi="Times New Roman" w:cs="Times New Roman"/>
          <w:b/>
          <w:sz w:val="25"/>
          <w:szCs w:val="25"/>
        </w:rPr>
        <w:t xml:space="preserve"> (0,25pt) </w:t>
      </w:r>
    </w:p>
    <w:p w14:paraId="474428DD" w14:textId="77777777" w:rsidR="008B5909" w:rsidRDefault="008B5909" w:rsidP="008B5909">
      <w:pPr>
        <w:pStyle w:val="Paragraphedeliste"/>
        <w:numPr>
          <w:ilvl w:val="1"/>
          <w:numId w:val="34"/>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Propose une situation problème pour cette leçon en te servant des nombres 24,5 et 21,2</w:t>
      </w:r>
      <w:r>
        <w:rPr>
          <w:rFonts w:ascii="Times New Roman" w:eastAsiaTheme="minorEastAsia" w:hAnsi="Times New Roman" w:cs="Times New Roman"/>
          <w:b/>
          <w:sz w:val="25"/>
          <w:szCs w:val="25"/>
        </w:rPr>
        <w:t xml:space="preserve"> </w:t>
      </w:r>
      <w:r>
        <w:rPr>
          <w:rFonts w:ascii="Times New Roman" w:hAnsi="Times New Roman" w:cs="Times New Roman"/>
          <w:b/>
          <w:sz w:val="25"/>
          <w:szCs w:val="25"/>
        </w:rPr>
        <w:t>(0,5pt)</w:t>
      </w:r>
    </w:p>
    <w:p w14:paraId="1CE073EA" w14:textId="77777777" w:rsidR="008B5909" w:rsidRDefault="008B5909" w:rsidP="008B5909">
      <w:pPr>
        <w:pStyle w:val="Paragraphedeliste"/>
        <w:numPr>
          <w:ilvl w:val="1"/>
          <w:numId w:val="34"/>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(3pts)</w:t>
      </w:r>
    </w:p>
    <w:p w14:paraId="69CB9260" w14:textId="77777777" w:rsidR="008B5909" w:rsidRDefault="008B5909" w:rsidP="008B5909">
      <w:pPr>
        <w:pStyle w:val="Paragraphedeliste"/>
        <w:numPr>
          <w:ilvl w:val="0"/>
          <w:numId w:val="33"/>
        </w:numPr>
        <w:spacing w:after="0" w:line="276" w:lineRule="auto"/>
        <w:jc w:val="both"/>
        <w:rPr>
          <w:rFonts w:ascii="Times New Roman" w:hAnsi="Times New Roman" w:cs="Times New Roman"/>
          <w:sz w:val="25"/>
          <w:szCs w:val="25"/>
        </w:rPr>
      </w:pPr>
      <w:r w:rsidRPr="007B1981">
        <w:rPr>
          <w:rFonts w:ascii="Times New Roman" w:hAnsi="Times New Roman" w:cs="Times New Roman"/>
          <w:sz w:val="25"/>
          <w:szCs w:val="25"/>
        </w:rPr>
        <w:t xml:space="preserve">Pour organiser une leçon de simulation lors de votre formation, le formateur te demande de préparer une fiche pédagogique de la leçon : </w:t>
      </w:r>
      <w:r>
        <w:rPr>
          <w:rFonts w:ascii="Times New Roman" w:hAnsi="Times New Roman" w:cs="Times New Roman"/>
          <w:sz w:val="25"/>
          <w:szCs w:val="25"/>
        </w:rPr>
        <w:t>calculer la différence de deux nombres décimaux.</w:t>
      </w:r>
    </w:p>
    <w:p w14:paraId="41BB59D2" w14:textId="77777777" w:rsidR="008B5909" w:rsidRPr="007B1981" w:rsidRDefault="008B5909" w:rsidP="008B5909">
      <w:pPr>
        <w:pStyle w:val="Paragraphedeliste"/>
        <w:numPr>
          <w:ilvl w:val="0"/>
          <w:numId w:val="35"/>
        </w:numPr>
        <w:spacing w:after="0" w:line="276" w:lineRule="auto"/>
        <w:jc w:val="both"/>
        <w:rPr>
          <w:rFonts w:ascii="Times New Roman" w:hAnsi="Times New Roman" w:cs="Times New Roman"/>
          <w:sz w:val="25"/>
          <w:szCs w:val="25"/>
        </w:rPr>
      </w:pPr>
      <w:r w:rsidRPr="007B1981">
        <w:rPr>
          <w:rFonts w:ascii="Times New Roman" w:hAnsi="Times New Roman" w:cs="Times New Roman"/>
          <w:sz w:val="25"/>
          <w:szCs w:val="25"/>
        </w:rPr>
        <w:t xml:space="preserve">Écris deux objectifs pédagogiques </w:t>
      </w:r>
      <w:r w:rsidRPr="007B1981">
        <w:rPr>
          <w:rFonts w:ascii="Times New Roman" w:hAnsi="Times New Roman" w:cs="Times New Roman"/>
          <w:b/>
          <w:sz w:val="25"/>
          <w:szCs w:val="25"/>
        </w:rPr>
        <w:t>(0,5pt)</w:t>
      </w:r>
    </w:p>
    <w:p w14:paraId="4B71AB2D" w14:textId="77777777" w:rsidR="008B5909" w:rsidRDefault="008B5909" w:rsidP="008B5909">
      <w:pPr>
        <w:pStyle w:val="Paragraphedeliste"/>
        <w:numPr>
          <w:ilvl w:val="0"/>
          <w:numId w:val="35"/>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Propose un matériel adapté pour la manipulation collective</w:t>
      </w:r>
      <w:r>
        <w:rPr>
          <w:rFonts w:ascii="Times New Roman" w:hAnsi="Times New Roman" w:cs="Times New Roman"/>
          <w:b/>
          <w:sz w:val="25"/>
          <w:szCs w:val="25"/>
        </w:rPr>
        <w:t xml:space="preserve"> (0,25pt) </w:t>
      </w:r>
    </w:p>
    <w:p w14:paraId="62C0A7AD" w14:textId="77777777" w:rsidR="008B5909" w:rsidRDefault="008B5909" w:rsidP="008B5909">
      <w:pPr>
        <w:pStyle w:val="Paragraphedeliste"/>
        <w:numPr>
          <w:ilvl w:val="0"/>
          <w:numId w:val="35"/>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Propose une situation problème pour cette leçon en te servant des nombres 22,5 et 13,8</w:t>
      </w:r>
      <w:r>
        <w:rPr>
          <w:rFonts w:ascii="Times New Roman" w:eastAsiaTheme="minorEastAsia" w:hAnsi="Times New Roman" w:cs="Times New Roman"/>
          <w:b/>
          <w:sz w:val="25"/>
          <w:szCs w:val="25"/>
        </w:rPr>
        <w:t xml:space="preserve"> </w:t>
      </w:r>
      <w:r>
        <w:rPr>
          <w:rFonts w:ascii="Times New Roman" w:hAnsi="Times New Roman" w:cs="Times New Roman"/>
          <w:b/>
          <w:sz w:val="25"/>
          <w:szCs w:val="25"/>
        </w:rPr>
        <w:t>(0,5pt)</w:t>
      </w:r>
    </w:p>
    <w:p w14:paraId="13ED78E2" w14:textId="77777777" w:rsidR="008B5909" w:rsidRDefault="008B5909" w:rsidP="008B5909">
      <w:pPr>
        <w:pStyle w:val="Paragraphedeliste"/>
        <w:numPr>
          <w:ilvl w:val="0"/>
          <w:numId w:val="35"/>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(2,5pts)</w:t>
      </w:r>
    </w:p>
    <w:p w14:paraId="18433232" w14:textId="77777777" w:rsidR="008B5909" w:rsidRDefault="008B5909" w:rsidP="008B5909">
      <w:pPr>
        <w:pStyle w:val="Paragraphedeliste"/>
        <w:numPr>
          <w:ilvl w:val="0"/>
          <w:numId w:val="33"/>
        </w:numPr>
        <w:spacing w:after="0" w:line="276" w:lineRule="auto"/>
        <w:jc w:val="both"/>
        <w:rPr>
          <w:rFonts w:ascii="Times New Roman" w:hAnsi="Times New Roman" w:cs="Times New Roman"/>
          <w:sz w:val="25"/>
          <w:szCs w:val="25"/>
        </w:rPr>
      </w:pPr>
      <w:r w:rsidRPr="007B1981">
        <w:rPr>
          <w:rFonts w:ascii="Times New Roman" w:hAnsi="Times New Roman" w:cs="Times New Roman"/>
          <w:sz w:val="25"/>
          <w:szCs w:val="25"/>
        </w:rPr>
        <w:t xml:space="preserve">Pour organiser une leçon de simulation lors de votre formation, le formateur te demande de préparer une fiche pédagogique de la leçon : </w:t>
      </w:r>
      <w:r>
        <w:rPr>
          <w:rFonts w:ascii="Times New Roman" w:hAnsi="Times New Roman" w:cs="Times New Roman"/>
          <w:sz w:val="25"/>
          <w:szCs w:val="25"/>
        </w:rPr>
        <w:t>calculer le produit de deux nombres décimaux.</w:t>
      </w:r>
    </w:p>
    <w:p w14:paraId="64E97590" w14:textId="77777777" w:rsidR="008B5909" w:rsidRPr="007B1981" w:rsidRDefault="008B5909" w:rsidP="008B5909">
      <w:pPr>
        <w:pStyle w:val="Paragraphedeliste"/>
        <w:numPr>
          <w:ilvl w:val="0"/>
          <w:numId w:val="36"/>
        </w:numPr>
        <w:spacing w:after="0" w:line="276" w:lineRule="auto"/>
        <w:jc w:val="both"/>
        <w:rPr>
          <w:rFonts w:ascii="Times New Roman" w:hAnsi="Times New Roman" w:cs="Times New Roman"/>
          <w:sz w:val="25"/>
          <w:szCs w:val="25"/>
        </w:rPr>
      </w:pPr>
      <w:r w:rsidRPr="007B1981">
        <w:rPr>
          <w:rFonts w:ascii="Times New Roman" w:hAnsi="Times New Roman" w:cs="Times New Roman"/>
          <w:sz w:val="25"/>
          <w:szCs w:val="25"/>
        </w:rPr>
        <w:t xml:space="preserve">Écris deux objectifs pédagogiques </w:t>
      </w:r>
      <w:r w:rsidRPr="007B1981">
        <w:rPr>
          <w:rFonts w:ascii="Times New Roman" w:hAnsi="Times New Roman" w:cs="Times New Roman"/>
          <w:b/>
          <w:sz w:val="25"/>
          <w:szCs w:val="25"/>
        </w:rPr>
        <w:t>(0,5pt)</w:t>
      </w:r>
    </w:p>
    <w:p w14:paraId="6B500780" w14:textId="77777777" w:rsidR="008B5909" w:rsidRDefault="008B5909" w:rsidP="008B5909">
      <w:pPr>
        <w:pStyle w:val="Paragraphedeliste"/>
        <w:numPr>
          <w:ilvl w:val="0"/>
          <w:numId w:val="36"/>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Propose un matériel adapté pour la manipulation collective</w:t>
      </w:r>
      <w:r>
        <w:rPr>
          <w:rFonts w:ascii="Times New Roman" w:hAnsi="Times New Roman" w:cs="Times New Roman"/>
          <w:b/>
          <w:sz w:val="25"/>
          <w:szCs w:val="25"/>
        </w:rPr>
        <w:t xml:space="preserve"> (0,25pt) </w:t>
      </w:r>
    </w:p>
    <w:p w14:paraId="783CB2CE" w14:textId="77777777" w:rsidR="008B5909" w:rsidRDefault="008B5909" w:rsidP="008B5909">
      <w:pPr>
        <w:pStyle w:val="Paragraphedeliste"/>
        <w:numPr>
          <w:ilvl w:val="0"/>
          <w:numId w:val="36"/>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Propose une situation problème pour cette leçon en te servant des nombres 25,75 et 0,85 </w:t>
      </w:r>
      <w:r>
        <w:rPr>
          <w:rFonts w:ascii="Times New Roman" w:hAnsi="Times New Roman" w:cs="Times New Roman"/>
          <w:b/>
          <w:sz w:val="25"/>
          <w:szCs w:val="25"/>
        </w:rPr>
        <w:t>(0,5pt)</w:t>
      </w:r>
    </w:p>
    <w:p w14:paraId="4BA48C09" w14:textId="77777777" w:rsidR="008B5909" w:rsidRDefault="008B5909" w:rsidP="008B5909">
      <w:pPr>
        <w:pStyle w:val="Paragraphedeliste"/>
        <w:numPr>
          <w:ilvl w:val="0"/>
          <w:numId w:val="36"/>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(3pts)</w:t>
      </w:r>
    </w:p>
    <w:p w14:paraId="029D1136" w14:textId="77777777" w:rsidR="008B5909" w:rsidRDefault="008B5909" w:rsidP="008B5909">
      <w:pPr>
        <w:pStyle w:val="Paragraphedeliste"/>
        <w:numPr>
          <w:ilvl w:val="0"/>
          <w:numId w:val="33"/>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lastRenderedPageBreak/>
        <w:t>Pour organiser une leçon de simulation lors de votre formation, le formateur te demande de préparer une fiche pédagogique de la leçon : diviser un nombre décimal par un nombre entier.</w:t>
      </w:r>
    </w:p>
    <w:p w14:paraId="5EA9F339" w14:textId="77777777" w:rsidR="008B5909" w:rsidRDefault="008B5909" w:rsidP="008B5909">
      <w:pPr>
        <w:pStyle w:val="Paragraphedeliste"/>
        <w:numPr>
          <w:ilvl w:val="0"/>
          <w:numId w:val="37"/>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Écris deux objectifs pédagogiques </w:t>
      </w:r>
      <w:r>
        <w:rPr>
          <w:rFonts w:ascii="Times New Roman" w:hAnsi="Times New Roman" w:cs="Times New Roman"/>
          <w:b/>
          <w:sz w:val="25"/>
          <w:szCs w:val="25"/>
        </w:rPr>
        <w:t>(0,5pt)</w:t>
      </w:r>
    </w:p>
    <w:p w14:paraId="38E4AACD" w14:textId="77777777" w:rsidR="008B5909" w:rsidRDefault="008B5909" w:rsidP="008B5909">
      <w:pPr>
        <w:pStyle w:val="Paragraphedeliste"/>
        <w:numPr>
          <w:ilvl w:val="0"/>
          <w:numId w:val="37"/>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Propose un matériel adapté pour la manipulation collective</w:t>
      </w:r>
      <w:r>
        <w:rPr>
          <w:rFonts w:ascii="Times New Roman" w:hAnsi="Times New Roman" w:cs="Times New Roman"/>
          <w:b/>
          <w:sz w:val="25"/>
          <w:szCs w:val="25"/>
        </w:rPr>
        <w:t xml:space="preserve"> (0,25pt) </w:t>
      </w:r>
    </w:p>
    <w:p w14:paraId="377943D4" w14:textId="77777777" w:rsidR="008B5909" w:rsidRDefault="008B5909" w:rsidP="008B5909">
      <w:pPr>
        <w:pStyle w:val="Paragraphedeliste"/>
        <w:numPr>
          <w:ilvl w:val="0"/>
          <w:numId w:val="37"/>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Propose une situation problème pour cette leçon en te servant des nombres 61,62 et 5</w:t>
      </w:r>
      <w:r>
        <w:rPr>
          <w:rFonts w:ascii="Times New Roman" w:eastAsiaTheme="minorEastAsia" w:hAnsi="Times New Roman" w:cs="Times New Roman"/>
          <w:b/>
          <w:sz w:val="25"/>
          <w:szCs w:val="25"/>
        </w:rPr>
        <w:t xml:space="preserve"> (0,5pt)</w:t>
      </w:r>
    </w:p>
    <w:p w14:paraId="422BEF30" w14:textId="77777777" w:rsidR="008B5909" w:rsidRDefault="008B5909" w:rsidP="008B5909">
      <w:pPr>
        <w:pStyle w:val="Paragraphedeliste"/>
        <w:numPr>
          <w:ilvl w:val="0"/>
          <w:numId w:val="37"/>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(3pts)</w:t>
      </w:r>
    </w:p>
    <w:p w14:paraId="2A83CFBE" w14:textId="77777777" w:rsidR="008B5909" w:rsidRDefault="008B5909" w:rsidP="008B5909">
      <w:pPr>
        <w:spacing w:after="0" w:line="276" w:lineRule="auto"/>
        <w:jc w:val="both"/>
        <w:rPr>
          <w:rFonts w:ascii="Times New Roman" w:hAnsi="Times New Roman" w:cs="Times New Roman"/>
          <w:sz w:val="25"/>
          <w:szCs w:val="25"/>
        </w:rPr>
      </w:pPr>
    </w:p>
    <w:p w14:paraId="1DC5748E" w14:textId="77777777" w:rsidR="008B5909" w:rsidRDefault="008B5909" w:rsidP="008B5909">
      <w:pPr>
        <w:spacing w:after="0" w:line="276" w:lineRule="auto"/>
        <w:rPr>
          <w:rFonts w:ascii="Times New Roman" w:hAnsi="Times New Roman" w:cs="Times New Roman"/>
          <w:b/>
          <w:sz w:val="25"/>
          <w:szCs w:val="25"/>
        </w:rPr>
      </w:pPr>
      <w:r>
        <w:rPr>
          <w:rFonts w:ascii="Times New Roman" w:hAnsi="Times New Roman" w:cs="Times New Roman"/>
          <w:b/>
          <w:sz w:val="25"/>
          <w:szCs w:val="25"/>
        </w:rPr>
        <w:t>NB : renseigner vos productions avec Nom et prénoms, Série, Age et Sexe.</w:t>
      </w:r>
    </w:p>
    <w:p w14:paraId="3B153ED5" w14:textId="77777777" w:rsidR="008B5909" w:rsidRDefault="008B5909" w:rsidP="008B5909">
      <w:pPr>
        <w:spacing w:after="0" w:line="276" w:lineRule="auto"/>
        <w:rPr>
          <w:rFonts w:ascii="Times New Roman" w:hAnsi="Times New Roman" w:cs="Times New Roman"/>
          <w:sz w:val="25"/>
          <w:szCs w:val="25"/>
        </w:rPr>
      </w:pPr>
      <w:r>
        <w:rPr>
          <w:rFonts w:ascii="Times New Roman" w:hAnsi="Times New Roman" w:cs="Times New Roman"/>
          <w:b/>
          <w:sz w:val="25"/>
          <w:szCs w:val="25"/>
        </w:rPr>
        <w:t xml:space="preserve">Bonus : </w:t>
      </w:r>
      <w:r>
        <w:rPr>
          <w:rFonts w:ascii="Times New Roman" w:hAnsi="Times New Roman" w:cs="Times New Roman"/>
          <w:sz w:val="25"/>
          <w:szCs w:val="25"/>
        </w:rPr>
        <w:t>les fiches demandées sont pour quelle classe ou sous-cycle ?</w:t>
      </w:r>
      <w:r>
        <w:rPr>
          <w:rFonts w:ascii="Times New Roman" w:hAnsi="Times New Roman" w:cs="Times New Roman"/>
          <w:b/>
          <w:sz w:val="25"/>
          <w:szCs w:val="25"/>
        </w:rPr>
        <w:t xml:space="preserve"> (1pt)</w:t>
      </w:r>
    </w:p>
    <w:p w14:paraId="391843A7" w14:textId="77777777" w:rsidR="008B5909" w:rsidRDefault="008B5909" w:rsidP="008B5909"/>
    <w:p w14:paraId="72E82213" w14:textId="77777777" w:rsidR="00C6127B" w:rsidRDefault="00C6127B" w:rsidP="002D2F1B">
      <w:pPr>
        <w:spacing w:line="360" w:lineRule="auto"/>
        <w:jc w:val="both"/>
        <w:rPr>
          <w:rFonts w:ascii="Times New Roman" w:hAnsi="Times New Roman" w:cs="Times New Roman"/>
          <w:b/>
          <w:i/>
          <w:sz w:val="24"/>
          <w:szCs w:val="24"/>
        </w:rPr>
        <w:sectPr w:rsidR="00C6127B" w:rsidSect="00435517">
          <w:pgSz w:w="11906" w:h="16838"/>
          <w:pgMar w:top="1134" w:right="1134" w:bottom="1134" w:left="1134" w:header="708" w:footer="708" w:gutter="0"/>
          <w:cols w:space="708"/>
          <w:docGrid w:linePitch="360"/>
        </w:sectPr>
      </w:pPr>
    </w:p>
    <w:p w14:paraId="4E702CE3" w14:textId="77777777" w:rsidR="00C20356" w:rsidRDefault="00000000">
      <w:pPr>
        <w:keepNext/>
        <w:spacing w:before="240" w:after="240" w:line="360" w:lineRule="auto"/>
        <w:jc w:val="center"/>
        <w:outlineLvl w:val="0"/>
        <w:rPr>
          <w:rFonts w:ascii="Times New Roman" w:hAnsi="Times New Roman" w:cs="Times New Roman"/>
          <w:b/>
          <w:sz w:val="24"/>
          <w:szCs w:val="24"/>
        </w:rPr>
      </w:pPr>
      <w:bookmarkStart w:id="15" w:name="_Toc241145711"/>
      <w:r>
        <w:rPr>
          <w:rFonts w:ascii="Times New Roman" w:hAnsi="Times New Roman" w:cs="Times New Roman"/>
          <w:b/>
          <w:i/>
          <w:sz w:val="24"/>
          <w:szCs w:val="24"/>
        </w:rPr>
        <w:lastRenderedPageBreak/>
        <w:t>TABLE DES MATIÈRES</w:t>
      </w:r>
      <w:bookmarkEnd w:id="15"/>
    </w:p>
    <w:p w14:paraId="4076CF37" w14:textId="77777777" w:rsidR="00C20356" w:rsidRDefault="00000000">
      <w:pPr>
        <w:tabs>
          <w:tab w:val="right" w:leader="dot" w:pos="9638"/>
        </w:tabs>
        <w:spacing w:before="120" w:after="40" w:line="276" w:lineRule="auto"/>
        <w:ind w:right="567"/>
        <w:rPr>
          <w:rFonts w:ascii="Times New Roman" w:hAnsi="Times New Roman" w:cs="Times New Roman"/>
          <w:sz w:val="24"/>
          <w:szCs w:val="24"/>
        </w:rPr>
      </w:pPr>
      <w:r>
        <w:fldChar w:fldCharType="begin"/>
      </w:r>
      <w:r>
        <w:instrText xml:space="preserve"> TOC \o "1-3" \h \z \u </w:instrText>
      </w:r>
      <w:r>
        <w:fldChar w:fldCharType="separate"/>
      </w:r>
      <w:r>
        <w:rPr>
          <w:rFonts w:ascii="Times New Roman" w:hAnsi="Times New Roman" w:cs="Times New Roman"/>
          <w:b/>
          <w:sz w:val="24"/>
          <w:szCs w:val="24"/>
        </w:rPr>
        <w:t>DEDICACE</w:t>
      </w:r>
      <w:r>
        <w:rPr>
          <w:rFonts w:ascii="Times New Roman" w:hAnsi="Times New Roman" w:cs="Times New Roman"/>
          <w:sz w:val="24"/>
          <w:szCs w:val="24"/>
        </w:rPr>
        <w:tab/>
      </w:r>
      <w:r>
        <w:rPr>
          <w:rFonts w:ascii="Times New Roman" w:hAnsi="Times New Roman" w:cs="Times New Roman"/>
          <w:b/>
          <w:sz w:val="24"/>
          <w:szCs w:val="24"/>
        </w:rPr>
        <w:t>2</w:t>
      </w:r>
    </w:p>
    <w:p w14:paraId="28F84726" w14:textId="77777777" w:rsidR="00C20356" w:rsidRDefault="00000000">
      <w:pPr>
        <w:tabs>
          <w:tab w:val="right" w:leader="dot" w:pos="9638"/>
        </w:tabs>
        <w:spacing w:before="120" w:after="40" w:line="276" w:lineRule="auto"/>
        <w:ind w:right="567"/>
        <w:rPr>
          <w:rFonts w:ascii="Times New Roman" w:hAnsi="Times New Roman" w:cs="Times New Roman"/>
          <w:sz w:val="24"/>
          <w:szCs w:val="24"/>
        </w:rPr>
      </w:pPr>
      <w:r>
        <w:rPr>
          <w:rFonts w:ascii="Times New Roman" w:hAnsi="Times New Roman" w:cs="Times New Roman"/>
          <w:b/>
          <w:sz w:val="24"/>
          <w:szCs w:val="24"/>
        </w:rPr>
        <w:t>REMERCIEMENTS</w:t>
      </w:r>
      <w:r>
        <w:rPr>
          <w:rFonts w:ascii="Times New Roman" w:hAnsi="Times New Roman" w:cs="Times New Roman"/>
          <w:sz w:val="24"/>
          <w:szCs w:val="24"/>
        </w:rPr>
        <w:tab/>
      </w:r>
      <w:r>
        <w:rPr>
          <w:rFonts w:ascii="Times New Roman" w:hAnsi="Times New Roman" w:cs="Times New Roman"/>
          <w:b/>
          <w:sz w:val="24"/>
          <w:szCs w:val="24"/>
        </w:rPr>
        <w:t>3</w:t>
      </w:r>
    </w:p>
    <w:p w14:paraId="57CE524C" w14:textId="77777777" w:rsidR="00C20356" w:rsidRDefault="00000000">
      <w:pPr>
        <w:tabs>
          <w:tab w:val="right" w:leader="dot" w:pos="9638"/>
        </w:tabs>
        <w:spacing w:before="120" w:after="40" w:line="276" w:lineRule="auto"/>
        <w:ind w:right="567"/>
        <w:rPr>
          <w:rFonts w:ascii="Times New Roman" w:hAnsi="Times New Roman" w:cs="Times New Roman"/>
          <w:sz w:val="24"/>
          <w:szCs w:val="24"/>
        </w:rPr>
      </w:pPr>
      <w:r>
        <w:rPr>
          <w:rFonts w:ascii="Times New Roman" w:hAnsi="Times New Roman" w:cs="Times New Roman"/>
          <w:b/>
          <w:sz w:val="24"/>
          <w:szCs w:val="24"/>
        </w:rPr>
        <w:t>LISTE DES SIGLES ET ABRÉVIATIONS</w:t>
      </w:r>
      <w:r>
        <w:rPr>
          <w:rFonts w:ascii="Times New Roman" w:hAnsi="Times New Roman" w:cs="Times New Roman"/>
          <w:sz w:val="24"/>
          <w:szCs w:val="24"/>
        </w:rPr>
        <w:tab/>
      </w:r>
      <w:r>
        <w:rPr>
          <w:rFonts w:ascii="Times New Roman" w:hAnsi="Times New Roman" w:cs="Times New Roman"/>
          <w:b/>
          <w:sz w:val="24"/>
          <w:szCs w:val="24"/>
        </w:rPr>
        <w:t>6</w:t>
      </w:r>
    </w:p>
    <w:p w14:paraId="2138111E" w14:textId="77777777" w:rsidR="00C20356" w:rsidRDefault="00000000">
      <w:pPr>
        <w:tabs>
          <w:tab w:val="right" w:leader="dot" w:pos="9638"/>
        </w:tabs>
        <w:spacing w:before="120" w:after="40" w:line="276" w:lineRule="auto"/>
        <w:ind w:right="567"/>
        <w:rPr>
          <w:rFonts w:ascii="Times New Roman" w:hAnsi="Times New Roman" w:cs="Times New Roman"/>
          <w:sz w:val="24"/>
          <w:szCs w:val="24"/>
        </w:rPr>
      </w:pPr>
      <w:r>
        <w:rPr>
          <w:rFonts w:ascii="Times New Roman" w:hAnsi="Times New Roman" w:cs="Times New Roman"/>
          <w:b/>
          <w:sz w:val="24"/>
          <w:szCs w:val="24"/>
        </w:rPr>
        <w:t>RÉSUMÉ</w:t>
      </w:r>
      <w:r>
        <w:rPr>
          <w:rFonts w:ascii="Times New Roman" w:hAnsi="Times New Roman" w:cs="Times New Roman"/>
          <w:sz w:val="24"/>
          <w:szCs w:val="24"/>
        </w:rPr>
        <w:tab/>
      </w:r>
      <w:r>
        <w:rPr>
          <w:rFonts w:ascii="Times New Roman" w:hAnsi="Times New Roman" w:cs="Times New Roman"/>
          <w:b/>
          <w:sz w:val="24"/>
          <w:szCs w:val="24"/>
        </w:rPr>
        <w:t>7</w:t>
      </w:r>
    </w:p>
    <w:p w14:paraId="7EF567C3" w14:textId="77777777" w:rsidR="00C20356" w:rsidRDefault="00000000">
      <w:pPr>
        <w:tabs>
          <w:tab w:val="right" w:leader="dot" w:pos="9638"/>
        </w:tabs>
        <w:spacing w:before="120" w:after="40" w:line="276" w:lineRule="auto"/>
        <w:ind w:right="567"/>
        <w:rPr>
          <w:rFonts w:ascii="Times New Roman" w:hAnsi="Times New Roman" w:cs="Times New Roman"/>
          <w:sz w:val="24"/>
          <w:szCs w:val="24"/>
        </w:rPr>
      </w:pPr>
      <w:r>
        <w:rPr>
          <w:rFonts w:ascii="Times New Roman" w:hAnsi="Times New Roman" w:cs="Times New Roman"/>
          <w:b/>
          <w:sz w:val="24"/>
          <w:szCs w:val="24"/>
        </w:rPr>
        <w:t>ABSTRACT</w:t>
      </w:r>
      <w:r>
        <w:rPr>
          <w:rFonts w:ascii="Times New Roman" w:hAnsi="Times New Roman" w:cs="Times New Roman"/>
          <w:sz w:val="24"/>
          <w:szCs w:val="24"/>
        </w:rPr>
        <w:tab/>
      </w:r>
      <w:r>
        <w:rPr>
          <w:rFonts w:ascii="Times New Roman" w:hAnsi="Times New Roman" w:cs="Times New Roman"/>
          <w:b/>
          <w:sz w:val="24"/>
          <w:szCs w:val="24"/>
        </w:rPr>
        <w:t>8</w:t>
      </w:r>
    </w:p>
    <w:p w14:paraId="279AA910" w14:textId="77777777" w:rsidR="00C20356" w:rsidRDefault="00000000">
      <w:pPr>
        <w:tabs>
          <w:tab w:val="right" w:leader="dot" w:pos="9638"/>
        </w:tabs>
        <w:spacing w:before="120" w:after="40" w:line="276" w:lineRule="auto"/>
        <w:ind w:right="567"/>
        <w:rPr>
          <w:rFonts w:ascii="Times New Roman" w:hAnsi="Times New Roman" w:cs="Times New Roman"/>
          <w:sz w:val="24"/>
          <w:szCs w:val="24"/>
        </w:rPr>
      </w:pPr>
      <w:r>
        <w:rPr>
          <w:rFonts w:ascii="Times New Roman" w:hAnsi="Times New Roman" w:cs="Times New Roman"/>
          <w:b/>
          <w:sz w:val="24"/>
          <w:szCs w:val="24"/>
        </w:rPr>
        <w:t>INTRODUCTION</w:t>
      </w:r>
      <w:r>
        <w:rPr>
          <w:rFonts w:ascii="Times New Roman" w:hAnsi="Times New Roman" w:cs="Times New Roman"/>
          <w:sz w:val="24"/>
          <w:szCs w:val="24"/>
        </w:rPr>
        <w:tab/>
      </w:r>
      <w:r>
        <w:rPr>
          <w:rFonts w:ascii="Times New Roman" w:hAnsi="Times New Roman" w:cs="Times New Roman"/>
          <w:b/>
          <w:sz w:val="24"/>
          <w:szCs w:val="24"/>
        </w:rPr>
        <w:t>9</w:t>
      </w:r>
    </w:p>
    <w:p w14:paraId="7354A326" w14:textId="77777777" w:rsidR="00C20356" w:rsidRDefault="00000000">
      <w:pPr>
        <w:tabs>
          <w:tab w:val="right" w:leader="dot" w:pos="9638"/>
        </w:tabs>
        <w:spacing w:before="120" w:after="40" w:line="276" w:lineRule="auto"/>
        <w:ind w:right="567"/>
        <w:rPr>
          <w:rFonts w:ascii="Times New Roman" w:hAnsi="Times New Roman" w:cs="Times New Roman"/>
          <w:sz w:val="24"/>
          <w:szCs w:val="24"/>
        </w:rPr>
      </w:pPr>
      <w:r>
        <w:rPr>
          <w:rFonts w:ascii="Times New Roman" w:hAnsi="Times New Roman" w:cs="Times New Roman"/>
          <w:b/>
          <w:sz w:val="24"/>
          <w:szCs w:val="24"/>
        </w:rPr>
        <w:t>CHAPITRE 1 : CADRE DU STAGE, ACTIVITÉS RÉALISÉES, ACQUIS PROFESSIONNELS ET DIFFICULTÉS RENCONTRÉES</w:t>
      </w:r>
      <w:r>
        <w:rPr>
          <w:rFonts w:ascii="Times New Roman" w:hAnsi="Times New Roman" w:cs="Times New Roman"/>
          <w:sz w:val="24"/>
          <w:szCs w:val="24"/>
        </w:rPr>
        <w:tab/>
      </w:r>
      <w:r>
        <w:rPr>
          <w:rFonts w:ascii="Times New Roman" w:hAnsi="Times New Roman" w:cs="Times New Roman"/>
          <w:b/>
          <w:sz w:val="24"/>
          <w:szCs w:val="24"/>
        </w:rPr>
        <w:t>12</w:t>
      </w:r>
    </w:p>
    <w:p w14:paraId="1103EEEE"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1.1 Cadre du stage</w:t>
      </w:r>
      <w:r>
        <w:rPr>
          <w:rFonts w:ascii="Times New Roman" w:hAnsi="Times New Roman" w:cs="Times New Roman"/>
          <w:sz w:val="24"/>
          <w:szCs w:val="24"/>
        </w:rPr>
        <w:tab/>
        <w:t>13</w:t>
      </w:r>
    </w:p>
    <w:p w14:paraId="5EF1D954"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1.1.1 Présentation générale du centre de formation d’accueil</w:t>
      </w:r>
      <w:r>
        <w:rPr>
          <w:rFonts w:ascii="Times New Roman" w:hAnsi="Times New Roman" w:cs="Times New Roman"/>
          <w:sz w:val="24"/>
          <w:szCs w:val="24"/>
        </w:rPr>
        <w:tab/>
        <w:t>13</w:t>
      </w:r>
    </w:p>
    <w:p w14:paraId="7F2B668B"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1.1.2 Contexte et objectifs du stage</w:t>
      </w:r>
      <w:r>
        <w:rPr>
          <w:rFonts w:ascii="Times New Roman" w:hAnsi="Times New Roman" w:cs="Times New Roman"/>
          <w:sz w:val="24"/>
          <w:szCs w:val="24"/>
        </w:rPr>
        <w:tab/>
        <w:t>14</w:t>
      </w:r>
    </w:p>
    <w:p w14:paraId="3F09EC71"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1.2 Activités réalisées</w:t>
      </w:r>
      <w:r>
        <w:rPr>
          <w:rFonts w:ascii="Times New Roman" w:hAnsi="Times New Roman" w:cs="Times New Roman"/>
          <w:sz w:val="24"/>
          <w:szCs w:val="24"/>
        </w:rPr>
        <w:tab/>
        <w:t>15</w:t>
      </w:r>
    </w:p>
    <w:p w14:paraId="7AC06DF5"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1.2.1 Observation des pratiques de classes</w:t>
      </w:r>
      <w:r>
        <w:rPr>
          <w:rFonts w:ascii="Times New Roman" w:hAnsi="Times New Roman" w:cs="Times New Roman"/>
          <w:sz w:val="24"/>
          <w:szCs w:val="24"/>
        </w:rPr>
        <w:tab/>
        <w:t>15</w:t>
      </w:r>
    </w:p>
    <w:p w14:paraId="43475813"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1.2.2 Pratiques de classes réalisées</w:t>
      </w:r>
      <w:r>
        <w:rPr>
          <w:rFonts w:ascii="Times New Roman" w:hAnsi="Times New Roman" w:cs="Times New Roman"/>
          <w:sz w:val="24"/>
          <w:szCs w:val="24"/>
        </w:rPr>
        <w:tab/>
        <w:t>17</w:t>
      </w:r>
    </w:p>
    <w:p w14:paraId="230AA559"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1.2.3 Organisation et encadrement des EPE</w:t>
      </w:r>
      <w:r>
        <w:rPr>
          <w:rFonts w:ascii="Times New Roman" w:hAnsi="Times New Roman" w:cs="Times New Roman"/>
          <w:sz w:val="24"/>
          <w:szCs w:val="24"/>
        </w:rPr>
        <w:tab/>
        <w:t>20</w:t>
      </w:r>
    </w:p>
    <w:p w14:paraId="6A761601"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1.2.4 Participation au processus d’évaluation des EPE</w:t>
      </w:r>
      <w:r>
        <w:rPr>
          <w:rFonts w:ascii="Times New Roman" w:hAnsi="Times New Roman" w:cs="Times New Roman"/>
          <w:sz w:val="24"/>
          <w:szCs w:val="24"/>
        </w:rPr>
        <w:tab/>
        <w:t>22</w:t>
      </w:r>
    </w:p>
    <w:p w14:paraId="4F3719ED"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1.2.5 Appropriation de l’organisation de l’ENFPE</w:t>
      </w:r>
      <w:r>
        <w:rPr>
          <w:rFonts w:ascii="Times New Roman" w:hAnsi="Times New Roman" w:cs="Times New Roman"/>
          <w:sz w:val="24"/>
          <w:szCs w:val="24"/>
        </w:rPr>
        <w:tab/>
        <w:t>27</w:t>
      </w:r>
    </w:p>
    <w:p w14:paraId="0FEA72B7"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1.3 Acquis professionnels et difficultés rencontrées</w:t>
      </w:r>
      <w:r>
        <w:rPr>
          <w:rFonts w:ascii="Times New Roman" w:hAnsi="Times New Roman" w:cs="Times New Roman"/>
          <w:sz w:val="24"/>
          <w:szCs w:val="24"/>
        </w:rPr>
        <w:tab/>
        <w:t>28</w:t>
      </w:r>
    </w:p>
    <w:p w14:paraId="303F9340"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1.3.1 Compétences pédagogiques développées</w:t>
      </w:r>
      <w:r>
        <w:rPr>
          <w:rFonts w:ascii="Times New Roman" w:hAnsi="Times New Roman" w:cs="Times New Roman"/>
          <w:sz w:val="24"/>
          <w:szCs w:val="24"/>
        </w:rPr>
        <w:tab/>
        <w:t>28</w:t>
      </w:r>
    </w:p>
    <w:p w14:paraId="1200BDA4"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1.3.2 Compétences didactiques développées</w:t>
      </w:r>
      <w:r>
        <w:rPr>
          <w:rFonts w:ascii="Times New Roman" w:hAnsi="Times New Roman" w:cs="Times New Roman"/>
          <w:sz w:val="24"/>
          <w:szCs w:val="24"/>
        </w:rPr>
        <w:tab/>
        <w:t>28</w:t>
      </w:r>
    </w:p>
    <w:p w14:paraId="417809AE"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1.3.3 Sur le plan relationnel</w:t>
      </w:r>
      <w:r>
        <w:rPr>
          <w:rFonts w:ascii="Times New Roman" w:hAnsi="Times New Roman" w:cs="Times New Roman"/>
          <w:sz w:val="24"/>
          <w:szCs w:val="24"/>
        </w:rPr>
        <w:tab/>
        <w:t>29</w:t>
      </w:r>
    </w:p>
    <w:p w14:paraId="35182E88"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1.3.4 Difficultés rencontrées</w:t>
      </w:r>
      <w:r>
        <w:rPr>
          <w:rFonts w:ascii="Times New Roman" w:hAnsi="Times New Roman" w:cs="Times New Roman"/>
          <w:sz w:val="24"/>
          <w:szCs w:val="24"/>
        </w:rPr>
        <w:tab/>
        <w:t>29</w:t>
      </w:r>
    </w:p>
    <w:p w14:paraId="7BBDD478" w14:textId="77777777" w:rsidR="00C20356" w:rsidRDefault="00000000">
      <w:pPr>
        <w:tabs>
          <w:tab w:val="right" w:leader="dot" w:pos="9638"/>
        </w:tabs>
        <w:spacing w:before="120" w:after="40" w:line="276" w:lineRule="auto"/>
        <w:ind w:right="567"/>
        <w:rPr>
          <w:rFonts w:ascii="Times New Roman" w:hAnsi="Times New Roman" w:cs="Times New Roman"/>
          <w:sz w:val="24"/>
          <w:szCs w:val="24"/>
        </w:rPr>
      </w:pPr>
      <w:r>
        <w:rPr>
          <w:rFonts w:ascii="Times New Roman" w:hAnsi="Times New Roman" w:cs="Times New Roman"/>
          <w:b/>
          <w:sz w:val="24"/>
          <w:szCs w:val="24"/>
        </w:rPr>
        <w:t>CHAPITRE 2 : ANALYSE DE LA SITUATION ET PROBLÉMATIQUE</w:t>
      </w:r>
      <w:r>
        <w:rPr>
          <w:rFonts w:ascii="Times New Roman" w:hAnsi="Times New Roman" w:cs="Times New Roman"/>
          <w:sz w:val="24"/>
          <w:szCs w:val="24"/>
        </w:rPr>
        <w:tab/>
      </w:r>
      <w:r>
        <w:rPr>
          <w:rFonts w:ascii="Times New Roman" w:hAnsi="Times New Roman" w:cs="Times New Roman"/>
          <w:b/>
          <w:sz w:val="24"/>
          <w:szCs w:val="24"/>
        </w:rPr>
        <w:t>31</w:t>
      </w:r>
    </w:p>
    <w:p w14:paraId="3C8D0138"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2.1 Contexte et justification de l’étude</w:t>
      </w:r>
      <w:r>
        <w:rPr>
          <w:rFonts w:ascii="Times New Roman" w:hAnsi="Times New Roman" w:cs="Times New Roman"/>
          <w:sz w:val="24"/>
          <w:szCs w:val="24"/>
        </w:rPr>
        <w:tab/>
        <w:t>32</w:t>
      </w:r>
    </w:p>
    <w:p w14:paraId="0874A47A"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2.2 Problème de recherche</w:t>
      </w:r>
      <w:r>
        <w:rPr>
          <w:rFonts w:ascii="Times New Roman" w:hAnsi="Times New Roman" w:cs="Times New Roman"/>
          <w:sz w:val="24"/>
          <w:szCs w:val="24"/>
        </w:rPr>
        <w:tab/>
        <w:t>35</w:t>
      </w:r>
    </w:p>
    <w:p w14:paraId="7DD69BB5"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2.3 Les questions de recherche</w:t>
      </w:r>
      <w:r>
        <w:rPr>
          <w:rFonts w:ascii="Times New Roman" w:hAnsi="Times New Roman" w:cs="Times New Roman"/>
          <w:sz w:val="24"/>
          <w:szCs w:val="24"/>
        </w:rPr>
        <w:tab/>
        <w:t>37</w:t>
      </w:r>
    </w:p>
    <w:p w14:paraId="2D206238"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2.3.1 Question principale</w:t>
      </w:r>
      <w:r>
        <w:rPr>
          <w:rFonts w:ascii="Times New Roman" w:hAnsi="Times New Roman" w:cs="Times New Roman"/>
          <w:sz w:val="24"/>
          <w:szCs w:val="24"/>
        </w:rPr>
        <w:tab/>
        <w:t>37</w:t>
      </w:r>
    </w:p>
    <w:p w14:paraId="4E64D4BC"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2.3.2 Questions spécifiques</w:t>
      </w:r>
      <w:r>
        <w:rPr>
          <w:rFonts w:ascii="Times New Roman" w:hAnsi="Times New Roman" w:cs="Times New Roman"/>
          <w:sz w:val="24"/>
          <w:szCs w:val="24"/>
        </w:rPr>
        <w:tab/>
        <w:t>37</w:t>
      </w:r>
    </w:p>
    <w:p w14:paraId="0D421AB3"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2.4 Les objectifs de la recherche</w:t>
      </w:r>
      <w:r>
        <w:rPr>
          <w:rFonts w:ascii="Times New Roman" w:hAnsi="Times New Roman" w:cs="Times New Roman"/>
          <w:sz w:val="24"/>
          <w:szCs w:val="24"/>
        </w:rPr>
        <w:tab/>
        <w:t>37</w:t>
      </w:r>
    </w:p>
    <w:p w14:paraId="3C06F5CE"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2.4.1 Objectifs global</w:t>
      </w:r>
      <w:r>
        <w:rPr>
          <w:rFonts w:ascii="Times New Roman" w:hAnsi="Times New Roman" w:cs="Times New Roman"/>
          <w:sz w:val="24"/>
          <w:szCs w:val="24"/>
        </w:rPr>
        <w:tab/>
        <w:t>38</w:t>
      </w:r>
    </w:p>
    <w:p w14:paraId="7210C330"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2.4.2 Objectifs spécifiques</w:t>
      </w:r>
      <w:r>
        <w:rPr>
          <w:rFonts w:ascii="Times New Roman" w:hAnsi="Times New Roman" w:cs="Times New Roman"/>
          <w:sz w:val="24"/>
          <w:szCs w:val="24"/>
        </w:rPr>
        <w:tab/>
        <w:t>38</w:t>
      </w:r>
    </w:p>
    <w:p w14:paraId="081D0319"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2.5 Les hypothèses de recherche</w:t>
      </w:r>
      <w:r>
        <w:rPr>
          <w:rFonts w:ascii="Times New Roman" w:hAnsi="Times New Roman" w:cs="Times New Roman"/>
          <w:sz w:val="24"/>
          <w:szCs w:val="24"/>
        </w:rPr>
        <w:tab/>
        <w:t>38</w:t>
      </w:r>
    </w:p>
    <w:p w14:paraId="5C0C96E5"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2.5.1 Hypothèse principale</w:t>
      </w:r>
      <w:r>
        <w:rPr>
          <w:rFonts w:ascii="Times New Roman" w:hAnsi="Times New Roman" w:cs="Times New Roman"/>
          <w:sz w:val="24"/>
          <w:szCs w:val="24"/>
        </w:rPr>
        <w:tab/>
        <w:t>38</w:t>
      </w:r>
    </w:p>
    <w:p w14:paraId="6A05AD99"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2.5.2 Hypothèse secondaires</w:t>
      </w:r>
      <w:r>
        <w:rPr>
          <w:rFonts w:ascii="Times New Roman" w:hAnsi="Times New Roman" w:cs="Times New Roman"/>
          <w:sz w:val="24"/>
          <w:szCs w:val="24"/>
        </w:rPr>
        <w:tab/>
        <w:t>38</w:t>
      </w:r>
    </w:p>
    <w:p w14:paraId="76E1C1B0"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2.6 Justification et pertinence du sujet</w:t>
      </w:r>
      <w:r>
        <w:rPr>
          <w:rFonts w:ascii="Times New Roman" w:hAnsi="Times New Roman" w:cs="Times New Roman"/>
          <w:sz w:val="24"/>
          <w:szCs w:val="24"/>
        </w:rPr>
        <w:tab/>
        <w:t>39</w:t>
      </w:r>
    </w:p>
    <w:p w14:paraId="4DD0677C"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2.6.1 Motivation personnelle</w:t>
      </w:r>
      <w:r>
        <w:rPr>
          <w:rFonts w:ascii="Times New Roman" w:hAnsi="Times New Roman" w:cs="Times New Roman"/>
          <w:sz w:val="24"/>
          <w:szCs w:val="24"/>
        </w:rPr>
        <w:tab/>
        <w:t>39</w:t>
      </w:r>
    </w:p>
    <w:p w14:paraId="4F1EE546"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2.6.2 Pertinence scientifique</w:t>
      </w:r>
      <w:r>
        <w:rPr>
          <w:rFonts w:ascii="Times New Roman" w:hAnsi="Times New Roman" w:cs="Times New Roman"/>
          <w:sz w:val="24"/>
          <w:szCs w:val="24"/>
        </w:rPr>
        <w:tab/>
        <w:t>40</w:t>
      </w:r>
    </w:p>
    <w:p w14:paraId="6F4E977A"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2.6.3 Pertinence sociale et institutionnelle</w:t>
      </w:r>
      <w:r>
        <w:rPr>
          <w:rFonts w:ascii="Times New Roman" w:hAnsi="Times New Roman" w:cs="Times New Roman"/>
          <w:sz w:val="24"/>
          <w:szCs w:val="24"/>
        </w:rPr>
        <w:tab/>
        <w:t>41</w:t>
      </w:r>
    </w:p>
    <w:p w14:paraId="3516167C" w14:textId="77777777" w:rsidR="00C20356" w:rsidRDefault="00000000">
      <w:pPr>
        <w:tabs>
          <w:tab w:val="right" w:leader="dot" w:pos="9638"/>
        </w:tabs>
        <w:spacing w:before="120" w:after="40" w:line="276" w:lineRule="auto"/>
        <w:ind w:right="567"/>
        <w:rPr>
          <w:rFonts w:ascii="Times New Roman" w:hAnsi="Times New Roman" w:cs="Times New Roman"/>
          <w:sz w:val="24"/>
          <w:szCs w:val="24"/>
        </w:rPr>
      </w:pPr>
      <w:r>
        <w:rPr>
          <w:rFonts w:ascii="Times New Roman" w:hAnsi="Times New Roman" w:cs="Times New Roman"/>
          <w:b/>
          <w:sz w:val="24"/>
          <w:szCs w:val="24"/>
        </w:rPr>
        <w:lastRenderedPageBreak/>
        <w:t>CHAPITRE 3 : APPROCHE THEORIQUE ET METHODOLOGIQUE</w:t>
      </w:r>
      <w:r>
        <w:rPr>
          <w:rFonts w:ascii="Times New Roman" w:hAnsi="Times New Roman" w:cs="Times New Roman"/>
          <w:sz w:val="24"/>
          <w:szCs w:val="24"/>
        </w:rPr>
        <w:tab/>
      </w:r>
      <w:r>
        <w:rPr>
          <w:rFonts w:ascii="Times New Roman" w:hAnsi="Times New Roman" w:cs="Times New Roman"/>
          <w:b/>
          <w:sz w:val="24"/>
          <w:szCs w:val="24"/>
        </w:rPr>
        <w:t>43</w:t>
      </w:r>
    </w:p>
    <w:p w14:paraId="2B6973EE"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3.1 État de la question (Revue de la littérature)</w:t>
      </w:r>
      <w:r>
        <w:rPr>
          <w:rFonts w:ascii="Times New Roman" w:hAnsi="Times New Roman" w:cs="Times New Roman"/>
          <w:sz w:val="24"/>
          <w:szCs w:val="24"/>
        </w:rPr>
        <w:tab/>
        <w:t>44</w:t>
      </w:r>
    </w:p>
    <w:p w14:paraId="079145FC"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3.1.1 L’apport de Brousseau (1998)</w:t>
      </w:r>
      <w:r>
        <w:rPr>
          <w:rFonts w:ascii="Times New Roman" w:hAnsi="Times New Roman" w:cs="Times New Roman"/>
          <w:sz w:val="24"/>
          <w:szCs w:val="24"/>
        </w:rPr>
        <w:tab/>
        <w:t>44</w:t>
      </w:r>
    </w:p>
    <w:p w14:paraId="6B3683D3"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3.1.2 L’apport de Vergnaud (1990, 1991)</w:t>
      </w:r>
      <w:r>
        <w:rPr>
          <w:rFonts w:ascii="Times New Roman" w:hAnsi="Times New Roman" w:cs="Times New Roman"/>
          <w:sz w:val="24"/>
          <w:szCs w:val="24"/>
        </w:rPr>
        <w:tab/>
        <w:t>45</w:t>
      </w:r>
    </w:p>
    <w:p w14:paraId="256C2719"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3.1.3 L’apport d’Artigue (1988)</w:t>
      </w:r>
      <w:r>
        <w:rPr>
          <w:rFonts w:ascii="Times New Roman" w:hAnsi="Times New Roman" w:cs="Times New Roman"/>
          <w:sz w:val="24"/>
          <w:szCs w:val="24"/>
        </w:rPr>
        <w:tab/>
        <w:t>45</w:t>
      </w:r>
    </w:p>
    <w:p w14:paraId="41249DDC"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3.1.4 L’apport de Duval (1995)</w:t>
      </w:r>
      <w:r>
        <w:rPr>
          <w:rFonts w:ascii="Times New Roman" w:hAnsi="Times New Roman" w:cs="Times New Roman"/>
          <w:sz w:val="24"/>
          <w:szCs w:val="24"/>
        </w:rPr>
        <w:tab/>
        <w:t>46</w:t>
      </w:r>
    </w:p>
    <w:p w14:paraId="34C8C81B"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3.1.5 Les constats du PASEC</w:t>
      </w:r>
      <w:r>
        <w:rPr>
          <w:rFonts w:ascii="Times New Roman" w:hAnsi="Times New Roman" w:cs="Times New Roman"/>
          <w:sz w:val="24"/>
          <w:szCs w:val="24"/>
        </w:rPr>
        <w:tab/>
        <w:t>46</w:t>
      </w:r>
    </w:p>
    <w:p w14:paraId="15B17CB7"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3.2 Définition des concepts clés</w:t>
      </w:r>
      <w:r>
        <w:rPr>
          <w:rFonts w:ascii="Times New Roman" w:hAnsi="Times New Roman" w:cs="Times New Roman"/>
          <w:sz w:val="24"/>
          <w:szCs w:val="24"/>
        </w:rPr>
        <w:tab/>
        <w:t>47</w:t>
      </w:r>
    </w:p>
    <w:p w14:paraId="550A4834"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3.2.1 Élève-Professeur d’École (EPE)</w:t>
      </w:r>
      <w:r>
        <w:rPr>
          <w:rFonts w:ascii="Times New Roman" w:hAnsi="Times New Roman" w:cs="Times New Roman"/>
          <w:sz w:val="24"/>
          <w:szCs w:val="24"/>
        </w:rPr>
        <w:tab/>
        <w:t>47</w:t>
      </w:r>
    </w:p>
    <w:p w14:paraId="0680D6EC"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3.2.2 Transposition didactique</w:t>
      </w:r>
      <w:r>
        <w:rPr>
          <w:rFonts w:ascii="Times New Roman" w:hAnsi="Times New Roman" w:cs="Times New Roman"/>
          <w:sz w:val="24"/>
          <w:szCs w:val="24"/>
        </w:rPr>
        <w:tab/>
        <w:t>47</w:t>
      </w:r>
    </w:p>
    <w:p w14:paraId="17C1E205"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3.2.3 La retenue</w:t>
      </w:r>
      <w:r>
        <w:rPr>
          <w:rFonts w:ascii="Times New Roman" w:hAnsi="Times New Roman" w:cs="Times New Roman"/>
          <w:sz w:val="24"/>
          <w:szCs w:val="24"/>
        </w:rPr>
        <w:tab/>
        <w:t>48</w:t>
      </w:r>
    </w:p>
    <w:p w14:paraId="04089BD5"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3.2.4 Sens des opérations arithmétiques</w:t>
      </w:r>
      <w:r>
        <w:rPr>
          <w:rFonts w:ascii="Times New Roman" w:hAnsi="Times New Roman" w:cs="Times New Roman"/>
          <w:sz w:val="24"/>
          <w:szCs w:val="24"/>
        </w:rPr>
        <w:tab/>
        <w:t>49</w:t>
      </w:r>
    </w:p>
    <w:p w14:paraId="594EEED4"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3.2.5 Obstacle didactique</w:t>
      </w:r>
      <w:r>
        <w:rPr>
          <w:rFonts w:ascii="Times New Roman" w:hAnsi="Times New Roman" w:cs="Times New Roman"/>
          <w:sz w:val="24"/>
          <w:szCs w:val="24"/>
        </w:rPr>
        <w:tab/>
        <w:t>49</w:t>
      </w:r>
    </w:p>
    <w:p w14:paraId="442D1A8D"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3.2.6 Fiche pédagogique</w:t>
      </w:r>
      <w:r>
        <w:rPr>
          <w:rFonts w:ascii="Times New Roman" w:hAnsi="Times New Roman" w:cs="Times New Roman"/>
          <w:sz w:val="24"/>
          <w:szCs w:val="24"/>
        </w:rPr>
        <w:tab/>
        <w:t>49</w:t>
      </w:r>
    </w:p>
    <w:p w14:paraId="11605D68"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3.3 Variables de recherche</w:t>
      </w:r>
      <w:r>
        <w:rPr>
          <w:rFonts w:ascii="Times New Roman" w:hAnsi="Times New Roman" w:cs="Times New Roman"/>
          <w:sz w:val="24"/>
          <w:szCs w:val="24"/>
        </w:rPr>
        <w:tab/>
        <w:t>50</w:t>
      </w:r>
    </w:p>
    <w:p w14:paraId="38EC0B84"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3.3.1 Variable indépendante</w:t>
      </w:r>
      <w:r>
        <w:rPr>
          <w:rFonts w:ascii="Times New Roman" w:hAnsi="Times New Roman" w:cs="Times New Roman"/>
          <w:sz w:val="24"/>
          <w:szCs w:val="24"/>
        </w:rPr>
        <w:tab/>
        <w:t>50</w:t>
      </w:r>
    </w:p>
    <w:p w14:paraId="52828B49"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3.3.2 Variable dépendante principale</w:t>
      </w:r>
      <w:r>
        <w:rPr>
          <w:rFonts w:ascii="Times New Roman" w:hAnsi="Times New Roman" w:cs="Times New Roman"/>
          <w:sz w:val="24"/>
          <w:szCs w:val="24"/>
        </w:rPr>
        <w:tab/>
        <w:t>50</w:t>
      </w:r>
    </w:p>
    <w:p w14:paraId="75266288"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3.3.3 Variable dépendante secondaire</w:t>
      </w:r>
      <w:r>
        <w:rPr>
          <w:rFonts w:ascii="Times New Roman" w:hAnsi="Times New Roman" w:cs="Times New Roman"/>
          <w:sz w:val="24"/>
          <w:szCs w:val="24"/>
        </w:rPr>
        <w:tab/>
        <w:t>51</w:t>
      </w:r>
    </w:p>
    <w:p w14:paraId="5C9EF4A4"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3.4 Démarche méthodologique</w:t>
      </w:r>
      <w:r>
        <w:rPr>
          <w:rFonts w:ascii="Times New Roman" w:hAnsi="Times New Roman" w:cs="Times New Roman"/>
          <w:sz w:val="24"/>
          <w:szCs w:val="24"/>
        </w:rPr>
        <w:tab/>
        <w:t>51</w:t>
      </w:r>
    </w:p>
    <w:p w14:paraId="591C0D85"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3.4.1 Type et orientation de la recherche</w:t>
      </w:r>
      <w:r>
        <w:rPr>
          <w:rFonts w:ascii="Times New Roman" w:hAnsi="Times New Roman" w:cs="Times New Roman"/>
          <w:sz w:val="24"/>
          <w:szCs w:val="24"/>
        </w:rPr>
        <w:tab/>
        <w:t>51</w:t>
      </w:r>
    </w:p>
    <w:p w14:paraId="243F8E45"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3.4.2 Population, échantillonnage et cadre d'investigation</w:t>
      </w:r>
      <w:r>
        <w:rPr>
          <w:rFonts w:ascii="Times New Roman" w:hAnsi="Times New Roman" w:cs="Times New Roman"/>
          <w:sz w:val="24"/>
          <w:szCs w:val="24"/>
        </w:rPr>
        <w:tab/>
        <w:t>52</w:t>
      </w:r>
    </w:p>
    <w:p w14:paraId="3541B692"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3.4.3 Nature des données collectées</w:t>
      </w:r>
      <w:r>
        <w:rPr>
          <w:rFonts w:ascii="Times New Roman" w:hAnsi="Times New Roman" w:cs="Times New Roman"/>
          <w:sz w:val="24"/>
          <w:szCs w:val="24"/>
        </w:rPr>
        <w:tab/>
        <w:t>52</w:t>
      </w:r>
    </w:p>
    <w:p w14:paraId="3505E026"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3.4.4 Outils et conditions de recueil des informations</w:t>
      </w:r>
      <w:r>
        <w:rPr>
          <w:rFonts w:ascii="Times New Roman" w:hAnsi="Times New Roman" w:cs="Times New Roman"/>
          <w:sz w:val="24"/>
          <w:szCs w:val="24"/>
        </w:rPr>
        <w:tab/>
        <w:t>52</w:t>
      </w:r>
    </w:p>
    <w:p w14:paraId="3D74D4DE"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3.4.5 Analyse et traitement des données</w:t>
      </w:r>
      <w:r>
        <w:rPr>
          <w:rFonts w:ascii="Times New Roman" w:hAnsi="Times New Roman" w:cs="Times New Roman"/>
          <w:sz w:val="24"/>
          <w:szCs w:val="24"/>
        </w:rPr>
        <w:tab/>
        <w:t>53</w:t>
      </w:r>
    </w:p>
    <w:p w14:paraId="461711EE" w14:textId="77777777" w:rsidR="00C20356" w:rsidRDefault="00000000">
      <w:pPr>
        <w:tabs>
          <w:tab w:val="right" w:leader="dot" w:pos="9638"/>
        </w:tabs>
        <w:spacing w:before="120" w:after="40" w:line="276" w:lineRule="auto"/>
        <w:ind w:right="567"/>
        <w:rPr>
          <w:rFonts w:ascii="Times New Roman" w:hAnsi="Times New Roman" w:cs="Times New Roman"/>
          <w:sz w:val="24"/>
          <w:szCs w:val="24"/>
        </w:rPr>
      </w:pPr>
      <w:r>
        <w:rPr>
          <w:rFonts w:ascii="Times New Roman" w:hAnsi="Times New Roman" w:cs="Times New Roman"/>
          <w:b/>
          <w:sz w:val="24"/>
          <w:szCs w:val="24"/>
        </w:rPr>
        <w:t>CHAPITRE 4 : PRÉSENTATION, ANALYSE ET DISCUSSION DES RÉSULTATS</w:t>
      </w:r>
      <w:r>
        <w:rPr>
          <w:rFonts w:ascii="Times New Roman" w:hAnsi="Times New Roman" w:cs="Times New Roman"/>
          <w:sz w:val="24"/>
          <w:szCs w:val="24"/>
        </w:rPr>
        <w:tab/>
      </w:r>
      <w:r>
        <w:rPr>
          <w:rFonts w:ascii="Times New Roman" w:hAnsi="Times New Roman" w:cs="Times New Roman"/>
          <w:b/>
          <w:sz w:val="24"/>
          <w:szCs w:val="24"/>
        </w:rPr>
        <w:t>54</w:t>
      </w:r>
    </w:p>
    <w:p w14:paraId="7E17A3A9"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4.1. Présentation et analyse des données</w:t>
      </w:r>
      <w:r>
        <w:rPr>
          <w:rFonts w:ascii="Times New Roman" w:hAnsi="Times New Roman" w:cs="Times New Roman"/>
          <w:sz w:val="24"/>
          <w:szCs w:val="24"/>
        </w:rPr>
        <w:tab/>
        <w:t>55</w:t>
      </w:r>
    </w:p>
    <w:p w14:paraId="6BEE802E"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4.1.1. Profil des élèves professeurs d’école enquêtés</w:t>
      </w:r>
      <w:r>
        <w:rPr>
          <w:rFonts w:ascii="Times New Roman" w:hAnsi="Times New Roman" w:cs="Times New Roman"/>
          <w:sz w:val="24"/>
          <w:szCs w:val="24"/>
        </w:rPr>
        <w:tab/>
        <w:t>55</w:t>
      </w:r>
    </w:p>
    <w:p w14:paraId="37B8533B"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4.1.2. Analyse des performances et des compétences didactiques en calcul arithmétique sur les nombres entiers naturels</w:t>
      </w:r>
      <w:r>
        <w:rPr>
          <w:rFonts w:ascii="Times New Roman" w:hAnsi="Times New Roman" w:cs="Times New Roman"/>
          <w:sz w:val="24"/>
          <w:szCs w:val="24"/>
        </w:rPr>
        <w:tab/>
        <w:t>56</w:t>
      </w:r>
    </w:p>
    <w:p w14:paraId="355DD547"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4.1.3. Analyse des performances et des compétences didactiques en calcul arithmétique sur les nombres décimaux</w:t>
      </w:r>
      <w:r>
        <w:rPr>
          <w:rFonts w:ascii="Times New Roman" w:hAnsi="Times New Roman" w:cs="Times New Roman"/>
          <w:sz w:val="24"/>
          <w:szCs w:val="24"/>
        </w:rPr>
        <w:tab/>
        <w:t>56</w:t>
      </w:r>
    </w:p>
    <w:p w14:paraId="6BCBCC46"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4.2 Interprétation des résultats</w:t>
      </w:r>
      <w:r>
        <w:rPr>
          <w:rFonts w:ascii="Times New Roman" w:hAnsi="Times New Roman" w:cs="Times New Roman"/>
          <w:sz w:val="24"/>
          <w:szCs w:val="24"/>
        </w:rPr>
        <w:tab/>
        <w:t>86</w:t>
      </w:r>
    </w:p>
    <w:p w14:paraId="04687E36"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4.3 Discussion approfondie au regard du cadre théorique</w:t>
      </w:r>
      <w:r>
        <w:rPr>
          <w:rFonts w:ascii="Times New Roman" w:hAnsi="Times New Roman" w:cs="Times New Roman"/>
          <w:sz w:val="24"/>
          <w:szCs w:val="24"/>
        </w:rPr>
        <w:tab/>
        <w:t>87</w:t>
      </w:r>
    </w:p>
    <w:p w14:paraId="37BE9CEF"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4.3.2 La résistance des structures conceptuelles face à l'extension numérique</w:t>
      </w:r>
      <w:r>
        <w:rPr>
          <w:rFonts w:ascii="Times New Roman" w:hAnsi="Times New Roman" w:cs="Times New Roman"/>
          <w:sz w:val="24"/>
          <w:szCs w:val="24"/>
        </w:rPr>
        <w:tab/>
        <w:t>88</w:t>
      </w:r>
    </w:p>
    <w:p w14:paraId="269742F5"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4.3.3 La relativisation du déterminisme académique</w:t>
      </w:r>
      <w:r>
        <w:rPr>
          <w:rFonts w:ascii="Times New Roman" w:hAnsi="Times New Roman" w:cs="Times New Roman"/>
          <w:sz w:val="24"/>
          <w:szCs w:val="24"/>
        </w:rPr>
        <w:tab/>
        <w:t>88</w:t>
      </w:r>
    </w:p>
    <w:p w14:paraId="13F08B72" w14:textId="77777777" w:rsidR="00C20356" w:rsidRDefault="00000000">
      <w:pPr>
        <w:tabs>
          <w:tab w:val="right" w:leader="dot" w:pos="9638"/>
        </w:tabs>
        <w:spacing w:before="120" w:after="40" w:line="276" w:lineRule="auto"/>
        <w:ind w:right="567"/>
        <w:rPr>
          <w:rFonts w:ascii="Times New Roman" w:hAnsi="Times New Roman" w:cs="Times New Roman"/>
          <w:sz w:val="24"/>
          <w:szCs w:val="24"/>
        </w:rPr>
      </w:pPr>
      <w:r>
        <w:rPr>
          <w:rFonts w:ascii="Times New Roman" w:hAnsi="Times New Roman" w:cs="Times New Roman"/>
          <w:b/>
          <w:sz w:val="24"/>
          <w:szCs w:val="24"/>
        </w:rPr>
        <w:t>CHAPITRE 5 : CONTRIBUTIONS PROFESSIONNELLES, DISCUSSION ET PERSPECTIVES DIDACTIQUES</w:t>
      </w:r>
      <w:r>
        <w:rPr>
          <w:rFonts w:ascii="Times New Roman" w:hAnsi="Times New Roman" w:cs="Times New Roman"/>
          <w:sz w:val="24"/>
          <w:szCs w:val="24"/>
        </w:rPr>
        <w:tab/>
      </w:r>
      <w:r>
        <w:rPr>
          <w:rFonts w:ascii="Times New Roman" w:hAnsi="Times New Roman" w:cs="Times New Roman"/>
          <w:b/>
          <w:sz w:val="24"/>
          <w:szCs w:val="24"/>
        </w:rPr>
        <w:t>89</w:t>
      </w:r>
    </w:p>
    <w:p w14:paraId="0E22511C"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5.1. Discussion approfondie des résultats au regard du cadre théorique</w:t>
      </w:r>
      <w:r>
        <w:rPr>
          <w:rFonts w:ascii="Times New Roman" w:hAnsi="Times New Roman" w:cs="Times New Roman"/>
          <w:sz w:val="24"/>
          <w:szCs w:val="24"/>
        </w:rPr>
        <w:tab/>
        <w:t>90</w:t>
      </w:r>
    </w:p>
    <w:p w14:paraId="558E5798"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5.1.1. Le décalage entre calcul exécutif et conceptualisation : l'épreuve de la transposition (Chevallard)</w:t>
      </w:r>
      <w:r>
        <w:rPr>
          <w:rFonts w:ascii="Times New Roman" w:hAnsi="Times New Roman" w:cs="Times New Roman"/>
          <w:sz w:val="24"/>
          <w:szCs w:val="24"/>
        </w:rPr>
        <w:tab/>
        <w:t>90</w:t>
      </w:r>
    </w:p>
    <w:p w14:paraId="50C33371"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5.1.2. Le bâclage de la triade d'apprentissage : la rupture sémiotique (Bruner et Duval)</w:t>
      </w:r>
      <w:r>
        <w:rPr>
          <w:rFonts w:ascii="Times New Roman" w:hAnsi="Times New Roman" w:cs="Times New Roman"/>
          <w:sz w:val="24"/>
          <w:szCs w:val="24"/>
        </w:rPr>
        <w:tab/>
        <w:t>91</w:t>
      </w:r>
    </w:p>
    <w:p w14:paraId="6B994BFE"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lastRenderedPageBreak/>
        <w:t>5.1.3. La pauvreté des situations-problèmes et la hiérarchie des difficultés (Vergnaud et Brousseau)</w:t>
      </w:r>
      <w:r>
        <w:rPr>
          <w:rFonts w:ascii="Times New Roman" w:hAnsi="Times New Roman" w:cs="Times New Roman"/>
          <w:sz w:val="24"/>
          <w:szCs w:val="24"/>
        </w:rPr>
        <w:tab/>
        <w:t>92</w:t>
      </w:r>
    </w:p>
    <w:p w14:paraId="73053639"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5.2. Contribution professionnelle : une boîte à outils opérationnelle pour l'enseignement des calculs posés</w:t>
      </w:r>
      <w:r>
        <w:rPr>
          <w:rFonts w:ascii="Times New Roman" w:hAnsi="Times New Roman" w:cs="Times New Roman"/>
          <w:sz w:val="24"/>
          <w:szCs w:val="24"/>
        </w:rPr>
        <w:tab/>
        <w:t>92</w:t>
      </w:r>
    </w:p>
    <w:p w14:paraId="29FE18BA"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5.2.1. Outil 1 : un canevas de fiche de calcul posé intégrant l'analyse a priori</w:t>
      </w:r>
      <w:r>
        <w:rPr>
          <w:rFonts w:ascii="Times New Roman" w:hAnsi="Times New Roman" w:cs="Times New Roman"/>
          <w:sz w:val="24"/>
          <w:szCs w:val="24"/>
        </w:rPr>
        <w:tab/>
        <w:t>93</w:t>
      </w:r>
    </w:p>
    <w:p w14:paraId="14076054"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5.2.2. Outil 2 : un répertoire des erreurs typiques et des gestes de remédiation</w:t>
      </w:r>
      <w:r>
        <w:rPr>
          <w:rFonts w:ascii="Times New Roman" w:hAnsi="Times New Roman" w:cs="Times New Roman"/>
          <w:sz w:val="24"/>
          <w:szCs w:val="24"/>
        </w:rPr>
        <w:tab/>
        <w:t>94</w:t>
      </w:r>
    </w:p>
    <w:p w14:paraId="7A07384D"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5.2.3. Outil 3 : une grille d'observation de la triade énactif-iconique-symbolique</w:t>
      </w:r>
      <w:r>
        <w:rPr>
          <w:rFonts w:ascii="Times New Roman" w:hAnsi="Times New Roman" w:cs="Times New Roman"/>
          <w:sz w:val="24"/>
          <w:szCs w:val="24"/>
        </w:rPr>
        <w:tab/>
        <w:t>95</w:t>
      </w:r>
    </w:p>
    <w:p w14:paraId="0207CE40"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5.2.4. Outil 4 : un protocole de tutorat entre pairs</w:t>
      </w:r>
      <w:r>
        <w:rPr>
          <w:rFonts w:ascii="Times New Roman" w:hAnsi="Times New Roman" w:cs="Times New Roman"/>
          <w:sz w:val="24"/>
          <w:szCs w:val="24"/>
        </w:rPr>
        <w:tab/>
        <w:t>96</w:t>
      </w:r>
    </w:p>
    <w:p w14:paraId="00800C80"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5.3. Le laboratoire de pratique et de remédiation didactique : organisation et séances types</w:t>
      </w:r>
      <w:r>
        <w:rPr>
          <w:rFonts w:ascii="Times New Roman" w:hAnsi="Times New Roman" w:cs="Times New Roman"/>
          <w:sz w:val="24"/>
          <w:szCs w:val="24"/>
        </w:rPr>
        <w:tab/>
        <w:t>97</w:t>
      </w:r>
    </w:p>
    <w:p w14:paraId="4B6C3429"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5.3.1. Organisation générale du laboratoire</w:t>
      </w:r>
      <w:r>
        <w:rPr>
          <w:rFonts w:ascii="Times New Roman" w:hAnsi="Times New Roman" w:cs="Times New Roman"/>
          <w:sz w:val="24"/>
          <w:szCs w:val="24"/>
        </w:rPr>
        <w:tab/>
        <w:t>97</w:t>
      </w:r>
    </w:p>
    <w:p w14:paraId="1119F96F"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5.3.2. Séance type : la soustraction avec retenue</w:t>
      </w:r>
      <w:r>
        <w:rPr>
          <w:rFonts w:ascii="Times New Roman" w:hAnsi="Times New Roman" w:cs="Times New Roman"/>
          <w:sz w:val="24"/>
          <w:szCs w:val="24"/>
        </w:rPr>
        <w:tab/>
        <w:t>98</w:t>
      </w:r>
    </w:p>
    <w:p w14:paraId="2C82D751"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5.3.3. Séance type : la division par partage et par groupement</w:t>
      </w:r>
      <w:r>
        <w:rPr>
          <w:rFonts w:ascii="Times New Roman" w:hAnsi="Times New Roman" w:cs="Times New Roman"/>
          <w:sz w:val="24"/>
          <w:szCs w:val="24"/>
        </w:rPr>
        <w:tab/>
        <w:t>99</w:t>
      </w:r>
    </w:p>
    <w:p w14:paraId="328AF68C"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5.3.4. Indicateurs de suivi et d'évaluation du dispositif</w:t>
      </w:r>
      <w:r>
        <w:rPr>
          <w:rFonts w:ascii="Times New Roman" w:hAnsi="Times New Roman" w:cs="Times New Roman"/>
          <w:sz w:val="24"/>
          <w:szCs w:val="24"/>
        </w:rPr>
        <w:tab/>
        <w:t>100</w:t>
      </w:r>
    </w:p>
    <w:p w14:paraId="18213493" w14:textId="77777777" w:rsidR="00C20356" w:rsidRDefault="00000000">
      <w:pPr>
        <w:tabs>
          <w:tab w:val="right" w:leader="dot" w:pos="9638"/>
        </w:tabs>
        <w:spacing w:after="20" w:line="276" w:lineRule="auto"/>
        <w:ind w:left="284" w:right="567"/>
        <w:rPr>
          <w:rFonts w:ascii="Times New Roman" w:hAnsi="Times New Roman" w:cs="Times New Roman"/>
          <w:sz w:val="24"/>
          <w:szCs w:val="24"/>
        </w:rPr>
      </w:pPr>
      <w:r>
        <w:rPr>
          <w:rFonts w:ascii="Times New Roman" w:hAnsi="Times New Roman" w:cs="Times New Roman"/>
          <w:sz w:val="24"/>
          <w:szCs w:val="24"/>
        </w:rPr>
        <w:t>5.4. Perspectives de recherche</w:t>
      </w:r>
      <w:r>
        <w:rPr>
          <w:rFonts w:ascii="Times New Roman" w:hAnsi="Times New Roman" w:cs="Times New Roman"/>
          <w:sz w:val="24"/>
          <w:szCs w:val="24"/>
        </w:rPr>
        <w:tab/>
        <w:t>100</w:t>
      </w:r>
    </w:p>
    <w:p w14:paraId="4CEAAB77"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5.4.1. Élargissement géographique et étude comparative nationale</w:t>
      </w:r>
      <w:r>
        <w:rPr>
          <w:rFonts w:ascii="Times New Roman" w:hAnsi="Times New Roman" w:cs="Times New Roman"/>
          <w:sz w:val="24"/>
          <w:szCs w:val="24"/>
        </w:rPr>
        <w:tab/>
        <w:t>101</w:t>
      </w:r>
    </w:p>
    <w:p w14:paraId="61C0D9AE"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5.4.2. Suivi longitudinal des cohortes en situation de classe réelle</w:t>
      </w:r>
      <w:r>
        <w:rPr>
          <w:rFonts w:ascii="Times New Roman" w:hAnsi="Times New Roman" w:cs="Times New Roman"/>
          <w:sz w:val="24"/>
          <w:szCs w:val="24"/>
        </w:rPr>
        <w:tab/>
        <w:t>101</w:t>
      </w:r>
    </w:p>
    <w:p w14:paraId="3E6BE62A" w14:textId="77777777" w:rsidR="00C20356" w:rsidRDefault="00000000">
      <w:pPr>
        <w:tabs>
          <w:tab w:val="right" w:leader="dot" w:pos="9638"/>
        </w:tabs>
        <w:spacing w:after="20" w:line="276" w:lineRule="auto"/>
        <w:ind w:left="567" w:right="567"/>
        <w:rPr>
          <w:rFonts w:ascii="Times New Roman" w:hAnsi="Times New Roman" w:cs="Times New Roman"/>
          <w:sz w:val="24"/>
          <w:szCs w:val="24"/>
        </w:rPr>
      </w:pPr>
      <w:r>
        <w:rPr>
          <w:rFonts w:ascii="Times New Roman" w:hAnsi="Times New Roman" w:cs="Times New Roman"/>
          <w:sz w:val="24"/>
          <w:szCs w:val="24"/>
        </w:rPr>
        <w:t>5.4.3. Intégration des TICE comme palliatif aux manques de matériel concret</w:t>
      </w:r>
      <w:r>
        <w:rPr>
          <w:rFonts w:ascii="Times New Roman" w:hAnsi="Times New Roman" w:cs="Times New Roman"/>
          <w:sz w:val="24"/>
          <w:szCs w:val="24"/>
        </w:rPr>
        <w:tab/>
        <w:t>102</w:t>
      </w:r>
    </w:p>
    <w:p w14:paraId="4C69C00F" w14:textId="77777777" w:rsidR="00C20356" w:rsidRDefault="00000000">
      <w:pPr>
        <w:tabs>
          <w:tab w:val="right" w:leader="dot" w:pos="9638"/>
        </w:tabs>
        <w:spacing w:before="120" w:after="40" w:line="276" w:lineRule="auto"/>
        <w:ind w:right="567"/>
        <w:rPr>
          <w:rFonts w:ascii="Times New Roman" w:hAnsi="Times New Roman" w:cs="Times New Roman"/>
          <w:sz w:val="24"/>
          <w:szCs w:val="24"/>
        </w:rPr>
      </w:pPr>
      <w:r>
        <w:rPr>
          <w:rFonts w:ascii="Times New Roman" w:hAnsi="Times New Roman" w:cs="Times New Roman"/>
          <w:b/>
          <w:sz w:val="24"/>
          <w:szCs w:val="24"/>
        </w:rPr>
        <w:t>CONCLUSION</w:t>
      </w:r>
      <w:r>
        <w:rPr>
          <w:rFonts w:ascii="Times New Roman" w:hAnsi="Times New Roman" w:cs="Times New Roman"/>
          <w:sz w:val="24"/>
          <w:szCs w:val="24"/>
        </w:rPr>
        <w:tab/>
      </w:r>
      <w:r>
        <w:rPr>
          <w:rFonts w:ascii="Times New Roman" w:hAnsi="Times New Roman" w:cs="Times New Roman"/>
          <w:b/>
          <w:sz w:val="24"/>
          <w:szCs w:val="24"/>
        </w:rPr>
        <w:t>103</w:t>
      </w:r>
    </w:p>
    <w:p w14:paraId="0FF9E162" w14:textId="77777777" w:rsidR="00C20356" w:rsidRDefault="00000000">
      <w:pPr>
        <w:tabs>
          <w:tab w:val="right" w:leader="dot" w:pos="9638"/>
        </w:tabs>
        <w:spacing w:before="120" w:after="40" w:line="276" w:lineRule="auto"/>
        <w:ind w:right="567"/>
        <w:rPr>
          <w:rFonts w:ascii="Times New Roman" w:hAnsi="Times New Roman" w:cs="Times New Roman"/>
          <w:sz w:val="24"/>
          <w:szCs w:val="24"/>
        </w:rPr>
      </w:pPr>
      <w:r>
        <w:rPr>
          <w:rFonts w:ascii="Times New Roman" w:hAnsi="Times New Roman" w:cs="Times New Roman"/>
          <w:b/>
          <w:sz w:val="24"/>
          <w:szCs w:val="24"/>
        </w:rPr>
        <w:t>RÉFÉRENCES BIBLIOGRAPHIQUES</w:t>
      </w:r>
      <w:r>
        <w:rPr>
          <w:rFonts w:ascii="Times New Roman" w:hAnsi="Times New Roman" w:cs="Times New Roman"/>
          <w:sz w:val="24"/>
          <w:szCs w:val="24"/>
        </w:rPr>
        <w:tab/>
      </w:r>
      <w:r>
        <w:rPr>
          <w:rFonts w:ascii="Times New Roman" w:hAnsi="Times New Roman" w:cs="Times New Roman"/>
          <w:b/>
          <w:sz w:val="24"/>
          <w:szCs w:val="24"/>
        </w:rPr>
        <w:t>105</w:t>
      </w:r>
    </w:p>
    <w:p w14:paraId="00482F97" w14:textId="77777777" w:rsidR="00C20356" w:rsidRDefault="00000000">
      <w:pPr>
        <w:tabs>
          <w:tab w:val="right" w:leader="dot" w:pos="9638"/>
        </w:tabs>
        <w:spacing w:before="120" w:after="40" w:line="276" w:lineRule="auto"/>
        <w:ind w:right="567"/>
        <w:rPr>
          <w:rFonts w:ascii="Times New Roman" w:hAnsi="Times New Roman" w:cs="Times New Roman"/>
          <w:sz w:val="24"/>
          <w:szCs w:val="24"/>
        </w:rPr>
      </w:pPr>
      <w:r>
        <w:rPr>
          <w:rFonts w:ascii="Times New Roman" w:hAnsi="Times New Roman" w:cs="Times New Roman"/>
          <w:b/>
          <w:sz w:val="24"/>
          <w:szCs w:val="24"/>
        </w:rPr>
        <w:t>ANNEXES</w:t>
      </w:r>
      <w:r>
        <w:rPr>
          <w:rFonts w:ascii="Times New Roman" w:hAnsi="Times New Roman" w:cs="Times New Roman"/>
          <w:sz w:val="24"/>
          <w:szCs w:val="24"/>
        </w:rPr>
        <w:tab/>
      </w:r>
      <w:r>
        <w:rPr>
          <w:rFonts w:ascii="Times New Roman" w:hAnsi="Times New Roman" w:cs="Times New Roman"/>
          <w:b/>
          <w:sz w:val="24"/>
          <w:szCs w:val="24"/>
        </w:rPr>
        <w:t>107</w:t>
      </w:r>
      <w:r>
        <w:fldChar w:fldCharType="end"/>
      </w:r>
    </w:p>
    <w:sectPr w:rsidR="00C20356" w:rsidSect="00435517">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6F60A" w14:textId="77777777" w:rsidR="001B5F04" w:rsidRDefault="001B5F04" w:rsidP="00817A5F">
      <w:pPr>
        <w:spacing w:after="0" w:line="240" w:lineRule="auto"/>
      </w:pPr>
      <w:r>
        <w:separator/>
      </w:r>
    </w:p>
  </w:endnote>
  <w:endnote w:type="continuationSeparator" w:id="0">
    <w:p w14:paraId="680C4975" w14:textId="77777777" w:rsidR="001B5F04" w:rsidRDefault="001B5F04" w:rsidP="00817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012206"/>
      <w:docPartObj>
        <w:docPartGallery w:val="Page Numbers (Bottom of Page)"/>
        <w:docPartUnique/>
      </w:docPartObj>
    </w:sdtPr>
    <w:sdtContent>
      <w:p w14:paraId="46D2188C" w14:textId="77777777" w:rsidR="00A9536B" w:rsidRDefault="00A9536B">
        <w:pPr>
          <w:pStyle w:val="Pieddepage"/>
          <w:jc w:val="right"/>
        </w:pPr>
        <w:r>
          <w:fldChar w:fldCharType="begin"/>
        </w:r>
        <w:r>
          <w:instrText>PAGE   \* MERGEFORMAT</w:instrText>
        </w:r>
        <w:r>
          <w:fldChar w:fldCharType="separate"/>
        </w:r>
        <w:r w:rsidR="00A92244">
          <w:rPr>
            <w:noProof/>
          </w:rPr>
          <w:t>2</w:t>
        </w:r>
        <w:r>
          <w:fldChar w:fldCharType="end"/>
        </w:r>
      </w:p>
    </w:sdtContent>
  </w:sdt>
  <w:p w14:paraId="05048C1A" w14:textId="77777777" w:rsidR="00A9536B" w:rsidRDefault="00A9536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81BD7" w14:textId="77777777" w:rsidR="001B5F04" w:rsidRDefault="001B5F04" w:rsidP="00817A5F">
      <w:pPr>
        <w:spacing w:after="0" w:line="240" w:lineRule="auto"/>
      </w:pPr>
      <w:r>
        <w:separator/>
      </w:r>
    </w:p>
  </w:footnote>
  <w:footnote w:type="continuationSeparator" w:id="0">
    <w:p w14:paraId="4CB91D88" w14:textId="77777777" w:rsidR="001B5F04" w:rsidRDefault="001B5F04" w:rsidP="00817A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3E72"/>
    <w:multiLevelType w:val="multilevel"/>
    <w:tmpl w:val="BA700B4C"/>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441DEF"/>
    <w:multiLevelType w:val="hybridMultilevel"/>
    <w:tmpl w:val="10781A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381D68"/>
    <w:multiLevelType w:val="hybridMultilevel"/>
    <w:tmpl w:val="C4F8D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0669E4"/>
    <w:multiLevelType w:val="hybridMultilevel"/>
    <w:tmpl w:val="1B76E8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6201D9"/>
    <w:multiLevelType w:val="multilevel"/>
    <w:tmpl w:val="3928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74E98"/>
    <w:multiLevelType w:val="multilevel"/>
    <w:tmpl w:val="BED0B30A"/>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4241E4"/>
    <w:multiLevelType w:val="hybridMultilevel"/>
    <w:tmpl w:val="26444262"/>
    <w:lvl w:ilvl="0" w:tplc="040C000F">
      <w:start w:val="1"/>
      <w:numFmt w:val="decimal"/>
      <w:lvlText w:val="%1."/>
      <w:lvlJc w:val="left"/>
      <w:pPr>
        <w:ind w:left="775" w:hanging="360"/>
      </w:pPr>
    </w:lvl>
    <w:lvl w:ilvl="1" w:tplc="18C48A9E">
      <w:start w:val="1"/>
      <w:numFmt w:val="lowerLetter"/>
      <w:lvlText w:val="%2)"/>
      <w:lvlJc w:val="left"/>
      <w:pPr>
        <w:ind w:left="1495" w:hanging="360"/>
      </w:pPr>
      <w:rPr>
        <w:rFonts w:hint="default"/>
        <w:b/>
      </w:rPr>
    </w:lvl>
    <w:lvl w:ilvl="2" w:tplc="040C001B" w:tentative="1">
      <w:start w:val="1"/>
      <w:numFmt w:val="lowerRoman"/>
      <w:lvlText w:val="%3."/>
      <w:lvlJc w:val="right"/>
      <w:pPr>
        <w:ind w:left="2215" w:hanging="180"/>
      </w:pPr>
    </w:lvl>
    <w:lvl w:ilvl="3" w:tplc="040C000F" w:tentative="1">
      <w:start w:val="1"/>
      <w:numFmt w:val="decimal"/>
      <w:lvlText w:val="%4."/>
      <w:lvlJc w:val="left"/>
      <w:pPr>
        <w:ind w:left="2935" w:hanging="360"/>
      </w:pPr>
    </w:lvl>
    <w:lvl w:ilvl="4" w:tplc="040C0019" w:tentative="1">
      <w:start w:val="1"/>
      <w:numFmt w:val="lowerLetter"/>
      <w:lvlText w:val="%5."/>
      <w:lvlJc w:val="left"/>
      <w:pPr>
        <w:ind w:left="3655" w:hanging="360"/>
      </w:pPr>
    </w:lvl>
    <w:lvl w:ilvl="5" w:tplc="040C001B" w:tentative="1">
      <w:start w:val="1"/>
      <w:numFmt w:val="lowerRoman"/>
      <w:lvlText w:val="%6."/>
      <w:lvlJc w:val="right"/>
      <w:pPr>
        <w:ind w:left="4375" w:hanging="180"/>
      </w:pPr>
    </w:lvl>
    <w:lvl w:ilvl="6" w:tplc="040C000F" w:tentative="1">
      <w:start w:val="1"/>
      <w:numFmt w:val="decimal"/>
      <w:lvlText w:val="%7."/>
      <w:lvlJc w:val="left"/>
      <w:pPr>
        <w:ind w:left="5095" w:hanging="360"/>
      </w:pPr>
    </w:lvl>
    <w:lvl w:ilvl="7" w:tplc="040C0019" w:tentative="1">
      <w:start w:val="1"/>
      <w:numFmt w:val="lowerLetter"/>
      <w:lvlText w:val="%8."/>
      <w:lvlJc w:val="left"/>
      <w:pPr>
        <w:ind w:left="5815" w:hanging="360"/>
      </w:pPr>
    </w:lvl>
    <w:lvl w:ilvl="8" w:tplc="040C001B" w:tentative="1">
      <w:start w:val="1"/>
      <w:numFmt w:val="lowerRoman"/>
      <w:lvlText w:val="%9."/>
      <w:lvlJc w:val="right"/>
      <w:pPr>
        <w:ind w:left="6535" w:hanging="180"/>
      </w:pPr>
    </w:lvl>
  </w:abstractNum>
  <w:abstractNum w:abstractNumId="7" w15:restartNumberingAfterBreak="0">
    <w:nsid w:val="189B22A0"/>
    <w:multiLevelType w:val="hybridMultilevel"/>
    <w:tmpl w:val="22DE2B4A"/>
    <w:lvl w:ilvl="0" w:tplc="040C0017">
      <w:start w:val="1"/>
      <w:numFmt w:val="lowerLetter"/>
      <w:lvlText w:val="%1)"/>
      <w:lvlJc w:val="left"/>
      <w:pPr>
        <w:ind w:left="1318" w:hanging="360"/>
      </w:pPr>
    </w:lvl>
    <w:lvl w:ilvl="1" w:tplc="040C0019" w:tentative="1">
      <w:start w:val="1"/>
      <w:numFmt w:val="lowerLetter"/>
      <w:lvlText w:val="%2."/>
      <w:lvlJc w:val="left"/>
      <w:pPr>
        <w:ind w:left="2038" w:hanging="360"/>
      </w:pPr>
    </w:lvl>
    <w:lvl w:ilvl="2" w:tplc="040C001B" w:tentative="1">
      <w:start w:val="1"/>
      <w:numFmt w:val="lowerRoman"/>
      <w:lvlText w:val="%3."/>
      <w:lvlJc w:val="right"/>
      <w:pPr>
        <w:ind w:left="2758" w:hanging="180"/>
      </w:pPr>
    </w:lvl>
    <w:lvl w:ilvl="3" w:tplc="040C000F" w:tentative="1">
      <w:start w:val="1"/>
      <w:numFmt w:val="decimal"/>
      <w:lvlText w:val="%4."/>
      <w:lvlJc w:val="left"/>
      <w:pPr>
        <w:ind w:left="3478" w:hanging="360"/>
      </w:pPr>
    </w:lvl>
    <w:lvl w:ilvl="4" w:tplc="040C0019" w:tentative="1">
      <w:start w:val="1"/>
      <w:numFmt w:val="lowerLetter"/>
      <w:lvlText w:val="%5."/>
      <w:lvlJc w:val="left"/>
      <w:pPr>
        <w:ind w:left="4198" w:hanging="360"/>
      </w:pPr>
    </w:lvl>
    <w:lvl w:ilvl="5" w:tplc="040C001B" w:tentative="1">
      <w:start w:val="1"/>
      <w:numFmt w:val="lowerRoman"/>
      <w:lvlText w:val="%6."/>
      <w:lvlJc w:val="right"/>
      <w:pPr>
        <w:ind w:left="4918" w:hanging="180"/>
      </w:pPr>
    </w:lvl>
    <w:lvl w:ilvl="6" w:tplc="040C000F" w:tentative="1">
      <w:start w:val="1"/>
      <w:numFmt w:val="decimal"/>
      <w:lvlText w:val="%7."/>
      <w:lvlJc w:val="left"/>
      <w:pPr>
        <w:ind w:left="5638" w:hanging="360"/>
      </w:pPr>
    </w:lvl>
    <w:lvl w:ilvl="7" w:tplc="040C0019" w:tentative="1">
      <w:start w:val="1"/>
      <w:numFmt w:val="lowerLetter"/>
      <w:lvlText w:val="%8."/>
      <w:lvlJc w:val="left"/>
      <w:pPr>
        <w:ind w:left="6358" w:hanging="360"/>
      </w:pPr>
    </w:lvl>
    <w:lvl w:ilvl="8" w:tplc="040C001B" w:tentative="1">
      <w:start w:val="1"/>
      <w:numFmt w:val="lowerRoman"/>
      <w:lvlText w:val="%9."/>
      <w:lvlJc w:val="right"/>
      <w:pPr>
        <w:ind w:left="7078" w:hanging="180"/>
      </w:pPr>
    </w:lvl>
  </w:abstractNum>
  <w:abstractNum w:abstractNumId="8" w15:restartNumberingAfterBreak="0">
    <w:nsid w:val="1D9344F7"/>
    <w:multiLevelType w:val="hybridMultilevel"/>
    <w:tmpl w:val="0726BB2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15:restartNumberingAfterBreak="0">
    <w:nsid w:val="24545F04"/>
    <w:multiLevelType w:val="multilevel"/>
    <w:tmpl w:val="C914BED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7E651EC"/>
    <w:multiLevelType w:val="hybridMultilevel"/>
    <w:tmpl w:val="2544F9D2"/>
    <w:lvl w:ilvl="0" w:tplc="A31AA0EC">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 w15:restartNumberingAfterBreak="0">
    <w:nsid w:val="29F9703E"/>
    <w:multiLevelType w:val="multilevel"/>
    <w:tmpl w:val="0010A36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033A99"/>
    <w:multiLevelType w:val="multilevel"/>
    <w:tmpl w:val="7A581858"/>
    <w:lvl w:ilvl="0">
      <w:start w:val="2"/>
      <w:numFmt w:val="decimal"/>
      <w:lvlText w:val="%1"/>
      <w:lvlJc w:val="left"/>
      <w:pPr>
        <w:ind w:left="480" w:hanging="480"/>
      </w:pPr>
      <w:rPr>
        <w:rFonts w:hint="default"/>
        <w:b w:val="0"/>
      </w:rPr>
    </w:lvl>
    <w:lvl w:ilvl="1">
      <w:start w:val="4"/>
      <w:numFmt w:val="decimal"/>
      <w:lvlText w:val="%1.%2"/>
      <w:lvlJc w:val="left"/>
      <w:pPr>
        <w:ind w:left="480" w:hanging="4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0">
    <w:nsid w:val="2D670F59"/>
    <w:multiLevelType w:val="hybridMultilevel"/>
    <w:tmpl w:val="2EE8E5F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54493E"/>
    <w:multiLevelType w:val="multilevel"/>
    <w:tmpl w:val="1AD488C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26037D3"/>
    <w:multiLevelType w:val="hybridMultilevel"/>
    <w:tmpl w:val="ED8CB1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6830D31"/>
    <w:multiLevelType w:val="multilevel"/>
    <w:tmpl w:val="A416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9491E"/>
    <w:multiLevelType w:val="hybridMultilevel"/>
    <w:tmpl w:val="AC781A8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76E03B6"/>
    <w:multiLevelType w:val="hybridMultilevel"/>
    <w:tmpl w:val="08CCE2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C604861"/>
    <w:multiLevelType w:val="multilevel"/>
    <w:tmpl w:val="D38C4170"/>
    <w:lvl w:ilvl="0">
      <w:start w:val="2"/>
      <w:numFmt w:val="decimal"/>
      <w:lvlText w:val="%1"/>
      <w:lvlJc w:val="left"/>
      <w:pPr>
        <w:ind w:left="480" w:hanging="480"/>
      </w:pPr>
      <w:rPr>
        <w:rFonts w:eastAsia="Times New Roman" w:hint="default"/>
        <w:b/>
      </w:rPr>
    </w:lvl>
    <w:lvl w:ilvl="1">
      <w:start w:val="6"/>
      <w:numFmt w:val="decimal"/>
      <w:lvlText w:val="%1.%2"/>
      <w:lvlJc w:val="left"/>
      <w:pPr>
        <w:ind w:left="480" w:hanging="48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800" w:hanging="1800"/>
      </w:pPr>
      <w:rPr>
        <w:rFonts w:eastAsia="Times New Roman" w:hint="default"/>
        <w:b/>
      </w:rPr>
    </w:lvl>
  </w:abstractNum>
  <w:abstractNum w:abstractNumId="20" w15:restartNumberingAfterBreak="0">
    <w:nsid w:val="4DAB5175"/>
    <w:multiLevelType w:val="multilevel"/>
    <w:tmpl w:val="77B24DF4"/>
    <w:lvl w:ilvl="0">
      <w:start w:val="2"/>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52C10A1B"/>
    <w:multiLevelType w:val="hybridMultilevel"/>
    <w:tmpl w:val="B87ACB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36105BF"/>
    <w:multiLevelType w:val="multilevel"/>
    <w:tmpl w:val="393E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265341"/>
    <w:multiLevelType w:val="multilevel"/>
    <w:tmpl w:val="7A50B7C0"/>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14E3A82"/>
    <w:multiLevelType w:val="hybridMultilevel"/>
    <w:tmpl w:val="54BE66F2"/>
    <w:lvl w:ilvl="0" w:tplc="DDB067DE">
      <w:start w:val="1"/>
      <w:numFmt w:val="lowerLetter"/>
      <w:lvlText w:val="%1)"/>
      <w:lvlJc w:val="left"/>
      <w:pPr>
        <w:ind w:left="720" w:hanging="360"/>
      </w:pPr>
      <w:rPr>
        <w:rFonts w:ascii="Times New Roman" w:eastAsiaTheme="minorHAnsi" w:hAnsi="Times New Roman" w:cs="Times New Roman"/>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A7E38D7"/>
    <w:multiLevelType w:val="multilevel"/>
    <w:tmpl w:val="ABEA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F31B7E"/>
    <w:multiLevelType w:val="multilevel"/>
    <w:tmpl w:val="A226144C"/>
    <w:lvl w:ilvl="0">
      <w:start w:val="1"/>
      <w:numFmt w:val="decimal"/>
      <w:lvlText w:val="%1."/>
      <w:lvlJc w:val="left"/>
      <w:pPr>
        <w:ind w:left="720" w:hanging="360"/>
      </w:pPr>
      <w:rPr>
        <w:rFonts w:hint="default"/>
      </w:rPr>
    </w:lvl>
    <w:lvl w:ilvl="1">
      <w:start w:val="1"/>
      <w:numFmt w:val="decimal"/>
      <w:pStyle w:val="tt"/>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7BA7023"/>
    <w:multiLevelType w:val="hybridMultilevel"/>
    <w:tmpl w:val="9DE4BD9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8065825"/>
    <w:multiLevelType w:val="hybridMultilevel"/>
    <w:tmpl w:val="6428C12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B1405D3"/>
    <w:multiLevelType w:val="multilevel"/>
    <w:tmpl w:val="48AE87BA"/>
    <w:lvl w:ilvl="0">
      <w:start w:val="1"/>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4"/>
      <w:numFmt w:val="decimal"/>
      <w:lvlText w:val="%1.%2.%3"/>
      <w:lvlJc w:val="left"/>
      <w:pPr>
        <w:ind w:left="744" w:hanging="744"/>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89987296">
    <w:abstractNumId w:val="23"/>
  </w:num>
  <w:num w:numId="2" w16cid:durableId="523133830">
    <w:abstractNumId w:val="20"/>
  </w:num>
  <w:num w:numId="3" w16cid:durableId="2078941856">
    <w:abstractNumId w:val="12"/>
  </w:num>
  <w:num w:numId="4" w16cid:durableId="1959869242">
    <w:abstractNumId w:val="5"/>
  </w:num>
  <w:num w:numId="5" w16cid:durableId="1068384635">
    <w:abstractNumId w:val="2"/>
  </w:num>
  <w:num w:numId="6" w16cid:durableId="924923883">
    <w:abstractNumId w:val="21"/>
  </w:num>
  <w:num w:numId="7" w16cid:durableId="295136917">
    <w:abstractNumId w:val="3"/>
  </w:num>
  <w:num w:numId="8" w16cid:durableId="615673843">
    <w:abstractNumId w:val="19"/>
  </w:num>
  <w:num w:numId="9" w16cid:durableId="918295307">
    <w:abstractNumId w:val="26"/>
  </w:num>
  <w:num w:numId="10" w16cid:durableId="1699309542">
    <w:abstractNumId w:val="29"/>
  </w:num>
  <w:num w:numId="11" w16cid:durableId="782649341">
    <w:abstractNumId w:val="22"/>
  </w:num>
  <w:num w:numId="12" w16cid:durableId="2106924064">
    <w:abstractNumId w:val="16"/>
  </w:num>
  <w:num w:numId="13" w16cid:durableId="678509938">
    <w:abstractNumId w:val="11"/>
  </w:num>
  <w:num w:numId="14" w16cid:durableId="1286348146">
    <w:abstractNumId w:val="9"/>
  </w:num>
  <w:num w:numId="15" w16cid:durableId="144244962">
    <w:abstractNumId w:val="25"/>
  </w:num>
  <w:num w:numId="16" w16cid:durableId="392655732">
    <w:abstractNumId w:val="1"/>
  </w:num>
  <w:num w:numId="17" w16cid:durableId="954555543">
    <w:abstractNumId w:val="18"/>
  </w:num>
  <w:num w:numId="18" w16cid:durableId="1976909799">
    <w:abstractNumId w:val="17"/>
  </w:num>
  <w:num w:numId="19" w16cid:durableId="565529113">
    <w:abstractNumId w:val="27"/>
  </w:num>
  <w:num w:numId="20" w16cid:durableId="1928726265">
    <w:abstractNumId w:val="28"/>
  </w:num>
  <w:num w:numId="21" w16cid:durableId="753404462">
    <w:abstractNumId w:val="0"/>
  </w:num>
  <w:num w:numId="22" w16cid:durableId="1688017975">
    <w:abstractNumId w:val="27"/>
  </w:num>
  <w:num w:numId="23" w16cid:durableId="1500779057">
    <w:abstractNumId w:val="14"/>
  </w:num>
  <w:num w:numId="24" w16cid:durableId="1239704033">
    <w:abstractNumId w:val="13"/>
  </w:num>
  <w:num w:numId="25" w16cid:durableId="977303473">
    <w:abstractNumId w:val="4"/>
  </w:num>
  <w:num w:numId="26" w16cid:durableId="2088992648">
    <w:abstractNumId w:val="15"/>
  </w:num>
  <w:num w:numId="27" w16cid:durableId="666596557">
    <w:abstractNumId w:val="6"/>
  </w:num>
  <w:num w:numId="28" w16cid:durableId="1083799875">
    <w:abstractNumId w:val="24"/>
  </w:num>
  <w:num w:numId="29" w16cid:durableId="1367633991">
    <w:abstractNumId w:val="7"/>
  </w:num>
  <w:num w:numId="30" w16cid:durableId="1391074028">
    <w:abstractNumId w:val="10"/>
  </w:num>
  <w:num w:numId="31" w16cid:durableId="1770926647">
    <w:abstractNumId w:val="8"/>
  </w:num>
  <w:num w:numId="32" w16cid:durableId="17424379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04572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4164379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461207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51661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742138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1E3"/>
    <w:rsid w:val="0001063B"/>
    <w:rsid w:val="00035815"/>
    <w:rsid w:val="00035851"/>
    <w:rsid w:val="00040C4E"/>
    <w:rsid w:val="00063F87"/>
    <w:rsid w:val="00067AA6"/>
    <w:rsid w:val="0008725B"/>
    <w:rsid w:val="00087BDB"/>
    <w:rsid w:val="000936DF"/>
    <w:rsid w:val="00095101"/>
    <w:rsid w:val="000B28C8"/>
    <w:rsid w:val="000C1425"/>
    <w:rsid w:val="000E1180"/>
    <w:rsid w:val="00106276"/>
    <w:rsid w:val="00143523"/>
    <w:rsid w:val="00161112"/>
    <w:rsid w:val="00164947"/>
    <w:rsid w:val="001650C8"/>
    <w:rsid w:val="001711C9"/>
    <w:rsid w:val="00173356"/>
    <w:rsid w:val="00173816"/>
    <w:rsid w:val="00190D3F"/>
    <w:rsid w:val="001A047A"/>
    <w:rsid w:val="001A050B"/>
    <w:rsid w:val="001B5F04"/>
    <w:rsid w:val="001C04DD"/>
    <w:rsid w:val="001D050A"/>
    <w:rsid w:val="001D6A89"/>
    <w:rsid w:val="00210423"/>
    <w:rsid w:val="0021521F"/>
    <w:rsid w:val="00216542"/>
    <w:rsid w:val="00221782"/>
    <w:rsid w:val="00226D5E"/>
    <w:rsid w:val="00230490"/>
    <w:rsid w:val="002403B5"/>
    <w:rsid w:val="00240843"/>
    <w:rsid w:val="00241918"/>
    <w:rsid w:val="002455B1"/>
    <w:rsid w:val="00260D8F"/>
    <w:rsid w:val="00264905"/>
    <w:rsid w:val="002768E9"/>
    <w:rsid w:val="00276B75"/>
    <w:rsid w:val="00276D95"/>
    <w:rsid w:val="002831C5"/>
    <w:rsid w:val="002973CF"/>
    <w:rsid w:val="002A1F39"/>
    <w:rsid w:val="002B0B25"/>
    <w:rsid w:val="002B4442"/>
    <w:rsid w:val="002C084B"/>
    <w:rsid w:val="002C4E47"/>
    <w:rsid w:val="002D2F1B"/>
    <w:rsid w:val="002F726E"/>
    <w:rsid w:val="003109ED"/>
    <w:rsid w:val="00324B82"/>
    <w:rsid w:val="00327ACE"/>
    <w:rsid w:val="0033319E"/>
    <w:rsid w:val="00333D40"/>
    <w:rsid w:val="00334BC0"/>
    <w:rsid w:val="00335034"/>
    <w:rsid w:val="00345DF7"/>
    <w:rsid w:val="00345F54"/>
    <w:rsid w:val="0035357C"/>
    <w:rsid w:val="003536BC"/>
    <w:rsid w:val="00363838"/>
    <w:rsid w:val="00366A26"/>
    <w:rsid w:val="0037170B"/>
    <w:rsid w:val="00376508"/>
    <w:rsid w:val="00381966"/>
    <w:rsid w:val="0038428A"/>
    <w:rsid w:val="0038607D"/>
    <w:rsid w:val="003A1013"/>
    <w:rsid w:val="003A1BEF"/>
    <w:rsid w:val="003A5727"/>
    <w:rsid w:val="003D3962"/>
    <w:rsid w:val="003D7B43"/>
    <w:rsid w:val="003E18A6"/>
    <w:rsid w:val="003E2E53"/>
    <w:rsid w:val="003F16AA"/>
    <w:rsid w:val="004142A5"/>
    <w:rsid w:val="0042209B"/>
    <w:rsid w:val="004243B9"/>
    <w:rsid w:val="004303EF"/>
    <w:rsid w:val="004317BF"/>
    <w:rsid w:val="00433221"/>
    <w:rsid w:val="00435517"/>
    <w:rsid w:val="00440B58"/>
    <w:rsid w:val="00460374"/>
    <w:rsid w:val="00487266"/>
    <w:rsid w:val="004959EE"/>
    <w:rsid w:val="00496472"/>
    <w:rsid w:val="00497678"/>
    <w:rsid w:val="004B073B"/>
    <w:rsid w:val="004F0D46"/>
    <w:rsid w:val="00504473"/>
    <w:rsid w:val="00511B48"/>
    <w:rsid w:val="00513E9E"/>
    <w:rsid w:val="00520C07"/>
    <w:rsid w:val="00523A21"/>
    <w:rsid w:val="00523CD2"/>
    <w:rsid w:val="00527CBC"/>
    <w:rsid w:val="005306BD"/>
    <w:rsid w:val="0055180A"/>
    <w:rsid w:val="005535D2"/>
    <w:rsid w:val="00556794"/>
    <w:rsid w:val="00572D55"/>
    <w:rsid w:val="00584669"/>
    <w:rsid w:val="005A62FB"/>
    <w:rsid w:val="005C01F7"/>
    <w:rsid w:val="005C1078"/>
    <w:rsid w:val="005E649A"/>
    <w:rsid w:val="005F19F9"/>
    <w:rsid w:val="0060626B"/>
    <w:rsid w:val="0062036B"/>
    <w:rsid w:val="00621864"/>
    <w:rsid w:val="00635511"/>
    <w:rsid w:val="006355A0"/>
    <w:rsid w:val="0064537E"/>
    <w:rsid w:val="00647668"/>
    <w:rsid w:val="006538EB"/>
    <w:rsid w:val="00653F13"/>
    <w:rsid w:val="00672643"/>
    <w:rsid w:val="00673264"/>
    <w:rsid w:val="00677CB5"/>
    <w:rsid w:val="00686EAD"/>
    <w:rsid w:val="006975AF"/>
    <w:rsid w:val="006A1AEE"/>
    <w:rsid w:val="006A4D06"/>
    <w:rsid w:val="006A61A6"/>
    <w:rsid w:val="006C4201"/>
    <w:rsid w:val="006C57A1"/>
    <w:rsid w:val="006C6A20"/>
    <w:rsid w:val="006E0379"/>
    <w:rsid w:val="006E23CF"/>
    <w:rsid w:val="006E4BF2"/>
    <w:rsid w:val="006E5D37"/>
    <w:rsid w:val="006F09A5"/>
    <w:rsid w:val="006F2E36"/>
    <w:rsid w:val="0071196C"/>
    <w:rsid w:val="007229C4"/>
    <w:rsid w:val="0072538E"/>
    <w:rsid w:val="00734868"/>
    <w:rsid w:val="007603A8"/>
    <w:rsid w:val="00780182"/>
    <w:rsid w:val="0078038B"/>
    <w:rsid w:val="0079347D"/>
    <w:rsid w:val="00795AB4"/>
    <w:rsid w:val="00795DFC"/>
    <w:rsid w:val="007B7DE3"/>
    <w:rsid w:val="007C65CD"/>
    <w:rsid w:val="007E4D33"/>
    <w:rsid w:val="007E74FF"/>
    <w:rsid w:val="00801AAF"/>
    <w:rsid w:val="00804D0E"/>
    <w:rsid w:val="00805ADE"/>
    <w:rsid w:val="00812156"/>
    <w:rsid w:val="00814B39"/>
    <w:rsid w:val="00817A5F"/>
    <w:rsid w:val="0082720F"/>
    <w:rsid w:val="00845945"/>
    <w:rsid w:val="00850186"/>
    <w:rsid w:val="008504F9"/>
    <w:rsid w:val="00850AFA"/>
    <w:rsid w:val="00853200"/>
    <w:rsid w:val="00865B68"/>
    <w:rsid w:val="008728E6"/>
    <w:rsid w:val="008745C2"/>
    <w:rsid w:val="008770D2"/>
    <w:rsid w:val="00880B48"/>
    <w:rsid w:val="008813C5"/>
    <w:rsid w:val="0089418D"/>
    <w:rsid w:val="00895867"/>
    <w:rsid w:val="008B2C77"/>
    <w:rsid w:val="008B5909"/>
    <w:rsid w:val="008C47CB"/>
    <w:rsid w:val="008F4688"/>
    <w:rsid w:val="008F4EDA"/>
    <w:rsid w:val="008F591F"/>
    <w:rsid w:val="00933B3E"/>
    <w:rsid w:val="00936536"/>
    <w:rsid w:val="00936BF8"/>
    <w:rsid w:val="00940076"/>
    <w:rsid w:val="009606FD"/>
    <w:rsid w:val="00961D39"/>
    <w:rsid w:val="009679F5"/>
    <w:rsid w:val="0097273E"/>
    <w:rsid w:val="009743BC"/>
    <w:rsid w:val="009900B4"/>
    <w:rsid w:val="009960AD"/>
    <w:rsid w:val="009A1873"/>
    <w:rsid w:val="009A6A31"/>
    <w:rsid w:val="009B0410"/>
    <w:rsid w:val="009B3497"/>
    <w:rsid w:val="009B7910"/>
    <w:rsid w:val="009C07CF"/>
    <w:rsid w:val="009E3AB3"/>
    <w:rsid w:val="009F235D"/>
    <w:rsid w:val="009F2411"/>
    <w:rsid w:val="009F7214"/>
    <w:rsid w:val="00A031E3"/>
    <w:rsid w:val="00A05BE0"/>
    <w:rsid w:val="00A21651"/>
    <w:rsid w:val="00A2502C"/>
    <w:rsid w:val="00A27A0C"/>
    <w:rsid w:val="00A3132F"/>
    <w:rsid w:val="00A34552"/>
    <w:rsid w:val="00A572B8"/>
    <w:rsid w:val="00A70E47"/>
    <w:rsid w:val="00A92244"/>
    <w:rsid w:val="00A94D2F"/>
    <w:rsid w:val="00A9536B"/>
    <w:rsid w:val="00AA1A0B"/>
    <w:rsid w:val="00AA7119"/>
    <w:rsid w:val="00AA7DD1"/>
    <w:rsid w:val="00AB2525"/>
    <w:rsid w:val="00AC2C7B"/>
    <w:rsid w:val="00AD674F"/>
    <w:rsid w:val="00AD7082"/>
    <w:rsid w:val="00AF24CE"/>
    <w:rsid w:val="00AF2A33"/>
    <w:rsid w:val="00B032F7"/>
    <w:rsid w:val="00B15067"/>
    <w:rsid w:val="00B23764"/>
    <w:rsid w:val="00B258E0"/>
    <w:rsid w:val="00B364D8"/>
    <w:rsid w:val="00B51F7D"/>
    <w:rsid w:val="00B70CCE"/>
    <w:rsid w:val="00B768D6"/>
    <w:rsid w:val="00B84B0D"/>
    <w:rsid w:val="00B96D24"/>
    <w:rsid w:val="00BA47E3"/>
    <w:rsid w:val="00BB019C"/>
    <w:rsid w:val="00BB3E90"/>
    <w:rsid w:val="00BB58A7"/>
    <w:rsid w:val="00BC4F46"/>
    <w:rsid w:val="00BD082A"/>
    <w:rsid w:val="00BD6F74"/>
    <w:rsid w:val="00BE0D0C"/>
    <w:rsid w:val="00C06950"/>
    <w:rsid w:val="00C15FE5"/>
    <w:rsid w:val="00C16AF6"/>
    <w:rsid w:val="00C20356"/>
    <w:rsid w:val="00C231E6"/>
    <w:rsid w:val="00C24177"/>
    <w:rsid w:val="00C4135C"/>
    <w:rsid w:val="00C527A3"/>
    <w:rsid w:val="00C53B73"/>
    <w:rsid w:val="00C572B1"/>
    <w:rsid w:val="00C6127B"/>
    <w:rsid w:val="00C76FC1"/>
    <w:rsid w:val="00C91C06"/>
    <w:rsid w:val="00C93200"/>
    <w:rsid w:val="00C93BCD"/>
    <w:rsid w:val="00C966D4"/>
    <w:rsid w:val="00CA64AA"/>
    <w:rsid w:val="00CC040A"/>
    <w:rsid w:val="00CC7710"/>
    <w:rsid w:val="00CD5C7D"/>
    <w:rsid w:val="00CD6743"/>
    <w:rsid w:val="00CE2015"/>
    <w:rsid w:val="00D01EBD"/>
    <w:rsid w:val="00D162EA"/>
    <w:rsid w:val="00D20428"/>
    <w:rsid w:val="00D26D5A"/>
    <w:rsid w:val="00D3711B"/>
    <w:rsid w:val="00D52151"/>
    <w:rsid w:val="00D72A59"/>
    <w:rsid w:val="00D75D24"/>
    <w:rsid w:val="00D76CF0"/>
    <w:rsid w:val="00D84891"/>
    <w:rsid w:val="00DB2C27"/>
    <w:rsid w:val="00DB49AB"/>
    <w:rsid w:val="00DB7B2F"/>
    <w:rsid w:val="00DD0DBD"/>
    <w:rsid w:val="00DE1E4F"/>
    <w:rsid w:val="00E043DC"/>
    <w:rsid w:val="00E13741"/>
    <w:rsid w:val="00E275D4"/>
    <w:rsid w:val="00E32B62"/>
    <w:rsid w:val="00E4118A"/>
    <w:rsid w:val="00E438EE"/>
    <w:rsid w:val="00E43DA9"/>
    <w:rsid w:val="00E54315"/>
    <w:rsid w:val="00E62AC0"/>
    <w:rsid w:val="00E670B4"/>
    <w:rsid w:val="00E74320"/>
    <w:rsid w:val="00E926B1"/>
    <w:rsid w:val="00E95902"/>
    <w:rsid w:val="00EA134E"/>
    <w:rsid w:val="00EA2790"/>
    <w:rsid w:val="00EA65A5"/>
    <w:rsid w:val="00EB4DCE"/>
    <w:rsid w:val="00EB5E29"/>
    <w:rsid w:val="00EB65AC"/>
    <w:rsid w:val="00EC646D"/>
    <w:rsid w:val="00EE29B3"/>
    <w:rsid w:val="00EF4B0E"/>
    <w:rsid w:val="00F03305"/>
    <w:rsid w:val="00F074F5"/>
    <w:rsid w:val="00F14F3E"/>
    <w:rsid w:val="00F30B18"/>
    <w:rsid w:val="00F40187"/>
    <w:rsid w:val="00F473E3"/>
    <w:rsid w:val="00F70B34"/>
    <w:rsid w:val="00F87219"/>
    <w:rsid w:val="00F96EFB"/>
    <w:rsid w:val="00FB2D12"/>
    <w:rsid w:val="00FE52AB"/>
    <w:rsid w:val="00FF5A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EA50"/>
  <w15:chartTrackingRefBased/>
  <w15:docId w15:val="{42EE3E9D-529D-407E-8EDF-6508CF049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B2F"/>
  </w:style>
  <w:style w:type="paragraph" w:styleId="Titre1">
    <w:name w:val="heading 1"/>
    <w:basedOn w:val="Normal"/>
    <w:next w:val="Normal"/>
    <w:link w:val="Titre1Car"/>
    <w:uiPriority w:val="9"/>
    <w:qFormat/>
    <w:rsid w:val="002165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E275D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71196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E275D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References,Bullets,List Paragraph (numbered (a)),Numbered List Paragraph"/>
    <w:basedOn w:val="Normal"/>
    <w:link w:val="ParagraphedelisteCar"/>
    <w:uiPriority w:val="34"/>
    <w:qFormat/>
    <w:rsid w:val="00A031E3"/>
    <w:pPr>
      <w:ind w:left="720"/>
      <w:contextualSpacing/>
    </w:pPr>
  </w:style>
  <w:style w:type="character" w:customStyle="1" w:styleId="ParagraphedelisteCar">
    <w:name w:val="Paragraphe de liste Car"/>
    <w:aliases w:val="References Car,Bullets Car,List Paragraph (numbered (a)) Car,Numbered List Paragraph Car"/>
    <w:link w:val="Paragraphedeliste"/>
    <w:uiPriority w:val="34"/>
    <w:rsid w:val="00A031E3"/>
  </w:style>
  <w:style w:type="table" w:styleId="Grilledutableau">
    <w:name w:val="Table Grid"/>
    <w:basedOn w:val="TableauNormal"/>
    <w:uiPriority w:val="39"/>
    <w:rsid w:val="00A03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71196C"/>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71196C"/>
    <w:rPr>
      <w:b/>
      <w:bCs/>
    </w:rPr>
  </w:style>
  <w:style w:type="character" w:customStyle="1" w:styleId="math-inline">
    <w:name w:val="math-inline"/>
    <w:basedOn w:val="Policepardfaut"/>
    <w:rsid w:val="00C53B73"/>
  </w:style>
  <w:style w:type="paragraph" w:styleId="NormalWeb">
    <w:name w:val="Normal (Web)"/>
    <w:basedOn w:val="Normal"/>
    <w:uiPriority w:val="99"/>
    <w:unhideWhenUsed/>
    <w:rsid w:val="00E275D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E275D4"/>
    <w:rPr>
      <w:rFonts w:asciiTheme="majorHAnsi" w:eastAsiaTheme="majorEastAsia" w:hAnsiTheme="majorHAnsi" w:cstheme="majorBidi"/>
      <w:color w:val="2E74B5" w:themeColor="accent1" w:themeShade="BF"/>
      <w:sz w:val="26"/>
      <w:szCs w:val="26"/>
    </w:rPr>
  </w:style>
  <w:style w:type="character" w:customStyle="1" w:styleId="Titre4Car">
    <w:name w:val="Titre 4 Car"/>
    <w:basedOn w:val="Policepardfaut"/>
    <w:link w:val="Titre4"/>
    <w:uiPriority w:val="9"/>
    <w:semiHidden/>
    <w:rsid w:val="00E275D4"/>
    <w:rPr>
      <w:rFonts w:asciiTheme="majorHAnsi" w:eastAsiaTheme="majorEastAsia" w:hAnsiTheme="majorHAnsi" w:cstheme="majorBidi"/>
      <w:i/>
      <w:iCs/>
      <w:color w:val="2E74B5" w:themeColor="accent1" w:themeShade="BF"/>
    </w:rPr>
  </w:style>
  <w:style w:type="character" w:styleId="Textedelespacerserv">
    <w:name w:val="Placeholder Text"/>
    <w:basedOn w:val="Policepardfaut"/>
    <w:uiPriority w:val="99"/>
    <w:semiHidden/>
    <w:rsid w:val="006A61A6"/>
    <w:rPr>
      <w:color w:val="808080"/>
    </w:rPr>
  </w:style>
  <w:style w:type="table" w:customStyle="1" w:styleId="Grilledutableau1">
    <w:name w:val="Grille du tableau1"/>
    <w:basedOn w:val="TableauNormal"/>
    <w:next w:val="Grilledutableau"/>
    <w:uiPriority w:val="39"/>
    <w:rsid w:val="00686E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Paragraphedeliste"/>
    <w:link w:val="Style1Car"/>
    <w:qFormat/>
    <w:rsid w:val="00216542"/>
    <w:pPr>
      <w:spacing w:after="0" w:line="360" w:lineRule="auto"/>
      <w:ind w:hanging="360"/>
      <w:jc w:val="both"/>
    </w:pPr>
    <w:rPr>
      <w:rFonts w:ascii="Times New Roman" w:hAnsi="Times New Roman" w:cs="Times New Roman"/>
      <w:b/>
      <w:sz w:val="24"/>
      <w:szCs w:val="24"/>
    </w:rPr>
  </w:style>
  <w:style w:type="paragraph" w:customStyle="1" w:styleId="tt">
    <w:name w:val="tt"/>
    <w:basedOn w:val="Paragraphedeliste"/>
    <w:next w:val="Titre1"/>
    <w:link w:val="ttCar"/>
    <w:qFormat/>
    <w:rsid w:val="00216542"/>
    <w:pPr>
      <w:numPr>
        <w:ilvl w:val="1"/>
        <w:numId w:val="9"/>
      </w:numPr>
      <w:spacing w:after="0" w:line="360" w:lineRule="auto"/>
      <w:ind w:left="1068"/>
      <w:jc w:val="both"/>
    </w:pPr>
    <w:rPr>
      <w:rFonts w:ascii="Times New Roman" w:hAnsi="Times New Roman"/>
      <w:sz w:val="24"/>
    </w:rPr>
  </w:style>
  <w:style w:type="character" w:customStyle="1" w:styleId="Style1Car">
    <w:name w:val="Style1 Car"/>
    <w:basedOn w:val="ParagraphedelisteCar"/>
    <w:link w:val="Style1"/>
    <w:rsid w:val="00216542"/>
    <w:rPr>
      <w:rFonts w:ascii="Times New Roman" w:hAnsi="Times New Roman" w:cs="Times New Roman"/>
      <w:b/>
      <w:sz w:val="24"/>
      <w:szCs w:val="24"/>
    </w:rPr>
  </w:style>
  <w:style w:type="paragraph" w:customStyle="1" w:styleId="1">
    <w:name w:val="1"/>
    <w:basedOn w:val="tt"/>
    <w:link w:val="1Car"/>
    <w:qFormat/>
    <w:rsid w:val="00216542"/>
    <w:pPr>
      <w:spacing w:before="240" w:after="120"/>
      <w:ind w:left="1066" w:hanging="357"/>
    </w:pPr>
    <w:rPr>
      <w:sz w:val="28"/>
    </w:rPr>
  </w:style>
  <w:style w:type="character" w:customStyle="1" w:styleId="Titre1Car">
    <w:name w:val="Titre 1 Car"/>
    <w:basedOn w:val="Policepardfaut"/>
    <w:link w:val="Titre1"/>
    <w:uiPriority w:val="9"/>
    <w:rsid w:val="00216542"/>
    <w:rPr>
      <w:rFonts w:asciiTheme="majorHAnsi" w:eastAsiaTheme="majorEastAsia" w:hAnsiTheme="majorHAnsi" w:cstheme="majorBidi"/>
      <w:color w:val="2E74B5" w:themeColor="accent1" w:themeShade="BF"/>
      <w:sz w:val="32"/>
      <w:szCs w:val="32"/>
    </w:rPr>
  </w:style>
  <w:style w:type="character" w:customStyle="1" w:styleId="ttCar">
    <w:name w:val="tt Car"/>
    <w:basedOn w:val="ParagraphedelisteCar"/>
    <w:link w:val="tt"/>
    <w:rsid w:val="00216542"/>
    <w:rPr>
      <w:rFonts w:ascii="Times New Roman" w:hAnsi="Times New Roman"/>
      <w:sz w:val="24"/>
    </w:rPr>
  </w:style>
  <w:style w:type="paragraph" w:customStyle="1" w:styleId="a">
    <w:name w:val="a"/>
    <w:basedOn w:val="1"/>
    <w:link w:val="aCar"/>
    <w:qFormat/>
    <w:rsid w:val="00216542"/>
    <w:rPr>
      <w:b/>
    </w:rPr>
  </w:style>
  <w:style w:type="character" w:customStyle="1" w:styleId="1Car">
    <w:name w:val="1 Car"/>
    <w:basedOn w:val="ttCar"/>
    <w:link w:val="1"/>
    <w:rsid w:val="00216542"/>
    <w:rPr>
      <w:rFonts w:ascii="Times New Roman" w:hAnsi="Times New Roman"/>
      <w:sz w:val="28"/>
    </w:rPr>
  </w:style>
  <w:style w:type="paragraph" w:customStyle="1" w:styleId="10">
    <w:name w:val="1."/>
    <w:basedOn w:val="a"/>
    <w:link w:val="1Car0"/>
    <w:qFormat/>
    <w:rsid w:val="00216542"/>
    <w:rPr>
      <w:sz w:val="26"/>
    </w:rPr>
  </w:style>
  <w:style w:type="character" w:customStyle="1" w:styleId="aCar">
    <w:name w:val="a Car"/>
    <w:basedOn w:val="1Car"/>
    <w:link w:val="a"/>
    <w:rsid w:val="00216542"/>
    <w:rPr>
      <w:rFonts w:ascii="Times New Roman" w:hAnsi="Times New Roman"/>
      <w:b/>
      <w:sz w:val="28"/>
    </w:rPr>
  </w:style>
  <w:style w:type="character" w:customStyle="1" w:styleId="1Car0">
    <w:name w:val="1. Car"/>
    <w:basedOn w:val="aCar"/>
    <w:link w:val="10"/>
    <w:rsid w:val="00216542"/>
    <w:rPr>
      <w:rFonts w:ascii="Times New Roman" w:hAnsi="Times New Roman"/>
      <w:b/>
      <w:sz w:val="26"/>
    </w:rPr>
  </w:style>
  <w:style w:type="paragraph" w:styleId="Corpsdetexte">
    <w:name w:val="Body Text"/>
    <w:basedOn w:val="Normal"/>
    <w:link w:val="CorpsdetexteCar"/>
    <w:uiPriority w:val="1"/>
    <w:qFormat/>
    <w:rsid w:val="00D162E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sdetexteCar">
    <w:name w:val="Corps de texte Car"/>
    <w:basedOn w:val="Policepardfaut"/>
    <w:link w:val="Corpsdetexte"/>
    <w:uiPriority w:val="1"/>
    <w:rsid w:val="00D162EA"/>
    <w:rPr>
      <w:rFonts w:ascii="Times New Roman" w:eastAsia="Times New Roman" w:hAnsi="Times New Roman" w:cs="Times New Roman"/>
      <w:sz w:val="24"/>
      <w:szCs w:val="24"/>
    </w:rPr>
  </w:style>
  <w:style w:type="paragraph" w:styleId="TM3">
    <w:name w:val="toc 3"/>
    <w:basedOn w:val="Normal"/>
    <w:next w:val="Normal"/>
    <w:autoRedefine/>
    <w:uiPriority w:val="39"/>
    <w:unhideWhenUsed/>
    <w:rsid w:val="00961D39"/>
    <w:pPr>
      <w:spacing w:after="100"/>
      <w:ind w:left="440"/>
    </w:pPr>
  </w:style>
  <w:style w:type="paragraph" w:styleId="TM2">
    <w:name w:val="toc 2"/>
    <w:basedOn w:val="Normal"/>
    <w:next w:val="Normal"/>
    <w:autoRedefine/>
    <w:uiPriority w:val="39"/>
    <w:unhideWhenUsed/>
    <w:rsid w:val="00961D39"/>
    <w:pPr>
      <w:spacing w:after="100"/>
      <w:ind w:left="220"/>
    </w:pPr>
  </w:style>
  <w:style w:type="character" w:styleId="Lienhypertexte">
    <w:name w:val="Hyperlink"/>
    <w:basedOn w:val="Policepardfaut"/>
    <w:uiPriority w:val="99"/>
    <w:unhideWhenUsed/>
    <w:rsid w:val="00961D39"/>
    <w:rPr>
      <w:color w:val="0563C1" w:themeColor="hyperlink"/>
      <w:u w:val="single"/>
    </w:rPr>
  </w:style>
  <w:style w:type="character" w:customStyle="1" w:styleId="citation-955">
    <w:name w:val="citation-955"/>
    <w:basedOn w:val="Policepardfaut"/>
    <w:rsid w:val="00164947"/>
  </w:style>
  <w:style w:type="character" w:customStyle="1" w:styleId="citation-954">
    <w:name w:val="citation-954"/>
    <w:basedOn w:val="Policepardfaut"/>
    <w:rsid w:val="00164947"/>
  </w:style>
  <w:style w:type="character" w:customStyle="1" w:styleId="citation-953">
    <w:name w:val="citation-953"/>
    <w:basedOn w:val="Policepardfaut"/>
    <w:rsid w:val="00164947"/>
  </w:style>
  <w:style w:type="character" w:customStyle="1" w:styleId="citation-952">
    <w:name w:val="citation-952"/>
    <w:basedOn w:val="Policepardfaut"/>
    <w:rsid w:val="00164947"/>
  </w:style>
  <w:style w:type="character" w:customStyle="1" w:styleId="citation-951">
    <w:name w:val="citation-951"/>
    <w:basedOn w:val="Policepardfaut"/>
    <w:rsid w:val="00164947"/>
  </w:style>
  <w:style w:type="character" w:customStyle="1" w:styleId="citation-950">
    <w:name w:val="citation-950"/>
    <w:basedOn w:val="Policepardfaut"/>
    <w:rsid w:val="00164947"/>
  </w:style>
  <w:style w:type="character" w:customStyle="1" w:styleId="citation-949">
    <w:name w:val="citation-949"/>
    <w:basedOn w:val="Policepardfaut"/>
    <w:rsid w:val="00164947"/>
  </w:style>
  <w:style w:type="character" w:customStyle="1" w:styleId="citation-948">
    <w:name w:val="citation-948"/>
    <w:basedOn w:val="Policepardfaut"/>
    <w:rsid w:val="00164947"/>
  </w:style>
  <w:style w:type="character" w:customStyle="1" w:styleId="citation-947">
    <w:name w:val="citation-947"/>
    <w:basedOn w:val="Policepardfaut"/>
    <w:rsid w:val="00164947"/>
  </w:style>
  <w:style w:type="character" w:customStyle="1" w:styleId="citation-946">
    <w:name w:val="citation-946"/>
    <w:basedOn w:val="Policepardfaut"/>
    <w:rsid w:val="00164947"/>
  </w:style>
  <w:style w:type="character" w:customStyle="1" w:styleId="citation-945">
    <w:name w:val="citation-945"/>
    <w:basedOn w:val="Policepardfaut"/>
    <w:rsid w:val="00164947"/>
  </w:style>
  <w:style w:type="character" w:customStyle="1" w:styleId="citation-944">
    <w:name w:val="citation-944"/>
    <w:basedOn w:val="Policepardfaut"/>
    <w:rsid w:val="00164947"/>
  </w:style>
  <w:style w:type="character" w:customStyle="1" w:styleId="citation-943">
    <w:name w:val="citation-943"/>
    <w:basedOn w:val="Policepardfaut"/>
    <w:rsid w:val="00164947"/>
  </w:style>
  <w:style w:type="character" w:customStyle="1" w:styleId="citation-942">
    <w:name w:val="citation-942"/>
    <w:basedOn w:val="Policepardfaut"/>
    <w:rsid w:val="00164947"/>
  </w:style>
  <w:style w:type="character" w:customStyle="1" w:styleId="citation-941">
    <w:name w:val="citation-941"/>
    <w:basedOn w:val="Policepardfaut"/>
    <w:rsid w:val="00164947"/>
  </w:style>
  <w:style w:type="character" w:customStyle="1" w:styleId="citation-940">
    <w:name w:val="citation-940"/>
    <w:basedOn w:val="Policepardfaut"/>
    <w:rsid w:val="00164947"/>
  </w:style>
  <w:style w:type="character" w:customStyle="1" w:styleId="citation-939">
    <w:name w:val="citation-939"/>
    <w:basedOn w:val="Policepardfaut"/>
    <w:rsid w:val="00164947"/>
  </w:style>
  <w:style w:type="character" w:customStyle="1" w:styleId="citation-938">
    <w:name w:val="citation-938"/>
    <w:basedOn w:val="Policepardfaut"/>
    <w:rsid w:val="00164947"/>
  </w:style>
  <w:style w:type="character" w:customStyle="1" w:styleId="citation-937">
    <w:name w:val="citation-937"/>
    <w:basedOn w:val="Policepardfaut"/>
    <w:rsid w:val="00164947"/>
  </w:style>
  <w:style w:type="character" w:customStyle="1" w:styleId="citation-936">
    <w:name w:val="citation-936"/>
    <w:basedOn w:val="Policepardfaut"/>
    <w:rsid w:val="00164947"/>
  </w:style>
  <w:style w:type="character" w:customStyle="1" w:styleId="citation-935">
    <w:name w:val="citation-935"/>
    <w:basedOn w:val="Policepardfaut"/>
    <w:rsid w:val="00164947"/>
  </w:style>
  <w:style w:type="character" w:customStyle="1" w:styleId="citation-934">
    <w:name w:val="citation-934"/>
    <w:basedOn w:val="Policepardfaut"/>
    <w:rsid w:val="00164947"/>
  </w:style>
  <w:style w:type="character" w:customStyle="1" w:styleId="citation-933">
    <w:name w:val="citation-933"/>
    <w:basedOn w:val="Policepardfaut"/>
    <w:rsid w:val="00164947"/>
  </w:style>
  <w:style w:type="paragraph" w:styleId="En-tte">
    <w:name w:val="header"/>
    <w:basedOn w:val="Normal"/>
    <w:link w:val="En-tteCar"/>
    <w:uiPriority w:val="99"/>
    <w:unhideWhenUsed/>
    <w:rsid w:val="00817A5F"/>
    <w:pPr>
      <w:tabs>
        <w:tab w:val="center" w:pos="4536"/>
        <w:tab w:val="right" w:pos="9072"/>
      </w:tabs>
      <w:spacing w:after="0" w:line="240" w:lineRule="auto"/>
    </w:pPr>
  </w:style>
  <w:style w:type="character" w:customStyle="1" w:styleId="En-tteCar">
    <w:name w:val="En-tête Car"/>
    <w:basedOn w:val="Policepardfaut"/>
    <w:link w:val="En-tte"/>
    <w:uiPriority w:val="99"/>
    <w:rsid w:val="00817A5F"/>
  </w:style>
  <w:style w:type="paragraph" w:styleId="Pieddepage">
    <w:name w:val="footer"/>
    <w:basedOn w:val="Normal"/>
    <w:link w:val="PieddepageCar"/>
    <w:uiPriority w:val="99"/>
    <w:unhideWhenUsed/>
    <w:rsid w:val="00817A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17A5F"/>
  </w:style>
  <w:style w:type="paragraph" w:styleId="TM1">
    <w:name w:val="toc 1"/>
    <w:basedOn w:val="Normal"/>
    <w:next w:val="Normal"/>
    <w:autoRedefine/>
    <w:uiPriority w:val="39"/>
    <w:unhideWhenUsed/>
    <w:rsid w:val="00804D0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45717">
      <w:bodyDiv w:val="1"/>
      <w:marLeft w:val="0"/>
      <w:marRight w:val="0"/>
      <w:marTop w:val="0"/>
      <w:marBottom w:val="0"/>
      <w:divBdr>
        <w:top w:val="none" w:sz="0" w:space="0" w:color="auto"/>
        <w:left w:val="none" w:sz="0" w:space="0" w:color="auto"/>
        <w:bottom w:val="none" w:sz="0" w:space="0" w:color="auto"/>
        <w:right w:val="none" w:sz="0" w:space="0" w:color="auto"/>
      </w:divBdr>
      <w:divsChild>
        <w:div w:id="1774549271">
          <w:marLeft w:val="0"/>
          <w:marRight w:val="0"/>
          <w:marTop w:val="0"/>
          <w:marBottom w:val="0"/>
          <w:divBdr>
            <w:top w:val="none" w:sz="0" w:space="0" w:color="auto"/>
            <w:left w:val="none" w:sz="0" w:space="0" w:color="auto"/>
            <w:bottom w:val="none" w:sz="0" w:space="0" w:color="auto"/>
            <w:right w:val="none" w:sz="0" w:space="0" w:color="auto"/>
          </w:divBdr>
          <w:divsChild>
            <w:div w:id="343243353">
              <w:marLeft w:val="0"/>
              <w:marRight w:val="0"/>
              <w:marTop w:val="0"/>
              <w:marBottom w:val="0"/>
              <w:divBdr>
                <w:top w:val="none" w:sz="0" w:space="0" w:color="auto"/>
                <w:left w:val="none" w:sz="0" w:space="0" w:color="auto"/>
                <w:bottom w:val="none" w:sz="0" w:space="0" w:color="auto"/>
                <w:right w:val="none" w:sz="0" w:space="0" w:color="auto"/>
              </w:divBdr>
            </w:div>
            <w:div w:id="1070032329">
              <w:marLeft w:val="0"/>
              <w:marRight w:val="0"/>
              <w:marTop w:val="0"/>
              <w:marBottom w:val="0"/>
              <w:divBdr>
                <w:top w:val="none" w:sz="0" w:space="0" w:color="auto"/>
                <w:left w:val="none" w:sz="0" w:space="0" w:color="auto"/>
                <w:bottom w:val="none" w:sz="0" w:space="0" w:color="auto"/>
                <w:right w:val="none" w:sz="0" w:space="0" w:color="auto"/>
              </w:divBdr>
            </w:div>
            <w:div w:id="1080638136">
              <w:marLeft w:val="0"/>
              <w:marRight w:val="0"/>
              <w:marTop w:val="0"/>
              <w:marBottom w:val="0"/>
              <w:divBdr>
                <w:top w:val="none" w:sz="0" w:space="0" w:color="auto"/>
                <w:left w:val="none" w:sz="0" w:space="0" w:color="auto"/>
                <w:bottom w:val="none" w:sz="0" w:space="0" w:color="auto"/>
                <w:right w:val="none" w:sz="0" w:space="0" w:color="auto"/>
              </w:divBdr>
            </w:div>
            <w:div w:id="1146355937">
              <w:marLeft w:val="0"/>
              <w:marRight w:val="0"/>
              <w:marTop w:val="0"/>
              <w:marBottom w:val="0"/>
              <w:divBdr>
                <w:top w:val="none" w:sz="0" w:space="0" w:color="auto"/>
                <w:left w:val="none" w:sz="0" w:space="0" w:color="auto"/>
                <w:bottom w:val="none" w:sz="0" w:space="0" w:color="auto"/>
                <w:right w:val="none" w:sz="0" w:space="0" w:color="auto"/>
              </w:divBdr>
            </w:div>
            <w:div w:id="1383554749">
              <w:marLeft w:val="0"/>
              <w:marRight w:val="0"/>
              <w:marTop w:val="0"/>
              <w:marBottom w:val="0"/>
              <w:divBdr>
                <w:top w:val="none" w:sz="0" w:space="0" w:color="auto"/>
                <w:left w:val="none" w:sz="0" w:space="0" w:color="auto"/>
                <w:bottom w:val="none" w:sz="0" w:space="0" w:color="auto"/>
                <w:right w:val="none" w:sz="0" w:space="0" w:color="auto"/>
              </w:divBdr>
            </w:div>
            <w:div w:id="1543321479">
              <w:marLeft w:val="0"/>
              <w:marRight w:val="0"/>
              <w:marTop w:val="0"/>
              <w:marBottom w:val="0"/>
              <w:divBdr>
                <w:top w:val="none" w:sz="0" w:space="0" w:color="auto"/>
                <w:left w:val="none" w:sz="0" w:space="0" w:color="auto"/>
                <w:bottom w:val="none" w:sz="0" w:space="0" w:color="auto"/>
                <w:right w:val="none" w:sz="0" w:space="0" w:color="auto"/>
              </w:divBdr>
            </w:div>
            <w:div w:id="1606646759">
              <w:marLeft w:val="0"/>
              <w:marRight w:val="0"/>
              <w:marTop w:val="0"/>
              <w:marBottom w:val="0"/>
              <w:divBdr>
                <w:top w:val="none" w:sz="0" w:space="0" w:color="auto"/>
                <w:left w:val="none" w:sz="0" w:space="0" w:color="auto"/>
                <w:bottom w:val="none" w:sz="0" w:space="0" w:color="auto"/>
                <w:right w:val="none" w:sz="0" w:space="0" w:color="auto"/>
              </w:divBdr>
            </w:div>
            <w:div w:id="1678851713">
              <w:marLeft w:val="0"/>
              <w:marRight w:val="0"/>
              <w:marTop w:val="0"/>
              <w:marBottom w:val="0"/>
              <w:divBdr>
                <w:top w:val="none" w:sz="0" w:space="0" w:color="auto"/>
                <w:left w:val="none" w:sz="0" w:space="0" w:color="auto"/>
                <w:bottom w:val="none" w:sz="0" w:space="0" w:color="auto"/>
                <w:right w:val="none" w:sz="0" w:space="0" w:color="auto"/>
              </w:divBdr>
            </w:div>
            <w:div w:id="1759213686">
              <w:marLeft w:val="0"/>
              <w:marRight w:val="0"/>
              <w:marTop w:val="0"/>
              <w:marBottom w:val="0"/>
              <w:divBdr>
                <w:top w:val="none" w:sz="0" w:space="0" w:color="auto"/>
                <w:left w:val="none" w:sz="0" w:space="0" w:color="auto"/>
                <w:bottom w:val="none" w:sz="0" w:space="0" w:color="auto"/>
                <w:right w:val="none" w:sz="0" w:space="0" w:color="auto"/>
              </w:divBdr>
            </w:div>
            <w:div w:id="2050957436">
              <w:marLeft w:val="0"/>
              <w:marRight w:val="0"/>
              <w:marTop w:val="0"/>
              <w:marBottom w:val="0"/>
              <w:divBdr>
                <w:top w:val="none" w:sz="0" w:space="0" w:color="auto"/>
                <w:left w:val="none" w:sz="0" w:space="0" w:color="auto"/>
                <w:bottom w:val="none" w:sz="0" w:space="0" w:color="auto"/>
                <w:right w:val="none" w:sz="0" w:space="0" w:color="auto"/>
              </w:divBdr>
            </w:div>
            <w:div w:id="209291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8281">
      <w:bodyDiv w:val="1"/>
      <w:marLeft w:val="0"/>
      <w:marRight w:val="0"/>
      <w:marTop w:val="0"/>
      <w:marBottom w:val="0"/>
      <w:divBdr>
        <w:top w:val="none" w:sz="0" w:space="0" w:color="auto"/>
        <w:left w:val="none" w:sz="0" w:space="0" w:color="auto"/>
        <w:bottom w:val="none" w:sz="0" w:space="0" w:color="auto"/>
        <w:right w:val="none" w:sz="0" w:space="0" w:color="auto"/>
      </w:divBdr>
      <w:divsChild>
        <w:div w:id="1974213223">
          <w:marLeft w:val="0"/>
          <w:marRight w:val="0"/>
          <w:marTop w:val="0"/>
          <w:marBottom w:val="0"/>
          <w:divBdr>
            <w:top w:val="none" w:sz="0" w:space="0" w:color="auto"/>
            <w:left w:val="none" w:sz="0" w:space="0" w:color="auto"/>
            <w:bottom w:val="none" w:sz="0" w:space="0" w:color="auto"/>
            <w:right w:val="none" w:sz="0" w:space="0" w:color="auto"/>
          </w:divBdr>
          <w:divsChild>
            <w:div w:id="46015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9485730">
                  <w:marLeft w:val="0"/>
                  <w:marRight w:val="0"/>
                  <w:marTop w:val="0"/>
                  <w:marBottom w:val="0"/>
                  <w:divBdr>
                    <w:top w:val="none" w:sz="0" w:space="0" w:color="auto"/>
                    <w:left w:val="none" w:sz="0" w:space="0" w:color="auto"/>
                    <w:bottom w:val="none" w:sz="0" w:space="0" w:color="auto"/>
                    <w:right w:val="none" w:sz="0" w:space="0" w:color="auto"/>
                  </w:divBdr>
                </w:div>
              </w:divsChild>
            </w:div>
            <w:div w:id="3797904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3465109">
                  <w:marLeft w:val="0"/>
                  <w:marRight w:val="0"/>
                  <w:marTop w:val="0"/>
                  <w:marBottom w:val="0"/>
                  <w:divBdr>
                    <w:top w:val="none" w:sz="0" w:space="0" w:color="auto"/>
                    <w:left w:val="none" w:sz="0" w:space="0" w:color="auto"/>
                    <w:bottom w:val="none" w:sz="0" w:space="0" w:color="auto"/>
                    <w:right w:val="none" w:sz="0" w:space="0" w:color="auto"/>
                  </w:divBdr>
                </w:div>
              </w:divsChild>
            </w:div>
            <w:div w:id="5003139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1957243">
                  <w:marLeft w:val="0"/>
                  <w:marRight w:val="0"/>
                  <w:marTop w:val="0"/>
                  <w:marBottom w:val="0"/>
                  <w:divBdr>
                    <w:top w:val="none" w:sz="0" w:space="0" w:color="auto"/>
                    <w:left w:val="none" w:sz="0" w:space="0" w:color="auto"/>
                    <w:bottom w:val="none" w:sz="0" w:space="0" w:color="auto"/>
                    <w:right w:val="none" w:sz="0" w:space="0" w:color="auto"/>
                  </w:divBdr>
                </w:div>
              </w:divsChild>
            </w:div>
            <w:div w:id="809900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5225761">
                  <w:marLeft w:val="0"/>
                  <w:marRight w:val="0"/>
                  <w:marTop w:val="0"/>
                  <w:marBottom w:val="0"/>
                  <w:divBdr>
                    <w:top w:val="none" w:sz="0" w:space="0" w:color="auto"/>
                    <w:left w:val="none" w:sz="0" w:space="0" w:color="auto"/>
                    <w:bottom w:val="none" w:sz="0" w:space="0" w:color="auto"/>
                    <w:right w:val="none" w:sz="0" w:space="0" w:color="auto"/>
                  </w:divBdr>
                </w:div>
              </w:divsChild>
            </w:div>
            <w:div w:id="934094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98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41297">
      <w:bodyDiv w:val="1"/>
      <w:marLeft w:val="0"/>
      <w:marRight w:val="0"/>
      <w:marTop w:val="0"/>
      <w:marBottom w:val="0"/>
      <w:divBdr>
        <w:top w:val="none" w:sz="0" w:space="0" w:color="auto"/>
        <w:left w:val="none" w:sz="0" w:space="0" w:color="auto"/>
        <w:bottom w:val="none" w:sz="0" w:space="0" w:color="auto"/>
        <w:right w:val="none" w:sz="0" w:space="0" w:color="auto"/>
      </w:divBdr>
      <w:divsChild>
        <w:div w:id="412512237">
          <w:marLeft w:val="0"/>
          <w:marRight w:val="0"/>
          <w:marTop w:val="0"/>
          <w:marBottom w:val="0"/>
          <w:divBdr>
            <w:top w:val="none" w:sz="0" w:space="0" w:color="auto"/>
            <w:left w:val="none" w:sz="0" w:space="0" w:color="auto"/>
            <w:bottom w:val="none" w:sz="0" w:space="0" w:color="auto"/>
            <w:right w:val="none" w:sz="0" w:space="0" w:color="auto"/>
          </w:divBdr>
          <w:divsChild>
            <w:div w:id="594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391942">
                  <w:marLeft w:val="0"/>
                  <w:marRight w:val="0"/>
                  <w:marTop w:val="0"/>
                  <w:marBottom w:val="0"/>
                  <w:divBdr>
                    <w:top w:val="none" w:sz="0" w:space="0" w:color="auto"/>
                    <w:left w:val="none" w:sz="0" w:space="0" w:color="auto"/>
                    <w:bottom w:val="none" w:sz="0" w:space="0" w:color="auto"/>
                    <w:right w:val="none" w:sz="0" w:space="0" w:color="auto"/>
                  </w:divBdr>
                </w:div>
              </w:divsChild>
            </w:div>
            <w:div w:id="1188372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8727450">
                  <w:marLeft w:val="0"/>
                  <w:marRight w:val="0"/>
                  <w:marTop w:val="0"/>
                  <w:marBottom w:val="0"/>
                  <w:divBdr>
                    <w:top w:val="none" w:sz="0" w:space="0" w:color="auto"/>
                    <w:left w:val="none" w:sz="0" w:space="0" w:color="auto"/>
                    <w:bottom w:val="none" w:sz="0" w:space="0" w:color="auto"/>
                    <w:right w:val="none" w:sz="0" w:space="0" w:color="auto"/>
                  </w:divBdr>
                </w:div>
              </w:divsChild>
            </w:div>
            <w:div w:id="15728130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1781523">
                  <w:marLeft w:val="0"/>
                  <w:marRight w:val="0"/>
                  <w:marTop w:val="0"/>
                  <w:marBottom w:val="0"/>
                  <w:divBdr>
                    <w:top w:val="none" w:sz="0" w:space="0" w:color="auto"/>
                    <w:left w:val="none" w:sz="0" w:space="0" w:color="auto"/>
                    <w:bottom w:val="none" w:sz="0" w:space="0" w:color="auto"/>
                    <w:right w:val="none" w:sz="0" w:space="0" w:color="auto"/>
                  </w:divBdr>
                </w:div>
              </w:divsChild>
            </w:div>
            <w:div w:id="15785111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6742363">
                  <w:marLeft w:val="0"/>
                  <w:marRight w:val="0"/>
                  <w:marTop w:val="0"/>
                  <w:marBottom w:val="0"/>
                  <w:divBdr>
                    <w:top w:val="none" w:sz="0" w:space="0" w:color="auto"/>
                    <w:left w:val="none" w:sz="0" w:space="0" w:color="auto"/>
                    <w:bottom w:val="none" w:sz="0" w:space="0" w:color="auto"/>
                    <w:right w:val="none" w:sz="0" w:space="0" w:color="auto"/>
                  </w:divBdr>
                </w:div>
              </w:divsChild>
            </w:div>
            <w:div w:id="1623530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521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49606">
      <w:bodyDiv w:val="1"/>
      <w:marLeft w:val="0"/>
      <w:marRight w:val="0"/>
      <w:marTop w:val="0"/>
      <w:marBottom w:val="0"/>
      <w:divBdr>
        <w:top w:val="none" w:sz="0" w:space="0" w:color="auto"/>
        <w:left w:val="none" w:sz="0" w:space="0" w:color="auto"/>
        <w:bottom w:val="none" w:sz="0" w:space="0" w:color="auto"/>
        <w:right w:val="none" w:sz="0" w:space="0" w:color="auto"/>
      </w:divBdr>
      <w:divsChild>
        <w:div w:id="1853912449">
          <w:marLeft w:val="0"/>
          <w:marRight w:val="0"/>
          <w:marTop w:val="0"/>
          <w:marBottom w:val="0"/>
          <w:divBdr>
            <w:top w:val="none" w:sz="0" w:space="0" w:color="auto"/>
            <w:left w:val="none" w:sz="0" w:space="0" w:color="auto"/>
            <w:bottom w:val="none" w:sz="0" w:space="0" w:color="auto"/>
            <w:right w:val="none" w:sz="0" w:space="0" w:color="auto"/>
          </w:divBdr>
          <w:divsChild>
            <w:div w:id="348068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689964">
                  <w:marLeft w:val="0"/>
                  <w:marRight w:val="0"/>
                  <w:marTop w:val="0"/>
                  <w:marBottom w:val="0"/>
                  <w:divBdr>
                    <w:top w:val="none" w:sz="0" w:space="0" w:color="auto"/>
                    <w:left w:val="none" w:sz="0" w:space="0" w:color="auto"/>
                    <w:bottom w:val="none" w:sz="0" w:space="0" w:color="auto"/>
                    <w:right w:val="none" w:sz="0" w:space="0" w:color="auto"/>
                  </w:divBdr>
                </w:div>
              </w:divsChild>
            </w:div>
            <w:div w:id="647365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256589">
                  <w:marLeft w:val="0"/>
                  <w:marRight w:val="0"/>
                  <w:marTop w:val="0"/>
                  <w:marBottom w:val="0"/>
                  <w:divBdr>
                    <w:top w:val="none" w:sz="0" w:space="0" w:color="auto"/>
                    <w:left w:val="none" w:sz="0" w:space="0" w:color="auto"/>
                    <w:bottom w:val="none" w:sz="0" w:space="0" w:color="auto"/>
                    <w:right w:val="none" w:sz="0" w:space="0" w:color="auto"/>
                  </w:divBdr>
                </w:div>
              </w:divsChild>
            </w:div>
            <w:div w:id="8569694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1626087">
                  <w:marLeft w:val="0"/>
                  <w:marRight w:val="0"/>
                  <w:marTop w:val="0"/>
                  <w:marBottom w:val="0"/>
                  <w:divBdr>
                    <w:top w:val="none" w:sz="0" w:space="0" w:color="auto"/>
                    <w:left w:val="none" w:sz="0" w:space="0" w:color="auto"/>
                    <w:bottom w:val="none" w:sz="0" w:space="0" w:color="auto"/>
                    <w:right w:val="none" w:sz="0" w:space="0" w:color="auto"/>
                  </w:divBdr>
                </w:div>
              </w:divsChild>
            </w:div>
            <w:div w:id="11265858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6459170">
                  <w:marLeft w:val="0"/>
                  <w:marRight w:val="0"/>
                  <w:marTop w:val="0"/>
                  <w:marBottom w:val="0"/>
                  <w:divBdr>
                    <w:top w:val="none" w:sz="0" w:space="0" w:color="auto"/>
                    <w:left w:val="none" w:sz="0" w:space="0" w:color="auto"/>
                    <w:bottom w:val="none" w:sz="0" w:space="0" w:color="auto"/>
                    <w:right w:val="none" w:sz="0" w:space="0" w:color="auto"/>
                  </w:divBdr>
                </w:div>
              </w:divsChild>
            </w:div>
            <w:div w:id="204552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7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54994">
      <w:bodyDiv w:val="1"/>
      <w:marLeft w:val="0"/>
      <w:marRight w:val="0"/>
      <w:marTop w:val="0"/>
      <w:marBottom w:val="0"/>
      <w:divBdr>
        <w:top w:val="none" w:sz="0" w:space="0" w:color="auto"/>
        <w:left w:val="none" w:sz="0" w:space="0" w:color="auto"/>
        <w:bottom w:val="none" w:sz="0" w:space="0" w:color="auto"/>
        <w:right w:val="none" w:sz="0" w:space="0" w:color="auto"/>
      </w:divBdr>
      <w:divsChild>
        <w:div w:id="2050491149">
          <w:marLeft w:val="0"/>
          <w:marRight w:val="0"/>
          <w:marTop w:val="0"/>
          <w:marBottom w:val="0"/>
          <w:divBdr>
            <w:top w:val="none" w:sz="0" w:space="0" w:color="auto"/>
            <w:left w:val="none" w:sz="0" w:space="0" w:color="auto"/>
            <w:bottom w:val="none" w:sz="0" w:space="0" w:color="auto"/>
            <w:right w:val="none" w:sz="0" w:space="0" w:color="auto"/>
          </w:divBdr>
          <w:divsChild>
            <w:div w:id="157355949">
              <w:marLeft w:val="0"/>
              <w:marRight w:val="0"/>
              <w:marTop w:val="0"/>
              <w:marBottom w:val="0"/>
              <w:divBdr>
                <w:top w:val="none" w:sz="0" w:space="0" w:color="auto"/>
                <w:left w:val="none" w:sz="0" w:space="0" w:color="auto"/>
                <w:bottom w:val="none" w:sz="0" w:space="0" w:color="auto"/>
                <w:right w:val="none" w:sz="0" w:space="0" w:color="auto"/>
              </w:divBdr>
            </w:div>
            <w:div w:id="207884554">
              <w:marLeft w:val="0"/>
              <w:marRight w:val="0"/>
              <w:marTop w:val="0"/>
              <w:marBottom w:val="0"/>
              <w:divBdr>
                <w:top w:val="none" w:sz="0" w:space="0" w:color="auto"/>
                <w:left w:val="none" w:sz="0" w:space="0" w:color="auto"/>
                <w:bottom w:val="none" w:sz="0" w:space="0" w:color="auto"/>
                <w:right w:val="none" w:sz="0" w:space="0" w:color="auto"/>
              </w:divBdr>
            </w:div>
            <w:div w:id="334842544">
              <w:marLeft w:val="0"/>
              <w:marRight w:val="0"/>
              <w:marTop w:val="0"/>
              <w:marBottom w:val="0"/>
              <w:divBdr>
                <w:top w:val="none" w:sz="0" w:space="0" w:color="auto"/>
                <w:left w:val="none" w:sz="0" w:space="0" w:color="auto"/>
                <w:bottom w:val="none" w:sz="0" w:space="0" w:color="auto"/>
                <w:right w:val="none" w:sz="0" w:space="0" w:color="auto"/>
              </w:divBdr>
            </w:div>
            <w:div w:id="361518453">
              <w:marLeft w:val="0"/>
              <w:marRight w:val="0"/>
              <w:marTop w:val="0"/>
              <w:marBottom w:val="0"/>
              <w:divBdr>
                <w:top w:val="none" w:sz="0" w:space="0" w:color="auto"/>
                <w:left w:val="none" w:sz="0" w:space="0" w:color="auto"/>
                <w:bottom w:val="none" w:sz="0" w:space="0" w:color="auto"/>
                <w:right w:val="none" w:sz="0" w:space="0" w:color="auto"/>
              </w:divBdr>
            </w:div>
            <w:div w:id="484932651">
              <w:marLeft w:val="0"/>
              <w:marRight w:val="0"/>
              <w:marTop w:val="0"/>
              <w:marBottom w:val="0"/>
              <w:divBdr>
                <w:top w:val="none" w:sz="0" w:space="0" w:color="auto"/>
                <w:left w:val="none" w:sz="0" w:space="0" w:color="auto"/>
                <w:bottom w:val="none" w:sz="0" w:space="0" w:color="auto"/>
                <w:right w:val="none" w:sz="0" w:space="0" w:color="auto"/>
              </w:divBdr>
            </w:div>
            <w:div w:id="486941059">
              <w:marLeft w:val="0"/>
              <w:marRight w:val="0"/>
              <w:marTop w:val="0"/>
              <w:marBottom w:val="0"/>
              <w:divBdr>
                <w:top w:val="none" w:sz="0" w:space="0" w:color="auto"/>
                <w:left w:val="none" w:sz="0" w:space="0" w:color="auto"/>
                <w:bottom w:val="none" w:sz="0" w:space="0" w:color="auto"/>
                <w:right w:val="none" w:sz="0" w:space="0" w:color="auto"/>
              </w:divBdr>
            </w:div>
            <w:div w:id="539588877">
              <w:marLeft w:val="0"/>
              <w:marRight w:val="0"/>
              <w:marTop w:val="0"/>
              <w:marBottom w:val="0"/>
              <w:divBdr>
                <w:top w:val="none" w:sz="0" w:space="0" w:color="auto"/>
                <w:left w:val="none" w:sz="0" w:space="0" w:color="auto"/>
                <w:bottom w:val="none" w:sz="0" w:space="0" w:color="auto"/>
                <w:right w:val="none" w:sz="0" w:space="0" w:color="auto"/>
              </w:divBdr>
            </w:div>
            <w:div w:id="540020904">
              <w:marLeft w:val="0"/>
              <w:marRight w:val="0"/>
              <w:marTop w:val="0"/>
              <w:marBottom w:val="0"/>
              <w:divBdr>
                <w:top w:val="none" w:sz="0" w:space="0" w:color="auto"/>
                <w:left w:val="none" w:sz="0" w:space="0" w:color="auto"/>
                <w:bottom w:val="none" w:sz="0" w:space="0" w:color="auto"/>
                <w:right w:val="none" w:sz="0" w:space="0" w:color="auto"/>
              </w:divBdr>
            </w:div>
            <w:div w:id="669672586">
              <w:marLeft w:val="0"/>
              <w:marRight w:val="0"/>
              <w:marTop w:val="0"/>
              <w:marBottom w:val="0"/>
              <w:divBdr>
                <w:top w:val="none" w:sz="0" w:space="0" w:color="auto"/>
                <w:left w:val="none" w:sz="0" w:space="0" w:color="auto"/>
                <w:bottom w:val="none" w:sz="0" w:space="0" w:color="auto"/>
                <w:right w:val="none" w:sz="0" w:space="0" w:color="auto"/>
              </w:divBdr>
            </w:div>
            <w:div w:id="734086071">
              <w:marLeft w:val="0"/>
              <w:marRight w:val="0"/>
              <w:marTop w:val="0"/>
              <w:marBottom w:val="0"/>
              <w:divBdr>
                <w:top w:val="none" w:sz="0" w:space="0" w:color="auto"/>
                <w:left w:val="none" w:sz="0" w:space="0" w:color="auto"/>
                <w:bottom w:val="none" w:sz="0" w:space="0" w:color="auto"/>
                <w:right w:val="none" w:sz="0" w:space="0" w:color="auto"/>
              </w:divBdr>
            </w:div>
            <w:div w:id="824736808">
              <w:marLeft w:val="0"/>
              <w:marRight w:val="0"/>
              <w:marTop w:val="0"/>
              <w:marBottom w:val="0"/>
              <w:divBdr>
                <w:top w:val="none" w:sz="0" w:space="0" w:color="auto"/>
                <w:left w:val="none" w:sz="0" w:space="0" w:color="auto"/>
                <w:bottom w:val="none" w:sz="0" w:space="0" w:color="auto"/>
                <w:right w:val="none" w:sz="0" w:space="0" w:color="auto"/>
              </w:divBdr>
            </w:div>
            <w:div w:id="861553944">
              <w:marLeft w:val="0"/>
              <w:marRight w:val="0"/>
              <w:marTop w:val="0"/>
              <w:marBottom w:val="0"/>
              <w:divBdr>
                <w:top w:val="none" w:sz="0" w:space="0" w:color="auto"/>
                <w:left w:val="none" w:sz="0" w:space="0" w:color="auto"/>
                <w:bottom w:val="none" w:sz="0" w:space="0" w:color="auto"/>
                <w:right w:val="none" w:sz="0" w:space="0" w:color="auto"/>
              </w:divBdr>
            </w:div>
            <w:div w:id="941379800">
              <w:marLeft w:val="0"/>
              <w:marRight w:val="0"/>
              <w:marTop w:val="0"/>
              <w:marBottom w:val="0"/>
              <w:divBdr>
                <w:top w:val="none" w:sz="0" w:space="0" w:color="auto"/>
                <w:left w:val="none" w:sz="0" w:space="0" w:color="auto"/>
                <w:bottom w:val="none" w:sz="0" w:space="0" w:color="auto"/>
                <w:right w:val="none" w:sz="0" w:space="0" w:color="auto"/>
              </w:divBdr>
            </w:div>
            <w:div w:id="1000503011">
              <w:marLeft w:val="0"/>
              <w:marRight w:val="0"/>
              <w:marTop w:val="0"/>
              <w:marBottom w:val="0"/>
              <w:divBdr>
                <w:top w:val="none" w:sz="0" w:space="0" w:color="auto"/>
                <w:left w:val="none" w:sz="0" w:space="0" w:color="auto"/>
                <w:bottom w:val="none" w:sz="0" w:space="0" w:color="auto"/>
                <w:right w:val="none" w:sz="0" w:space="0" w:color="auto"/>
              </w:divBdr>
            </w:div>
            <w:div w:id="1035275828">
              <w:marLeft w:val="0"/>
              <w:marRight w:val="0"/>
              <w:marTop w:val="0"/>
              <w:marBottom w:val="0"/>
              <w:divBdr>
                <w:top w:val="none" w:sz="0" w:space="0" w:color="auto"/>
                <w:left w:val="none" w:sz="0" w:space="0" w:color="auto"/>
                <w:bottom w:val="none" w:sz="0" w:space="0" w:color="auto"/>
                <w:right w:val="none" w:sz="0" w:space="0" w:color="auto"/>
              </w:divBdr>
            </w:div>
            <w:div w:id="1154298985">
              <w:marLeft w:val="0"/>
              <w:marRight w:val="0"/>
              <w:marTop w:val="0"/>
              <w:marBottom w:val="0"/>
              <w:divBdr>
                <w:top w:val="none" w:sz="0" w:space="0" w:color="auto"/>
                <w:left w:val="none" w:sz="0" w:space="0" w:color="auto"/>
                <w:bottom w:val="none" w:sz="0" w:space="0" w:color="auto"/>
                <w:right w:val="none" w:sz="0" w:space="0" w:color="auto"/>
              </w:divBdr>
            </w:div>
            <w:div w:id="1159149125">
              <w:marLeft w:val="0"/>
              <w:marRight w:val="0"/>
              <w:marTop w:val="0"/>
              <w:marBottom w:val="0"/>
              <w:divBdr>
                <w:top w:val="none" w:sz="0" w:space="0" w:color="auto"/>
                <w:left w:val="none" w:sz="0" w:space="0" w:color="auto"/>
                <w:bottom w:val="none" w:sz="0" w:space="0" w:color="auto"/>
                <w:right w:val="none" w:sz="0" w:space="0" w:color="auto"/>
              </w:divBdr>
            </w:div>
            <w:div w:id="1295986974">
              <w:marLeft w:val="0"/>
              <w:marRight w:val="0"/>
              <w:marTop w:val="0"/>
              <w:marBottom w:val="0"/>
              <w:divBdr>
                <w:top w:val="none" w:sz="0" w:space="0" w:color="auto"/>
                <w:left w:val="none" w:sz="0" w:space="0" w:color="auto"/>
                <w:bottom w:val="none" w:sz="0" w:space="0" w:color="auto"/>
                <w:right w:val="none" w:sz="0" w:space="0" w:color="auto"/>
              </w:divBdr>
            </w:div>
            <w:div w:id="1443723510">
              <w:marLeft w:val="0"/>
              <w:marRight w:val="0"/>
              <w:marTop w:val="0"/>
              <w:marBottom w:val="0"/>
              <w:divBdr>
                <w:top w:val="none" w:sz="0" w:space="0" w:color="auto"/>
                <w:left w:val="none" w:sz="0" w:space="0" w:color="auto"/>
                <w:bottom w:val="none" w:sz="0" w:space="0" w:color="auto"/>
                <w:right w:val="none" w:sz="0" w:space="0" w:color="auto"/>
              </w:divBdr>
            </w:div>
            <w:div w:id="1499736405">
              <w:marLeft w:val="0"/>
              <w:marRight w:val="0"/>
              <w:marTop w:val="0"/>
              <w:marBottom w:val="0"/>
              <w:divBdr>
                <w:top w:val="none" w:sz="0" w:space="0" w:color="auto"/>
                <w:left w:val="none" w:sz="0" w:space="0" w:color="auto"/>
                <w:bottom w:val="none" w:sz="0" w:space="0" w:color="auto"/>
                <w:right w:val="none" w:sz="0" w:space="0" w:color="auto"/>
              </w:divBdr>
            </w:div>
            <w:div w:id="1523595735">
              <w:marLeft w:val="0"/>
              <w:marRight w:val="0"/>
              <w:marTop w:val="0"/>
              <w:marBottom w:val="0"/>
              <w:divBdr>
                <w:top w:val="none" w:sz="0" w:space="0" w:color="auto"/>
                <w:left w:val="none" w:sz="0" w:space="0" w:color="auto"/>
                <w:bottom w:val="none" w:sz="0" w:space="0" w:color="auto"/>
                <w:right w:val="none" w:sz="0" w:space="0" w:color="auto"/>
              </w:divBdr>
            </w:div>
            <w:div w:id="1677876193">
              <w:marLeft w:val="0"/>
              <w:marRight w:val="0"/>
              <w:marTop w:val="0"/>
              <w:marBottom w:val="0"/>
              <w:divBdr>
                <w:top w:val="none" w:sz="0" w:space="0" w:color="auto"/>
                <w:left w:val="none" w:sz="0" w:space="0" w:color="auto"/>
                <w:bottom w:val="none" w:sz="0" w:space="0" w:color="auto"/>
                <w:right w:val="none" w:sz="0" w:space="0" w:color="auto"/>
              </w:divBdr>
            </w:div>
            <w:div w:id="1687637637">
              <w:marLeft w:val="0"/>
              <w:marRight w:val="0"/>
              <w:marTop w:val="0"/>
              <w:marBottom w:val="0"/>
              <w:divBdr>
                <w:top w:val="none" w:sz="0" w:space="0" w:color="auto"/>
                <w:left w:val="none" w:sz="0" w:space="0" w:color="auto"/>
                <w:bottom w:val="none" w:sz="0" w:space="0" w:color="auto"/>
                <w:right w:val="none" w:sz="0" w:space="0" w:color="auto"/>
              </w:divBdr>
            </w:div>
            <w:div w:id="1827821920">
              <w:marLeft w:val="0"/>
              <w:marRight w:val="0"/>
              <w:marTop w:val="0"/>
              <w:marBottom w:val="0"/>
              <w:divBdr>
                <w:top w:val="none" w:sz="0" w:space="0" w:color="auto"/>
                <w:left w:val="none" w:sz="0" w:space="0" w:color="auto"/>
                <w:bottom w:val="none" w:sz="0" w:space="0" w:color="auto"/>
                <w:right w:val="none" w:sz="0" w:space="0" w:color="auto"/>
              </w:divBdr>
            </w:div>
            <w:div w:id="1907916256">
              <w:marLeft w:val="0"/>
              <w:marRight w:val="0"/>
              <w:marTop w:val="0"/>
              <w:marBottom w:val="0"/>
              <w:divBdr>
                <w:top w:val="none" w:sz="0" w:space="0" w:color="auto"/>
                <w:left w:val="none" w:sz="0" w:space="0" w:color="auto"/>
                <w:bottom w:val="none" w:sz="0" w:space="0" w:color="auto"/>
                <w:right w:val="none" w:sz="0" w:space="0" w:color="auto"/>
              </w:divBdr>
            </w:div>
            <w:div w:id="1972049125">
              <w:marLeft w:val="0"/>
              <w:marRight w:val="0"/>
              <w:marTop w:val="0"/>
              <w:marBottom w:val="0"/>
              <w:divBdr>
                <w:top w:val="none" w:sz="0" w:space="0" w:color="auto"/>
                <w:left w:val="none" w:sz="0" w:space="0" w:color="auto"/>
                <w:bottom w:val="none" w:sz="0" w:space="0" w:color="auto"/>
                <w:right w:val="none" w:sz="0" w:space="0" w:color="auto"/>
              </w:divBdr>
            </w:div>
            <w:div w:id="204540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33819">
      <w:bodyDiv w:val="1"/>
      <w:marLeft w:val="0"/>
      <w:marRight w:val="0"/>
      <w:marTop w:val="0"/>
      <w:marBottom w:val="0"/>
      <w:divBdr>
        <w:top w:val="none" w:sz="0" w:space="0" w:color="auto"/>
        <w:left w:val="none" w:sz="0" w:space="0" w:color="auto"/>
        <w:bottom w:val="none" w:sz="0" w:space="0" w:color="auto"/>
        <w:right w:val="none" w:sz="0" w:space="0" w:color="auto"/>
      </w:divBdr>
      <w:divsChild>
        <w:div w:id="1881748848">
          <w:marLeft w:val="0"/>
          <w:marRight w:val="0"/>
          <w:marTop w:val="0"/>
          <w:marBottom w:val="0"/>
          <w:divBdr>
            <w:top w:val="none" w:sz="0" w:space="0" w:color="auto"/>
            <w:left w:val="none" w:sz="0" w:space="0" w:color="auto"/>
            <w:bottom w:val="none" w:sz="0" w:space="0" w:color="auto"/>
            <w:right w:val="none" w:sz="0" w:space="0" w:color="auto"/>
          </w:divBdr>
          <w:divsChild>
            <w:div w:id="372508798">
              <w:marLeft w:val="0"/>
              <w:marRight w:val="0"/>
              <w:marTop w:val="0"/>
              <w:marBottom w:val="0"/>
              <w:divBdr>
                <w:top w:val="none" w:sz="0" w:space="0" w:color="auto"/>
                <w:left w:val="none" w:sz="0" w:space="0" w:color="auto"/>
                <w:bottom w:val="none" w:sz="0" w:space="0" w:color="auto"/>
                <w:right w:val="none" w:sz="0" w:space="0" w:color="auto"/>
              </w:divBdr>
            </w:div>
            <w:div w:id="700319826">
              <w:marLeft w:val="0"/>
              <w:marRight w:val="0"/>
              <w:marTop w:val="0"/>
              <w:marBottom w:val="0"/>
              <w:divBdr>
                <w:top w:val="none" w:sz="0" w:space="0" w:color="auto"/>
                <w:left w:val="none" w:sz="0" w:space="0" w:color="auto"/>
                <w:bottom w:val="none" w:sz="0" w:space="0" w:color="auto"/>
                <w:right w:val="none" w:sz="0" w:space="0" w:color="auto"/>
              </w:divBdr>
            </w:div>
            <w:div w:id="775446427">
              <w:marLeft w:val="0"/>
              <w:marRight w:val="0"/>
              <w:marTop w:val="0"/>
              <w:marBottom w:val="0"/>
              <w:divBdr>
                <w:top w:val="none" w:sz="0" w:space="0" w:color="auto"/>
                <w:left w:val="none" w:sz="0" w:space="0" w:color="auto"/>
                <w:bottom w:val="none" w:sz="0" w:space="0" w:color="auto"/>
                <w:right w:val="none" w:sz="0" w:space="0" w:color="auto"/>
              </w:divBdr>
            </w:div>
            <w:div w:id="870610470">
              <w:marLeft w:val="0"/>
              <w:marRight w:val="0"/>
              <w:marTop w:val="0"/>
              <w:marBottom w:val="0"/>
              <w:divBdr>
                <w:top w:val="none" w:sz="0" w:space="0" w:color="auto"/>
                <w:left w:val="none" w:sz="0" w:space="0" w:color="auto"/>
                <w:bottom w:val="none" w:sz="0" w:space="0" w:color="auto"/>
                <w:right w:val="none" w:sz="0" w:space="0" w:color="auto"/>
              </w:divBdr>
            </w:div>
            <w:div w:id="971061668">
              <w:marLeft w:val="0"/>
              <w:marRight w:val="0"/>
              <w:marTop w:val="0"/>
              <w:marBottom w:val="0"/>
              <w:divBdr>
                <w:top w:val="none" w:sz="0" w:space="0" w:color="auto"/>
                <w:left w:val="none" w:sz="0" w:space="0" w:color="auto"/>
                <w:bottom w:val="none" w:sz="0" w:space="0" w:color="auto"/>
                <w:right w:val="none" w:sz="0" w:space="0" w:color="auto"/>
              </w:divBdr>
            </w:div>
            <w:div w:id="998388853">
              <w:marLeft w:val="0"/>
              <w:marRight w:val="0"/>
              <w:marTop w:val="0"/>
              <w:marBottom w:val="0"/>
              <w:divBdr>
                <w:top w:val="none" w:sz="0" w:space="0" w:color="auto"/>
                <w:left w:val="none" w:sz="0" w:space="0" w:color="auto"/>
                <w:bottom w:val="none" w:sz="0" w:space="0" w:color="auto"/>
                <w:right w:val="none" w:sz="0" w:space="0" w:color="auto"/>
              </w:divBdr>
            </w:div>
            <w:div w:id="1183546785">
              <w:marLeft w:val="0"/>
              <w:marRight w:val="0"/>
              <w:marTop w:val="0"/>
              <w:marBottom w:val="0"/>
              <w:divBdr>
                <w:top w:val="none" w:sz="0" w:space="0" w:color="auto"/>
                <w:left w:val="none" w:sz="0" w:space="0" w:color="auto"/>
                <w:bottom w:val="none" w:sz="0" w:space="0" w:color="auto"/>
                <w:right w:val="none" w:sz="0" w:space="0" w:color="auto"/>
              </w:divBdr>
            </w:div>
            <w:div w:id="1505238702">
              <w:marLeft w:val="0"/>
              <w:marRight w:val="0"/>
              <w:marTop w:val="0"/>
              <w:marBottom w:val="0"/>
              <w:divBdr>
                <w:top w:val="none" w:sz="0" w:space="0" w:color="auto"/>
                <w:left w:val="none" w:sz="0" w:space="0" w:color="auto"/>
                <w:bottom w:val="none" w:sz="0" w:space="0" w:color="auto"/>
                <w:right w:val="none" w:sz="0" w:space="0" w:color="auto"/>
              </w:divBdr>
            </w:div>
            <w:div w:id="1787306236">
              <w:marLeft w:val="0"/>
              <w:marRight w:val="0"/>
              <w:marTop w:val="0"/>
              <w:marBottom w:val="0"/>
              <w:divBdr>
                <w:top w:val="none" w:sz="0" w:space="0" w:color="auto"/>
                <w:left w:val="none" w:sz="0" w:space="0" w:color="auto"/>
                <w:bottom w:val="none" w:sz="0" w:space="0" w:color="auto"/>
                <w:right w:val="none" w:sz="0" w:space="0" w:color="auto"/>
              </w:divBdr>
            </w:div>
            <w:div w:id="1866945583">
              <w:marLeft w:val="0"/>
              <w:marRight w:val="0"/>
              <w:marTop w:val="0"/>
              <w:marBottom w:val="0"/>
              <w:divBdr>
                <w:top w:val="none" w:sz="0" w:space="0" w:color="auto"/>
                <w:left w:val="none" w:sz="0" w:space="0" w:color="auto"/>
                <w:bottom w:val="none" w:sz="0" w:space="0" w:color="auto"/>
                <w:right w:val="none" w:sz="0" w:space="0" w:color="auto"/>
              </w:divBdr>
            </w:div>
            <w:div w:id="196060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68765">
      <w:bodyDiv w:val="1"/>
      <w:marLeft w:val="0"/>
      <w:marRight w:val="0"/>
      <w:marTop w:val="0"/>
      <w:marBottom w:val="0"/>
      <w:divBdr>
        <w:top w:val="none" w:sz="0" w:space="0" w:color="auto"/>
        <w:left w:val="none" w:sz="0" w:space="0" w:color="auto"/>
        <w:bottom w:val="none" w:sz="0" w:space="0" w:color="auto"/>
        <w:right w:val="none" w:sz="0" w:space="0" w:color="auto"/>
      </w:divBdr>
      <w:divsChild>
        <w:div w:id="56278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0908">
      <w:bodyDiv w:val="1"/>
      <w:marLeft w:val="0"/>
      <w:marRight w:val="0"/>
      <w:marTop w:val="0"/>
      <w:marBottom w:val="0"/>
      <w:divBdr>
        <w:top w:val="none" w:sz="0" w:space="0" w:color="auto"/>
        <w:left w:val="none" w:sz="0" w:space="0" w:color="auto"/>
        <w:bottom w:val="none" w:sz="0" w:space="0" w:color="auto"/>
        <w:right w:val="none" w:sz="0" w:space="0" w:color="auto"/>
      </w:divBdr>
      <w:divsChild>
        <w:div w:id="198905244">
          <w:marLeft w:val="0"/>
          <w:marRight w:val="0"/>
          <w:marTop w:val="0"/>
          <w:marBottom w:val="0"/>
          <w:divBdr>
            <w:top w:val="none" w:sz="0" w:space="0" w:color="auto"/>
            <w:left w:val="none" w:sz="0" w:space="0" w:color="auto"/>
            <w:bottom w:val="none" w:sz="0" w:space="0" w:color="auto"/>
            <w:right w:val="none" w:sz="0" w:space="0" w:color="auto"/>
          </w:divBdr>
          <w:divsChild>
            <w:div w:id="1112862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1074837">
                  <w:marLeft w:val="0"/>
                  <w:marRight w:val="0"/>
                  <w:marTop w:val="0"/>
                  <w:marBottom w:val="0"/>
                  <w:divBdr>
                    <w:top w:val="none" w:sz="0" w:space="0" w:color="auto"/>
                    <w:left w:val="none" w:sz="0" w:space="0" w:color="auto"/>
                    <w:bottom w:val="none" w:sz="0" w:space="0" w:color="auto"/>
                    <w:right w:val="none" w:sz="0" w:space="0" w:color="auto"/>
                  </w:divBdr>
                </w:div>
              </w:divsChild>
            </w:div>
            <w:div w:id="346952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7006516">
                  <w:marLeft w:val="0"/>
                  <w:marRight w:val="0"/>
                  <w:marTop w:val="0"/>
                  <w:marBottom w:val="0"/>
                  <w:divBdr>
                    <w:top w:val="none" w:sz="0" w:space="0" w:color="auto"/>
                    <w:left w:val="none" w:sz="0" w:space="0" w:color="auto"/>
                    <w:bottom w:val="none" w:sz="0" w:space="0" w:color="auto"/>
                    <w:right w:val="none" w:sz="0" w:space="0" w:color="auto"/>
                  </w:divBdr>
                </w:div>
              </w:divsChild>
            </w:div>
            <w:div w:id="1018122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0384359">
                  <w:marLeft w:val="0"/>
                  <w:marRight w:val="0"/>
                  <w:marTop w:val="0"/>
                  <w:marBottom w:val="0"/>
                  <w:divBdr>
                    <w:top w:val="none" w:sz="0" w:space="0" w:color="auto"/>
                    <w:left w:val="none" w:sz="0" w:space="0" w:color="auto"/>
                    <w:bottom w:val="none" w:sz="0" w:space="0" w:color="auto"/>
                    <w:right w:val="none" w:sz="0" w:space="0" w:color="auto"/>
                  </w:divBdr>
                </w:div>
              </w:divsChild>
            </w:div>
            <w:div w:id="1571384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671482">
                  <w:marLeft w:val="0"/>
                  <w:marRight w:val="0"/>
                  <w:marTop w:val="0"/>
                  <w:marBottom w:val="0"/>
                  <w:divBdr>
                    <w:top w:val="none" w:sz="0" w:space="0" w:color="auto"/>
                    <w:left w:val="none" w:sz="0" w:space="0" w:color="auto"/>
                    <w:bottom w:val="none" w:sz="0" w:space="0" w:color="auto"/>
                    <w:right w:val="none" w:sz="0" w:space="0" w:color="auto"/>
                  </w:divBdr>
                </w:div>
              </w:divsChild>
            </w:div>
            <w:div w:id="1885291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40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724633">
      <w:bodyDiv w:val="1"/>
      <w:marLeft w:val="0"/>
      <w:marRight w:val="0"/>
      <w:marTop w:val="0"/>
      <w:marBottom w:val="0"/>
      <w:divBdr>
        <w:top w:val="none" w:sz="0" w:space="0" w:color="auto"/>
        <w:left w:val="none" w:sz="0" w:space="0" w:color="auto"/>
        <w:bottom w:val="none" w:sz="0" w:space="0" w:color="auto"/>
        <w:right w:val="none" w:sz="0" w:space="0" w:color="auto"/>
      </w:divBdr>
      <w:divsChild>
        <w:div w:id="1960915529">
          <w:marLeft w:val="0"/>
          <w:marRight w:val="0"/>
          <w:marTop w:val="0"/>
          <w:marBottom w:val="0"/>
          <w:divBdr>
            <w:top w:val="none" w:sz="0" w:space="0" w:color="auto"/>
            <w:left w:val="none" w:sz="0" w:space="0" w:color="auto"/>
            <w:bottom w:val="none" w:sz="0" w:space="0" w:color="auto"/>
            <w:right w:val="none" w:sz="0" w:space="0" w:color="auto"/>
          </w:divBdr>
          <w:divsChild>
            <w:div w:id="44527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659810">
                  <w:marLeft w:val="0"/>
                  <w:marRight w:val="0"/>
                  <w:marTop w:val="0"/>
                  <w:marBottom w:val="0"/>
                  <w:divBdr>
                    <w:top w:val="none" w:sz="0" w:space="0" w:color="auto"/>
                    <w:left w:val="none" w:sz="0" w:space="0" w:color="auto"/>
                    <w:bottom w:val="none" w:sz="0" w:space="0" w:color="auto"/>
                    <w:right w:val="none" w:sz="0" w:space="0" w:color="auto"/>
                  </w:divBdr>
                </w:div>
              </w:divsChild>
            </w:div>
            <w:div w:id="10473367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8068386">
                  <w:marLeft w:val="0"/>
                  <w:marRight w:val="0"/>
                  <w:marTop w:val="0"/>
                  <w:marBottom w:val="0"/>
                  <w:divBdr>
                    <w:top w:val="none" w:sz="0" w:space="0" w:color="auto"/>
                    <w:left w:val="none" w:sz="0" w:space="0" w:color="auto"/>
                    <w:bottom w:val="none" w:sz="0" w:space="0" w:color="auto"/>
                    <w:right w:val="none" w:sz="0" w:space="0" w:color="auto"/>
                  </w:divBdr>
                </w:div>
              </w:divsChild>
            </w:div>
            <w:div w:id="11906071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437468">
                  <w:marLeft w:val="0"/>
                  <w:marRight w:val="0"/>
                  <w:marTop w:val="0"/>
                  <w:marBottom w:val="0"/>
                  <w:divBdr>
                    <w:top w:val="none" w:sz="0" w:space="0" w:color="auto"/>
                    <w:left w:val="none" w:sz="0" w:space="0" w:color="auto"/>
                    <w:bottom w:val="none" w:sz="0" w:space="0" w:color="auto"/>
                    <w:right w:val="none" w:sz="0" w:space="0" w:color="auto"/>
                  </w:divBdr>
                </w:div>
              </w:divsChild>
            </w:div>
            <w:div w:id="1685326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517332">
                  <w:marLeft w:val="0"/>
                  <w:marRight w:val="0"/>
                  <w:marTop w:val="0"/>
                  <w:marBottom w:val="0"/>
                  <w:divBdr>
                    <w:top w:val="none" w:sz="0" w:space="0" w:color="auto"/>
                    <w:left w:val="none" w:sz="0" w:space="0" w:color="auto"/>
                    <w:bottom w:val="none" w:sz="0" w:space="0" w:color="auto"/>
                    <w:right w:val="none" w:sz="0" w:space="0" w:color="auto"/>
                  </w:divBdr>
                </w:div>
              </w:divsChild>
            </w:div>
            <w:div w:id="2071228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242004">
      <w:bodyDiv w:val="1"/>
      <w:marLeft w:val="0"/>
      <w:marRight w:val="0"/>
      <w:marTop w:val="0"/>
      <w:marBottom w:val="0"/>
      <w:divBdr>
        <w:top w:val="none" w:sz="0" w:space="0" w:color="auto"/>
        <w:left w:val="none" w:sz="0" w:space="0" w:color="auto"/>
        <w:bottom w:val="none" w:sz="0" w:space="0" w:color="auto"/>
        <w:right w:val="none" w:sz="0" w:space="0" w:color="auto"/>
      </w:divBdr>
    </w:div>
    <w:div w:id="820314969">
      <w:bodyDiv w:val="1"/>
      <w:marLeft w:val="0"/>
      <w:marRight w:val="0"/>
      <w:marTop w:val="0"/>
      <w:marBottom w:val="0"/>
      <w:divBdr>
        <w:top w:val="none" w:sz="0" w:space="0" w:color="auto"/>
        <w:left w:val="none" w:sz="0" w:space="0" w:color="auto"/>
        <w:bottom w:val="none" w:sz="0" w:space="0" w:color="auto"/>
        <w:right w:val="none" w:sz="0" w:space="0" w:color="auto"/>
      </w:divBdr>
      <w:divsChild>
        <w:div w:id="1427843963">
          <w:marLeft w:val="0"/>
          <w:marRight w:val="0"/>
          <w:marTop w:val="0"/>
          <w:marBottom w:val="0"/>
          <w:divBdr>
            <w:top w:val="none" w:sz="0" w:space="0" w:color="auto"/>
            <w:left w:val="none" w:sz="0" w:space="0" w:color="auto"/>
            <w:bottom w:val="none" w:sz="0" w:space="0" w:color="auto"/>
            <w:right w:val="none" w:sz="0" w:space="0" w:color="auto"/>
          </w:divBdr>
          <w:divsChild>
            <w:div w:id="926753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4859587">
                  <w:marLeft w:val="0"/>
                  <w:marRight w:val="0"/>
                  <w:marTop w:val="0"/>
                  <w:marBottom w:val="0"/>
                  <w:divBdr>
                    <w:top w:val="none" w:sz="0" w:space="0" w:color="auto"/>
                    <w:left w:val="none" w:sz="0" w:space="0" w:color="auto"/>
                    <w:bottom w:val="none" w:sz="0" w:space="0" w:color="auto"/>
                    <w:right w:val="none" w:sz="0" w:space="0" w:color="auto"/>
                  </w:divBdr>
                </w:div>
              </w:divsChild>
            </w:div>
            <w:div w:id="12910865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2981807">
                  <w:marLeft w:val="0"/>
                  <w:marRight w:val="0"/>
                  <w:marTop w:val="0"/>
                  <w:marBottom w:val="0"/>
                  <w:divBdr>
                    <w:top w:val="none" w:sz="0" w:space="0" w:color="auto"/>
                    <w:left w:val="none" w:sz="0" w:space="0" w:color="auto"/>
                    <w:bottom w:val="none" w:sz="0" w:space="0" w:color="auto"/>
                    <w:right w:val="none" w:sz="0" w:space="0" w:color="auto"/>
                  </w:divBdr>
                </w:div>
              </w:divsChild>
            </w:div>
            <w:div w:id="1786339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8194731">
                  <w:marLeft w:val="0"/>
                  <w:marRight w:val="0"/>
                  <w:marTop w:val="0"/>
                  <w:marBottom w:val="0"/>
                  <w:divBdr>
                    <w:top w:val="none" w:sz="0" w:space="0" w:color="auto"/>
                    <w:left w:val="none" w:sz="0" w:space="0" w:color="auto"/>
                    <w:bottom w:val="none" w:sz="0" w:space="0" w:color="auto"/>
                    <w:right w:val="none" w:sz="0" w:space="0" w:color="auto"/>
                  </w:divBdr>
                </w:div>
              </w:divsChild>
            </w:div>
            <w:div w:id="18504837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9110784">
                  <w:marLeft w:val="0"/>
                  <w:marRight w:val="0"/>
                  <w:marTop w:val="0"/>
                  <w:marBottom w:val="0"/>
                  <w:divBdr>
                    <w:top w:val="none" w:sz="0" w:space="0" w:color="auto"/>
                    <w:left w:val="none" w:sz="0" w:space="0" w:color="auto"/>
                    <w:bottom w:val="none" w:sz="0" w:space="0" w:color="auto"/>
                    <w:right w:val="none" w:sz="0" w:space="0" w:color="auto"/>
                  </w:divBdr>
                </w:div>
              </w:divsChild>
            </w:div>
            <w:div w:id="21282347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3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398302">
      <w:bodyDiv w:val="1"/>
      <w:marLeft w:val="0"/>
      <w:marRight w:val="0"/>
      <w:marTop w:val="0"/>
      <w:marBottom w:val="0"/>
      <w:divBdr>
        <w:top w:val="none" w:sz="0" w:space="0" w:color="auto"/>
        <w:left w:val="none" w:sz="0" w:space="0" w:color="auto"/>
        <w:bottom w:val="none" w:sz="0" w:space="0" w:color="auto"/>
        <w:right w:val="none" w:sz="0" w:space="0" w:color="auto"/>
      </w:divBdr>
    </w:div>
    <w:div w:id="893538927">
      <w:bodyDiv w:val="1"/>
      <w:marLeft w:val="0"/>
      <w:marRight w:val="0"/>
      <w:marTop w:val="0"/>
      <w:marBottom w:val="0"/>
      <w:divBdr>
        <w:top w:val="none" w:sz="0" w:space="0" w:color="auto"/>
        <w:left w:val="none" w:sz="0" w:space="0" w:color="auto"/>
        <w:bottom w:val="none" w:sz="0" w:space="0" w:color="auto"/>
        <w:right w:val="none" w:sz="0" w:space="0" w:color="auto"/>
      </w:divBdr>
    </w:div>
    <w:div w:id="906455567">
      <w:bodyDiv w:val="1"/>
      <w:marLeft w:val="0"/>
      <w:marRight w:val="0"/>
      <w:marTop w:val="0"/>
      <w:marBottom w:val="0"/>
      <w:divBdr>
        <w:top w:val="none" w:sz="0" w:space="0" w:color="auto"/>
        <w:left w:val="none" w:sz="0" w:space="0" w:color="auto"/>
        <w:bottom w:val="none" w:sz="0" w:space="0" w:color="auto"/>
        <w:right w:val="none" w:sz="0" w:space="0" w:color="auto"/>
      </w:divBdr>
      <w:divsChild>
        <w:div w:id="2013482688">
          <w:marLeft w:val="0"/>
          <w:marRight w:val="0"/>
          <w:marTop w:val="0"/>
          <w:marBottom w:val="0"/>
          <w:divBdr>
            <w:top w:val="none" w:sz="0" w:space="0" w:color="auto"/>
            <w:left w:val="none" w:sz="0" w:space="0" w:color="auto"/>
            <w:bottom w:val="none" w:sz="0" w:space="0" w:color="auto"/>
            <w:right w:val="none" w:sz="0" w:space="0" w:color="auto"/>
          </w:divBdr>
          <w:divsChild>
            <w:div w:id="1850257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225606">
                  <w:marLeft w:val="0"/>
                  <w:marRight w:val="0"/>
                  <w:marTop w:val="0"/>
                  <w:marBottom w:val="0"/>
                  <w:divBdr>
                    <w:top w:val="none" w:sz="0" w:space="0" w:color="auto"/>
                    <w:left w:val="none" w:sz="0" w:space="0" w:color="auto"/>
                    <w:bottom w:val="none" w:sz="0" w:space="0" w:color="auto"/>
                    <w:right w:val="none" w:sz="0" w:space="0" w:color="auto"/>
                  </w:divBdr>
                </w:div>
              </w:divsChild>
            </w:div>
            <w:div w:id="2946758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80927">
                  <w:marLeft w:val="0"/>
                  <w:marRight w:val="0"/>
                  <w:marTop w:val="0"/>
                  <w:marBottom w:val="0"/>
                  <w:divBdr>
                    <w:top w:val="none" w:sz="0" w:space="0" w:color="auto"/>
                    <w:left w:val="none" w:sz="0" w:space="0" w:color="auto"/>
                    <w:bottom w:val="none" w:sz="0" w:space="0" w:color="auto"/>
                    <w:right w:val="none" w:sz="0" w:space="0" w:color="auto"/>
                  </w:divBdr>
                </w:div>
              </w:divsChild>
            </w:div>
            <w:div w:id="3775593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208839">
                  <w:marLeft w:val="0"/>
                  <w:marRight w:val="0"/>
                  <w:marTop w:val="0"/>
                  <w:marBottom w:val="0"/>
                  <w:divBdr>
                    <w:top w:val="none" w:sz="0" w:space="0" w:color="auto"/>
                    <w:left w:val="none" w:sz="0" w:space="0" w:color="auto"/>
                    <w:bottom w:val="none" w:sz="0" w:space="0" w:color="auto"/>
                    <w:right w:val="none" w:sz="0" w:space="0" w:color="auto"/>
                  </w:divBdr>
                </w:div>
              </w:divsChild>
            </w:div>
            <w:div w:id="420873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720399">
                  <w:marLeft w:val="0"/>
                  <w:marRight w:val="0"/>
                  <w:marTop w:val="0"/>
                  <w:marBottom w:val="0"/>
                  <w:divBdr>
                    <w:top w:val="none" w:sz="0" w:space="0" w:color="auto"/>
                    <w:left w:val="none" w:sz="0" w:space="0" w:color="auto"/>
                    <w:bottom w:val="none" w:sz="0" w:space="0" w:color="auto"/>
                    <w:right w:val="none" w:sz="0" w:space="0" w:color="auto"/>
                  </w:divBdr>
                </w:div>
              </w:divsChild>
            </w:div>
            <w:div w:id="1799102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625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23175">
      <w:bodyDiv w:val="1"/>
      <w:marLeft w:val="0"/>
      <w:marRight w:val="0"/>
      <w:marTop w:val="0"/>
      <w:marBottom w:val="0"/>
      <w:divBdr>
        <w:top w:val="none" w:sz="0" w:space="0" w:color="auto"/>
        <w:left w:val="none" w:sz="0" w:space="0" w:color="auto"/>
        <w:bottom w:val="none" w:sz="0" w:space="0" w:color="auto"/>
        <w:right w:val="none" w:sz="0" w:space="0" w:color="auto"/>
      </w:divBdr>
      <w:divsChild>
        <w:div w:id="845511330">
          <w:marLeft w:val="0"/>
          <w:marRight w:val="0"/>
          <w:marTop w:val="0"/>
          <w:marBottom w:val="0"/>
          <w:divBdr>
            <w:top w:val="none" w:sz="0" w:space="0" w:color="auto"/>
            <w:left w:val="none" w:sz="0" w:space="0" w:color="auto"/>
            <w:bottom w:val="none" w:sz="0" w:space="0" w:color="auto"/>
            <w:right w:val="none" w:sz="0" w:space="0" w:color="auto"/>
          </w:divBdr>
          <w:divsChild>
            <w:div w:id="13253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33381">
      <w:bodyDiv w:val="1"/>
      <w:marLeft w:val="0"/>
      <w:marRight w:val="0"/>
      <w:marTop w:val="0"/>
      <w:marBottom w:val="0"/>
      <w:divBdr>
        <w:top w:val="none" w:sz="0" w:space="0" w:color="auto"/>
        <w:left w:val="none" w:sz="0" w:space="0" w:color="auto"/>
        <w:bottom w:val="none" w:sz="0" w:space="0" w:color="auto"/>
        <w:right w:val="none" w:sz="0" w:space="0" w:color="auto"/>
      </w:divBdr>
      <w:divsChild>
        <w:div w:id="2065790822">
          <w:marLeft w:val="0"/>
          <w:marRight w:val="0"/>
          <w:marTop w:val="0"/>
          <w:marBottom w:val="0"/>
          <w:divBdr>
            <w:top w:val="none" w:sz="0" w:space="0" w:color="auto"/>
            <w:left w:val="none" w:sz="0" w:space="0" w:color="auto"/>
            <w:bottom w:val="none" w:sz="0" w:space="0" w:color="auto"/>
            <w:right w:val="none" w:sz="0" w:space="0" w:color="auto"/>
          </w:divBdr>
          <w:divsChild>
            <w:div w:id="279957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2308654">
                  <w:marLeft w:val="0"/>
                  <w:marRight w:val="0"/>
                  <w:marTop w:val="0"/>
                  <w:marBottom w:val="0"/>
                  <w:divBdr>
                    <w:top w:val="none" w:sz="0" w:space="0" w:color="auto"/>
                    <w:left w:val="none" w:sz="0" w:space="0" w:color="auto"/>
                    <w:bottom w:val="none" w:sz="0" w:space="0" w:color="auto"/>
                    <w:right w:val="none" w:sz="0" w:space="0" w:color="auto"/>
                  </w:divBdr>
                </w:div>
              </w:divsChild>
            </w:div>
            <w:div w:id="82117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9908">
                  <w:marLeft w:val="0"/>
                  <w:marRight w:val="0"/>
                  <w:marTop w:val="0"/>
                  <w:marBottom w:val="0"/>
                  <w:divBdr>
                    <w:top w:val="none" w:sz="0" w:space="0" w:color="auto"/>
                    <w:left w:val="none" w:sz="0" w:space="0" w:color="auto"/>
                    <w:bottom w:val="none" w:sz="0" w:space="0" w:color="auto"/>
                    <w:right w:val="none" w:sz="0" w:space="0" w:color="auto"/>
                  </w:divBdr>
                </w:div>
              </w:divsChild>
            </w:div>
            <w:div w:id="1885653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1394195">
                  <w:marLeft w:val="0"/>
                  <w:marRight w:val="0"/>
                  <w:marTop w:val="0"/>
                  <w:marBottom w:val="0"/>
                  <w:divBdr>
                    <w:top w:val="none" w:sz="0" w:space="0" w:color="auto"/>
                    <w:left w:val="none" w:sz="0" w:space="0" w:color="auto"/>
                    <w:bottom w:val="none" w:sz="0" w:space="0" w:color="auto"/>
                    <w:right w:val="none" w:sz="0" w:space="0" w:color="auto"/>
                  </w:divBdr>
                </w:div>
              </w:divsChild>
            </w:div>
            <w:div w:id="8992850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7248219">
                  <w:marLeft w:val="0"/>
                  <w:marRight w:val="0"/>
                  <w:marTop w:val="0"/>
                  <w:marBottom w:val="0"/>
                  <w:divBdr>
                    <w:top w:val="none" w:sz="0" w:space="0" w:color="auto"/>
                    <w:left w:val="none" w:sz="0" w:space="0" w:color="auto"/>
                    <w:bottom w:val="none" w:sz="0" w:space="0" w:color="auto"/>
                    <w:right w:val="none" w:sz="0" w:space="0" w:color="auto"/>
                  </w:divBdr>
                </w:div>
              </w:divsChild>
            </w:div>
            <w:div w:id="14524798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6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950456">
      <w:bodyDiv w:val="1"/>
      <w:marLeft w:val="0"/>
      <w:marRight w:val="0"/>
      <w:marTop w:val="0"/>
      <w:marBottom w:val="0"/>
      <w:divBdr>
        <w:top w:val="none" w:sz="0" w:space="0" w:color="auto"/>
        <w:left w:val="none" w:sz="0" w:space="0" w:color="auto"/>
        <w:bottom w:val="none" w:sz="0" w:space="0" w:color="auto"/>
        <w:right w:val="none" w:sz="0" w:space="0" w:color="auto"/>
      </w:divBdr>
      <w:divsChild>
        <w:div w:id="844511691">
          <w:marLeft w:val="0"/>
          <w:marRight w:val="0"/>
          <w:marTop w:val="0"/>
          <w:marBottom w:val="0"/>
          <w:divBdr>
            <w:top w:val="none" w:sz="0" w:space="0" w:color="auto"/>
            <w:left w:val="none" w:sz="0" w:space="0" w:color="auto"/>
            <w:bottom w:val="none" w:sz="0" w:space="0" w:color="auto"/>
            <w:right w:val="none" w:sz="0" w:space="0" w:color="auto"/>
          </w:divBdr>
          <w:divsChild>
            <w:div w:id="54622648">
              <w:marLeft w:val="0"/>
              <w:marRight w:val="0"/>
              <w:marTop w:val="0"/>
              <w:marBottom w:val="0"/>
              <w:divBdr>
                <w:top w:val="none" w:sz="0" w:space="0" w:color="auto"/>
                <w:left w:val="none" w:sz="0" w:space="0" w:color="auto"/>
                <w:bottom w:val="none" w:sz="0" w:space="0" w:color="auto"/>
                <w:right w:val="none" w:sz="0" w:space="0" w:color="auto"/>
              </w:divBdr>
            </w:div>
            <w:div w:id="1069498723">
              <w:marLeft w:val="0"/>
              <w:marRight w:val="0"/>
              <w:marTop w:val="0"/>
              <w:marBottom w:val="0"/>
              <w:divBdr>
                <w:top w:val="none" w:sz="0" w:space="0" w:color="auto"/>
                <w:left w:val="none" w:sz="0" w:space="0" w:color="auto"/>
                <w:bottom w:val="none" w:sz="0" w:space="0" w:color="auto"/>
                <w:right w:val="none" w:sz="0" w:space="0" w:color="auto"/>
              </w:divBdr>
            </w:div>
            <w:div w:id="16525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93972">
      <w:bodyDiv w:val="1"/>
      <w:marLeft w:val="0"/>
      <w:marRight w:val="0"/>
      <w:marTop w:val="0"/>
      <w:marBottom w:val="0"/>
      <w:divBdr>
        <w:top w:val="none" w:sz="0" w:space="0" w:color="auto"/>
        <w:left w:val="none" w:sz="0" w:space="0" w:color="auto"/>
        <w:bottom w:val="none" w:sz="0" w:space="0" w:color="auto"/>
        <w:right w:val="none" w:sz="0" w:space="0" w:color="auto"/>
      </w:divBdr>
    </w:div>
    <w:div w:id="1049501313">
      <w:bodyDiv w:val="1"/>
      <w:marLeft w:val="0"/>
      <w:marRight w:val="0"/>
      <w:marTop w:val="0"/>
      <w:marBottom w:val="0"/>
      <w:divBdr>
        <w:top w:val="none" w:sz="0" w:space="0" w:color="auto"/>
        <w:left w:val="none" w:sz="0" w:space="0" w:color="auto"/>
        <w:bottom w:val="none" w:sz="0" w:space="0" w:color="auto"/>
        <w:right w:val="none" w:sz="0" w:space="0" w:color="auto"/>
      </w:divBdr>
      <w:divsChild>
        <w:div w:id="2024936721">
          <w:marLeft w:val="0"/>
          <w:marRight w:val="0"/>
          <w:marTop w:val="0"/>
          <w:marBottom w:val="0"/>
          <w:divBdr>
            <w:top w:val="none" w:sz="0" w:space="0" w:color="auto"/>
            <w:left w:val="none" w:sz="0" w:space="0" w:color="auto"/>
            <w:bottom w:val="none" w:sz="0" w:space="0" w:color="auto"/>
            <w:right w:val="none" w:sz="0" w:space="0" w:color="auto"/>
          </w:divBdr>
          <w:divsChild>
            <w:div w:id="231239470">
              <w:marLeft w:val="0"/>
              <w:marRight w:val="0"/>
              <w:marTop w:val="0"/>
              <w:marBottom w:val="0"/>
              <w:divBdr>
                <w:top w:val="none" w:sz="0" w:space="0" w:color="auto"/>
                <w:left w:val="none" w:sz="0" w:space="0" w:color="auto"/>
                <w:bottom w:val="none" w:sz="0" w:space="0" w:color="auto"/>
                <w:right w:val="none" w:sz="0" w:space="0" w:color="auto"/>
              </w:divBdr>
            </w:div>
            <w:div w:id="455417354">
              <w:marLeft w:val="0"/>
              <w:marRight w:val="0"/>
              <w:marTop w:val="0"/>
              <w:marBottom w:val="0"/>
              <w:divBdr>
                <w:top w:val="none" w:sz="0" w:space="0" w:color="auto"/>
                <w:left w:val="none" w:sz="0" w:space="0" w:color="auto"/>
                <w:bottom w:val="none" w:sz="0" w:space="0" w:color="auto"/>
                <w:right w:val="none" w:sz="0" w:space="0" w:color="auto"/>
              </w:divBdr>
            </w:div>
            <w:div w:id="488331359">
              <w:marLeft w:val="0"/>
              <w:marRight w:val="0"/>
              <w:marTop w:val="0"/>
              <w:marBottom w:val="0"/>
              <w:divBdr>
                <w:top w:val="none" w:sz="0" w:space="0" w:color="auto"/>
                <w:left w:val="none" w:sz="0" w:space="0" w:color="auto"/>
                <w:bottom w:val="none" w:sz="0" w:space="0" w:color="auto"/>
                <w:right w:val="none" w:sz="0" w:space="0" w:color="auto"/>
              </w:divBdr>
            </w:div>
            <w:div w:id="1037857832">
              <w:marLeft w:val="0"/>
              <w:marRight w:val="0"/>
              <w:marTop w:val="0"/>
              <w:marBottom w:val="0"/>
              <w:divBdr>
                <w:top w:val="none" w:sz="0" w:space="0" w:color="auto"/>
                <w:left w:val="none" w:sz="0" w:space="0" w:color="auto"/>
                <w:bottom w:val="none" w:sz="0" w:space="0" w:color="auto"/>
                <w:right w:val="none" w:sz="0" w:space="0" w:color="auto"/>
              </w:divBdr>
            </w:div>
            <w:div w:id="1071348614">
              <w:marLeft w:val="0"/>
              <w:marRight w:val="0"/>
              <w:marTop w:val="0"/>
              <w:marBottom w:val="0"/>
              <w:divBdr>
                <w:top w:val="none" w:sz="0" w:space="0" w:color="auto"/>
                <w:left w:val="none" w:sz="0" w:space="0" w:color="auto"/>
                <w:bottom w:val="none" w:sz="0" w:space="0" w:color="auto"/>
                <w:right w:val="none" w:sz="0" w:space="0" w:color="auto"/>
              </w:divBdr>
            </w:div>
            <w:div w:id="1241602731">
              <w:marLeft w:val="0"/>
              <w:marRight w:val="0"/>
              <w:marTop w:val="0"/>
              <w:marBottom w:val="0"/>
              <w:divBdr>
                <w:top w:val="none" w:sz="0" w:space="0" w:color="auto"/>
                <w:left w:val="none" w:sz="0" w:space="0" w:color="auto"/>
                <w:bottom w:val="none" w:sz="0" w:space="0" w:color="auto"/>
                <w:right w:val="none" w:sz="0" w:space="0" w:color="auto"/>
              </w:divBdr>
            </w:div>
            <w:div w:id="1331640835">
              <w:marLeft w:val="0"/>
              <w:marRight w:val="0"/>
              <w:marTop w:val="0"/>
              <w:marBottom w:val="0"/>
              <w:divBdr>
                <w:top w:val="none" w:sz="0" w:space="0" w:color="auto"/>
                <w:left w:val="none" w:sz="0" w:space="0" w:color="auto"/>
                <w:bottom w:val="none" w:sz="0" w:space="0" w:color="auto"/>
                <w:right w:val="none" w:sz="0" w:space="0" w:color="auto"/>
              </w:divBdr>
            </w:div>
            <w:div w:id="1591280153">
              <w:marLeft w:val="0"/>
              <w:marRight w:val="0"/>
              <w:marTop w:val="0"/>
              <w:marBottom w:val="0"/>
              <w:divBdr>
                <w:top w:val="none" w:sz="0" w:space="0" w:color="auto"/>
                <w:left w:val="none" w:sz="0" w:space="0" w:color="auto"/>
                <w:bottom w:val="none" w:sz="0" w:space="0" w:color="auto"/>
                <w:right w:val="none" w:sz="0" w:space="0" w:color="auto"/>
              </w:divBdr>
            </w:div>
            <w:div w:id="1703676269">
              <w:marLeft w:val="0"/>
              <w:marRight w:val="0"/>
              <w:marTop w:val="0"/>
              <w:marBottom w:val="0"/>
              <w:divBdr>
                <w:top w:val="none" w:sz="0" w:space="0" w:color="auto"/>
                <w:left w:val="none" w:sz="0" w:space="0" w:color="auto"/>
                <w:bottom w:val="none" w:sz="0" w:space="0" w:color="auto"/>
                <w:right w:val="none" w:sz="0" w:space="0" w:color="auto"/>
              </w:divBdr>
            </w:div>
            <w:div w:id="1925533325">
              <w:marLeft w:val="0"/>
              <w:marRight w:val="0"/>
              <w:marTop w:val="0"/>
              <w:marBottom w:val="0"/>
              <w:divBdr>
                <w:top w:val="none" w:sz="0" w:space="0" w:color="auto"/>
                <w:left w:val="none" w:sz="0" w:space="0" w:color="auto"/>
                <w:bottom w:val="none" w:sz="0" w:space="0" w:color="auto"/>
                <w:right w:val="none" w:sz="0" w:space="0" w:color="auto"/>
              </w:divBdr>
            </w:div>
            <w:div w:id="19719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8644">
      <w:bodyDiv w:val="1"/>
      <w:marLeft w:val="0"/>
      <w:marRight w:val="0"/>
      <w:marTop w:val="0"/>
      <w:marBottom w:val="0"/>
      <w:divBdr>
        <w:top w:val="none" w:sz="0" w:space="0" w:color="auto"/>
        <w:left w:val="none" w:sz="0" w:space="0" w:color="auto"/>
        <w:bottom w:val="none" w:sz="0" w:space="0" w:color="auto"/>
        <w:right w:val="none" w:sz="0" w:space="0" w:color="auto"/>
      </w:divBdr>
      <w:divsChild>
        <w:div w:id="1304501625">
          <w:marLeft w:val="0"/>
          <w:marRight w:val="0"/>
          <w:marTop w:val="0"/>
          <w:marBottom w:val="0"/>
          <w:divBdr>
            <w:top w:val="none" w:sz="0" w:space="0" w:color="auto"/>
            <w:left w:val="none" w:sz="0" w:space="0" w:color="auto"/>
            <w:bottom w:val="none" w:sz="0" w:space="0" w:color="auto"/>
            <w:right w:val="none" w:sz="0" w:space="0" w:color="auto"/>
          </w:divBdr>
          <w:divsChild>
            <w:div w:id="128149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3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371752">
      <w:bodyDiv w:val="1"/>
      <w:marLeft w:val="0"/>
      <w:marRight w:val="0"/>
      <w:marTop w:val="0"/>
      <w:marBottom w:val="0"/>
      <w:divBdr>
        <w:top w:val="none" w:sz="0" w:space="0" w:color="auto"/>
        <w:left w:val="none" w:sz="0" w:space="0" w:color="auto"/>
        <w:bottom w:val="none" w:sz="0" w:space="0" w:color="auto"/>
        <w:right w:val="none" w:sz="0" w:space="0" w:color="auto"/>
      </w:divBdr>
      <w:divsChild>
        <w:div w:id="1914700872">
          <w:marLeft w:val="0"/>
          <w:marRight w:val="0"/>
          <w:marTop w:val="0"/>
          <w:marBottom w:val="0"/>
          <w:divBdr>
            <w:top w:val="none" w:sz="0" w:space="0" w:color="auto"/>
            <w:left w:val="none" w:sz="0" w:space="0" w:color="auto"/>
            <w:bottom w:val="none" w:sz="0" w:space="0" w:color="auto"/>
            <w:right w:val="none" w:sz="0" w:space="0" w:color="auto"/>
          </w:divBdr>
          <w:divsChild>
            <w:div w:id="502167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8423248">
                  <w:marLeft w:val="0"/>
                  <w:marRight w:val="0"/>
                  <w:marTop w:val="0"/>
                  <w:marBottom w:val="0"/>
                  <w:divBdr>
                    <w:top w:val="none" w:sz="0" w:space="0" w:color="auto"/>
                    <w:left w:val="none" w:sz="0" w:space="0" w:color="auto"/>
                    <w:bottom w:val="none" w:sz="0" w:space="0" w:color="auto"/>
                    <w:right w:val="none" w:sz="0" w:space="0" w:color="auto"/>
                  </w:divBdr>
                </w:div>
              </w:divsChild>
            </w:div>
            <w:div w:id="12093360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1609780">
                  <w:marLeft w:val="0"/>
                  <w:marRight w:val="0"/>
                  <w:marTop w:val="0"/>
                  <w:marBottom w:val="0"/>
                  <w:divBdr>
                    <w:top w:val="none" w:sz="0" w:space="0" w:color="auto"/>
                    <w:left w:val="none" w:sz="0" w:space="0" w:color="auto"/>
                    <w:bottom w:val="none" w:sz="0" w:space="0" w:color="auto"/>
                    <w:right w:val="none" w:sz="0" w:space="0" w:color="auto"/>
                  </w:divBdr>
                </w:div>
              </w:divsChild>
            </w:div>
            <w:div w:id="13204230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2334984">
                  <w:marLeft w:val="0"/>
                  <w:marRight w:val="0"/>
                  <w:marTop w:val="0"/>
                  <w:marBottom w:val="0"/>
                  <w:divBdr>
                    <w:top w:val="none" w:sz="0" w:space="0" w:color="auto"/>
                    <w:left w:val="none" w:sz="0" w:space="0" w:color="auto"/>
                    <w:bottom w:val="none" w:sz="0" w:space="0" w:color="auto"/>
                    <w:right w:val="none" w:sz="0" w:space="0" w:color="auto"/>
                  </w:divBdr>
                </w:div>
              </w:divsChild>
            </w:div>
            <w:div w:id="1647510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3170867">
                  <w:marLeft w:val="0"/>
                  <w:marRight w:val="0"/>
                  <w:marTop w:val="0"/>
                  <w:marBottom w:val="0"/>
                  <w:divBdr>
                    <w:top w:val="none" w:sz="0" w:space="0" w:color="auto"/>
                    <w:left w:val="none" w:sz="0" w:space="0" w:color="auto"/>
                    <w:bottom w:val="none" w:sz="0" w:space="0" w:color="auto"/>
                    <w:right w:val="none" w:sz="0" w:space="0" w:color="auto"/>
                  </w:divBdr>
                </w:div>
              </w:divsChild>
            </w:div>
            <w:div w:id="203191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1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799638">
      <w:bodyDiv w:val="1"/>
      <w:marLeft w:val="0"/>
      <w:marRight w:val="0"/>
      <w:marTop w:val="0"/>
      <w:marBottom w:val="0"/>
      <w:divBdr>
        <w:top w:val="none" w:sz="0" w:space="0" w:color="auto"/>
        <w:left w:val="none" w:sz="0" w:space="0" w:color="auto"/>
        <w:bottom w:val="none" w:sz="0" w:space="0" w:color="auto"/>
        <w:right w:val="none" w:sz="0" w:space="0" w:color="auto"/>
      </w:divBdr>
      <w:divsChild>
        <w:div w:id="1859730067">
          <w:marLeft w:val="0"/>
          <w:marRight w:val="0"/>
          <w:marTop w:val="0"/>
          <w:marBottom w:val="0"/>
          <w:divBdr>
            <w:top w:val="none" w:sz="0" w:space="0" w:color="auto"/>
            <w:left w:val="none" w:sz="0" w:space="0" w:color="auto"/>
            <w:bottom w:val="none" w:sz="0" w:space="0" w:color="auto"/>
            <w:right w:val="none" w:sz="0" w:space="0" w:color="auto"/>
          </w:divBdr>
          <w:divsChild>
            <w:div w:id="223762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5533985">
                  <w:marLeft w:val="0"/>
                  <w:marRight w:val="0"/>
                  <w:marTop w:val="0"/>
                  <w:marBottom w:val="0"/>
                  <w:divBdr>
                    <w:top w:val="none" w:sz="0" w:space="0" w:color="auto"/>
                    <w:left w:val="none" w:sz="0" w:space="0" w:color="auto"/>
                    <w:bottom w:val="none" w:sz="0" w:space="0" w:color="auto"/>
                    <w:right w:val="none" w:sz="0" w:space="0" w:color="auto"/>
                  </w:divBdr>
                </w:div>
              </w:divsChild>
            </w:div>
            <w:div w:id="390663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452580">
                  <w:marLeft w:val="0"/>
                  <w:marRight w:val="0"/>
                  <w:marTop w:val="0"/>
                  <w:marBottom w:val="0"/>
                  <w:divBdr>
                    <w:top w:val="none" w:sz="0" w:space="0" w:color="auto"/>
                    <w:left w:val="none" w:sz="0" w:space="0" w:color="auto"/>
                    <w:bottom w:val="none" w:sz="0" w:space="0" w:color="auto"/>
                    <w:right w:val="none" w:sz="0" w:space="0" w:color="auto"/>
                  </w:divBdr>
                </w:div>
              </w:divsChild>
            </w:div>
            <w:div w:id="1615936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4448817">
                  <w:marLeft w:val="0"/>
                  <w:marRight w:val="0"/>
                  <w:marTop w:val="0"/>
                  <w:marBottom w:val="0"/>
                  <w:divBdr>
                    <w:top w:val="none" w:sz="0" w:space="0" w:color="auto"/>
                    <w:left w:val="none" w:sz="0" w:space="0" w:color="auto"/>
                    <w:bottom w:val="none" w:sz="0" w:space="0" w:color="auto"/>
                    <w:right w:val="none" w:sz="0" w:space="0" w:color="auto"/>
                  </w:divBdr>
                </w:div>
              </w:divsChild>
            </w:div>
            <w:div w:id="1766028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667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58059">
      <w:bodyDiv w:val="1"/>
      <w:marLeft w:val="0"/>
      <w:marRight w:val="0"/>
      <w:marTop w:val="0"/>
      <w:marBottom w:val="0"/>
      <w:divBdr>
        <w:top w:val="none" w:sz="0" w:space="0" w:color="auto"/>
        <w:left w:val="none" w:sz="0" w:space="0" w:color="auto"/>
        <w:bottom w:val="none" w:sz="0" w:space="0" w:color="auto"/>
        <w:right w:val="none" w:sz="0" w:space="0" w:color="auto"/>
      </w:divBdr>
      <w:divsChild>
        <w:div w:id="1425802439">
          <w:marLeft w:val="0"/>
          <w:marRight w:val="0"/>
          <w:marTop w:val="0"/>
          <w:marBottom w:val="0"/>
          <w:divBdr>
            <w:top w:val="none" w:sz="0" w:space="0" w:color="auto"/>
            <w:left w:val="none" w:sz="0" w:space="0" w:color="auto"/>
            <w:bottom w:val="none" w:sz="0" w:space="0" w:color="auto"/>
            <w:right w:val="none" w:sz="0" w:space="0" w:color="auto"/>
          </w:divBdr>
          <w:divsChild>
            <w:div w:id="263340317">
              <w:marLeft w:val="0"/>
              <w:marRight w:val="0"/>
              <w:marTop w:val="0"/>
              <w:marBottom w:val="0"/>
              <w:divBdr>
                <w:top w:val="none" w:sz="0" w:space="0" w:color="auto"/>
                <w:left w:val="none" w:sz="0" w:space="0" w:color="auto"/>
                <w:bottom w:val="none" w:sz="0" w:space="0" w:color="auto"/>
                <w:right w:val="none" w:sz="0" w:space="0" w:color="auto"/>
              </w:divBdr>
            </w:div>
            <w:div w:id="287126849">
              <w:marLeft w:val="0"/>
              <w:marRight w:val="0"/>
              <w:marTop w:val="0"/>
              <w:marBottom w:val="0"/>
              <w:divBdr>
                <w:top w:val="none" w:sz="0" w:space="0" w:color="auto"/>
                <w:left w:val="none" w:sz="0" w:space="0" w:color="auto"/>
                <w:bottom w:val="none" w:sz="0" w:space="0" w:color="auto"/>
                <w:right w:val="none" w:sz="0" w:space="0" w:color="auto"/>
              </w:divBdr>
            </w:div>
            <w:div w:id="311174981">
              <w:marLeft w:val="0"/>
              <w:marRight w:val="0"/>
              <w:marTop w:val="0"/>
              <w:marBottom w:val="0"/>
              <w:divBdr>
                <w:top w:val="none" w:sz="0" w:space="0" w:color="auto"/>
                <w:left w:val="none" w:sz="0" w:space="0" w:color="auto"/>
                <w:bottom w:val="none" w:sz="0" w:space="0" w:color="auto"/>
                <w:right w:val="none" w:sz="0" w:space="0" w:color="auto"/>
              </w:divBdr>
            </w:div>
            <w:div w:id="330452002">
              <w:marLeft w:val="0"/>
              <w:marRight w:val="0"/>
              <w:marTop w:val="0"/>
              <w:marBottom w:val="0"/>
              <w:divBdr>
                <w:top w:val="none" w:sz="0" w:space="0" w:color="auto"/>
                <w:left w:val="none" w:sz="0" w:space="0" w:color="auto"/>
                <w:bottom w:val="none" w:sz="0" w:space="0" w:color="auto"/>
                <w:right w:val="none" w:sz="0" w:space="0" w:color="auto"/>
              </w:divBdr>
            </w:div>
            <w:div w:id="362556406">
              <w:marLeft w:val="0"/>
              <w:marRight w:val="0"/>
              <w:marTop w:val="0"/>
              <w:marBottom w:val="0"/>
              <w:divBdr>
                <w:top w:val="none" w:sz="0" w:space="0" w:color="auto"/>
                <w:left w:val="none" w:sz="0" w:space="0" w:color="auto"/>
                <w:bottom w:val="none" w:sz="0" w:space="0" w:color="auto"/>
                <w:right w:val="none" w:sz="0" w:space="0" w:color="auto"/>
              </w:divBdr>
            </w:div>
            <w:div w:id="397169684">
              <w:marLeft w:val="0"/>
              <w:marRight w:val="0"/>
              <w:marTop w:val="0"/>
              <w:marBottom w:val="0"/>
              <w:divBdr>
                <w:top w:val="none" w:sz="0" w:space="0" w:color="auto"/>
                <w:left w:val="none" w:sz="0" w:space="0" w:color="auto"/>
                <w:bottom w:val="none" w:sz="0" w:space="0" w:color="auto"/>
                <w:right w:val="none" w:sz="0" w:space="0" w:color="auto"/>
              </w:divBdr>
            </w:div>
            <w:div w:id="403264793">
              <w:marLeft w:val="0"/>
              <w:marRight w:val="0"/>
              <w:marTop w:val="0"/>
              <w:marBottom w:val="0"/>
              <w:divBdr>
                <w:top w:val="none" w:sz="0" w:space="0" w:color="auto"/>
                <w:left w:val="none" w:sz="0" w:space="0" w:color="auto"/>
                <w:bottom w:val="none" w:sz="0" w:space="0" w:color="auto"/>
                <w:right w:val="none" w:sz="0" w:space="0" w:color="auto"/>
              </w:divBdr>
            </w:div>
            <w:div w:id="598026867">
              <w:marLeft w:val="0"/>
              <w:marRight w:val="0"/>
              <w:marTop w:val="0"/>
              <w:marBottom w:val="0"/>
              <w:divBdr>
                <w:top w:val="none" w:sz="0" w:space="0" w:color="auto"/>
                <w:left w:val="none" w:sz="0" w:space="0" w:color="auto"/>
                <w:bottom w:val="none" w:sz="0" w:space="0" w:color="auto"/>
                <w:right w:val="none" w:sz="0" w:space="0" w:color="auto"/>
              </w:divBdr>
            </w:div>
            <w:div w:id="1587496228">
              <w:marLeft w:val="0"/>
              <w:marRight w:val="0"/>
              <w:marTop w:val="0"/>
              <w:marBottom w:val="0"/>
              <w:divBdr>
                <w:top w:val="none" w:sz="0" w:space="0" w:color="auto"/>
                <w:left w:val="none" w:sz="0" w:space="0" w:color="auto"/>
                <w:bottom w:val="none" w:sz="0" w:space="0" w:color="auto"/>
                <w:right w:val="none" w:sz="0" w:space="0" w:color="auto"/>
              </w:divBdr>
            </w:div>
            <w:div w:id="1717655585">
              <w:marLeft w:val="0"/>
              <w:marRight w:val="0"/>
              <w:marTop w:val="0"/>
              <w:marBottom w:val="0"/>
              <w:divBdr>
                <w:top w:val="none" w:sz="0" w:space="0" w:color="auto"/>
                <w:left w:val="none" w:sz="0" w:space="0" w:color="auto"/>
                <w:bottom w:val="none" w:sz="0" w:space="0" w:color="auto"/>
                <w:right w:val="none" w:sz="0" w:space="0" w:color="auto"/>
              </w:divBdr>
            </w:div>
            <w:div w:id="17544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4254">
      <w:bodyDiv w:val="1"/>
      <w:marLeft w:val="0"/>
      <w:marRight w:val="0"/>
      <w:marTop w:val="0"/>
      <w:marBottom w:val="0"/>
      <w:divBdr>
        <w:top w:val="none" w:sz="0" w:space="0" w:color="auto"/>
        <w:left w:val="none" w:sz="0" w:space="0" w:color="auto"/>
        <w:bottom w:val="none" w:sz="0" w:space="0" w:color="auto"/>
        <w:right w:val="none" w:sz="0" w:space="0" w:color="auto"/>
      </w:divBdr>
      <w:divsChild>
        <w:div w:id="448478698">
          <w:marLeft w:val="0"/>
          <w:marRight w:val="0"/>
          <w:marTop w:val="0"/>
          <w:marBottom w:val="0"/>
          <w:divBdr>
            <w:top w:val="none" w:sz="0" w:space="0" w:color="auto"/>
            <w:left w:val="none" w:sz="0" w:space="0" w:color="auto"/>
            <w:bottom w:val="none" w:sz="0" w:space="0" w:color="auto"/>
            <w:right w:val="none" w:sz="0" w:space="0" w:color="auto"/>
          </w:divBdr>
          <w:divsChild>
            <w:div w:id="1351497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0820384">
                  <w:marLeft w:val="0"/>
                  <w:marRight w:val="0"/>
                  <w:marTop w:val="0"/>
                  <w:marBottom w:val="0"/>
                  <w:divBdr>
                    <w:top w:val="none" w:sz="0" w:space="0" w:color="auto"/>
                    <w:left w:val="none" w:sz="0" w:space="0" w:color="auto"/>
                    <w:bottom w:val="none" w:sz="0" w:space="0" w:color="auto"/>
                    <w:right w:val="none" w:sz="0" w:space="0" w:color="auto"/>
                  </w:divBdr>
                </w:div>
              </w:divsChild>
            </w:div>
            <w:div w:id="548804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090097">
                  <w:marLeft w:val="0"/>
                  <w:marRight w:val="0"/>
                  <w:marTop w:val="0"/>
                  <w:marBottom w:val="0"/>
                  <w:divBdr>
                    <w:top w:val="none" w:sz="0" w:space="0" w:color="auto"/>
                    <w:left w:val="none" w:sz="0" w:space="0" w:color="auto"/>
                    <w:bottom w:val="none" w:sz="0" w:space="0" w:color="auto"/>
                    <w:right w:val="none" w:sz="0" w:space="0" w:color="auto"/>
                  </w:divBdr>
                </w:div>
              </w:divsChild>
            </w:div>
            <w:div w:id="5999943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4436643">
                  <w:marLeft w:val="0"/>
                  <w:marRight w:val="0"/>
                  <w:marTop w:val="0"/>
                  <w:marBottom w:val="0"/>
                  <w:divBdr>
                    <w:top w:val="none" w:sz="0" w:space="0" w:color="auto"/>
                    <w:left w:val="none" w:sz="0" w:space="0" w:color="auto"/>
                    <w:bottom w:val="none" w:sz="0" w:space="0" w:color="auto"/>
                    <w:right w:val="none" w:sz="0" w:space="0" w:color="auto"/>
                  </w:divBdr>
                </w:div>
              </w:divsChild>
            </w:div>
            <w:div w:id="18622357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218323">
                  <w:marLeft w:val="0"/>
                  <w:marRight w:val="0"/>
                  <w:marTop w:val="0"/>
                  <w:marBottom w:val="0"/>
                  <w:divBdr>
                    <w:top w:val="none" w:sz="0" w:space="0" w:color="auto"/>
                    <w:left w:val="none" w:sz="0" w:space="0" w:color="auto"/>
                    <w:bottom w:val="none" w:sz="0" w:space="0" w:color="auto"/>
                    <w:right w:val="none" w:sz="0" w:space="0" w:color="auto"/>
                  </w:divBdr>
                </w:div>
              </w:divsChild>
            </w:div>
            <w:div w:id="19323552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276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782">
      <w:bodyDiv w:val="1"/>
      <w:marLeft w:val="0"/>
      <w:marRight w:val="0"/>
      <w:marTop w:val="0"/>
      <w:marBottom w:val="0"/>
      <w:divBdr>
        <w:top w:val="none" w:sz="0" w:space="0" w:color="auto"/>
        <w:left w:val="none" w:sz="0" w:space="0" w:color="auto"/>
        <w:bottom w:val="none" w:sz="0" w:space="0" w:color="auto"/>
        <w:right w:val="none" w:sz="0" w:space="0" w:color="auto"/>
      </w:divBdr>
    </w:div>
    <w:div w:id="1293974684">
      <w:bodyDiv w:val="1"/>
      <w:marLeft w:val="0"/>
      <w:marRight w:val="0"/>
      <w:marTop w:val="0"/>
      <w:marBottom w:val="0"/>
      <w:divBdr>
        <w:top w:val="none" w:sz="0" w:space="0" w:color="auto"/>
        <w:left w:val="none" w:sz="0" w:space="0" w:color="auto"/>
        <w:bottom w:val="none" w:sz="0" w:space="0" w:color="auto"/>
        <w:right w:val="none" w:sz="0" w:space="0" w:color="auto"/>
      </w:divBdr>
      <w:divsChild>
        <w:div w:id="1708019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722019">
      <w:bodyDiv w:val="1"/>
      <w:marLeft w:val="0"/>
      <w:marRight w:val="0"/>
      <w:marTop w:val="0"/>
      <w:marBottom w:val="0"/>
      <w:divBdr>
        <w:top w:val="none" w:sz="0" w:space="0" w:color="auto"/>
        <w:left w:val="none" w:sz="0" w:space="0" w:color="auto"/>
        <w:bottom w:val="none" w:sz="0" w:space="0" w:color="auto"/>
        <w:right w:val="none" w:sz="0" w:space="0" w:color="auto"/>
      </w:divBdr>
      <w:divsChild>
        <w:div w:id="1332680524">
          <w:marLeft w:val="0"/>
          <w:marRight w:val="0"/>
          <w:marTop w:val="0"/>
          <w:marBottom w:val="0"/>
          <w:divBdr>
            <w:top w:val="none" w:sz="0" w:space="0" w:color="auto"/>
            <w:left w:val="none" w:sz="0" w:space="0" w:color="auto"/>
            <w:bottom w:val="none" w:sz="0" w:space="0" w:color="auto"/>
            <w:right w:val="none" w:sz="0" w:space="0" w:color="auto"/>
          </w:divBdr>
          <w:divsChild>
            <w:div w:id="4505914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3331405">
                  <w:marLeft w:val="0"/>
                  <w:marRight w:val="0"/>
                  <w:marTop w:val="0"/>
                  <w:marBottom w:val="0"/>
                  <w:divBdr>
                    <w:top w:val="none" w:sz="0" w:space="0" w:color="auto"/>
                    <w:left w:val="none" w:sz="0" w:space="0" w:color="auto"/>
                    <w:bottom w:val="none" w:sz="0" w:space="0" w:color="auto"/>
                    <w:right w:val="none" w:sz="0" w:space="0" w:color="auto"/>
                  </w:divBdr>
                </w:div>
              </w:divsChild>
            </w:div>
            <w:div w:id="4835451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5541661">
                  <w:marLeft w:val="0"/>
                  <w:marRight w:val="0"/>
                  <w:marTop w:val="0"/>
                  <w:marBottom w:val="0"/>
                  <w:divBdr>
                    <w:top w:val="none" w:sz="0" w:space="0" w:color="auto"/>
                    <w:left w:val="none" w:sz="0" w:space="0" w:color="auto"/>
                    <w:bottom w:val="none" w:sz="0" w:space="0" w:color="auto"/>
                    <w:right w:val="none" w:sz="0" w:space="0" w:color="auto"/>
                  </w:divBdr>
                </w:div>
              </w:divsChild>
            </w:div>
            <w:div w:id="804199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6753792">
                  <w:marLeft w:val="0"/>
                  <w:marRight w:val="0"/>
                  <w:marTop w:val="0"/>
                  <w:marBottom w:val="0"/>
                  <w:divBdr>
                    <w:top w:val="none" w:sz="0" w:space="0" w:color="auto"/>
                    <w:left w:val="none" w:sz="0" w:space="0" w:color="auto"/>
                    <w:bottom w:val="none" w:sz="0" w:space="0" w:color="auto"/>
                    <w:right w:val="none" w:sz="0" w:space="0" w:color="auto"/>
                  </w:divBdr>
                </w:div>
              </w:divsChild>
            </w:div>
            <w:div w:id="893345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2752204">
                  <w:marLeft w:val="0"/>
                  <w:marRight w:val="0"/>
                  <w:marTop w:val="0"/>
                  <w:marBottom w:val="0"/>
                  <w:divBdr>
                    <w:top w:val="none" w:sz="0" w:space="0" w:color="auto"/>
                    <w:left w:val="none" w:sz="0" w:space="0" w:color="auto"/>
                    <w:bottom w:val="none" w:sz="0" w:space="0" w:color="auto"/>
                    <w:right w:val="none" w:sz="0" w:space="0" w:color="auto"/>
                  </w:divBdr>
                </w:div>
              </w:divsChild>
            </w:div>
            <w:div w:id="18404605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70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702438">
      <w:bodyDiv w:val="1"/>
      <w:marLeft w:val="0"/>
      <w:marRight w:val="0"/>
      <w:marTop w:val="0"/>
      <w:marBottom w:val="0"/>
      <w:divBdr>
        <w:top w:val="none" w:sz="0" w:space="0" w:color="auto"/>
        <w:left w:val="none" w:sz="0" w:space="0" w:color="auto"/>
        <w:bottom w:val="none" w:sz="0" w:space="0" w:color="auto"/>
        <w:right w:val="none" w:sz="0" w:space="0" w:color="auto"/>
      </w:divBdr>
      <w:divsChild>
        <w:div w:id="1672756894">
          <w:marLeft w:val="0"/>
          <w:marRight w:val="0"/>
          <w:marTop w:val="0"/>
          <w:marBottom w:val="0"/>
          <w:divBdr>
            <w:top w:val="none" w:sz="0" w:space="0" w:color="auto"/>
            <w:left w:val="none" w:sz="0" w:space="0" w:color="auto"/>
            <w:bottom w:val="none" w:sz="0" w:space="0" w:color="auto"/>
            <w:right w:val="none" w:sz="0" w:space="0" w:color="auto"/>
          </w:divBdr>
          <w:divsChild>
            <w:div w:id="25757587">
              <w:marLeft w:val="0"/>
              <w:marRight w:val="0"/>
              <w:marTop w:val="0"/>
              <w:marBottom w:val="0"/>
              <w:divBdr>
                <w:top w:val="none" w:sz="0" w:space="0" w:color="auto"/>
                <w:left w:val="none" w:sz="0" w:space="0" w:color="auto"/>
                <w:bottom w:val="none" w:sz="0" w:space="0" w:color="auto"/>
                <w:right w:val="none" w:sz="0" w:space="0" w:color="auto"/>
              </w:divBdr>
            </w:div>
            <w:div w:id="34428861">
              <w:marLeft w:val="0"/>
              <w:marRight w:val="0"/>
              <w:marTop w:val="0"/>
              <w:marBottom w:val="0"/>
              <w:divBdr>
                <w:top w:val="none" w:sz="0" w:space="0" w:color="auto"/>
                <w:left w:val="none" w:sz="0" w:space="0" w:color="auto"/>
                <w:bottom w:val="none" w:sz="0" w:space="0" w:color="auto"/>
                <w:right w:val="none" w:sz="0" w:space="0" w:color="auto"/>
              </w:divBdr>
            </w:div>
            <w:div w:id="211969943">
              <w:marLeft w:val="0"/>
              <w:marRight w:val="0"/>
              <w:marTop w:val="0"/>
              <w:marBottom w:val="0"/>
              <w:divBdr>
                <w:top w:val="none" w:sz="0" w:space="0" w:color="auto"/>
                <w:left w:val="none" w:sz="0" w:space="0" w:color="auto"/>
                <w:bottom w:val="none" w:sz="0" w:space="0" w:color="auto"/>
                <w:right w:val="none" w:sz="0" w:space="0" w:color="auto"/>
              </w:divBdr>
            </w:div>
            <w:div w:id="240913873">
              <w:marLeft w:val="0"/>
              <w:marRight w:val="0"/>
              <w:marTop w:val="0"/>
              <w:marBottom w:val="0"/>
              <w:divBdr>
                <w:top w:val="none" w:sz="0" w:space="0" w:color="auto"/>
                <w:left w:val="none" w:sz="0" w:space="0" w:color="auto"/>
                <w:bottom w:val="none" w:sz="0" w:space="0" w:color="auto"/>
                <w:right w:val="none" w:sz="0" w:space="0" w:color="auto"/>
              </w:divBdr>
            </w:div>
            <w:div w:id="277179234">
              <w:marLeft w:val="0"/>
              <w:marRight w:val="0"/>
              <w:marTop w:val="0"/>
              <w:marBottom w:val="0"/>
              <w:divBdr>
                <w:top w:val="none" w:sz="0" w:space="0" w:color="auto"/>
                <w:left w:val="none" w:sz="0" w:space="0" w:color="auto"/>
                <w:bottom w:val="none" w:sz="0" w:space="0" w:color="auto"/>
                <w:right w:val="none" w:sz="0" w:space="0" w:color="auto"/>
              </w:divBdr>
            </w:div>
            <w:div w:id="322054555">
              <w:marLeft w:val="0"/>
              <w:marRight w:val="0"/>
              <w:marTop w:val="0"/>
              <w:marBottom w:val="0"/>
              <w:divBdr>
                <w:top w:val="none" w:sz="0" w:space="0" w:color="auto"/>
                <w:left w:val="none" w:sz="0" w:space="0" w:color="auto"/>
                <w:bottom w:val="none" w:sz="0" w:space="0" w:color="auto"/>
                <w:right w:val="none" w:sz="0" w:space="0" w:color="auto"/>
              </w:divBdr>
            </w:div>
            <w:div w:id="392194934">
              <w:marLeft w:val="0"/>
              <w:marRight w:val="0"/>
              <w:marTop w:val="0"/>
              <w:marBottom w:val="0"/>
              <w:divBdr>
                <w:top w:val="none" w:sz="0" w:space="0" w:color="auto"/>
                <w:left w:val="none" w:sz="0" w:space="0" w:color="auto"/>
                <w:bottom w:val="none" w:sz="0" w:space="0" w:color="auto"/>
                <w:right w:val="none" w:sz="0" w:space="0" w:color="auto"/>
              </w:divBdr>
            </w:div>
            <w:div w:id="428620844">
              <w:marLeft w:val="0"/>
              <w:marRight w:val="0"/>
              <w:marTop w:val="0"/>
              <w:marBottom w:val="0"/>
              <w:divBdr>
                <w:top w:val="none" w:sz="0" w:space="0" w:color="auto"/>
                <w:left w:val="none" w:sz="0" w:space="0" w:color="auto"/>
                <w:bottom w:val="none" w:sz="0" w:space="0" w:color="auto"/>
                <w:right w:val="none" w:sz="0" w:space="0" w:color="auto"/>
              </w:divBdr>
            </w:div>
            <w:div w:id="496386904">
              <w:marLeft w:val="0"/>
              <w:marRight w:val="0"/>
              <w:marTop w:val="0"/>
              <w:marBottom w:val="0"/>
              <w:divBdr>
                <w:top w:val="none" w:sz="0" w:space="0" w:color="auto"/>
                <w:left w:val="none" w:sz="0" w:space="0" w:color="auto"/>
                <w:bottom w:val="none" w:sz="0" w:space="0" w:color="auto"/>
                <w:right w:val="none" w:sz="0" w:space="0" w:color="auto"/>
              </w:divBdr>
            </w:div>
            <w:div w:id="522520435">
              <w:marLeft w:val="0"/>
              <w:marRight w:val="0"/>
              <w:marTop w:val="0"/>
              <w:marBottom w:val="0"/>
              <w:divBdr>
                <w:top w:val="none" w:sz="0" w:space="0" w:color="auto"/>
                <w:left w:val="none" w:sz="0" w:space="0" w:color="auto"/>
                <w:bottom w:val="none" w:sz="0" w:space="0" w:color="auto"/>
                <w:right w:val="none" w:sz="0" w:space="0" w:color="auto"/>
              </w:divBdr>
            </w:div>
            <w:div w:id="540018164">
              <w:marLeft w:val="0"/>
              <w:marRight w:val="0"/>
              <w:marTop w:val="0"/>
              <w:marBottom w:val="0"/>
              <w:divBdr>
                <w:top w:val="none" w:sz="0" w:space="0" w:color="auto"/>
                <w:left w:val="none" w:sz="0" w:space="0" w:color="auto"/>
                <w:bottom w:val="none" w:sz="0" w:space="0" w:color="auto"/>
                <w:right w:val="none" w:sz="0" w:space="0" w:color="auto"/>
              </w:divBdr>
            </w:div>
            <w:div w:id="549389160">
              <w:marLeft w:val="0"/>
              <w:marRight w:val="0"/>
              <w:marTop w:val="0"/>
              <w:marBottom w:val="0"/>
              <w:divBdr>
                <w:top w:val="none" w:sz="0" w:space="0" w:color="auto"/>
                <w:left w:val="none" w:sz="0" w:space="0" w:color="auto"/>
                <w:bottom w:val="none" w:sz="0" w:space="0" w:color="auto"/>
                <w:right w:val="none" w:sz="0" w:space="0" w:color="auto"/>
              </w:divBdr>
            </w:div>
            <w:div w:id="583220218">
              <w:marLeft w:val="0"/>
              <w:marRight w:val="0"/>
              <w:marTop w:val="0"/>
              <w:marBottom w:val="0"/>
              <w:divBdr>
                <w:top w:val="none" w:sz="0" w:space="0" w:color="auto"/>
                <w:left w:val="none" w:sz="0" w:space="0" w:color="auto"/>
                <w:bottom w:val="none" w:sz="0" w:space="0" w:color="auto"/>
                <w:right w:val="none" w:sz="0" w:space="0" w:color="auto"/>
              </w:divBdr>
            </w:div>
            <w:div w:id="747383633">
              <w:marLeft w:val="0"/>
              <w:marRight w:val="0"/>
              <w:marTop w:val="0"/>
              <w:marBottom w:val="0"/>
              <w:divBdr>
                <w:top w:val="none" w:sz="0" w:space="0" w:color="auto"/>
                <w:left w:val="none" w:sz="0" w:space="0" w:color="auto"/>
                <w:bottom w:val="none" w:sz="0" w:space="0" w:color="auto"/>
                <w:right w:val="none" w:sz="0" w:space="0" w:color="auto"/>
              </w:divBdr>
            </w:div>
            <w:div w:id="747767178">
              <w:marLeft w:val="0"/>
              <w:marRight w:val="0"/>
              <w:marTop w:val="0"/>
              <w:marBottom w:val="0"/>
              <w:divBdr>
                <w:top w:val="none" w:sz="0" w:space="0" w:color="auto"/>
                <w:left w:val="none" w:sz="0" w:space="0" w:color="auto"/>
                <w:bottom w:val="none" w:sz="0" w:space="0" w:color="auto"/>
                <w:right w:val="none" w:sz="0" w:space="0" w:color="auto"/>
              </w:divBdr>
            </w:div>
            <w:div w:id="793212636">
              <w:marLeft w:val="0"/>
              <w:marRight w:val="0"/>
              <w:marTop w:val="0"/>
              <w:marBottom w:val="0"/>
              <w:divBdr>
                <w:top w:val="none" w:sz="0" w:space="0" w:color="auto"/>
                <w:left w:val="none" w:sz="0" w:space="0" w:color="auto"/>
                <w:bottom w:val="none" w:sz="0" w:space="0" w:color="auto"/>
                <w:right w:val="none" w:sz="0" w:space="0" w:color="auto"/>
              </w:divBdr>
            </w:div>
            <w:div w:id="808132784">
              <w:marLeft w:val="0"/>
              <w:marRight w:val="0"/>
              <w:marTop w:val="0"/>
              <w:marBottom w:val="0"/>
              <w:divBdr>
                <w:top w:val="none" w:sz="0" w:space="0" w:color="auto"/>
                <w:left w:val="none" w:sz="0" w:space="0" w:color="auto"/>
                <w:bottom w:val="none" w:sz="0" w:space="0" w:color="auto"/>
                <w:right w:val="none" w:sz="0" w:space="0" w:color="auto"/>
              </w:divBdr>
            </w:div>
            <w:div w:id="1049837069">
              <w:marLeft w:val="0"/>
              <w:marRight w:val="0"/>
              <w:marTop w:val="0"/>
              <w:marBottom w:val="0"/>
              <w:divBdr>
                <w:top w:val="none" w:sz="0" w:space="0" w:color="auto"/>
                <w:left w:val="none" w:sz="0" w:space="0" w:color="auto"/>
                <w:bottom w:val="none" w:sz="0" w:space="0" w:color="auto"/>
                <w:right w:val="none" w:sz="0" w:space="0" w:color="auto"/>
              </w:divBdr>
            </w:div>
            <w:div w:id="1078550740">
              <w:marLeft w:val="0"/>
              <w:marRight w:val="0"/>
              <w:marTop w:val="0"/>
              <w:marBottom w:val="0"/>
              <w:divBdr>
                <w:top w:val="none" w:sz="0" w:space="0" w:color="auto"/>
                <w:left w:val="none" w:sz="0" w:space="0" w:color="auto"/>
                <w:bottom w:val="none" w:sz="0" w:space="0" w:color="auto"/>
                <w:right w:val="none" w:sz="0" w:space="0" w:color="auto"/>
              </w:divBdr>
            </w:div>
            <w:div w:id="1148588791">
              <w:marLeft w:val="0"/>
              <w:marRight w:val="0"/>
              <w:marTop w:val="0"/>
              <w:marBottom w:val="0"/>
              <w:divBdr>
                <w:top w:val="none" w:sz="0" w:space="0" w:color="auto"/>
                <w:left w:val="none" w:sz="0" w:space="0" w:color="auto"/>
                <w:bottom w:val="none" w:sz="0" w:space="0" w:color="auto"/>
                <w:right w:val="none" w:sz="0" w:space="0" w:color="auto"/>
              </w:divBdr>
            </w:div>
            <w:div w:id="1242830741">
              <w:marLeft w:val="0"/>
              <w:marRight w:val="0"/>
              <w:marTop w:val="0"/>
              <w:marBottom w:val="0"/>
              <w:divBdr>
                <w:top w:val="none" w:sz="0" w:space="0" w:color="auto"/>
                <w:left w:val="none" w:sz="0" w:space="0" w:color="auto"/>
                <w:bottom w:val="none" w:sz="0" w:space="0" w:color="auto"/>
                <w:right w:val="none" w:sz="0" w:space="0" w:color="auto"/>
              </w:divBdr>
            </w:div>
            <w:div w:id="1244607084">
              <w:marLeft w:val="0"/>
              <w:marRight w:val="0"/>
              <w:marTop w:val="0"/>
              <w:marBottom w:val="0"/>
              <w:divBdr>
                <w:top w:val="none" w:sz="0" w:space="0" w:color="auto"/>
                <w:left w:val="none" w:sz="0" w:space="0" w:color="auto"/>
                <w:bottom w:val="none" w:sz="0" w:space="0" w:color="auto"/>
                <w:right w:val="none" w:sz="0" w:space="0" w:color="auto"/>
              </w:divBdr>
            </w:div>
            <w:div w:id="1489247646">
              <w:marLeft w:val="0"/>
              <w:marRight w:val="0"/>
              <w:marTop w:val="0"/>
              <w:marBottom w:val="0"/>
              <w:divBdr>
                <w:top w:val="none" w:sz="0" w:space="0" w:color="auto"/>
                <w:left w:val="none" w:sz="0" w:space="0" w:color="auto"/>
                <w:bottom w:val="none" w:sz="0" w:space="0" w:color="auto"/>
                <w:right w:val="none" w:sz="0" w:space="0" w:color="auto"/>
              </w:divBdr>
            </w:div>
            <w:div w:id="1577276653">
              <w:marLeft w:val="0"/>
              <w:marRight w:val="0"/>
              <w:marTop w:val="0"/>
              <w:marBottom w:val="0"/>
              <w:divBdr>
                <w:top w:val="none" w:sz="0" w:space="0" w:color="auto"/>
                <w:left w:val="none" w:sz="0" w:space="0" w:color="auto"/>
                <w:bottom w:val="none" w:sz="0" w:space="0" w:color="auto"/>
                <w:right w:val="none" w:sz="0" w:space="0" w:color="auto"/>
              </w:divBdr>
            </w:div>
            <w:div w:id="1744377615">
              <w:marLeft w:val="0"/>
              <w:marRight w:val="0"/>
              <w:marTop w:val="0"/>
              <w:marBottom w:val="0"/>
              <w:divBdr>
                <w:top w:val="none" w:sz="0" w:space="0" w:color="auto"/>
                <w:left w:val="none" w:sz="0" w:space="0" w:color="auto"/>
                <w:bottom w:val="none" w:sz="0" w:space="0" w:color="auto"/>
                <w:right w:val="none" w:sz="0" w:space="0" w:color="auto"/>
              </w:divBdr>
            </w:div>
            <w:div w:id="1854562994">
              <w:marLeft w:val="0"/>
              <w:marRight w:val="0"/>
              <w:marTop w:val="0"/>
              <w:marBottom w:val="0"/>
              <w:divBdr>
                <w:top w:val="none" w:sz="0" w:space="0" w:color="auto"/>
                <w:left w:val="none" w:sz="0" w:space="0" w:color="auto"/>
                <w:bottom w:val="none" w:sz="0" w:space="0" w:color="auto"/>
                <w:right w:val="none" w:sz="0" w:space="0" w:color="auto"/>
              </w:divBdr>
            </w:div>
            <w:div w:id="201020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51075">
      <w:bodyDiv w:val="1"/>
      <w:marLeft w:val="0"/>
      <w:marRight w:val="0"/>
      <w:marTop w:val="0"/>
      <w:marBottom w:val="0"/>
      <w:divBdr>
        <w:top w:val="none" w:sz="0" w:space="0" w:color="auto"/>
        <w:left w:val="none" w:sz="0" w:space="0" w:color="auto"/>
        <w:bottom w:val="none" w:sz="0" w:space="0" w:color="auto"/>
        <w:right w:val="none" w:sz="0" w:space="0" w:color="auto"/>
      </w:divBdr>
    </w:div>
    <w:div w:id="1532838031">
      <w:bodyDiv w:val="1"/>
      <w:marLeft w:val="0"/>
      <w:marRight w:val="0"/>
      <w:marTop w:val="0"/>
      <w:marBottom w:val="0"/>
      <w:divBdr>
        <w:top w:val="none" w:sz="0" w:space="0" w:color="auto"/>
        <w:left w:val="none" w:sz="0" w:space="0" w:color="auto"/>
        <w:bottom w:val="none" w:sz="0" w:space="0" w:color="auto"/>
        <w:right w:val="none" w:sz="0" w:space="0" w:color="auto"/>
      </w:divBdr>
      <w:divsChild>
        <w:div w:id="1317298522">
          <w:marLeft w:val="0"/>
          <w:marRight w:val="0"/>
          <w:marTop w:val="0"/>
          <w:marBottom w:val="0"/>
          <w:divBdr>
            <w:top w:val="none" w:sz="0" w:space="0" w:color="auto"/>
            <w:left w:val="none" w:sz="0" w:space="0" w:color="auto"/>
            <w:bottom w:val="none" w:sz="0" w:space="0" w:color="auto"/>
            <w:right w:val="none" w:sz="0" w:space="0" w:color="auto"/>
          </w:divBdr>
          <w:divsChild>
            <w:div w:id="1647827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7187634">
                  <w:marLeft w:val="0"/>
                  <w:marRight w:val="0"/>
                  <w:marTop w:val="0"/>
                  <w:marBottom w:val="0"/>
                  <w:divBdr>
                    <w:top w:val="none" w:sz="0" w:space="0" w:color="auto"/>
                    <w:left w:val="none" w:sz="0" w:space="0" w:color="auto"/>
                    <w:bottom w:val="none" w:sz="0" w:space="0" w:color="auto"/>
                    <w:right w:val="none" w:sz="0" w:space="0" w:color="auto"/>
                  </w:divBdr>
                </w:div>
              </w:divsChild>
            </w:div>
            <w:div w:id="577252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5644094">
                  <w:marLeft w:val="0"/>
                  <w:marRight w:val="0"/>
                  <w:marTop w:val="0"/>
                  <w:marBottom w:val="0"/>
                  <w:divBdr>
                    <w:top w:val="none" w:sz="0" w:space="0" w:color="auto"/>
                    <w:left w:val="none" w:sz="0" w:space="0" w:color="auto"/>
                    <w:bottom w:val="none" w:sz="0" w:space="0" w:color="auto"/>
                    <w:right w:val="none" w:sz="0" w:space="0" w:color="auto"/>
                  </w:divBdr>
                </w:div>
              </w:divsChild>
            </w:div>
            <w:div w:id="762728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275968">
                  <w:marLeft w:val="0"/>
                  <w:marRight w:val="0"/>
                  <w:marTop w:val="0"/>
                  <w:marBottom w:val="0"/>
                  <w:divBdr>
                    <w:top w:val="none" w:sz="0" w:space="0" w:color="auto"/>
                    <w:left w:val="none" w:sz="0" w:space="0" w:color="auto"/>
                    <w:bottom w:val="none" w:sz="0" w:space="0" w:color="auto"/>
                    <w:right w:val="none" w:sz="0" w:space="0" w:color="auto"/>
                  </w:divBdr>
                </w:div>
              </w:divsChild>
            </w:div>
            <w:div w:id="1112239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2827002">
                  <w:marLeft w:val="0"/>
                  <w:marRight w:val="0"/>
                  <w:marTop w:val="0"/>
                  <w:marBottom w:val="0"/>
                  <w:divBdr>
                    <w:top w:val="none" w:sz="0" w:space="0" w:color="auto"/>
                    <w:left w:val="none" w:sz="0" w:space="0" w:color="auto"/>
                    <w:bottom w:val="none" w:sz="0" w:space="0" w:color="auto"/>
                    <w:right w:val="none" w:sz="0" w:space="0" w:color="auto"/>
                  </w:divBdr>
                </w:div>
              </w:divsChild>
            </w:div>
            <w:div w:id="20003078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99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474237">
      <w:bodyDiv w:val="1"/>
      <w:marLeft w:val="0"/>
      <w:marRight w:val="0"/>
      <w:marTop w:val="0"/>
      <w:marBottom w:val="0"/>
      <w:divBdr>
        <w:top w:val="none" w:sz="0" w:space="0" w:color="auto"/>
        <w:left w:val="none" w:sz="0" w:space="0" w:color="auto"/>
        <w:bottom w:val="none" w:sz="0" w:space="0" w:color="auto"/>
        <w:right w:val="none" w:sz="0" w:space="0" w:color="auto"/>
      </w:divBdr>
      <w:divsChild>
        <w:div w:id="952126021">
          <w:marLeft w:val="0"/>
          <w:marRight w:val="0"/>
          <w:marTop w:val="0"/>
          <w:marBottom w:val="0"/>
          <w:divBdr>
            <w:top w:val="none" w:sz="0" w:space="0" w:color="auto"/>
            <w:left w:val="none" w:sz="0" w:space="0" w:color="auto"/>
            <w:bottom w:val="none" w:sz="0" w:space="0" w:color="auto"/>
            <w:right w:val="none" w:sz="0" w:space="0" w:color="auto"/>
          </w:divBdr>
          <w:divsChild>
            <w:div w:id="99839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747752">
                  <w:marLeft w:val="0"/>
                  <w:marRight w:val="0"/>
                  <w:marTop w:val="0"/>
                  <w:marBottom w:val="0"/>
                  <w:divBdr>
                    <w:top w:val="none" w:sz="0" w:space="0" w:color="auto"/>
                    <w:left w:val="none" w:sz="0" w:space="0" w:color="auto"/>
                    <w:bottom w:val="none" w:sz="0" w:space="0" w:color="auto"/>
                    <w:right w:val="none" w:sz="0" w:space="0" w:color="auto"/>
                  </w:divBdr>
                </w:div>
              </w:divsChild>
            </w:div>
            <w:div w:id="7652252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8923399">
                  <w:marLeft w:val="0"/>
                  <w:marRight w:val="0"/>
                  <w:marTop w:val="0"/>
                  <w:marBottom w:val="0"/>
                  <w:divBdr>
                    <w:top w:val="none" w:sz="0" w:space="0" w:color="auto"/>
                    <w:left w:val="none" w:sz="0" w:space="0" w:color="auto"/>
                    <w:bottom w:val="none" w:sz="0" w:space="0" w:color="auto"/>
                    <w:right w:val="none" w:sz="0" w:space="0" w:color="auto"/>
                  </w:divBdr>
                </w:div>
              </w:divsChild>
            </w:div>
            <w:div w:id="1004282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5240778">
                  <w:marLeft w:val="0"/>
                  <w:marRight w:val="0"/>
                  <w:marTop w:val="0"/>
                  <w:marBottom w:val="0"/>
                  <w:divBdr>
                    <w:top w:val="none" w:sz="0" w:space="0" w:color="auto"/>
                    <w:left w:val="none" w:sz="0" w:space="0" w:color="auto"/>
                    <w:bottom w:val="none" w:sz="0" w:space="0" w:color="auto"/>
                    <w:right w:val="none" w:sz="0" w:space="0" w:color="auto"/>
                  </w:divBdr>
                </w:div>
              </w:divsChild>
            </w:div>
            <w:div w:id="13531494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271243">
                  <w:marLeft w:val="0"/>
                  <w:marRight w:val="0"/>
                  <w:marTop w:val="0"/>
                  <w:marBottom w:val="0"/>
                  <w:divBdr>
                    <w:top w:val="none" w:sz="0" w:space="0" w:color="auto"/>
                    <w:left w:val="none" w:sz="0" w:space="0" w:color="auto"/>
                    <w:bottom w:val="none" w:sz="0" w:space="0" w:color="auto"/>
                    <w:right w:val="none" w:sz="0" w:space="0" w:color="auto"/>
                  </w:divBdr>
                </w:div>
              </w:divsChild>
            </w:div>
            <w:div w:id="1632438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9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67224">
      <w:bodyDiv w:val="1"/>
      <w:marLeft w:val="0"/>
      <w:marRight w:val="0"/>
      <w:marTop w:val="0"/>
      <w:marBottom w:val="0"/>
      <w:divBdr>
        <w:top w:val="none" w:sz="0" w:space="0" w:color="auto"/>
        <w:left w:val="none" w:sz="0" w:space="0" w:color="auto"/>
        <w:bottom w:val="none" w:sz="0" w:space="0" w:color="auto"/>
        <w:right w:val="none" w:sz="0" w:space="0" w:color="auto"/>
      </w:divBdr>
      <w:divsChild>
        <w:div w:id="768699315">
          <w:marLeft w:val="0"/>
          <w:marRight w:val="0"/>
          <w:marTop w:val="0"/>
          <w:marBottom w:val="0"/>
          <w:divBdr>
            <w:top w:val="none" w:sz="0" w:space="0" w:color="auto"/>
            <w:left w:val="none" w:sz="0" w:space="0" w:color="auto"/>
            <w:bottom w:val="none" w:sz="0" w:space="0" w:color="auto"/>
            <w:right w:val="none" w:sz="0" w:space="0" w:color="auto"/>
          </w:divBdr>
          <w:divsChild>
            <w:div w:id="45298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608599">
                  <w:marLeft w:val="0"/>
                  <w:marRight w:val="0"/>
                  <w:marTop w:val="0"/>
                  <w:marBottom w:val="0"/>
                  <w:divBdr>
                    <w:top w:val="none" w:sz="0" w:space="0" w:color="auto"/>
                    <w:left w:val="none" w:sz="0" w:space="0" w:color="auto"/>
                    <w:bottom w:val="none" w:sz="0" w:space="0" w:color="auto"/>
                    <w:right w:val="none" w:sz="0" w:space="0" w:color="auto"/>
                  </w:divBdr>
                </w:div>
              </w:divsChild>
            </w:div>
            <w:div w:id="2988085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946251">
                  <w:marLeft w:val="0"/>
                  <w:marRight w:val="0"/>
                  <w:marTop w:val="0"/>
                  <w:marBottom w:val="0"/>
                  <w:divBdr>
                    <w:top w:val="none" w:sz="0" w:space="0" w:color="auto"/>
                    <w:left w:val="none" w:sz="0" w:space="0" w:color="auto"/>
                    <w:bottom w:val="none" w:sz="0" w:space="0" w:color="auto"/>
                    <w:right w:val="none" w:sz="0" w:space="0" w:color="auto"/>
                  </w:divBdr>
                </w:div>
              </w:divsChild>
            </w:div>
            <w:div w:id="16438482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788401">
                  <w:marLeft w:val="0"/>
                  <w:marRight w:val="0"/>
                  <w:marTop w:val="0"/>
                  <w:marBottom w:val="0"/>
                  <w:divBdr>
                    <w:top w:val="none" w:sz="0" w:space="0" w:color="auto"/>
                    <w:left w:val="none" w:sz="0" w:space="0" w:color="auto"/>
                    <w:bottom w:val="none" w:sz="0" w:space="0" w:color="auto"/>
                    <w:right w:val="none" w:sz="0" w:space="0" w:color="auto"/>
                  </w:divBdr>
                </w:div>
              </w:divsChild>
            </w:div>
            <w:div w:id="1710648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8365130">
                  <w:marLeft w:val="0"/>
                  <w:marRight w:val="0"/>
                  <w:marTop w:val="0"/>
                  <w:marBottom w:val="0"/>
                  <w:divBdr>
                    <w:top w:val="none" w:sz="0" w:space="0" w:color="auto"/>
                    <w:left w:val="none" w:sz="0" w:space="0" w:color="auto"/>
                    <w:bottom w:val="none" w:sz="0" w:space="0" w:color="auto"/>
                    <w:right w:val="none" w:sz="0" w:space="0" w:color="auto"/>
                  </w:divBdr>
                </w:div>
              </w:divsChild>
            </w:div>
            <w:div w:id="1719233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42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796583">
      <w:bodyDiv w:val="1"/>
      <w:marLeft w:val="0"/>
      <w:marRight w:val="0"/>
      <w:marTop w:val="0"/>
      <w:marBottom w:val="0"/>
      <w:divBdr>
        <w:top w:val="none" w:sz="0" w:space="0" w:color="auto"/>
        <w:left w:val="none" w:sz="0" w:space="0" w:color="auto"/>
        <w:bottom w:val="none" w:sz="0" w:space="0" w:color="auto"/>
        <w:right w:val="none" w:sz="0" w:space="0" w:color="auto"/>
      </w:divBdr>
      <w:divsChild>
        <w:div w:id="914240298">
          <w:marLeft w:val="0"/>
          <w:marRight w:val="0"/>
          <w:marTop w:val="0"/>
          <w:marBottom w:val="0"/>
          <w:divBdr>
            <w:top w:val="none" w:sz="0" w:space="0" w:color="auto"/>
            <w:left w:val="none" w:sz="0" w:space="0" w:color="auto"/>
            <w:bottom w:val="none" w:sz="0" w:space="0" w:color="auto"/>
            <w:right w:val="none" w:sz="0" w:space="0" w:color="auto"/>
          </w:divBdr>
          <w:divsChild>
            <w:div w:id="7861174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4360347">
                  <w:marLeft w:val="0"/>
                  <w:marRight w:val="0"/>
                  <w:marTop w:val="0"/>
                  <w:marBottom w:val="0"/>
                  <w:divBdr>
                    <w:top w:val="none" w:sz="0" w:space="0" w:color="auto"/>
                    <w:left w:val="none" w:sz="0" w:space="0" w:color="auto"/>
                    <w:bottom w:val="none" w:sz="0" w:space="0" w:color="auto"/>
                    <w:right w:val="none" w:sz="0" w:space="0" w:color="auto"/>
                  </w:divBdr>
                </w:div>
              </w:divsChild>
            </w:div>
            <w:div w:id="11229157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9820">
                  <w:marLeft w:val="0"/>
                  <w:marRight w:val="0"/>
                  <w:marTop w:val="0"/>
                  <w:marBottom w:val="0"/>
                  <w:divBdr>
                    <w:top w:val="none" w:sz="0" w:space="0" w:color="auto"/>
                    <w:left w:val="none" w:sz="0" w:space="0" w:color="auto"/>
                    <w:bottom w:val="none" w:sz="0" w:space="0" w:color="auto"/>
                    <w:right w:val="none" w:sz="0" w:space="0" w:color="auto"/>
                  </w:divBdr>
                </w:div>
              </w:divsChild>
            </w:div>
            <w:div w:id="1374386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8005921">
                  <w:marLeft w:val="0"/>
                  <w:marRight w:val="0"/>
                  <w:marTop w:val="0"/>
                  <w:marBottom w:val="0"/>
                  <w:divBdr>
                    <w:top w:val="none" w:sz="0" w:space="0" w:color="auto"/>
                    <w:left w:val="none" w:sz="0" w:space="0" w:color="auto"/>
                    <w:bottom w:val="none" w:sz="0" w:space="0" w:color="auto"/>
                    <w:right w:val="none" w:sz="0" w:space="0" w:color="auto"/>
                  </w:divBdr>
                </w:div>
              </w:divsChild>
            </w:div>
            <w:div w:id="19929027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0521673">
                  <w:marLeft w:val="0"/>
                  <w:marRight w:val="0"/>
                  <w:marTop w:val="0"/>
                  <w:marBottom w:val="0"/>
                  <w:divBdr>
                    <w:top w:val="none" w:sz="0" w:space="0" w:color="auto"/>
                    <w:left w:val="none" w:sz="0" w:space="0" w:color="auto"/>
                    <w:bottom w:val="none" w:sz="0" w:space="0" w:color="auto"/>
                    <w:right w:val="none" w:sz="0" w:space="0" w:color="auto"/>
                  </w:divBdr>
                </w:div>
              </w:divsChild>
            </w:div>
            <w:div w:id="2137017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246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04822">
      <w:bodyDiv w:val="1"/>
      <w:marLeft w:val="0"/>
      <w:marRight w:val="0"/>
      <w:marTop w:val="0"/>
      <w:marBottom w:val="0"/>
      <w:divBdr>
        <w:top w:val="none" w:sz="0" w:space="0" w:color="auto"/>
        <w:left w:val="none" w:sz="0" w:space="0" w:color="auto"/>
        <w:bottom w:val="none" w:sz="0" w:space="0" w:color="auto"/>
        <w:right w:val="none" w:sz="0" w:space="0" w:color="auto"/>
      </w:divBdr>
      <w:divsChild>
        <w:div w:id="680083653">
          <w:marLeft w:val="0"/>
          <w:marRight w:val="0"/>
          <w:marTop w:val="0"/>
          <w:marBottom w:val="0"/>
          <w:divBdr>
            <w:top w:val="none" w:sz="0" w:space="0" w:color="auto"/>
            <w:left w:val="none" w:sz="0" w:space="0" w:color="auto"/>
            <w:bottom w:val="none" w:sz="0" w:space="0" w:color="auto"/>
            <w:right w:val="none" w:sz="0" w:space="0" w:color="auto"/>
          </w:divBdr>
          <w:divsChild>
            <w:div w:id="800270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7275774">
                  <w:marLeft w:val="0"/>
                  <w:marRight w:val="0"/>
                  <w:marTop w:val="0"/>
                  <w:marBottom w:val="0"/>
                  <w:divBdr>
                    <w:top w:val="none" w:sz="0" w:space="0" w:color="auto"/>
                    <w:left w:val="none" w:sz="0" w:space="0" w:color="auto"/>
                    <w:bottom w:val="none" w:sz="0" w:space="0" w:color="auto"/>
                    <w:right w:val="none" w:sz="0" w:space="0" w:color="auto"/>
                  </w:divBdr>
                </w:div>
              </w:divsChild>
            </w:div>
            <w:div w:id="269318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9259265">
                  <w:marLeft w:val="0"/>
                  <w:marRight w:val="0"/>
                  <w:marTop w:val="0"/>
                  <w:marBottom w:val="0"/>
                  <w:divBdr>
                    <w:top w:val="none" w:sz="0" w:space="0" w:color="auto"/>
                    <w:left w:val="none" w:sz="0" w:space="0" w:color="auto"/>
                    <w:bottom w:val="none" w:sz="0" w:space="0" w:color="auto"/>
                    <w:right w:val="none" w:sz="0" w:space="0" w:color="auto"/>
                  </w:divBdr>
                </w:div>
              </w:divsChild>
            </w:div>
            <w:div w:id="35581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7581596">
                  <w:marLeft w:val="0"/>
                  <w:marRight w:val="0"/>
                  <w:marTop w:val="0"/>
                  <w:marBottom w:val="0"/>
                  <w:divBdr>
                    <w:top w:val="none" w:sz="0" w:space="0" w:color="auto"/>
                    <w:left w:val="none" w:sz="0" w:space="0" w:color="auto"/>
                    <w:bottom w:val="none" w:sz="0" w:space="0" w:color="auto"/>
                    <w:right w:val="none" w:sz="0" w:space="0" w:color="auto"/>
                  </w:divBdr>
                </w:div>
              </w:divsChild>
            </w:div>
            <w:div w:id="12981492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540383">
                  <w:marLeft w:val="0"/>
                  <w:marRight w:val="0"/>
                  <w:marTop w:val="0"/>
                  <w:marBottom w:val="0"/>
                  <w:divBdr>
                    <w:top w:val="none" w:sz="0" w:space="0" w:color="auto"/>
                    <w:left w:val="none" w:sz="0" w:space="0" w:color="auto"/>
                    <w:bottom w:val="none" w:sz="0" w:space="0" w:color="auto"/>
                    <w:right w:val="none" w:sz="0" w:space="0" w:color="auto"/>
                  </w:divBdr>
                </w:div>
              </w:divsChild>
            </w:div>
            <w:div w:id="1940135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118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100539">
      <w:bodyDiv w:val="1"/>
      <w:marLeft w:val="0"/>
      <w:marRight w:val="0"/>
      <w:marTop w:val="0"/>
      <w:marBottom w:val="0"/>
      <w:divBdr>
        <w:top w:val="none" w:sz="0" w:space="0" w:color="auto"/>
        <w:left w:val="none" w:sz="0" w:space="0" w:color="auto"/>
        <w:bottom w:val="none" w:sz="0" w:space="0" w:color="auto"/>
        <w:right w:val="none" w:sz="0" w:space="0" w:color="auto"/>
      </w:divBdr>
    </w:div>
    <w:div w:id="1750735772">
      <w:bodyDiv w:val="1"/>
      <w:marLeft w:val="0"/>
      <w:marRight w:val="0"/>
      <w:marTop w:val="0"/>
      <w:marBottom w:val="0"/>
      <w:divBdr>
        <w:top w:val="none" w:sz="0" w:space="0" w:color="auto"/>
        <w:left w:val="none" w:sz="0" w:space="0" w:color="auto"/>
        <w:bottom w:val="none" w:sz="0" w:space="0" w:color="auto"/>
        <w:right w:val="none" w:sz="0" w:space="0" w:color="auto"/>
      </w:divBdr>
      <w:divsChild>
        <w:div w:id="48110997">
          <w:marLeft w:val="0"/>
          <w:marRight w:val="0"/>
          <w:marTop w:val="0"/>
          <w:marBottom w:val="0"/>
          <w:divBdr>
            <w:top w:val="none" w:sz="0" w:space="0" w:color="auto"/>
            <w:left w:val="none" w:sz="0" w:space="0" w:color="auto"/>
            <w:bottom w:val="none" w:sz="0" w:space="0" w:color="auto"/>
            <w:right w:val="none" w:sz="0" w:space="0" w:color="auto"/>
          </w:divBdr>
          <w:divsChild>
            <w:div w:id="218244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8412243">
                  <w:marLeft w:val="0"/>
                  <w:marRight w:val="0"/>
                  <w:marTop w:val="0"/>
                  <w:marBottom w:val="0"/>
                  <w:divBdr>
                    <w:top w:val="none" w:sz="0" w:space="0" w:color="auto"/>
                    <w:left w:val="none" w:sz="0" w:space="0" w:color="auto"/>
                    <w:bottom w:val="none" w:sz="0" w:space="0" w:color="auto"/>
                    <w:right w:val="none" w:sz="0" w:space="0" w:color="auto"/>
                  </w:divBdr>
                </w:div>
              </w:divsChild>
            </w:div>
            <w:div w:id="335782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5720054">
                  <w:marLeft w:val="0"/>
                  <w:marRight w:val="0"/>
                  <w:marTop w:val="0"/>
                  <w:marBottom w:val="0"/>
                  <w:divBdr>
                    <w:top w:val="none" w:sz="0" w:space="0" w:color="auto"/>
                    <w:left w:val="none" w:sz="0" w:space="0" w:color="auto"/>
                    <w:bottom w:val="none" w:sz="0" w:space="0" w:color="auto"/>
                    <w:right w:val="none" w:sz="0" w:space="0" w:color="auto"/>
                  </w:divBdr>
                </w:div>
              </w:divsChild>
            </w:div>
            <w:div w:id="12447264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5957322">
                  <w:marLeft w:val="0"/>
                  <w:marRight w:val="0"/>
                  <w:marTop w:val="0"/>
                  <w:marBottom w:val="0"/>
                  <w:divBdr>
                    <w:top w:val="none" w:sz="0" w:space="0" w:color="auto"/>
                    <w:left w:val="none" w:sz="0" w:space="0" w:color="auto"/>
                    <w:bottom w:val="none" w:sz="0" w:space="0" w:color="auto"/>
                    <w:right w:val="none" w:sz="0" w:space="0" w:color="auto"/>
                  </w:divBdr>
                </w:div>
              </w:divsChild>
            </w:div>
            <w:div w:id="12602860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6486103">
                  <w:marLeft w:val="0"/>
                  <w:marRight w:val="0"/>
                  <w:marTop w:val="0"/>
                  <w:marBottom w:val="0"/>
                  <w:divBdr>
                    <w:top w:val="none" w:sz="0" w:space="0" w:color="auto"/>
                    <w:left w:val="none" w:sz="0" w:space="0" w:color="auto"/>
                    <w:bottom w:val="none" w:sz="0" w:space="0" w:color="auto"/>
                    <w:right w:val="none" w:sz="0" w:space="0" w:color="auto"/>
                  </w:divBdr>
                </w:div>
              </w:divsChild>
            </w:div>
            <w:div w:id="17728918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94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859583">
      <w:bodyDiv w:val="1"/>
      <w:marLeft w:val="0"/>
      <w:marRight w:val="0"/>
      <w:marTop w:val="0"/>
      <w:marBottom w:val="0"/>
      <w:divBdr>
        <w:top w:val="none" w:sz="0" w:space="0" w:color="auto"/>
        <w:left w:val="none" w:sz="0" w:space="0" w:color="auto"/>
        <w:bottom w:val="none" w:sz="0" w:space="0" w:color="auto"/>
        <w:right w:val="none" w:sz="0" w:space="0" w:color="auto"/>
      </w:divBdr>
      <w:divsChild>
        <w:div w:id="1262180694">
          <w:marLeft w:val="0"/>
          <w:marRight w:val="0"/>
          <w:marTop w:val="0"/>
          <w:marBottom w:val="0"/>
          <w:divBdr>
            <w:top w:val="none" w:sz="0" w:space="0" w:color="auto"/>
            <w:left w:val="none" w:sz="0" w:space="0" w:color="auto"/>
            <w:bottom w:val="none" w:sz="0" w:space="0" w:color="auto"/>
            <w:right w:val="none" w:sz="0" w:space="0" w:color="auto"/>
          </w:divBdr>
          <w:divsChild>
            <w:div w:id="360009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552378">
                  <w:marLeft w:val="0"/>
                  <w:marRight w:val="0"/>
                  <w:marTop w:val="0"/>
                  <w:marBottom w:val="0"/>
                  <w:divBdr>
                    <w:top w:val="none" w:sz="0" w:space="0" w:color="auto"/>
                    <w:left w:val="none" w:sz="0" w:space="0" w:color="auto"/>
                    <w:bottom w:val="none" w:sz="0" w:space="0" w:color="auto"/>
                    <w:right w:val="none" w:sz="0" w:space="0" w:color="auto"/>
                  </w:divBdr>
                </w:div>
              </w:divsChild>
            </w:div>
            <w:div w:id="7634966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2520386">
                  <w:marLeft w:val="0"/>
                  <w:marRight w:val="0"/>
                  <w:marTop w:val="0"/>
                  <w:marBottom w:val="0"/>
                  <w:divBdr>
                    <w:top w:val="none" w:sz="0" w:space="0" w:color="auto"/>
                    <w:left w:val="none" w:sz="0" w:space="0" w:color="auto"/>
                    <w:bottom w:val="none" w:sz="0" w:space="0" w:color="auto"/>
                    <w:right w:val="none" w:sz="0" w:space="0" w:color="auto"/>
                  </w:divBdr>
                </w:div>
              </w:divsChild>
            </w:div>
            <w:div w:id="907417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9798571">
                  <w:marLeft w:val="0"/>
                  <w:marRight w:val="0"/>
                  <w:marTop w:val="0"/>
                  <w:marBottom w:val="0"/>
                  <w:divBdr>
                    <w:top w:val="none" w:sz="0" w:space="0" w:color="auto"/>
                    <w:left w:val="none" w:sz="0" w:space="0" w:color="auto"/>
                    <w:bottom w:val="none" w:sz="0" w:space="0" w:color="auto"/>
                    <w:right w:val="none" w:sz="0" w:space="0" w:color="auto"/>
                  </w:divBdr>
                </w:div>
              </w:divsChild>
            </w:div>
            <w:div w:id="17873131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42825">
                  <w:marLeft w:val="0"/>
                  <w:marRight w:val="0"/>
                  <w:marTop w:val="0"/>
                  <w:marBottom w:val="0"/>
                  <w:divBdr>
                    <w:top w:val="none" w:sz="0" w:space="0" w:color="auto"/>
                    <w:left w:val="none" w:sz="0" w:space="0" w:color="auto"/>
                    <w:bottom w:val="none" w:sz="0" w:space="0" w:color="auto"/>
                    <w:right w:val="none" w:sz="0" w:space="0" w:color="auto"/>
                  </w:divBdr>
                </w:div>
              </w:divsChild>
            </w:div>
            <w:div w:id="19447304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89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021340">
      <w:bodyDiv w:val="1"/>
      <w:marLeft w:val="0"/>
      <w:marRight w:val="0"/>
      <w:marTop w:val="0"/>
      <w:marBottom w:val="0"/>
      <w:divBdr>
        <w:top w:val="none" w:sz="0" w:space="0" w:color="auto"/>
        <w:left w:val="none" w:sz="0" w:space="0" w:color="auto"/>
        <w:bottom w:val="none" w:sz="0" w:space="0" w:color="auto"/>
        <w:right w:val="none" w:sz="0" w:space="0" w:color="auto"/>
      </w:divBdr>
    </w:div>
    <w:div w:id="1821461688">
      <w:bodyDiv w:val="1"/>
      <w:marLeft w:val="0"/>
      <w:marRight w:val="0"/>
      <w:marTop w:val="0"/>
      <w:marBottom w:val="0"/>
      <w:divBdr>
        <w:top w:val="none" w:sz="0" w:space="0" w:color="auto"/>
        <w:left w:val="none" w:sz="0" w:space="0" w:color="auto"/>
        <w:bottom w:val="none" w:sz="0" w:space="0" w:color="auto"/>
        <w:right w:val="none" w:sz="0" w:space="0" w:color="auto"/>
      </w:divBdr>
      <w:divsChild>
        <w:div w:id="276841229">
          <w:marLeft w:val="0"/>
          <w:marRight w:val="0"/>
          <w:marTop w:val="0"/>
          <w:marBottom w:val="0"/>
          <w:divBdr>
            <w:top w:val="none" w:sz="0" w:space="0" w:color="auto"/>
            <w:left w:val="none" w:sz="0" w:space="0" w:color="auto"/>
            <w:bottom w:val="none" w:sz="0" w:space="0" w:color="auto"/>
            <w:right w:val="none" w:sz="0" w:space="0" w:color="auto"/>
          </w:divBdr>
          <w:divsChild>
            <w:div w:id="61875504">
              <w:marLeft w:val="0"/>
              <w:marRight w:val="0"/>
              <w:marTop w:val="0"/>
              <w:marBottom w:val="0"/>
              <w:divBdr>
                <w:top w:val="none" w:sz="0" w:space="0" w:color="auto"/>
                <w:left w:val="none" w:sz="0" w:space="0" w:color="auto"/>
                <w:bottom w:val="none" w:sz="0" w:space="0" w:color="auto"/>
                <w:right w:val="none" w:sz="0" w:space="0" w:color="auto"/>
              </w:divBdr>
            </w:div>
            <w:div w:id="853375321">
              <w:marLeft w:val="0"/>
              <w:marRight w:val="0"/>
              <w:marTop w:val="0"/>
              <w:marBottom w:val="0"/>
              <w:divBdr>
                <w:top w:val="none" w:sz="0" w:space="0" w:color="auto"/>
                <w:left w:val="none" w:sz="0" w:space="0" w:color="auto"/>
                <w:bottom w:val="none" w:sz="0" w:space="0" w:color="auto"/>
                <w:right w:val="none" w:sz="0" w:space="0" w:color="auto"/>
              </w:divBdr>
            </w:div>
            <w:div w:id="15456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4642">
      <w:bodyDiv w:val="1"/>
      <w:marLeft w:val="0"/>
      <w:marRight w:val="0"/>
      <w:marTop w:val="0"/>
      <w:marBottom w:val="0"/>
      <w:divBdr>
        <w:top w:val="none" w:sz="0" w:space="0" w:color="auto"/>
        <w:left w:val="none" w:sz="0" w:space="0" w:color="auto"/>
        <w:bottom w:val="none" w:sz="0" w:space="0" w:color="auto"/>
        <w:right w:val="none" w:sz="0" w:space="0" w:color="auto"/>
      </w:divBdr>
      <w:divsChild>
        <w:div w:id="2024891031">
          <w:marLeft w:val="0"/>
          <w:marRight w:val="0"/>
          <w:marTop w:val="0"/>
          <w:marBottom w:val="0"/>
          <w:divBdr>
            <w:top w:val="none" w:sz="0" w:space="0" w:color="auto"/>
            <w:left w:val="none" w:sz="0" w:space="0" w:color="auto"/>
            <w:bottom w:val="none" w:sz="0" w:space="0" w:color="auto"/>
            <w:right w:val="none" w:sz="0" w:space="0" w:color="auto"/>
          </w:divBdr>
          <w:divsChild>
            <w:div w:id="8799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6339982">
                  <w:marLeft w:val="0"/>
                  <w:marRight w:val="0"/>
                  <w:marTop w:val="0"/>
                  <w:marBottom w:val="0"/>
                  <w:divBdr>
                    <w:top w:val="none" w:sz="0" w:space="0" w:color="auto"/>
                    <w:left w:val="none" w:sz="0" w:space="0" w:color="auto"/>
                    <w:bottom w:val="none" w:sz="0" w:space="0" w:color="auto"/>
                    <w:right w:val="none" w:sz="0" w:space="0" w:color="auto"/>
                  </w:divBdr>
                </w:div>
              </w:divsChild>
            </w:div>
            <w:div w:id="487018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1610516">
                  <w:marLeft w:val="0"/>
                  <w:marRight w:val="0"/>
                  <w:marTop w:val="0"/>
                  <w:marBottom w:val="0"/>
                  <w:divBdr>
                    <w:top w:val="none" w:sz="0" w:space="0" w:color="auto"/>
                    <w:left w:val="none" w:sz="0" w:space="0" w:color="auto"/>
                    <w:bottom w:val="none" w:sz="0" w:space="0" w:color="auto"/>
                    <w:right w:val="none" w:sz="0" w:space="0" w:color="auto"/>
                  </w:divBdr>
                </w:div>
              </w:divsChild>
            </w:div>
            <w:div w:id="635767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633939">
                  <w:marLeft w:val="0"/>
                  <w:marRight w:val="0"/>
                  <w:marTop w:val="0"/>
                  <w:marBottom w:val="0"/>
                  <w:divBdr>
                    <w:top w:val="none" w:sz="0" w:space="0" w:color="auto"/>
                    <w:left w:val="none" w:sz="0" w:space="0" w:color="auto"/>
                    <w:bottom w:val="none" w:sz="0" w:space="0" w:color="auto"/>
                    <w:right w:val="none" w:sz="0" w:space="0" w:color="auto"/>
                  </w:divBdr>
                </w:div>
              </w:divsChild>
            </w:div>
            <w:div w:id="759527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150039">
                  <w:marLeft w:val="0"/>
                  <w:marRight w:val="0"/>
                  <w:marTop w:val="0"/>
                  <w:marBottom w:val="0"/>
                  <w:divBdr>
                    <w:top w:val="none" w:sz="0" w:space="0" w:color="auto"/>
                    <w:left w:val="none" w:sz="0" w:space="0" w:color="auto"/>
                    <w:bottom w:val="none" w:sz="0" w:space="0" w:color="auto"/>
                    <w:right w:val="none" w:sz="0" w:space="0" w:color="auto"/>
                  </w:divBdr>
                </w:div>
              </w:divsChild>
            </w:div>
            <w:div w:id="868378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155303">
      <w:bodyDiv w:val="1"/>
      <w:marLeft w:val="0"/>
      <w:marRight w:val="0"/>
      <w:marTop w:val="0"/>
      <w:marBottom w:val="0"/>
      <w:divBdr>
        <w:top w:val="none" w:sz="0" w:space="0" w:color="auto"/>
        <w:left w:val="none" w:sz="0" w:space="0" w:color="auto"/>
        <w:bottom w:val="none" w:sz="0" w:space="0" w:color="auto"/>
        <w:right w:val="none" w:sz="0" w:space="0" w:color="auto"/>
      </w:divBdr>
      <w:divsChild>
        <w:div w:id="1316685127">
          <w:marLeft w:val="0"/>
          <w:marRight w:val="0"/>
          <w:marTop w:val="0"/>
          <w:marBottom w:val="0"/>
          <w:divBdr>
            <w:top w:val="none" w:sz="0" w:space="0" w:color="auto"/>
            <w:left w:val="none" w:sz="0" w:space="0" w:color="auto"/>
            <w:bottom w:val="none" w:sz="0" w:space="0" w:color="auto"/>
            <w:right w:val="none" w:sz="0" w:space="0" w:color="auto"/>
          </w:divBdr>
          <w:divsChild>
            <w:div w:id="1296349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5152603">
                  <w:marLeft w:val="0"/>
                  <w:marRight w:val="0"/>
                  <w:marTop w:val="0"/>
                  <w:marBottom w:val="0"/>
                  <w:divBdr>
                    <w:top w:val="none" w:sz="0" w:space="0" w:color="auto"/>
                    <w:left w:val="none" w:sz="0" w:space="0" w:color="auto"/>
                    <w:bottom w:val="none" w:sz="0" w:space="0" w:color="auto"/>
                    <w:right w:val="none" w:sz="0" w:space="0" w:color="auto"/>
                  </w:divBdr>
                </w:div>
              </w:divsChild>
            </w:div>
            <w:div w:id="458761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112611">
                  <w:marLeft w:val="0"/>
                  <w:marRight w:val="0"/>
                  <w:marTop w:val="0"/>
                  <w:marBottom w:val="0"/>
                  <w:divBdr>
                    <w:top w:val="none" w:sz="0" w:space="0" w:color="auto"/>
                    <w:left w:val="none" w:sz="0" w:space="0" w:color="auto"/>
                    <w:bottom w:val="none" w:sz="0" w:space="0" w:color="auto"/>
                    <w:right w:val="none" w:sz="0" w:space="0" w:color="auto"/>
                  </w:divBdr>
                </w:div>
              </w:divsChild>
            </w:div>
            <w:div w:id="9728353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0780710">
                  <w:marLeft w:val="0"/>
                  <w:marRight w:val="0"/>
                  <w:marTop w:val="0"/>
                  <w:marBottom w:val="0"/>
                  <w:divBdr>
                    <w:top w:val="none" w:sz="0" w:space="0" w:color="auto"/>
                    <w:left w:val="none" w:sz="0" w:space="0" w:color="auto"/>
                    <w:bottom w:val="none" w:sz="0" w:space="0" w:color="auto"/>
                    <w:right w:val="none" w:sz="0" w:space="0" w:color="auto"/>
                  </w:divBdr>
                </w:div>
              </w:divsChild>
            </w:div>
            <w:div w:id="10156134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6379176">
                  <w:marLeft w:val="0"/>
                  <w:marRight w:val="0"/>
                  <w:marTop w:val="0"/>
                  <w:marBottom w:val="0"/>
                  <w:divBdr>
                    <w:top w:val="none" w:sz="0" w:space="0" w:color="auto"/>
                    <w:left w:val="none" w:sz="0" w:space="0" w:color="auto"/>
                    <w:bottom w:val="none" w:sz="0" w:space="0" w:color="auto"/>
                    <w:right w:val="none" w:sz="0" w:space="0" w:color="auto"/>
                  </w:divBdr>
                </w:div>
              </w:divsChild>
            </w:div>
            <w:div w:id="14483559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973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594516">
      <w:bodyDiv w:val="1"/>
      <w:marLeft w:val="0"/>
      <w:marRight w:val="0"/>
      <w:marTop w:val="0"/>
      <w:marBottom w:val="0"/>
      <w:divBdr>
        <w:top w:val="none" w:sz="0" w:space="0" w:color="auto"/>
        <w:left w:val="none" w:sz="0" w:space="0" w:color="auto"/>
        <w:bottom w:val="none" w:sz="0" w:space="0" w:color="auto"/>
        <w:right w:val="none" w:sz="0" w:space="0" w:color="auto"/>
      </w:divBdr>
      <w:divsChild>
        <w:div w:id="169566628">
          <w:marLeft w:val="0"/>
          <w:marRight w:val="0"/>
          <w:marTop w:val="0"/>
          <w:marBottom w:val="0"/>
          <w:divBdr>
            <w:top w:val="none" w:sz="0" w:space="0" w:color="auto"/>
            <w:left w:val="none" w:sz="0" w:space="0" w:color="auto"/>
            <w:bottom w:val="none" w:sz="0" w:space="0" w:color="auto"/>
            <w:right w:val="none" w:sz="0" w:space="0" w:color="auto"/>
          </w:divBdr>
          <w:divsChild>
            <w:div w:id="5625667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9472457">
                  <w:marLeft w:val="0"/>
                  <w:marRight w:val="0"/>
                  <w:marTop w:val="0"/>
                  <w:marBottom w:val="0"/>
                  <w:divBdr>
                    <w:top w:val="none" w:sz="0" w:space="0" w:color="auto"/>
                    <w:left w:val="none" w:sz="0" w:space="0" w:color="auto"/>
                    <w:bottom w:val="none" w:sz="0" w:space="0" w:color="auto"/>
                    <w:right w:val="none" w:sz="0" w:space="0" w:color="auto"/>
                  </w:divBdr>
                </w:div>
              </w:divsChild>
            </w:div>
            <w:div w:id="1383166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6496552">
                  <w:marLeft w:val="0"/>
                  <w:marRight w:val="0"/>
                  <w:marTop w:val="0"/>
                  <w:marBottom w:val="0"/>
                  <w:divBdr>
                    <w:top w:val="none" w:sz="0" w:space="0" w:color="auto"/>
                    <w:left w:val="none" w:sz="0" w:space="0" w:color="auto"/>
                    <w:bottom w:val="none" w:sz="0" w:space="0" w:color="auto"/>
                    <w:right w:val="none" w:sz="0" w:space="0" w:color="auto"/>
                  </w:divBdr>
                </w:div>
              </w:divsChild>
            </w:div>
            <w:div w:id="143782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492384">
                  <w:marLeft w:val="0"/>
                  <w:marRight w:val="0"/>
                  <w:marTop w:val="0"/>
                  <w:marBottom w:val="0"/>
                  <w:divBdr>
                    <w:top w:val="none" w:sz="0" w:space="0" w:color="auto"/>
                    <w:left w:val="none" w:sz="0" w:space="0" w:color="auto"/>
                    <w:bottom w:val="none" w:sz="0" w:space="0" w:color="auto"/>
                    <w:right w:val="none" w:sz="0" w:space="0" w:color="auto"/>
                  </w:divBdr>
                </w:div>
              </w:divsChild>
            </w:div>
            <w:div w:id="1834684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9389942">
                  <w:marLeft w:val="0"/>
                  <w:marRight w:val="0"/>
                  <w:marTop w:val="0"/>
                  <w:marBottom w:val="0"/>
                  <w:divBdr>
                    <w:top w:val="none" w:sz="0" w:space="0" w:color="auto"/>
                    <w:left w:val="none" w:sz="0" w:space="0" w:color="auto"/>
                    <w:bottom w:val="none" w:sz="0" w:space="0" w:color="auto"/>
                    <w:right w:val="none" w:sz="0" w:space="0" w:color="auto"/>
                  </w:divBdr>
                </w:div>
              </w:divsChild>
            </w:div>
            <w:div w:id="18729560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114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55521">
      <w:bodyDiv w:val="1"/>
      <w:marLeft w:val="0"/>
      <w:marRight w:val="0"/>
      <w:marTop w:val="0"/>
      <w:marBottom w:val="0"/>
      <w:divBdr>
        <w:top w:val="none" w:sz="0" w:space="0" w:color="auto"/>
        <w:left w:val="none" w:sz="0" w:space="0" w:color="auto"/>
        <w:bottom w:val="none" w:sz="0" w:space="0" w:color="auto"/>
        <w:right w:val="none" w:sz="0" w:space="0" w:color="auto"/>
      </w:divBdr>
      <w:divsChild>
        <w:div w:id="1690373744">
          <w:marLeft w:val="0"/>
          <w:marRight w:val="0"/>
          <w:marTop w:val="0"/>
          <w:marBottom w:val="0"/>
          <w:divBdr>
            <w:top w:val="none" w:sz="0" w:space="0" w:color="auto"/>
            <w:left w:val="none" w:sz="0" w:space="0" w:color="auto"/>
            <w:bottom w:val="none" w:sz="0" w:space="0" w:color="auto"/>
            <w:right w:val="none" w:sz="0" w:space="0" w:color="auto"/>
          </w:divBdr>
          <w:divsChild>
            <w:div w:id="362900591">
              <w:marLeft w:val="0"/>
              <w:marRight w:val="0"/>
              <w:marTop w:val="0"/>
              <w:marBottom w:val="0"/>
              <w:divBdr>
                <w:top w:val="none" w:sz="0" w:space="0" w:color="auto"/>
                <w:left w:val="none" w:sz="0" w:space="0" w:color="auto"/>
                <w:bottom w:val="none" w:sz="0" w:space="0" w:color="auto"/>
                <w:right w:val="none" w:sz="0" w:space="0" w:color="auto"/>
              </w:divBdr>
            </w:div>
            <w:div w:id="470951407">
              <w:marLeft w:val="0"/>
              <w:marRight w:val="0"/>
              <w:marTop w:val="0"/>
              <w:marBottom w:val="0"/>
              <w:divBdr>
                <w:top w:val="none" w:sz="0" w:space="0" w:color="auto"/>
                <w:left w:val="none" w:sz="0" w:space="0" w:color="auto"/>
                <w:bottom w:val="none" w:sz="0" w:space="0" w:color="auto"/>
                <w:right w:val="none" w:sz="0" w:space="0" w:color="auto"/>
              </w:divBdr>
            </w:div>
            <w:div w:id="498691929">
              <w:marLeft w:val="0"/>
              <w:marRight w:val="0"/>
              <w:marTop w:val="0"/>
              <w:marBottom w:val="0"/>
              <w:divBdr>
                <w:top w:val="none" w:sz="0" w:space="0" w:color="auto"/>
                <w:left w:val="none" w:sz="0" w:space="0" w:color="auto"/>
                <w:bottom w:val="none" w:sz="0" w:space="0" w:color="auto"/>
                <w:right w:val="none" w:sz="0" w:space="0" w:color="auto"/>
              </w:divBdr>
            </w:div>
            <w:div w:id="499084286">
              <w:marLeft w:val="0"/>
              <w:marRight w:val="0"/>
              <w:marTop w:val="0"/>
              <w:marBottom w:val="0"/>
              <w:divBdr>
                <w:top w:val="none" w:sz="0" w:space="0" w:color="auto"/>
                <w:left w:val="none" w:sz="0" w:space="0" w:color="auto"/>
                <w:bottom w:val="none" w:sz="0" w:space="0" w:color="auto"/>
                <w:right w:val="none" w:sz="0" w:space="0" w:color="auto"/>
              </w:divBdr>
            </w:div>
            <w:div w:id="533421559">
              <w:marLeft w:val="0"/>
              <w:marRight w:val="0"/>
              <w:marTop w:val="0"/>
              <w:marBottom w:val="0"/>
              <w:divBdr>
                <w:top w:val="none" w:sz="0" w:space="0" w:color="auto"/>
                <w:left w:val="none" w:sz="0" w:space="0" w:color="auto"/>
                <w:bottom w:val="none" w:sz="0" w:space="0" w:color="auto"/>
                <w:right w:val="none" w:sz="0" w:space="0" w:color="auto"/>
              </w:divBdr>
            </w:div>
            <w:div w:id="665665918">
              <w:marLeft w:val="0"/>
              <w:marRight w:val="0"/>
              <w:marTop w:val="0"/>
              <w:marBottom w:val="0"/>
              <w:divBdr>
                <w:top w:val="none" w:sz="0" w:space="0" w:color="auto"/>
                <w:left w:val="none" w:sz="0" w:space="0" w:color="auto"/>
                <w:bottom w:val="none" w:sz="0" w:space="0" w:color="auto"/>
                <w:right w:val="none" w:sz="0" w:space="0" w:color="auto"/>
              </w:divBdr>
            </w:div>
            <w:div w:id="743642456">
              <w:marLeft w:val="0"/>
              <w:marRight w:val="0"/>
              <w:marTop w:val="0"/>
              <w:marBottom w:val="0"/>
              <w:divBdr>
                <w:top w:val="none" w:sz="0" w:space="0" w:color="auto"/>
                <w:left w:val="none" w:sz="0" w:space="0" w:color="auto"/>
                <w:bottom w:val="none" w:sz="0" w:space="0" w:color="auto"/>
                <w:right w:val="none" w:sz="0" w:space="0" w:color="auto"/>
              </w:divBdr>
            </w:div>
            <w:div w:id="982975336">
              <w:marLeft w:val="0"/>
              <w:marRight w:val="0"/>
              <w:marTop w:val="0"/>
              <w:marBottom w:val="0"/>
              <w:divBdr>
                <w:top w:val="none" w:sz="0" w:space="0" w:color="auto"/>
                <w:left w:val="none" w:sz="0" w:space="0" w:color="auto"/>
                <w:bottom w:val="none" w:sz="0" w:space="0" w:color="auto"/>
                <w:right w:val="none" w:sz="0" w:space="0" w:color="auto"/>
              </w:divBdr>
            </w:div>
            <w:div w:id="1041052503">
              <w:marLeft w:val="0"/>
              <w:marRight w:val="0"/>
              <w:marTop w:val="0"/>
              <w:marBottom w:val="0"/>
              <w:divBdr>
                <w:top w:val="none" w:sz="0" w:space="0" w:color="auto"/>
                <w:left w:val="none" w:sz="0" w:space="0" w:color="auto"/>
                <w:bottom w:val="none" w:sz="0" w:space="0" w:color="auto"/>
                <w:right w:val="none" w:sz="0" w:space="0" w:color="auto"/>
              </w:divBdr>
            </w:div>
            <w:div w:id="1178930664">
              <w:marLeft w:val="0"/>
              <w:marRight w:val="0"/>
              <w:marTop w:val="0"/>
              <w:marBottom w:val="0"/>
              <w:divBdr>
                <w:top w:val="none" w:sz="0" w:space="0" w:color="auto"/>
                <w:left w:val="none" w:sz="0" w:space="0" w:color="auto"/>
                <w:bottom w:val="none" w:sz="0" w:space="0" w:color="auto"/>
                <w:right w:val="none" w:sz="0" w:space="0" w:color="auto"/>
              </w:divBdr>
            </w:div>
            <w:div w:id="1416128166">
              <w:marLeft w:val="0"/>
              <w:marRight w:val="0"/>
              <w:marTop w:val="0"/>
              <w:marBottom w:val="0"/>
              <w:divBdr>
                <w:top w:val="none" w:sz="0" w:space="0" w:color="auto"/>
                <w:left w:val="none" w:sz="0" w:space="0" w:color="auto"/>
                <w:bottom w:val="none" w:sz="0" w:space="0" w:color="auto"/>
                <w:right w:val="none" w:sz="0" w:space="0" w:color="auto"/>
              </w:divBdr>
            </w:div>
            <w:div w:id="1431469774">
              <w:marLeft w:val="0"/>
              <w:marRight w:val="0"/>
              <w:marTop w:val="0"/>
              <w:marBottom w:val="0"/>
              <w:divBdr>
                <w:top w:val="none" w:sz="0" w:space="0" w:color="auto"/>
                <w:left w:val="none" w:sz="0" w:space="0" w:color="auto"/>
                <w:bottom w:val="none" w:sz="0" w:space="0" w:color="auto"/>
                <w:right w:val="none" w:sz="0" w:space="0" w:color="auto"/>
              </w:divBdr>
            </w:div>
            <w:div w:id="1492720822">
              <w:marLeft w:val="0"/>
              <w:marRight w:val="0"/>
              <w:marTop w:val="0"/>
              <w:marBottom w:val="0"/>
              <w:divBdr>
                <w:top w:val="none" w:sz="0" w:space="0" w:color="auto"/>
                <w:left w:val="none" w:sz="0" w:space="0" w:color="auto"/>
                <w:bottom w:val="none" w:sz="0" w:space="0" w:color="auto"/>
                <w:right w:val="none" w:sz="0" w:space="0" w:color="auto"/>
              </w:divBdr>
            </w:div>
            <w:div w:id="1523124076">
              <w:marLeft w:val="0"/>
              <w:marRight w:val="0"/>
              <w:marTop w:val="0"/>
              <w:marBottom w:val="0"/>
              <w:divBdr>
                <w:top w:val="none" w:sz="0" w:space="0" w:color="auto"/>
                <w:left w:val="none" w:sz="0" w:space="0" w:color="auto"/>
                <w:bottom w:val="none" w:sz="0" w:space="0" w:color="auto"/>
                <w:right w:val="none" w:sz="0" w:space="0" w:color="auto"/>
              </w:divBdr>
            </w:div>
            <w:div w:id="1613973669">
              <w:marLeft w:val="0"/>
              <w:marRight w:val="0"/>
              <w:marTop w:val="0"/>
              <w:marBottom w:val="0"/>
              <w:divBdr>
                <w:top w:val="none" w:sz="0" w:space="0" w:color="auto"/>
                <w:left w:val="none" w:sz="0" w:space="0" w:color="auto"/>
                <w:bottom w:val="none" w:sz="0" w:space="0" w:color="auto"/>
                <w:right w:val="none" w:sz="0" w:space="0" w:color="auto"/>
              </w:divBdr>
            </w:div>
            <w:div w:id="1668436082">
              <w:marLeft w:val="0"/>
              <w:marRight w:val="0"/>
              <w:marTop w:val="0"/>
              <w:marBottom w:val="0"/>
              <w:divBdr>
                <w:top w:val="none" w:sz="0" w:space="0" w:color="auto"/>
                <w:left w:val="none" w:sz="0" w:space="0" w:color="auto"/>
                <w:bottom w:val="none" w:sz="0" w:space="0" w:color="auto"/>
                <w:right w:val="none" w:sz="0" w:space="0" w:color="auto"/>
              </w:divBdr>
            </w:div>
            <w:div w:id="1826119367">
              <w:marLeft w:val="0"/>
              <w:marRight w:val="0"/>
              <w:marTop w:val="0"/>
              <w:marBottom w:val="0"/>
              <w:divBdr>
                <w:top w:val="none" w:sz="0" w:space="0" w:color="auto"/>
                <w:left w:val="none" w:sz="0" w:space="0" w:color="auto"/>
                <w:bottom w:val="none" w:sz="0" w:space="0" w:color="auto"/>
                <w:right w:val="none" w:sz="0" w:space="0" w:color="auto"/>
              </w:divBdr>
            </w:div>
            <w:div w:id="1829978256">
              <w:marLeft w:val="0"/>
              <w:marRight w:val="0"/>
              <w:marTop w:val="0"/>
              <w:marBottom w:val="0"/>
              <w:divBdr>
                <w:top w:val="none" w:sz="0" w:space="0" w:color="auto"/>
                <w:left w:val="none" w:sz="0" w:space="0" w:color="auto"/>
                <w:bottom w:val="none" w:sz="0" w:space="0" w:color="auto"/>
                <w:right w:val="none" w:sz="0" w:space="0" w:color="auto"/>
              </w:divBdr>
            </w:div>
            <w:div w:id="1927760891">
              <w:marLeft w:val="0"/>
              <w:marRight w:val="0"/>
              <w:marTop w:val="0"/>
              <w:marBottom w:val="0"/>
              <w:divBdr>
                <w:top w:val="none" w:sz="0" w:space="0" w:color="auto"/>
                <w:left w:val="none" w:sz="0" w:space="0" w:color="auto"/>
                <w:bottom w:val="none" w:sz="0" w:space="0" w:color="auto"/>
                <w:right w:val="none" w:sz="0" w:space="0" w:color="auto"/>
              </w:divBdr>
            </w:div>
            <w:div w:id="1960842031">
              <w:marLeft w:val="0"/>
              <w:marRight w:val="0"/>
              <w:marTop w:val="0"/>
              <w:marBottom w:val="0"/>
              <w:divBdr>
                <w:top w:val="none" w:sz="0" w:space="0" w:color="auto"/>
                <w:left w:val="none" w:sz="0" w:space="0" w:color="auto"/>
                <w:bottom w:val="none" w:sz="0" w:space="0" w:color="auto"/>
                <w:right w:val="none" w:sz="0" w:space="0" w:color="auto"/>
              </w:divBdr>
            </w:div>
            <w:div w:id="2014409418">
              <w:marLeft w:val="0"/>
              <w:marRight w:val="0"/>
              <w:marTop w:val="0"/>
              <w:marBottom w:val="0"/>
              <w:divBdr>
                <w:top w:val="none" w:sz="0" w:space="0" w:color="auto"/>
                <w:left w:val="none" w:sz="0" w:space="0" w:color="auto"/>
                <w:bottom w:val="none" w:sz="0" w:space="0" w:color="auto"/>
                <w:right w:val="none" w:sz="0" w:space="0" w:color="auto"/>
              </w:divBdr>
            </w:div>
            <w:div w:id="2069068352">
              <w:marLeft w:val="0"/>
              <w:marRight w:val="0"/>
              <w:marTop w:val="0"/>
              <w:marBottom w:val="0"/>
              <w:divBdr>
                <w:top w:val="none" w:sz="0" w:space="0" w:color="auto"/>
                <w:left w:val="none" w:sz="0" w:space="0" w:color="auto"/>
                <w:bottom w:val="none" w:sz="0" w:space="0" w:color="auto"/>
                <w:right w:val="none" w:sz="0" w:space="0" w:color="auto"/>
              </w:divBdr>
            </w:div>
            <w:div w:id="2087218396">
              <w:marLeft w:val="0"/>
              <w:marRight w:val="0"/>
              <w:marTop w:val="0"/>
              <w:marBottom w:val="0"/>
              <w:divBdr>
                <w:top w:val="none" w:sz="0" w:space="0" w:color="auto"/>
                <w:left w:val="none" w:sz="0" w:space="0" w:color="auto"/>
                <w:bottom w:val="none" w:sz="0" w:space="0" w:color="auto"/>
                <w:right w:val="none" w:sz="0" w:space="0" w:color="auto"/>
              </w:divBdr>
            </w:div>
            <w:div w:id="209836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7245">
      <w:bodyDiv w:val="1"/>
      <w:marLeft w:val="0"/>
      <w:marRight w:val="0"/>
      <w:marTop w:val="0"/>
      <w:marBottom w:val="0"/>
      <w:divBdr>
        <w:top w:val="none" w:sz="0" w:space="0" w:color="auto"/>
        <w:left w:val="none" w:sz="0" w:space="0" w:color="auto"/>
        <w:bottom w:val="none" w:sz="0" w:space="0" w:color="auto"/>
        <w:right w:val="none" w:sz="0" w:space="0" w:color="auto"/>
      </w:divBdr>
      <w:divsChild>
        <w:div w:id="1067846940">
          <w:marLeft w:val="0"/>
          <w:marRight w:val="0"/>
          <w:marTop w:val="0"/>
          <w:marBottom w:val="0"/>
          <w:divBdr>
            <w:top w:val="none" w:sz="0" w:space="0" w:color="auto"/>
            <w:left w:val="none" w:sz="0" w:space="0" w:color="auto"/>
            <w:bottom w:val="none" w:sz="0" w:space="0" w:color="auto"/>
            <w:right w:val="none" w:sz="0" w:space="0" w:color="auto"/>
          </w:divBdr>
          <w:divsChild>
            <w:div w:id="55130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3306617">
                  <w:marLeft w:val="0"/>
                  <w:marRight w:val="0"/>
                  <w:marTop w:val="0"/>
                  <w:marBottom w:val="0"/>
                  <w:divBdr>
                    <w:top w:val="none" w:sz="0" w:space="0" w:color="auto"/>
                    <w:left w:val="none" w:sz="0" w:space="0" w:color="auto"/>
                    <w:bottom w:val="none" w:sz="0" w:space="0" w:color="auto"/>
                    <w:right w:val="none" w:sz="0" w:space="0" w:color="auto"/>
                  </w:divBdr>
                </w:div>
              </w:divsChild>
            </w:div>
            <w:div w:id="710456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8158393">
                  <w:marLeft w:val="0"/>
                  <w:marRight w:val="0"/>
                  <w:marTop w:val="0"/>
                  <w:marBottom w:val="0"/>
                  <w:divBdr>
                    <w:top w:val="none" w:sz="0" w:space="0" w:color="auto"/>
                    <w:left w:val="none" w:sz="0" w:space="0" w:color="auto"/>
                    <w:bottom w:val="none" w:sz="0" w:space="0" w:color="auto"/>
                    <w:right w:val="none" w:sz="0" w:space="0" w:color="auto"/>
                  </w:divBdr>
                </w:div>
              </w:divsChild>
            </w:div>
            <w:div w:id="124589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0291424">
                  <w:marLeft w:val="0"/>
                  <w:marRight w:val="0"/>
                  <w:marTop w:val="0"/>
                  <w:marBottom w:val="0"/>
                  <w:divBdr>
                    <w:top w:val="none" w:sz="0" w:space="0" w:color="auto"/>
                    <w:left w:val="none" w:sz="0" w:space="0" w:color="auto"/>
                    <w:bottom w:val="none" w:sz="0" w:space="0" w:color="auto"/>
                    <w:right w:val="none" w:sz="0" w:space="0" w:color="auto"/>
                  </w:divBdr>
                </w:div>
              </w:divsChild>
            </w:div>
            <w:div w:id="8657522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0174672">
                  <w:marLeft w:val="0"/>
                  <w:marRight w:val="0"/>
                  <w:marTop w:val="0"/>
                  <w:marBottom w:val="0"/>
                  <w:divBdr>
                    <w:top w:val="none" w:sz="0" w:space="0" w:color="auto"/>
                    <w:left w:val="none" w:sz="0" w:space="0" w:color="auto"/>
                    <w:bottom w:val="none" w:sz="0" w:space="0" w:color="auto"/>
                    <w:right w:val="none" w:sz="0" w:space="0" w:color="auto"/>
                  </w:divBdr>
                </w:div>
              </w:divsChild>
            </w:div>
            <w:div w:id="1147481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9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805911">
      <w:bodyDiv w:val="1"/>
      <w:marLeft w:val="0"/>
      <w:marRight w:val="0"/>
      <w:marTop w:val="0"/>
      <w:marBottom w:val="0"/>
      <w:divBdr>
        <w:top w:val="none" w:sz="0" w:space="0" w:color="auto"/>
        <w:left w:val="none" w:sz="0" w:space="0" w:color="auto"/>
        <w:bottom w:val="none" w:sz="0" w:space="0" w:color="auto"/>
        <w:right w:val="none" w:sz="0" w:space="0" w:color="auto"/>
      </w:divBdr>
    </w:div>
    <w:div w:id="2039357705">
      <w:bodyDiv w:val="1"/>
      <w:marLeft w:val="0"/>
      <w:marRight w:val="0"/>
      <w:marTop w:val="0"/>
      <w:marBottom w:val="0"/>
      <w:divBdr>
        <w:top w:val="none" w:sz="0" w:space="0" w:color="auto"/>
        <w:left w:val="none" w:sz="0" w:space="0" w:color="auto"/>
        <w:bottom w:val="none" w:sz="0" w:space="0" w:color="auto"/>
        <w:right w:val="none" w:sz="0" w:space="0" w:color="auto"/>
      </w:divBdr>
      <w:divsChild>
        <w:div w:id="1122453879">
          <w:marLeft w:val="0"/>
          <w:marRight w:val="0"/>
          <w:marTop w:val="0"/>
          <w:marBottom w:val="0"/>
          <w:divBdr>
            <w:top w:val="none" w:sz="0" w:space="0" w:color="auto"/>
            <w:left w:val="none" w:sz="0" w:space="0" w:color="auto"/>
            <w:bottom w:val="none" w:sz="0" w:space="0" w:color="auto"/>
            <w:right w:val="none" w:sz="0" w:space="0" w:color="auto"/>
          </w:divBdr>
          <w:divsChild>
            <w:div w:id="11910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2832865">
                  <w:marLeft w:val="0"/>
                  <w:marRight w:val="0"/>
                  <w:marTop w:val="0"/>
                  <w:marBottom w:val="0"/>
                  <w:divBdr>
                    <w:top w:val="none" w:sz="0" w:space="0" w:color="auto"/>
                    <w:left w:val="none" w:sz="0" w:space="0" w:color="auto"/>
                    <w:bottom w:val="none" w:sz="0" w:space="0" w:color="auto"/>
                    <w:right w:val="none" w:sz="0" w:space="0" w:color="auto"/>
                  </w:divBdr>
                </w:div>
              </w:divsChild>
            </w:div>
            <w:div w:id="646127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9881997">
                  <w:marLeft w:val="0"/>
                  <w:marRight w:val="0"/>
                  <w:marTop w:val="0"/>
                  <w:marBottom w:val="0"/>
                  <w:divBdr>
                    <w:top w:val="none" w:sz="0" w:space="0" w:color="auto"/>
                    <w:left w:val="none" w:sz="0" w:space="0" w:color="auto"/>
                    <w:bottom w:val="none" w:sz="0" w:space="0" w:color="auto"/>
                    <w:right w:val="none" w:sz="0" w:space="0" w:color="auto"/>
                  </w:divBdr>
                </w:div>
              </w:divsChild>
            </w:div>
            <w:div w:id="126703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023324">
                  <w:marLeft w:val="0"/>
                  <w:marRight w:val="0"/>
                  <w:marTop w:val="0"/>
                  <w:marBottom w:val="0"/>
                  <w:divBdr>
                    <w:top w:val="none" w:sz="0" w:space="0" w:color="auto"/>
                    <w:left w:val="none" w:sz="0" w:space="0" w:color="auto"/>
                    <w:bottom w:val="none" w:sz="0" w:space="0" w:color="auto"/>
                    <w:right w:val="none" w:sz="0" w:space="0" w:color="auto"/>
                  </w:divBdr>
                </w:div>
              </w:divsChild>
            </w:div>
            <w:div w:id="16459644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3631787">
                  <w:marLeft w:val="0"/>
                  <w:marRight w:val="0"/>
                  <w:marTop w:val="0"/>
                  <w:marBottom w:val="0"/>
                  <w:divBdr>
                    <w:top w:val="none" w:sz="0" w:space="0" w:color="auto"/>
                    <w:left w:val="none" w:sz="0" w:space="0" w:color="auto"/>
                    <w:bottom w:val="none" w:sz="0" w:space="0" w:color="auto"/>
                    <w:right w:val="none" w:sz="0" w:space="0" w:color="auto"/>
                  </w:divBdr>
                </w:div>
              </w:divsChild>
            </w:div>
            <w:div w:id="17485699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89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38541">
      <w:bodyDiv w:val="1"/>
      <w:marLeft w:val="0"/>
      <w:marRight w:val="0"/>
      <w:marTop w:val="0"/>
      <w:marBottom w:val="0"/>
      <w:divBdr>
        <w:top w:val="none" w:sz="0" w:space="0" w:color="auto"/>
        <w:left w:val="none" w:sz="0" w:space="0" w:color="auto"/>
        <w:bottom w:val="none" w:sz="0" w:space="0" w:color="auto"/>
        <w:right w:val="none" w:sz="0" w:space="0" w:color="auto"/>
      </w:divBdr>
      <w:divsChild>
        <w:div w:id="2121486909">
          <w:marLeft w:val="0"/>
          <w:marRight w:val="0"/>
          <w:marTop w:val="0"/>
          <w:marBottom w:val="0"/>
          <w:divBdr>
            <w:top w:val="none" w:sz="0" w:space="0" w:color="auto"/>
            <w:left w:val="none" w:sz="0" w:space="0" w:color="auto"/>
            <w:bottom w:val="none" w:sz="0" w:space="0" w:color="auto"/>
            <w:right w:val="none" w:sz="0" w:space="0" w:color="auto"/>
          </w:divBdr>
          <w:divsChild>
            <w:div w:id="178011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307774">
                  <w:marLeft w:val="0"/>
                  <w:marRight w:val="0"/>
                  <w:marTop w:val="0"/>
                  <w:marBottom w:val="0"/>
                  <w:divBdr>
                    <w:top w:val="none" w:sz="0" w:space="0" w:color="auto"/>
                    <w:left w:val="none" w:sz="0" w:space="0" w:color="auto"/>
                    <w:bottom w:val="none" w:sz="0" w:space="0" w:color="auto"/>
                    <w:right w:val="none" w:sz="0" w:space="0" w:color="auto"/>
                  </w:divBdr>
                </w:div>
              </w:divsChild>
            </w:div>
            <w:div w:id="2076904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3017307">
                  <w:marLeft w:val="0"/>
                  <w:marRight w:val="0"/>
                  <w:marTop w:val="0"/>
                  <w:marBottom w:val="0"/>
                  <w:divBdr>
                    <w:top w:val="none" w:sz="0" w:space="0" w:color="auto"/>
                    <w:left w:val="none" w:sz="0" w:space="0" w:color="auto"/>
                    <w:bottom w:val="none" w:sz="0" w:space="0" w:color="auto"/>
                    <w:right w:val="none" w:sz="0" w:space="0" w:color="auto"/>
                  </w:divBdr>
                </w:div>
              </w:divsChild>
            </w:div>
            <w:div w:id="19966413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6460788">
                  <w:marLeft w:val="0"/>
                  <w:marRight w:val="0"/>
                  <w:marTop w:val="0"/>
                  <w:marBottom w:val="0"/>
                  <w:divBdr>
                    <w:top w:val="none" w:sz="0" w:space="0" w:color="auto"/>
                    <w:left w:val="none" w:sz="0" w:space="0" w:color="auto"/>
                    <w:bottom w:val="none" w:sz="0" w:space="0" w:color="auto"/>
                    <w:right w:val="none" w:sz="0" w:space="0" w:color="auto"/>
                  </w:divBdr>
                </w:div>
              </w:divsChild>
            </w:div>
            <w:div w:id="2081100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6749474">
                  <w:marLeft w:val="0"/>
                  <w:marRight w:val="0"/>
                  <w:marTop w:val="0"/>
                  <w:marBottom w:val="0"/>
                  <w:divBdr>
                    <w:top w:val="none" w:sz="0" w:space="0" w:color="auto"/>
                    <w:left w:val="none" w:sz="0" w:space="0" w:color="auto"/>
                    <w:bottom w:val="none" w:sz="0" w:space="0" w:color="auto"/>
                    <w:right w:val="none" w:sz="0" w:space="0" w:color="auto"/>
                  </w:divBdr>
                </w:div>
              </w:divsChild>
            </w:div>
            <w:div w:id="2139567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65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image" Target="media/image3.png"/><Relationship Id="rId19"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2.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Feuil1!$B$1</c:f>
              <c:strCache>
                <c:ptCount val="1"/>
                <c:pt idx="0">
                  <c:v>Effectif-matériel adapté</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Feuil1!$A$2:$A$4</c:f>
              <c:strCache>
                <c:ptCount val="3"/>
                <c:pt idx="0">
                  <c:v>Séries scientifiques</c:v>
                </c:pt>
                <c:pt idx="1">
                  <c:v>Séries littéraires/techniques</c:v>
                </c:pt>
                <c:pt idx="2">
                  <c:v>Ensemble de la cohorte</c:v>
                </c:pt>
              </c:strCache>
            </c:strRef>
          </c:cat>
          <c:val>
            <c:numRef>
              <c:f>Feuil1!$B$2:$B$4</c:f>
              <c:numCache>
                <c:formatCode>General</c:formatCode>
                <c:ptCount val="3"/>
                <c:pt idx="0">
                  <c:v>15</c:v>
                </c:pt>
                <c:pt idx="1">
                  <c:v>15</c:v>
                </c:pt>
                <c:pt idx="2">
                  <c:v>30</c:v>
                </c:pt>
              </c:numCache>
            </c:numRef>
          </c:val>
          <c:extLst>
            <c:ext xmlns:c16="http://schemas.microsoft.com/office/drawing/2014/chart" uri="{C3380CC4-5D6E-409C-BE32-E72D297353CC}">
              <c16:uniqueId val="{00000000-E304-40D5-9B8A-6D6184B6C4FF}"/>
            </c:ext>
          </c:extLst>
        </c:ser>
        <c:ser>
          <c:idx val="1"/>
          <c:order val="1"/>
          <c:tx>
            <c:strRef>
              <c:f>Feuil1!$C$1</c:f>
              <c:strCache>
                <c:ptCount val="1"/>
                <c:pt idx="0">
                  <c:v>Effectif-situation problème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Feuil1!$A$2:$A$4</c:f>
              <c:strCache>
                <c:ptCount val="3"/>
                <c:pt idx="0">
                  <c:v>Séries scientifiques</c:v>
                </c:pt>
                <c:pt idx="1">
                  <c:v>Séries littéraires/techniques</c:v>
                </c:pt>
                <c:pt idx="2">
                  <c:v>Ensemble de la cohorte</c:v>
                </c:pt>
              </c:strCache>
            </c:strRef>
          </c:cat>
          <c:val>
            <c:numRef>
              <c:f>Feuil1!$C$2:$C$4</c:f>
              <c:numCache>
                <c:formatCode>General</c:formatCode>
                <c:ptCount val="3"/>
                <c:pt idx="0">
                  <c:v>13</c:v>
                </c:pt>
                <c:pt idx="1">
                  <c:v>12</c:v>
                </c:pt>
                <c:pt idx="2">
                  <c:v>25</c:v>
                </c:pt>
              </c:numCache>
            </c:numRef>
          </c:val>
          <c:extLst>
            <c:ext xmlns:c16="http://schemas.microsoft.com/office/drawing/2014/chart" uri="{C3380CC4-5D6E-409C-BE32-E72D297353CC}">
              <c16:uniqueId val="{00000001-E304-40D5-9B8A-6D6184B6C4FF}"/>
            </c:ext>
          </c:extLst>
        </c:ser>
        <c:dLbls>
          <c:dLblPos val="outEnd"/>
          <c:showLegendKey val="0"/>
          <c:showVal val="1"/>
          <c:showCatName val="0"/>
          <c:showSerName val="0"/>
          <c:showPercent val="0"/>
          <c:showBubbleSize val="0"/>
        </c:dLbls>
        <c:gapWidth val="219"/>
        <c:overlap val="-27"/>
        <c:axId val="568246840"/>
        <c:axId val="568250760"/>
      </c:barChart>
      <c:catAx>
        <c:axId val="568246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50760"/>
        <c:crosses val="autoZero"/>
        <c:auto val="1"/>
        <c:lblAlgn val="ctr"/>
        <c:lblOffset val="100"/>
        <c:noMultiLvlLbl val="0"/>
      </c:catAx>
      <c:valAx>
        <c:axId val="568250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468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Feuil4!$B$1</c:f>
              <c:strCache>
                <c:ptCount val="1"/>
                <c:pt idx="0">
                  <c:v>Effectif-matériel adapté</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fr-F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Feuil4!$A$2:$A$4</c:f>
              <c:strCache>
                <c:ptCount val="3"/>
                <c:pt idx="0">
                  <c:v>Séries scientifiques</c:v>
                </c:pt>
                <c:pt idx="1">
                  <c:v>Séries littéraires/techniques</c:v>
                </c:pt>
                <c:pt idx="2">
                  <c:v>Ensemble de la cohorte</c:v>
                </c:pt>
              </c:strCache>
            </c:strRef>
          </c:cat>
          <c:val>
            <c:numRef>
              <c:f>Feuil4!$B$2:$B$4</c:f>
              <c:numCache>
                <c:formatCode>General</c:formatCode>
                <c:ptCount val="3"/>
                <c:pt idx="0">
                  <c:v>15</c:v>
                </c:pt>
                <c:pt idx="1">
                  <c:v>14</c:v>
                </c:pt>
                <c:pt idx="2">
                  <c:v>29</c:v>
                </c:pt>
              </c:numCache>
            </c:numRef>
          </c:val>
          <c:extLst>
            <c:ext xmlns:c16="http://schemas.microsoft.com/office/drawing/2014/chart" uri="{C3380CC4-5D6E-409C-BE32-E72D297353CC}">
              <c16:uniqueId val="{00000000-997D-4612-89E8-500F5DC032B2}"/>
            </c:ext>
          </c:extLst>
        </c:ser>
        <c:ser>
          <c:idx val="1"/>
          <c:order val="1"/>
          <c:tx>
            <c:strRef>
              <c:f>Feuil4!$C$1</c:f>
              <c:strCache>
                <c:ptCount val="1"/>
                <c:pt idx="0">
                  <c:v>Effectif-situation problème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fr-F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Feuil4!$A$2:$A$4</c:f>
              <c:strCache>
                <c:ptCount val="3"/>
                <c:pt idx="0">
                  <c:v>Séries scientifiques</c:v>
                </c:pt>
                <c:pt idx="1">
                  <c:v>Séries littéraires/techniques</c:v>
                </c:pt>
                <c:pt idx="2">
                  <c:v>Ensemble de la cohorte</c:v>
                </c:pt>
              </c:strCache>
            </c:strRef>
          </c:cat>
          <c:val>
            <c:numRef>
              <c:f>Feuil4!$C$2:$C$4</c:f>
              <c:numCache>
                <c:formatCode>General</c:formatCode>
                <c:ptCount val="3"/>
                <c:pt idx="0">
                  <c:v>13</c:v>
                </c:pt>
                <c:pt idx="1">
                  <c:v>13</c:v>
                </c:pt>
                <c:pt idx="2">
                  <c:v>26</c:v>
                </c:pt>
              </c:numCache>
            </c:numRef>
          </c:val>
          <c:extLst>
            <c:ext xmlns:c16="http://schemas.microsoft.com/office/drawing/2014/chart" uri="{C3380CC4-5D6E-409C-BE32-E72D297353CC}">
              <c16:uniqueId val="{00000001-997D-4612-89E8-500F5DC032B2}"/>
            </c:ext>
          </c:extLst>
        </c:ser>
        <c:dLbls>
          <c:dLblPos val="inEnd"/>
          <c:showLegendKey val="0"/>
          <c:showVal val="1"/>
          <c:showCatName val="0"/>
          <c:showSerName val="0"/>
          <c:showPercent val="0"/>
          <c:showBubbleSize val="0"/>
        </c:dLbls>
        <c:gapWidth val="100"/>
        <c:axId val="429282576"/>
        <c:axId val="429281400"/>
      </c:barChart>
      <c:catAx>
        <c:axId val="429282576"/>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crossAx val="429281400"/>
        <c:crosses val="autoZero"/>
        <c:auto val="1"/>
        <c:lblAlgn val="ctr"/>
        <c:lblOffset val="100"/>
        <c:noMultiLvlLbl val="0"/>
      </c:catAx>
      <c:valAx>
        <c:axId val="429281400"/>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crossAx val="429282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Feuil2!$B$1</c:f>
              <c:strCache>
                <c:ptCount val="1"/>
                <c:pt idx="0">
                  <c:v>Effectif-matériel adapté</c:v>
                </c:pt>
              </c:strCache>
            </c:strRef>
          </c:tx>
          <c:spPr>
            <a:solidFill>
              <a:schemeClr val="accent1"/>
            </a:solidFill>
            <a:ln>
              <a:noFill/>
            </a:ln>
            <a:effectLst/>
            <a:sp3d/>
          </c:spPr>
          <c:invertIfNegative val="0"/>
          <c:cat>
            <c:strRef>
              <c:f>Feuil2!$A$2:$A$4</c:f>
              <c:strCache>
                <c:ptCount val="3"/>
                <c:pt idx="0">
                  <c:v>Séries scientifiques</c:v>
                </c:pt>
                <c:pt idx="1">
                  <c:v>Séries littéraires/techniques</c:v>
                </c:pt>
                <c:pt idx="2">
                  <c:v>Ensemble de la cohorte</c:v>
                </c:pt>
              </c:strCache>
            </c:strRef>
          </c:cat>
          <c:val>
            <c:numRef>
              <c:f>Feuil2!$B$2:$B$4</c:f>
              <c:numCache>
                <c:formatCode>General</c:formatCode>
                <c:ptCount val="3"/>
                <c:pt idx="0">
                  <c:v>14</c:v>
                </c:pt>
                <c:pt idx="1">
                  <c:v>13</c:v>
                </c:pt>
                <c:pt idx="2">
                  <c:v>27</c:v>
                </c:pt>
              </c:numCache>
            </c:numRef>
          </c:val>
          <c:extLst>
            <c:ext xmlns:c16="http://schemas.microsoft.com/office/drawing/2014/chart" uri="{C3380CC4-5D6E-409C-BE32-E72D297353CC}">
              <c16:uniqueId val="{00000000-70B2-48A6-9789-0F561F0D32AD}"/>
            </c:ext>
          </c:extLst>
        </c:ser>
        <c:ser>
          <c:idx val="1"/>
          <c:order val="1"/>
          <c:tx>
            <c:strRef>
              <c:f>Feuil2!$C$1</c:f>
              <c:strCache>
                <c:ptCount val="1"/>
                <c:pt idx="0">
                  <c:v>Effectif-situation problème</c:v>
                </c:pt>
              </c:strCache>
            </c:strRef>
          </c:tx>
          <c:spPr>
            <a:solidFill>
              <a:schemeClr val="accent2"/>
            </a:solidFill>
            <a:ln>
              <a:noFill/>
            </a:ln>
            <a:effectLst/>
            <a:sp3d/>
          </c:spPr>
          <c:invertIfNegative val="0"/>
          <c:cat>
            <c:strRef>
              <c:f>Feuil2!$A$2:$A$4</c:f>
              <c:strCache>
                <c:ptCount val="3"/>
                <c:pt idx="0">
                  <c:v>Séries scientifiques</c:v>
                </c:pt>
                <c:pt idx="1">
                  <c:v>Séries littéraires/techniques</c:v>
                </c:pt>
                <c:pt idx="2">
                  <c:v>Ensemble de la cohorte</c:v>
                </c:pt>
              </c:strCache>
            </c:strRef>
          </c:cat>
          <c:val>
            <c:numRef>
              <c:f>Feuil2!$C$2:$C$4</c:f>
              <c:numCache>
                <c:formatCode>General</c:formatCode>
                <c:ptCount val="3"/>
                <c:pt idx="0">
                  <c:v>12</c:v>
                </c:pt>
                <c:pt idx="1">
                  <c:v>8</c:v>
                </c:pt>
                <c:pt idx="2">
                  <c:v>20</c:v>
                </c:pt>
              </c:numCache>
            </c:numRef>
          </c:val>
          <c:extLst>
            <c:ext xmlns:c16="http://schemas.microsoft.com/office/drawing/2014/chart" uri="{C3380CC4-5D6E-409C-BE32-E72D297353CC}">
              <c16:uniqueId val="{00000001-70B2-48A6-9789-0F561F0D32AD}"/>
            </c:ext>
          </c:extLst>
        </c:ser>
        <c:dLbls>
          <c:showLegendKey val="0"/>
          <c:showVal val="0"/>
          <c:showCatName val="0"/>
          <c:showSerName val="0"/>
          <c:showPercent val="0"/>
          <c:showBubbleSize val="0"/>
        </c:dLbls>
        <c:gapWidth val="150"/>
        <c:shape val="box"/>
        <c:axId val="429284536"/>
        <c:axId val="429283360"/>
        <c:axId val="0"/>
      </c:bar3DChart>
      <c:catAx>
        <c:axId val="4292845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29283360"/>
        <c:crosses val="autoZero"/>
        <c:auto val="1"/>
        <c:lblAlgn val="ctr"/>
        <c:lblOffset val="100"/>
        <c:noMultiLvlLbl val="0"/>
      </c:catAx>
      <c:valAx>
        <c:axId val="4292833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29284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Feuil2!$B$1</c:f>
              <c:strCache>
                <c:ptCount val="1"/>
                <c:pt idx="0">
                  <c:v>Effectif-matériel adapté</c:v>
                </c:pt>
              </c:strCache>
            </c:strRef>
          </c:tx>
          <c:spPr>
            <a:solidFill>
              <a:schemeClr val="accent1"/>
            </a:solidFill>
            <a:ln>
              <a:noFill/>
            </a:ln>
            <a:effectLst/>
          </c:spPr>
          <c:invertIfNegative val="0"/>
          <c:cat>
            <c:strRef>
              <c:f>Feuil2!$A$2:$A$4</c:f>
              <c:strCache>
                <c:ptCount val="3"/>
                <c:pt idx="0">
                  <c:v>Séries scientifiques</c:v>
                </c:pt>
                <c:pt idx="1">
                  <c:v>Séries littéraires/techniques</c:v>
                </c:pt>
                <c:pt idx="2">
                  <c:v>Ensemble de la cohorte</c:v>
                </c:pt>
              </c:strCache>
            </c:strRef>
          </c:cat>
          <c:val>
            <c:numRef>
              <c:f>Feuil2!$B$2:$B$4</c:f>
              <c:numCache>
                <c:formatCode>General</c:formatCode>
                <c:ptCount val="3"/>
                <c:pt idx="0">
                  <c:v>12</c:v>
                </c:pt>
                <c:pt idx="1">
                  <c:v>14</c:v>
                </c:pt>
                <c:pt idx="2">
                  <c:v>26</c:v>
                </c:pt>
              </c:numCache>
            </c:numRef>
          </c:val>
          <c:extLst>
            <c:ext xmlns:c16="http://schemas.microsoft.com/office/drawing/2014/chart" uri="{C3380CC4-5D6E-409C-BE32-E72D297353CC}">
              <c16:uniqueId val="{00000000-A2DC-4705-83F1-2173E3A2080D}"/>
            </c:ext>
          </c:extLst>
        </c:ser>
        <c:ser>
          <c:idx val="1"/>
          <c:order val="1"/>
          <c:tx>
            <c:strRef>
              <c:f>Feuil2!$C$1</c:f>
              <c:strCache>
                <c:ptCount val="1"/>
                <c:pt idx="0">
                  <c:v>Effectif-situation problème</c:v>
                </c:pt>
              </c:strCache>
            </c:strRef>
          </c:tx>
          <c:spPr>
            <a:solidFill>
              <a:schemeClr val="accent2"/>
            </a:solidFill>
            <a:ln>
              <a:noFill/>
            </a:ln>
            <a:effectLst/>
          </c:spPr>
          <c:invertIfNegative val="0"/>
          <c:cat>
            <c:strRef>
              <c:f>Feuil2!$A$2:$A$4</c:f>
              <c:strCache>
                <c:ptCount val="3"/>
                <c:pt idx="0">
                  <c:v>Séries scientifiques</c:v>
                </c:pt>
                <c:pt idx="1">
                  <c:v>Séries littéraires/techniques</c:v>
                </c:pt>
                <c:pt idx="2">
                  <c:v>Ensemble de la cohorte</c:v>
                </c:pt>
              </c:strCache>
            </c:strRef>
          </c:cat>
          <c:val>
            <c:numRef>
              <c:f>Feuil2!$C$2:$C$4</c:f>
              <c:numCache>
                <c:formatCode>General</c:formatCode>
                <c:ptCount val="3"/>
                <c:pt idx="0">
                  <c:v>10</c:v>
                </c:pt>
                <c:pt idx="1">
                  <c:v>11</c:v>
                </c:pt>
                <c:pt idx="2">
                  <c:v>21</c:v>
                </c:pt>
              </c:numCache>
            </c:numRef>
          </c:val>
          <c:extLst>
            <c:ext xmlns:c16="http://schemas.microsoft.com/office/drawing/2014/chart" uri="{C3380CC4-5D6E-409C-BE32-E72D297353CC}">
              <c16:uniqueId val="{00000001-A2DC-4705-83F1-2173E3A2080D}"/>
            </c:ext>
          </c:extLst>
        </c:ser>
        <c:dLbls>
          <c:showLegendKey val="0"/>
          <c:showVal val="0"/>
          <c:showCatName val="0"/>
          <c:showSerName val="0"/>
          <c:showPercent val="0"/>
          <c:showBubbleSize val="0"/>
        </c:dLbls>
        <c:gapWidth val="182"/>
        <c:axId val="568246448"/>
        <c:axId val="568247232"/>
      </c:barChart>
      <c:catAx>
        <c:axId val="5682464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47232"/>
        <c:crosses val="autoZero"/>
        <c:auto val="1"/>
        <c:lblAlgn val="ctr"/>
        <c:lblOffset val="100"/>
        <c:noMultiLvlLbl val="0"/>
      </c:catAx>
      <c:valAx>
        <c:axId val="5682472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46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Feuil3!$B$1</c:f>
              <c:strCache>
                <c:ptCount val="1"/>
                <c:pt idx="0">
                  <c:v>Effectif-matériel adapté</c:v>
                </c:pt>
              </c:strCache>
            </c:strRef>
          </c:tx>
          <c:spPr>
            <a:solidFill>
              <a:schemeClr val="accent1"/>
            </a:solidFill>
            <a:ln>
              <a:noFill/>
            </a:ln>
            <a:effectLst/>
            <a:sp3d/>
          </c:spPr>
          <c:invertIfNegative val="0"/>
          <c:cat>
            <c:strRef>
              <c:f>Feuil3!$A$2:$A$4</c:f>
              <c:strCache>
                <c:ptCount val="3"/>
                <c:pt idx="0">
                  <c:v>Séries scientifiques</c:v>
                </c:pt>
                <c:pt idx="1">
                  <c:v>Séries littéraires/techniques</c:v>
                </c:pt>
                <c:pt idx="2">
                  <c:v>Ensemble de la cohorte</c:v>
                </c:pt>
              </c:strCache>
            </c:strRef>
          </c:cat>
          <c:val>
            <c:numRef>
              <c:f>Feuil3!$B$2:$B$4</c:f>
              <c:numCache>
                <c:formatCode>General</c:formatCode>
                <c:ptCount val="3"/>
                <c:pt idx="0">
                  <c:v>12</c:v>
                </c:pt>
                <c:pt idx="1">
                  <c:v>10</c:v>
                </c:pt>
                <c:pt idx="2">
                  <c:v>22</c:v>
                </c:pt>
              </c:numCache>
            </c:numRef>
          </c:val>
          <c:extLst>
            <c:ext xmlns:c16="http://schemas.microsoft.com/office/drawing/2014/chart" uri="{C3380CC4-5D6E-409C-BE32-E72D297353CC}">
              <c16:uniqueId val="{00000000-C781-4A35-981D-F273A87506EC}"/>
            </c:ext>
          </c:extLst>
        </c:ser>
        <c:ser>
          <c:idx val="1"/>
          <c:order val="1"/>
          <c:tx>
            <c:strRef>
              <c:f>Feuil3!$C$1</c:f>
              <c:strCache>
                <c:ptCount val="1"/>
                <c:pt idx="0">
                  <c:v>Effectif-situation problème</c:v>
                </c:pt>
              </c:strCache>
            </c:strRef>
          </c:tx>
          <c:spPr>
            <a:solidFill>
              <a:schemeClr val="accent2"/>
            </a:solidFill>
            <a:ln>
              <a:noFill/>
            </a:ln>
            <a:effectLst/>
            <a:sp3d/>
          </c:spPr>
          <c:invertIfNegative val="0"/>
          <c:cat>
            <c:strRef>
              <c:f>Feuil3!$A$2:$A$4</c:f>
              <c:strCache>
                <c:ptCount val="3"/>
                <c:pt idx="0">
                  <c:v>Séries scientifiques</c:v>
                </c:pt>
                <c:pt idx="1">
                  <c:v>Séries littéraires/techniques</c:v>
                </c:pt>
                <c:pt idx="2">
                  <c:v>Ensemble de la cohorte</c:v>
                </c:pt>
              </c:strCache>
            </c:strRef>
          </c:cat>
          <c:val>
            <c:numRef>
              <c:f>Feuil3!$C$2:$C$4</c:f>
              <c:numCache>
                <c:formatCode>General</c:formatCode>
                <c:ptCount val="3"/>
                <c:pt idx="0">
                  <c:v>13</c:v>
                </c:pt>
                <c:pt idx="1">
                  <c:v>10</c:v>
                </c:pt>
                <c:pt idx="2">
                  <c:v>23</c:v>
                </c:pt>
              </c:numCache>
            </c:numRef>
          </c:val>
          <c:extLst>
            <c:ext xmlns:c16="http://schemas.microsoft.com/office/drawing/2014/chart" uri="{C3380CC4-5D6E-409C-BE32-E72D297353CC}">
              <c16:uniqueId val="{00000001-C781-4A35-981D-F273A87506EC}"/>
            </c:ext>
          </c:extLst>
        </c:ser>
        <c:dLbls>
          <c:showLegendKey val="0"/>
          <c:showVal val="0"/>
          <c:showCatName val="0"/>
          <c:showSerName val="0"/>
          <c:showPercent val="0"/>
          <c:showBubbleSize val="0"/>
        </c:dLbls>
        <c:gapWidth val="150"/>
        <c:shape val="box"/>
        <c:axId val="429281792"/>
        <c:axId val="429281008"/>
        <c:axId val="0"/>
      </c:bar3DChart>
      <c:catAx>
        <c:axId val="42928179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29281008"/>
        <c:crosses val="autoZero"/>
        <c:auto val="1"/>
        <c:lblAlgn val="ctr"/>
        <c:lblOffset val="100"/>
        <c:noMultiLvlLbl val="0"/>
      </c:catAx>
      <c:valAx>
        <c:axId val="4292810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29281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Feuil2!$B$1</c:f>
              <c:strCache>
                <c:ptCount val="1"/>
                <c:pt idx="0">
                  <c:v>Effectif-matériel adapté</c:v>
                </c:pt>
              </c:strCache>
            </c:strRef>
          </c:tx>
          <c:spPr>
            <a:solidFill>
              <a:schemeClr val="accent1"/>
            </a:solidFill>
            <a:ln>
              <a:noFill/>
            </a:ln>
            <a:effectLst/>
            <a:sp3d/>
          </c:spPr>
          <c:invertIfNegative val="0"/>
          <c:cat>
            <c:strRef>
              <c:f>Feuil2!$A$2:$A$4</c:f>
              <c:strCache>
                <c:ptCount val="3"/>
                <c:pt idx="0">
                  <c:v>Séries scientifiques</c:v>
                </c:pt>
                <c:pt idx="1">
                  <c:v>Séries littéraires/techniques</c:v>
                </c:pt>
                <c:pt idx="2">
                  <c:v>Ensemble de la cohorte</c:v>
                </c:pt>
              </c:strCache>
            </c:strRef>
          </c:cat>
          <c:val>
            <c:numRef>
              <c:f>Feuil2!$B$2:$B$4</c:f>
              <c:numCache>
                <c:formatCode>General</c:formatCode>
                <c:ptCount val="3"/>
                <c:pt idx="0">
                  <c:v>14</c:v>
                </c:pt>
                <c:pt idx="1">
                  <c:v>14</c:v>
                </c:pt>
                <c:pt idx="2">
                  <c:v>28</c:v>
                </c:pt>
              </c:numCache>
            </c:numRef>
          </c:val>
          <c:extLst>
            <c:ext xmlns:c16="http://schemas.microsoft.com/office/drawing/2014/chart" uri="{C3380CC4-5D6E-409C-BE32-E72D297353CC}">
              <c16:uniqueId val="{00000000-4C22-4B63-B450-3642BACEB5CD}"/>
            </c:ext>
          </c:extLst>
        </c:ser>
        <c:ser>
          <c:idx val="1"/>
          <c:order val="1"/>
          <c:tx>
            <c:strRef>
              <c:f>Feuil2!$C$1</c:f>
              <c:strCache>
                <c:ptCount val="1"/>
                <c:pt idx="0">
                  <c:v>Effectif-situation problème</c:v>
                </c:pt>
              </c:strCache>
            </c:strRef>
          </c:tx>
          <c:spPr>
            <a:solidFill>
              <a:schemeClr val="accent2"/>
            </a:solidFill>
            <a:ln>
              <a:noFill/>
            </a:ln>
            <a:effectLst/>
            <a:sp3d/>
          </c:spPr>
          <c:invertIfNegative val="0"/>
          <c:cat>
            <c:strRef>
              <c:f>Feuil2!$A$2:$A$4</c:f>
              <c:strCache>
                <c:ptCount val="3"/>
                <c:pt idx="0">
                  <c:v>Séries scientifiques</c:v>
                </c:pt>
                <c:pt idx="1">
                  <c:v>Séries littéraires/techniques</c:v>
                </c:pt>
                <c:pt idx="2">
                  <c:v>Ensemble de la cohorte</c:v>
                </c:pt>
              </c:strCache>
            </c:strRef>
          </c:cat>
          <c:val>
            <c:numRef>
              <c:f>Feuil2!$C$2:$C$4</c:f>
              <c:numCache>
                <c:formatCode>General</c:formatCode>
                <c:ptCount val="3"/>
                <c:pt idx="0">
                  <c:v>13</c:v>
                </c:pt>
                <c:pt idx="1">
                  <c:v>12</c:v>
                </c:pt>
                <c:pt idx="2">
                  <c:v>25</c:v>
                </c:pt>
              </c:numCache>
            </c:numRef>
          </c:val>
          <c:extLst>
            <c:ext xmlns:c16="http://schemas.microsoft.com/office/drawing/2014/chart" uri="{C3380CC4-5D6E-409C-BE32-E72D297353CC}">
              <c16:uniqueId val="{00000001-4C22-4B63-B450-3642BACEB5CD}"/>
            </c:ext>
          </c:extLst>
        </c:ser>
        <c:dLbls>
          <c:showLegendKey val="0"/>
          <c:showVal val="0"/>
          <c:showCatName val="0"/>
          <c:showSerName val="0"/>
          <c:showPercent val="0"/>
          <c:showBubbleSize val="0"/>
        </c:dLbls>
        <c:gapWidth val="150"/>
        <c:shape val="box"/>
        <c:axId val="568248408"/>
        <c:axId val="568252720"/>
        <c:axId val="0"/>
      </c:bar3DChart>
      <c:catAx>
        <c:axId val="56824840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52720"/>
        <c:crosses val="autoZero"/>
        <c:auto val="1"/>
        <c:lblAlgn val="ctr"/>
        <c:lblOffset val="100"/>
        <c:noMultiLvlLbl val="0"/>
      </c:catAx>
      <c:valAx>
        <c:axId val="5682527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48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Feuil1!$B$1</c:f>
              <c:strCache>
                <c:ptCount val="1"/>
                <c:pt idx="0">
                  <c:v>Effectif-matériel adapté</c:v>
                </c:pt>
              </c:strCache>
            </c:strRef>
          </c:tx>
          <c:spPr>
            <a:solidFill>
              <a:schemeClr val="accent1"/>
            </a:solidFill>
            <a:ln>
              <a:noFill/>
            </a:ln>
            <a:effectLst/>
          </c:spPr>
          <c:invertIfNegative val="0"/>
          <c:cat>
            <c:strRef>
              <c:f>Feuil1!$A$2:$A$4</c:f>
              <c:strCache>
                <c:ptCount val="3"/>
                <c:pt idx="0">
                  <c:v>Séries scientifiques</c:v>
                </c:pt>
                <c:pt idx="1">
                  <c:v>Séries littéraires/techniques</c:v>
                </c:pt>
                <c:pt idx="2">
                  <c:v>Ensemble de la cohorte</c:v>
                </c:pt>
              </c:strCache>
            </c:strRef>
          </c:cat>
          <c:val>
            <c:numRef>
              <c:f>Feuil1!$B$2:$B$4</c:f>
              <c:numCache>
                <c:formatCode>General</c:formatCode>
                <c:ptCount val="3"/>
                <c:pt idx="0">
                  <c:v>13</c:v>
                </c:pt>
                <c:pt idx="1">
                  <c:v>12</c:v>
                </c:pt>
                <c:pt idx="2">
                  <c:v>25</c:v>
                </c:pt>
              </c:numCache>
            </c:numRef>
          </c:val>
          <c:extLst>
            <c:ext xmlns:c16="http://schemas.microsoft.com/office/drawing/2014/chart" uri="{C3380CC4-5D6E-409C-BE32-E72D297353CC}">
              <c16:uniqueId val="{00000000-C448-4093-816F-981534FA21EB}"/>
            </c:ext>
          </c:extLst>
        </c:ser>
        <c:ser>
          <c:idx val="1"/>
          <c:order val="1"/>
          <c:tx>
            <c:strRef>
              <c:f>Feuil1!$C$1</c:f>
              <c:strCache>
                <c:ptCount val="1"/>
                <c:pt idx="0">
                  <c:v>Effectif-situation problème</c:v>
                </c:pt>
              </c:strCache>
            </c:strRef>
          </c:tx>
          <c:spPr>
            <a:solidFill>
              <a:schemeClr val="accent2"/>
            </a:solidFill>
            <a:ln>
              <a:noFill/>
            </a:ln>
            <a:effectLst/>
          </c:spPr>
          <c:invertIfNegative val="0"/>
          <c:cat>
            <c:strRef>
              <c:f>Feuil1!$A$2:$A$4</c:f>
              <c:strCache>
                <c:ptCount val="3"/>
                <c:pt idx="0">
                  <c:v>Séries scientifiques</c:v>
                </c:pt>
                <c:pt idx="1">
                  <c:v>Séries littéraires/techniques</c:v>
                </c:pt>
                <c:pt idx="2">
                  <c:v>Ensemble de la cohorte</c:v>
                </c:pt>
              </c:strCache>
            </c:strRef>
          </c:cat>
          <c:val>
            <c:numRef>
              <c:f>Feuil1!$C$2:$C$4</c:f>
              <c:numCache>
                <c:formatCode>General</c:formatCode>
                <c:ptCount val="3"/>
                <c:pt idx="0">
                  <c:v>12</c:v>
                </c:pt>
                <c:pt idx="1">
                  <c:v>10</c:v>
                </c:pt>
                <c:pt idx="2">
                  <c:v>22</c:v>
                </c:pt>
              </c:numCache>
            </c:numRef>
          </c:val>
          <c:extLst>
            <c:ext xmlns:c16="http://schemas.microsoft.com/office/drawing/2014/chart" uri="{C3380CC4-5D6E-409C-BE32-E72D297353CC}">
              <c16:uniqueId val="{00000001-C448-4093-816F-981534FA21EB}"/>
            </c:ext>
          </c:extLst>
        </c:ser>
        <c:dLbls>
          <c:showLegendKey val="0"/>
          <c:showVal val="0"/>
          <c:showCatName val="0"/>
          <c:showSerName val="0"/>
          <c:showPercent val="0"/>
          <c:showBubbleSize val="0"/>
        </c:dLbls>
        <c:gapWidth val="182"/>
        <c:axId val="568247624"/>
        <c:axId val="568251544"/>
      </c:barChart>
      <c:catAx>
        <c:axId val="56824762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51544"/>
        <c:crosses val="autoZero"/>
        <c:auto val="1"/>
        <c:lblAlgn val="ctr"/>
        <c:lblOffset val="100"/>
        <c:noMultiLvlLbl val="0"/>
      </c:catAx>
      <c:valAx>
        <c:axId val="5682515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47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Feuil1!$B$1</c:f>
              <c:strCache>
                <c:ptCount val="1"/>
                <c:pt idx="0">
                  <c:v>Effectif-matériel adapté</c:v>
                </c:pt>
              </c:strCache>
            </c:strRef>
          </c:tx>
          <c:spPr>
            <a:solidFill>
              <a:schemeClr val="accent1"/>
            </a:solidFill>
            <a:ln>
              <a:noFill/>
            </a:ln>
            <a:effectLst/>
          </c:spPr>
          <c:invertIfNegative val="0"/>
          <c:cat>
            <c:strRef>
              <c:f>Feuil1!$A$2:$A$7</c:f>
              <c:strCache>
                <c:ptCount val="6"/>
                <c:pt idx="0">
                  <c:v>(Série)</c:v>
                </c:pt>
                <c:pt idx="1">
                  <c:v>Séries scientifiques</c:v>
                </c:pt>
                <c:pt idx="2">
                  <c:v>(C ; D)</c:v>
                </c:pt>
                <c:pt idx="3">
                  <c:v>Séries littéraires/techniques</c:v>
                </c:pt>
                <c:pt idx="4">
                  <c:v>(A4 ; G)</c:v>
                </c:pt>
                <c:pt idx="5">
                  <c:v>Ensemble de la cohorte</c:v>
                </c:pt>
              </c:strCache>
            </c:strRef>
          </c:cat>
          <c:val>
            <c:numRef>
              <c:f>Feuil1!$B$2:$B$7</c:f>
              <c:numCache>
                <c:formatCode>General</c:formatCode>
                <c:ptCount val="6"/>
                <c:pt idx="1">
                  <c:v>14</c:v>
                </c:pt>
                <c:pt idx="3">
                  <c:v>10</c:v>
                </c:pt>
                <c:pt idx="5">
                  <c:v>24</c:v>
                </c:pt>
              </c:numCache>
            </c:numRef>
          </c:val>
          <c:extLst>
            <c:ext xmlns:c16="http://schemas.microsoft.com/office/drawing/2014/chart" uri="{C3380CC4-5D6E-409C-BE32-E72D297353CC}">
              <c16:uniqueId val="{00000000-91D9-458F-8E35-0AA8F22F10F6}"/>
            </c:ext>
          </c:extLst>
        </c:ser>
        <c:ser>
          <c:idx val="1"/>
          <c:order val="1"/>
          <c:tx>
            <c:strRef>
              <c:f>Feuil1!$C$1</c:f>
              <c:strCache>
                <c:ptCount val="1"/>
                <c:pt idx="0">
                  <c:v>Effectif-situation problème</c:v>
                </c:pt>
              </c:strCache>
            </c:strRef>
          </c:tx>
          <c:spPr>
            <a:solidFill>
              <a:schemeClr val="accent2"/>
            </a:solidFill>
            <a:ln>
              <a:noFill/>
            </a:ln>
            <a:effectLst/>
          </c:spPr>
          <c:invertIfNegative val="0"/>
          <c:cat>
            <c:strRef>
              <c:f>Feuil1!$A$2:$A$7</c:f>
              <c:strCache>
                <c:ptCount val="6"/>
                <c:pt idx="0">
                  <c:v>(Série)</c:v>
                </c:pt>
                <c:pt idx="1">
                  <c:v>Séries scientifiques</c:v>
                </c:pt>
                <c:pt idx="2">
                  <c:v>(C ; D)</c:v>
                </c:pt>
                <c:pt idx="3">
                  <c:v>Séries littéraires/techniques</c:v>
                </c:pt>
                <c:pt idx="4">
                  <c:v>(A4 ; G)</c:v>
                </c:pt>
                <c:pt idx="5">
                  <c:v>Ensemble de la cohorte</c:v>
                </c:pt>
              </c:strCache>
            </c:strRef>
          </c:cat>
          <c:val>
            <c:numRef>
              <c:f>Feuil1!$C$2:$C$7</c:f>
              <c:numCache>
                <c:formatCode>General</c:formatCode>
                <c:ptCount val="6"/>
                <c:pt idx="1">
                  <c:v>11</c:v>
                </c:pt>
                <c:pt idx="3">
                  <c:v>10</c:v>
                </c:pt>
                <c:pt idx="5">
                  <c:v>21</c:v>
                </c:pt>
              </c:numCache>
            </c:numRef>
          </c:val>
          <c:extLst>
            <c:ext xmlns:c16="http://schemas.microsoft.com/office/drawing/2014/chart" uri="{C3380CC4-5D6E-409C-BE32-E72D297353CC}">
              <c16:uniqueId val="{00000001-91D9-458F-8E35-0AA8F22F10F6}"/>
            </c:ext>
          </c:extLst>
        </c:ser>
        <c:dLbls>
          <c:showLegendKey val="0"/>
          <c:showVal val="0"/>
          <c:showCatName val="0"/>
          <c:showSerName val="0"/>
          <c:showPercent val="0"/>
          <c:showBubbleSize val="0"/>
        </c:dLbls>
        <c:gapWidth val="182"/>
        <c:axId val="568249976"/>
        <c:axId val="435892856"/>
      </c:barChart>
      <c:catAx>
        <c:axId val="5682499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35892856"/>
        <c:crosses val="autoZero"/>
        <c:auto val="1"/>
        <c:lblAlgn val="ctr"/>
        <c:lblOffset val="100"/>
        <c:noMultiLvlLbl val="0"/>
      </c:catAx>
      <c:valAx>
        <c:axId val="43589285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499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98B23-6E7E-421D-9602-7B68BB8D7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114</Pages>
  <Words>35691</Words>
  <Characters>203441</Characters>
  <Application>Microsoft Office Word</Application>
  <DocSecurity>0</DocSecurity>
  <Lines>1695</Lines>
  <Paragraphs>477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INCONNU</dc:creator>
  <cp:keywords/>
  <dc:description/>
  <cp:lastModifiedBy>Anoumou GAME</cp:lastModifiedBy>
  <cp:revision>5</cp:revision>
  <cp:lastPrinted>2026-09-23T04:06:00Z</cp:lastPrinted>
  <dcterms:created xsi:type="dcterms:W3CDTF">2026-09-24T10:16:00Z</dcterms:created>
  <dcterms:modified xsi:type="dcterms:W3CDTF">2026-09-24T14:24:00Z</dcterms:modified>
</cp:coreProperties>
</file>