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162EA" w:rsidRDefault="00D162EA" w:rsidP="00D162EA">
      <w:pPr>
        <w:ind w:left="2678"/>
        <w:rPr>
          <w:sz w:val="20"/>
        </w:rPr>
      </w:pPr>
      <w:r>
        <w:rPr>
          <w:noProof/>
          <w:sz w:val="20"/>
          <w:lang w:eastAsia="fr-FR"/>
        </w:rPr>
        <w:drawing>
          <wp:inline distT="0" distB="0" distL="0" distR="0" wp14:anchorId="44056A56" wp14:editId="1ECD514B">
            <wp:extent cx="2183543" cy="909447"/>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2183543" cy="909447"/>
                    </a:xfrm>
                    <a:prstGeom prst="rect">
                      <a:avLst/>
                    </a:prstGeom>
                  </pic:spPr>
                </pic:pic>
              </a:graphicData>
            </a:graphic>
          </wp:inline>
        </w:drawing>
      </w:r>
    </w:p>
    <w:p w:rsidR="00D162EA" w:rsidRDefault="00D162EA" w:rsidP="00D162EA">
      <w:pPr>
        <w:pStyle w:val="Corpsdetexte"/>
      </w:pPr>
    </w:p>
    <w:p w:rsidR="00D162EA" w:rsidRDefault="00D162EA" w:rsidP="00D162EA">
      <w:pPr>
        <w:pStyle w:val="Corpsdetexte"/>
        <w:spacing w:before="143"/>
      </w:pPr>
    </w:p>
    <w:p w:rsidR="00D162EA" w:rsidRPr="00B15067" w:rsidRDefault="00D162EA" w:rsidP="00D162EA">
      <w:pPr>
        <w:pStyle w:val="Corpsdetexte"/>
        <w:ind w:right="284"/>
        <w:jc w:val="center"/>
      </w:pPr>
      <w:r w:rsidRPr="00B15067">
        <w:t>INSTITUT</w:t>
      </w:r>
      <w:r w:rsidRPr="00B15067">
        <w:rPr>
          <w:spacing w:val="-13"/>
        </w:rPr>
        <w:t xml:space="preserve"> </w:t>
      </w:r>
      <w:r w:rsidRPr="00B15067">
        <w:t>NATIONAL</w:t>
      </w:r>
      <w:r w:rsidRPr="00B15067">
        <w:rPr>
          <w:spacing w:val="-14"/>
        </w:rPr>
        <w:t xml:space="preserve"> </w:t>
      </w:r>
      <w:r w:rsidRPr="00B15067">
        <w:t>DES</w:t>
      </w:r>
      <w:r w:rsidRPr="00B15067">
        <w:rPr>
          <w:spacing w:val="-6"/>
        </w:rPr>
        <w:t xml:space="preserve"> </w:t>
      </w:r>
      <w:r w:rsidRPr="00B15067">
        <w:t>SCIENCES</w:t>
      </w:r>
      <w:r w:rsidRPr="00B15067">
        <w:rPr>
          <w:spacing w:val="-5"/>
        </w:rPr>
        <w:t xml:space="preserve"> </w:t>
      </w:r>
      <w:r w:rsidRPr="00B15067">
        <w:t>DE</w:t>
      </w:r>
      <w:r w:rsidRPr="00B15067">
        <w:rPr>
          <w:spacing w:val="-8"/>
        </w:rPr>
        <w:t xml:space="preserve"> </w:t>
      </w:r>
      <w:r w:rsidRPr="00B15067">
        <w:rPr>
          <w:spacing w:val="-2"/>
        </w:rPr>
        <w:t>L’ÉDUCATION</w:t>
      </w:r>
    </w:p>
    <w:p w:rsidR="00D162EA" w:rsidRPr="00B15067" w:rsidRDefault="00D162EA" w:rsidP="00D162EA">
      <w:pPr>
        <w:pStyle w:val="Corpsdetexte"/>
      </w:pPr>
    </w:p>
    <w:p w:rsidR="00D162EA" w:rsidRPr="00B15067" w:rsidRDefault="00D162EA" w:rsidP="00D162EA">
      <w:pPr>
        <w:pStyle w:val="Corpsdetexte"/>
        <w:spacing w:before="87"/>
      </w:pPr>
    </w:p>
    <w:p w:rsidR="00D162EA" w:rsidRPr="00B15067" w:rsidRDefault="00D162EA" w:rsidP="00D162EA">
      <w:pPr>
        <w:pStyle w:val="Corpsdetexte"/>
        <w:ind w:left="1630" w:right="1913"/>
        <w:jc w:val="center"/>
      </w:pPr>
      <w:r w:rsidRPr="00B15067">
        <w:t>Année</w:t>
      </w:r>
      <w:r w:rsidRPr="00B15067">
        <w:rPr>
          <w:spacing w:val="-6"/>
        </w:rPr>
        <w:t xml:space="preserve"> </w:t>
      </w:r>
      <w:r w:rsidRPr="00B15067">
        <w:t>Universitaire</w:t>
      </w:r>
      <w:r w:rsidRPr="00B15067">
        <w:rPr>
          <w:spacing w:val="-2"/>
        </w:rPr>
        <w:t xml:space="preserve"> </w:t>
      </w:r>
      <w:r w:rsidRPr="00B15067">
        <w:t>2025</w:t>
      </w:r>
      <w:r w:rsidRPr="00B15067">
        <w:rPr>
          <w:spacing w:val="1"/>
        </w:rPr>
        <w:t xml:space="preserve"> </w:t>
      </w:r>
      <w:r w:rsidRPr="00B15067">
        <w:t>-</w:t>
      </w:r>
      <w:r w:rsidRPr="00B15067">
        <w:rPr>
          <w:spacing w:val="2"/>
        </w:rPr>
        <w:t xml:space="preserve"> </w:t>
      </w:r>
      <w:r w:rsidRPr="00B15067">
        <w:rPr>
          <w:spacing w:val="-4"/>
        </w:rPr>
        <w:t>2026</w:t>
      </w:r>
    </w:p>
    <w:p w:rsidR="00D162EA" w:rsidRPr="00B15067" w:rsidRDefault="00D162EA" w:rsidP="00D162EA">
      <w:pPr>
        <w:pStyle w:val="Corpsdetexte"/>
      </w:pPr>
    </w:p>
    <w:p w:rsidR="00D162EA" w:rsidRPr="00B15067" w:rsidRDefault="00D162EA" w:rsidP="00D162EA">
      <w:pPr>
        <w:pStyle w:val="Corpsdetexte"/>
        <w:spacing w:before="89"/>
      </w:pPr>
    </w:p>
    <w:p w:rsidR="00D162EA" w:rsidRPr="00B15067" w:rsidRDefault="00D162EA" w:rsidP="00D162EA">
      <w:pPr>
        <w:tabs>
          <w:tab w:val="left" w:leader="dot" w:pos="2669"/>
        </w:tabs>
        <w:ind w:right="284"/>
        <w:jc w:val="center"/>
        <w:rPr>
          <w:rFonts w:ascii="Times New Roman" w:hAnsi="Times New Roman" w:cs="Times New Roman"/>
          <w:i/>
          <w:sz w:val="24"/>
        </w:rPr>
      </w:pPr>
      <w:r w:rsidRPr="00B15067">
        <w:rPr>
          <w:rFonts w:ascii="Times New Roman" w:hAnsi="Times New Roman" w:cs="Times New Roman"/>
          <w:i/>
          <w:sz w:val="24"/>
        </w:rPr>
        <w:t>Mémoire</w:t>
      </w:r>
      <w:r w:rsidRPr="00B15067">
        <w:rPr>
          <w:rFonts w:ascii="Times New Roman" w:hAnsi="Times New Roman" w:cs="Times New Roman"/>
          <w:i/>
          <w:spacing w:val="-13"/>
          <w:sz w:val="24"/>
        </w:rPr>
        <w:t xml:space="preserve"> </w:t>
      </w:r>
      <w:r w:rsidRPr="00B15067">
        <w:rPr>
          <w:rFonts w:ascii="Times New Roman" w:hAnsi="Times New Roman" w:cs="Times New Roman"/>
          <w:i/>
          <w:spacing w:val="-5"/>
          <w:sz w:val="24"/>
        </w:rPr>
        <w:t>N°</w:t>
      </w:r>
      <w:r w:rsidRPr="00B15067">
        <w:rPr>
          <w:rFonts w:ascii="Times New Roman" w:hAnsi="Times New Roman" w:cs="Times New Roman"/>
          <w:sz w:val="24"/>
        </w:rPr>
        <w:tab/>
      </w:r>
      <w:r w:rsidRPr="00B15067">
        <w:rPr>
          <w:rFonts w:ascii="Times New Roman" w:hAnsi="Times New Roman" w:cs="Times New Roman"/>
          <w:i/>
          <w:spacing w:val="-10"/>
          <w:sz w:val="24"/>
        </w:rPr>
        <w:t>/</w:t>
      </w:r>
    </w:p>
    <w:p w:rsidR="00D162EA" w:rsidRPr="00B15067" w:rsidRDefault="00D162EA" w:rsidP="00D162EA">
      <w:pPr>
        <w:pStyle w:val="Corpsdetexte"/>
        <w:spacing w:before="106"/>
        <w:rPr>
          <w:i/>
          <w:sz w:val="20"/>
        </w:rPr>
      </w:pPr>
      <w:r w:rsidRPr="00B15067">
        <w:rPr>
          <w:i/>
          <w:noProof/>
          <w:sz w:val="20"/>
          <w:lang w:eastAsia="fr-FR"/>
        </w:rPr>
        <mc:AlternateContent>
          <mc:Choice Requires="wpg">
            <w:drawing>
              <wp:anchor distT="0" distB="0" distL="0" distR="0" simplePos="0" relativeHeight="251659264" behindDoc="1" locked="0" layoutInCell="1" allowOverlap="1" wp14:anchorId="5E9487F4" wp14:editId="03307928">
                <wp:simplePos x="0" y="0"/>
                <wp:positionH relativeFrom="page">
                  <wp:posOffset>1271015</wp:posOffset>
                </wp:positionH>
                <wp:positionV relativeFrom="paragraph">
                  <wp:posOffset>229241</wp:posOffset>
                </wp:positionV>
                <wp:extent cx="5485130" cy="1385570"/>
                <wp:effectExtent l="0" t="0" r="0" b="0"/>
                <wp:wrapTopAndBottom/>
                <wp:docPr id="10"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85130" cy="1385570"/>
                          <a:chOff x="0" y="0"/>
                          <a:chExt cx="5485130" cy="1385570"/>
                        </a:xfrm>
                      </wpg:grpSpPr>
                      <pic:pic xmlns:pic="http://schemas.openxmlformats.org/drawingml/2006/picture">
                        <pic:nvPicPr>
                          <pic:cNvPr id="11" name="Image 11"/>
                          <pic:cNvPicPr/>
                        </pic:nvPicPr>
                        <pic:blipFill>
                          <a:blip r:embed="rId9" cstate="print"/>
                          <a:stretch>
                            <a:fillRect/>
                          </a:stretch>
                        </pic:blipFill>
                        <pic:spPr>
                          <a:xfrm>
                            <a:off x="3047" y="3047"/>
                            <a:ext cx="5478780" cy="1379219"/>
                          </a:xfrm>
                          <a:prstGeom prst="rect">
                            <a:avLst/>
                          </a:prstGeom>
                        </pic:spPr>
                      </pic:pic>
                      <wps:wsp>
                        <wps:cNvPr id="12" name="Graphic 4"/>
                        <wps:cNvSpPr/>
                        <wps:spPr>
                          <a:xfrm>
                            <a:off x="3047" y="3047"/>
                            <a:ext cx="5478780" cy="1379220"/>
                          </a:xfrm>
                          <a:custGeom>
                            <a:avLst/>
                            <a:gdLst/>
                            <a:ahLst/>
                            <a:cxnLst/>
                            <a:rect l="l" t="t" r="r" b="b"/>
                            <a:pathLst>
                              <a:path w="5478780" h="1379220">
                                <a:moveTo>
                                  <a:pt x="0" y="230124"/>
                                </a:moveTo>
                                <a:lnTo>
                                  <a:pt x="4637" y="183918"/>
                                </a:lnTo>
                                <a:lnTo>
                                  <a:pt x="17954" y="140803"/>
                                </a:lnTo>
                                <a:lnTo>
                                  <a:pt x="39058" y="101724"/>
                                </a:lnTo>
                                <a:lnTo>
                                  <a:pt x="67056" y="67627"/>
                                </a:lnTo>
                                <a:lnTo>
                                  <a:pt x="101054" y="39460"/>
                                </a:lnTo>
                                <a:lnTo>
                                  <a:pt x="140160" y="18168"/>
                                </a:lnTo>
                                <a:lnTo>
                                  <a:pt x="183481" y="4699"/>
                                </a:lnTo>
                                <a:lnTo>
                                  <a:pt x="230124" y="0"/>
                                </a:lnTo>
                                <a:lnTo>
                                  <a:pt x="5248655" y="0"/>
                                </a:lnTo>
                                <a:lnTo>
                                  <a:pt x="5294861" y="4699"/>
                                </a:lnTo>
                                <a:lnTo>
                                  <a:pt x="5337976" y="18168"/>
                                </a:lnTo>
                                <a:lnTo>
                                  <a:pt x="5377055" y="39460"/>
                                </a:lnTo>
                                <a:lnTo>
                                  <a:pt x="5411152" y="67627"/>
                                </a:lnTo>
                                <a:lnTo>
                                  <a:pt x="5439319" y="101724"/>
                                </a:lnTo>
                                <a:lnTo>
                                  <a:pt x="5460611" y="140803"/>
                                </a:lnTo>
                                <a:lnTo>
                                  <a:pt x="5474080" y="183918"/>
                                </a:lnTo>
                                <a:lnTo>
                                  <a:pt x="5478780" y="230124"/>
                                </a:lnTo>
                                <a:lnTo>
                                  <a:pt x="5478780" y="1149096"/>
                                </a:lnTo>
                                <a:lnTo>
                                  <a:pt x="5474080" y="1195301"/>
                                </a:lnTo>
                                <a:lnTo>
                                  <a:pt x="5460611" y="1238416"/>
                                </a:lnTo>
                                <a:lnTo>
                                  <a:pt x="5439319" y="1277495"/>
                                </a:lnTo>
                                <a:lnTo>
                                  <a:pt x="5411152" y="1311592"/>
                                </a:lnTo>
                                <a:lnTo>
                                  <a:pt x="5377055" y="1339759"/>
                                </a:lnTo>
                                <a:lnTo>
                                  <a:pt x="5337976" y="1361051"/>
                                </a:lnTo>
                                <a:lnTo>
                                  <a:pt x="5294861" y="1374519"/>
                                </a:lnTo>
                                <a:lnTo>
                                  <a:pt x="5248655" y="1379219"/>
                                </a:lnTo>
                                <a:lnTo>
                                  <a:pt x="230124" y="1379219"/>
                                </a:lnTo>
                                <a:lnTo>
                                  <a:pt x="183481" y="1374519"/>
                                </a:lnTo>
                                <a:lnTo>
                                  <a:pt x="140160" y="1361051"/>
                                </a:lnTo>
                                <a:lnTo>
                                  <a:pt x="101054" y="1339759"/>
                                </a:lnTo>
                                <a:lnTo>
                                  <a:pt x="67056" y="1311592"/>
                                </a:lnTo>
                                <a:lnTo>
                                  <a:pt x="39058" y="1277495"/>
                                </a:lnTo>
                                <a:lnTo>
                                  <a:pt x="17954" y="1238416"/>
                                </a:lnTo>
                                <a:lnTo>
                                  <a:pt x="4637" y="1195301"/>
                                </a:lnTo>
                                <a:lnTo>
                                  <a:pt x="0" y="1149096"/>
                                </a:lnTo>
                                <a:lnTo>
                                  <a:pt x="0" y="230124"/>
                                </a:lnTo>
                                <a:close/>
                              </a:path>
                            </a:pathLst>
                          </a:custGeom>
                          <a:ln w="6096">
                            <a:solidFill>
                              <a:srgbClr val="5B9AD4"/>
                            </a:solidFill>
                            <a:prstDash val="solid"/>
                          </a:ln>
                        </wps:spPr>
                        <wps:bodyPr wrap="square" lIns="0" tIns="0" rIns="0" bIns="0" rtlCol="0">
                          <a:prstTxWarp prst="textNoShape">
                            <a:avLst/>
                          </a:prstTxWarp>
                          <a:noAutofit/>
                        </wps:bodyPr>
                      </wps:wsp>
                      <wps:wsp>
                        <wps:cNvPr id="13" name="Textbox 5"/>
                        <wps:cNvSpPr txBox="1"/>
                        <wps:spPr>
                          <a:xfrm>
                            <a:off x="0" y="0"/>
                            <a:ext cx="5485130" cy="1385570"/>
                          </a:xfrm>
                          <a:prstGeom prst="rect">
                            <a:avLst/>
                          </a:prstGeom>
                        </wps:spPr>
                        <wps:txbx>
                          <w:txbxContent>
                            <w:p w:rsidR="00A9536B" w:rsidRPr="00D162EA" w:rsidRDefault="00A9536B" w:rsidP="00D162EA">
                              <w:pPr>
                                <w:spacing w:before="189" w:line="360" w:lineRule="auto"/>
                                <w:ind w:left="261" w:right="262"/>
                                <w:jc w:val="center"/>
                                <w:rPr>
                                  <w:rFonts w:ascii="Times New Roman" w:hAnsi="Times New Roman" w:cs="Times New Roman"/>
                                  <w:b/>
                                  <w:sz w:val="40"/>
                                  <w:szCs w:val="40"/>
                                </w:rPr>
                              </w:pPr>
                              <w:r w:rsidRPr="00D162EA">
                                <w:rPr>
                                  <w:rFonts w:ascii="Times New Roman" w:hAnsi="Times New Roman" w:cs="Times New Roman"/>
                                  <w:b/>
                                  <w:sz w:val="40"/>
                                  <w:szCs w:val="40"/>
                                </w:rPr>
                                <w:t>Enseignement des calculs posés par les élèves professeurs : erreurs récurrentes et approches de solutions </w:t>
                              </w:r>
                            </w:p>
                          </w:txbxContent>
                        </wps:txbx>
                        <wps:bodyPr wrap="square" lIns="0" tIns="0" rIns="0" bIns="0" rtlCol="0">
                          <a:noAutofit/>
                        </wps:bodyPr>
                      </wps:wsp>
                    </wpg:wgp>
                  </a:graphicData>
                </a:graphic>
              </wp:anchor>
            </w:drawing>
          </mc:Choice>
          <mc:Fallback>
            <w:pict>
              <v:group w14:anchorId="5E9487F4" id="Group 2" o:spid="_x0000_s1026" style="position:absolute;margin-left:100.1pt;margin-top:18.05pt;width:431.9pt;height:109.1pt;z-index:-251657216;mso-wrap-distance-left:0;mso-wrap-distance-right:0;mso-position-horizontal-relative:page" coordsize="54851,138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1" o:spid="_x0000_s1027" type="#_x0000_t75" style="position:absolute;left:30;top:30;width:54788;height:1379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Pb54sPCAAAA2wAAAA8AAABkcnMvZG93bnJldi54bWxET0uLwjAQvgv+hzCCF1lTBV/VKCKoi4eF&#10;rXvwODZjW2wmpYla/71ZELzNx/ecxaoxpbhT7QrLCgb9CARxanXBmYK/4/ZrCsJ5ZI2lZVLwJAer&#10;Zbu1wFjbB//SPfGZCCHsYlSQe1/FUro0J4OubyviwF1sbdAHWGdS1/gI4aaUwygaS4MFh4YcK9rk&#10;lF6Tm1Fw3k/W4zSZ7J720Jv1tqdqc/kZKdXtNOs5CE+N/4jf7m8d5g/g/5dwgFy+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D2+eLDwgAAANsAAAAPAAAAAAAAAAAAAAAAAJ8C&#10;AABkcnMvZG93bnJldi54bWxQSwUGAAAAAAQABAD3AAAAjgMAAAAA&#10;">
                  <v:imagedata r:id="rId10" o:title=""/>
                </v:shape>
                <v:shape id="Graphic 4" o:spid="_x0000_s1028" style="position:absolute;left:30;top:30;width:54788;height:13792;visibility:visible;mso-wrap-style:square;v-text-anchor:top" coordsize="5478780,13792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c5JsEA&#10;AADbAAAADwAAAGRycy9kb3ducmV2LnhtbERPS2sCMRC+F/wPYQRvNatQla1RiqD1tFBbocdhM+4u&#10;TSbrJvv696ZQ6G0+vuds94M1oqPGV44VLOYJCOLc6YoLBV+fx+cNCB+QNRrHpGAkD/vd5GmLqXY9&#10;f1B3CYWIIexTVFCGUKdS+rwki37uauLI3VxjMUTYFFI32Mdwa+QySVbSYsWxocSaDiXlP5fWKlib&#10;dnx5P2V5cbuO9+9MHw/rhVFqNh3eXkEEGsK/+M991nH+En5/iQfI3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6nOSbBAAAA2wAAAA8AAAAAAAAAAAAAAAAAmAIAAGRycy9kb3du&#10;cmV2LnhtbFBLBQYAAAAABAAEAPUAAACGAwAAAAA=&#10;" path="m,230124l4637,183918,17954,140803,39058,101724,67056,67627,101054,39460,140160,18168,183481,4699,230124,,5248655,r46206,4699l5337976,18168r39079,21292l5411152,67627r28167,34097l5460611,140803r13469,43115l5478780,230124r,918972l5474080,1195301r-13469,43115l5439319,1277495r-28167,34097l5377055,1339759r-39079,21292l5294861,1374519r-46206,4700l230124,1379219r-46643,-4700l140160,1361051r-39106,-21292l67056,1311592,39058,1277495,17954,1238416,4637,1195301,,1149096,,230124xe" filled="f" strokecolor="#5b9ad4" strokeweight=".48pt">
                  <v:path arrowok="t"/>
                </v:shape>
                <v:shapetype id="_x0000_t202" coordsize="21600,21600" o:spt="202" path="m,l,21600r21600,l21600,xe">
                  <v:stroke joinstyle="miter"/>
                  <v:path gradientshapeok="t" o:connecttype="rect"/>
                </v:shapetype>
                <v:shape id="Textbox 5" o:spid="_x0000_s1029" type="#_x0000_t202" style="position:absolute;width:54851;height:138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es8wMEA&#10;AADbAAAADwAAAGRycy9kb3ducmV2LnhtbERPTYvCMBC9L/gfwgje1tQVZK1GEXFhQVis9eBxbMY2&#10;2Exqk9X67zfCgrd5vM+ZLztbixu13jhWMBomIIgLpw2XCg751/snCB+QNdaOScGDPCwXvbc5ptrd&#10;OaPbPpQihrBPUUEVQpNK6YuKLPqha4gjd3atxRBhW0rd4j2G21p+JMlEWjQcGypsaF1Rcdn/WgWr&#10;I2cbc/057bJzZvJ8mvB2clFq0O9WMxCBuvAS/7u/dZw/hucv8QC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XrPMDBAAAA2wAAAA8AAAAAAAAAAAAAAAAAmAIAAGRycy9kb3du&#10;cmV2LnhtbFBLBQYAAAAABAAEAPUAAACGAwAAAAA=&#10;" filled="f" stroked="f">
                  <v:textbox inset="0,0,0,0">
                    <w:txbxContent>
                      <w:p w:rsidR="00A9536B" w:rsidRPr="00D162EA" w:rsidRDefault="00A9536B" w:rsidP="00D162EA">
                        <w:pPr>
                          <w:spacing w:before="189" w:line="360" w:lineRule="auto"/>
                          <w:ind w:left="261" w:right="262"/>
                          <w:jc w:val="center"/>
                          <w:rPr>
                            <w:rFonts w:ascii="Times New Roman" w:hAnsi="Times New Roman" w:cs="Times New Roman"/>
                            <w:b/>
                            <w:sz w:val="40"/>
                            <w:szCs w:val="40"/>
                          </w:rPr>
                        </w:pPr>
                        <w:r w:rsidRPr="00D162EA">
                          <w:rPr>
                            <w:rFonts w:ascii="Times New Roman" w:hAnsi="Times New Roman" w:cs="Times New Roman"/>
                            <w:b/>
                            <w:sz w:val="40"/>
                            <w:szCs w:val="40"/>
                          </w:rPr>
                          <w:t>Enseignement des calculs posés par les élèves professeurs : erreurs récurrentes et approches de solutions </w:t>
                        </w:r>
                      </w:p>
                    </w:txbxContent>
                  </v:textbox>
                </v:shape>
                <w10:wrap type="topAndBottom" anchorx="page"/>
              </v:group>
            </w:pict>
          </mc:Fallback>
        </mc:AlternateContent>
      </w:r>
    </w:p>
    <w:p w:rsidR="00D162EA" w:rsidRPr="00B15067" w:rsidRDefault="00D162EA" w:rsidP="00D162EA">
      <w:pPr>
        <w:pStyle w:val="Corpsdetexte"/>
        <w:spacing w:before="205"/>
        <w:rPr>
          <w:i/>
        </w:rPr>
      </w:pPr>
    </w:p>
    <w:p w:rsidR="00D162EA" w:rsidRPr="00B15067" w:rsidRDefault="00D162EA" w:rsidP="00D162EA">
      <w:pPr>
        <w:pStyle w:val="Corpsdetexte"/>
        <w:ind w:left="1630" w:right="1916"/>
        <w:jc w:val="center"/>
      </w:pPr>
      <w:r w:rsidRPr="00B15067">
        <w:t>Pour</w:t>
      </w:r>
      <w:r w:rsidRPr="00B15067">
        <w:rPr>
          <w:spacing w:val="-1"/>
        </w:rPr>
        <w:t xml:space="preserve"> </w:t>
      </w:r>
      <w:r w:rsidRPr="00B15067">
        <w:t>l’obtention du</w:t>
      </w:r>
      <w:r w:rsidRPr="00B15067">
        <w:rPr>
          <w:spacing w:val="-1"/>
        </w:rPr>
        <w:t xml:space="preserve"> </w:t>
      </w:r>
      <w:r w:rsidRPr="00B15067">
        <w:t xml:space="preserve">Master Professionnel </w:t>
      </w:r>
      <w:r w:rsidRPr="00B15067">
        <w:rPr>
          <w:spacing w:val="-5"/>
        </w:rPr>
        <w:t>en</w:t>
      </w:r>
    </w:p>
    <w:p w:rsidR="00D162EA" w:rsidRPr="00B15067" w:rsidRDefault="00D162EA" w:rsidP="00D162EA">
      <w:pPr>
        <w:spacing w:before="183" w:after="120"/>
        <w:ind w:left="1627"/>
        <w:jc w:val="both"/>
        <w:rPr>
          <w:rFonts w:ascii="Times New Roman" w:hAnsi="Times New Roman" w:cs="Times New Roman"/>
          <w:sz w:val="24"/>
        </w:rPr>
      </w:pPr>
      <w:r w:rsidRPr="00B15067">
        <w:rPr>
          <w:rFonts w:ascii="Times New Roman" w:hAnsi="Times New Roman" w:cs="Times New Roman"/>
          <w:b/>
          <w:bCs/>
          <w:sz w:val="24"/>
        </w:rPr>
        <w:t>Domaine</w:t>
      </w:r>
      <w:r w:rsidRPr="00B15067">
        <w:rPr>
          <w:rFonts w:ascii="Times New Roman" w:hAnsi="Times New Roman" w:cs="Times New Roman"/>
          <w:spacing w:val="-15"/>
          <w:sz w:val="24"/>
        </w:rPr>
        <w:t xml:space="preserve"> </w:t>
      </w:r>
      <w:r w:rsidRPr="00B15067">
        <w:rPr>
          <w:rFonts w:ascii="Times New Roman" w:hAnsi="Times New Roman" w:cs="Times New Roman"/>
          <w:sz w:val="24"/>
        </w:rPr>
        <w:t>:</w:t>
      </w:r>
      <w:r w:rsidRPr="00B15067">
        <w:rPr>
          <w:rFonts w:ascii="Times New Roman" w:hAnsi="Times New Roman" w:cs="Times New Roman"/>
          <w:spacing w:val="-6"/>
          <w:sz w:val="24"/>
        </w:rPr>
        <w:t xml:space="preserve"> </w:t>
      </w:r>
      <w:r w:rsidRPr="00B15067">
        <w:rPr>
          <w:rFonts w:ascii="Times New Roman" w:hAnsi="Times New Roman" w:cs="Times New Roman"/>
          <w:sz w:val="24"/>
        </w:rPr>
        <w:t>Sciences</w:t>
      </w:r>
      <w:r w:rsidRPr="00B15067">
        <w:rPr>
          <w:rFonts w:ascii="Times New Roman" w:hAnsi="Times New Roman" w:cs="Times New Roman"/>
          <w:spacing w:val="-4"/>
          <w:sz w:val="24"/>
        </w:rPr>
        <w:t xml:space="preserve"> </w:t>
      </w:r>
      <w:r w:rsidRPr="00B15067">
        <w:rPr>
          <w:rFonts w:ascii="Times New Roman" w:hAnsi="Times New Roman" w:cs="Times New Roman"/>
          <w:sz w:val="24"/>
        </w:rPr>
        <w:t>de</w:t>
      </w:r>
      <w:r w:rsidRPr="00B15067">
        <w:rPr>
          <w:rFonts w:ascii="Times New Roman" w:hAnsi="Times New Roman" w:cs="Times New Roman"/>
          <w:spacing w:val="-7"/>
          <w:sz w:val="24"/>
        </w:rPr>
        <w:t xml:space="preserve"> </w:t>
      </w:r>
      <w:r w:rsidRPr="00B15067">
        <w:rPr>
          <w:rFonts w:ascii="Times New Roman" w:hAnsi="Times New Roman" w:cs="Times New Roman"/>
          <w:sz w:val="24"/>
        </w:rPr>
        <w:t>l’éducation</w:t>
      </w:r>
      <w:r w:rsidRPr="00B15067">
        <w:rPr>
          <w:rFonts w:ascii="Times New Roman" w:hAnsi="Times New Roman" w:cs="Times New Roman"/>
          <w:spacing w:val="-4"/>
          <w:sz w:val="24"/>
        </w:rPr>
        <w:t xml:space="preserve"> </w:t>
      </w:r>
      <w:r w:rsidRPr="00B15067">
        <w:rPr>
          <w:rFonts w:ascii="Times New Roman" w:hAnsi="Times New Roman" w:cs="Times New Roman"/>
          <w:sz w:val="24"/>
        </w:rPr>
        <w:t>et</w:t>
      </w:r>
      <w:r w:rsidRPr="00B15067">
        <w:rPr>
          <w:rFonts w:ascii="Times New Roman" w:hAnsi="Times New Roman" w:cs="Times New Roman"/>
          <w:spacing w:val="-6"/>
          <w:sz w:val="24"/>
        </w:rPr>
        <w:t xml:space="preserve"> </w:t>
      </w:r>
      <w:r w:rsidRPr="00B15067">
        <w:rPr>
          <w:rFonts w:ascii="Times New Roman" w:hAnsi="Times New Roman" w:cs="Times New Roman"/>
          <w:sz w:val="24"/>
        </w:rPr>
        <w:t>de</w:t>
      </w:r>
      <w:r w:rsidRPr="00B15067">
        <w:rPr>
          <w:rFonts w:ascii="Times New Roman" w:hAnsi="Times New Roman" w:cs="Times New Roman"/>
          <w:spacing w:val="-4"/>
          <w:sz w:val="24"/>
        </w:rPr>
        <w:t xml:space="preserve"> </w:t>
      </w:r>
      <w:r w:rsidRPr="00B15067">
        <w:rPr>
          <w:rFonts w:ascii="Times New Roman" w:hAnsi="Times New Roman" w:cs="Times New Roman"/>
          <w:sz w:val="24"/>
        </w:rPr>
        <w:t>la</w:t>
      </w:r>
      <w:r w:rsidRPr="00B15067">
        <w:rPr>
          <w:rFonts w:ascii="Times New Roman" w:hAnsi="Times New Roman" w:cs="Times New Roman"/>
          <w:spacing w:val="-2"/>
          <w:sz w:val="24"/>
        </w:rPr>
        <w:t xml:space="preserve"> </w:t>
      </w:r>
      <w:r w:rsidRPr="00B15067">
        <w:rPr>
          <w:rFonts w:ascii="Times New Roman" w:hAnsi="Times New Roman" w:cs="Times New Roman"/>
          <w:sz w:val="24"/>
        </w:rPr>
        <w:t>formation</w:t>
      </w:r>
    </w:p>
    <w:p w:rsidR="00D162EA" w:rsidRPr="00B15067" w:rsidRDefault="00D162EA" w:rsidP="00D162EA">
      <w:pPr>
        <w:spacing w:before="183" w:after="120"/>
        <w:ind w:left="2704" w:hanging="1077"/>
        <w:jc w:val="both"/>
        <w:rPr>
          <w:rFonts w:ascii="Times New Roman" w:hAnsi="Times New Roman" w:cs="Times New Roman"/>
          <w:sz w:val="24"/>
        </w:rPr>
      </w:pPr>
      <w:r w:rsidRPr="00B15067">
        <w:rPr>
          <w:rFonts w:ascii="Times New Roman" w:hAnsi="Times New Roman" w:cs="Times New Roman"/>
          <w:b/>
          <w:bCs/>
          <w:sz w:val="24"/>
        </w:rPr>
        <w:t>Mention</w:t>
      </w:r>
      <w:r w:rsidRPr="00B15067">
        <w:rPr>
          <w:rFonts w:ascii="Times New Roman" w:hAnsi="Times New Roman" w:cs="Times New Roman"/>
          <w:spacing w:val="-8"/>
          <w:sz w:val="24"/>
        </w:rPr>
        <w:t xml:space="preserve"> </w:t>
      </w:r>
      <w:r w:rsidRPr="00B15067">
        <w:rPr>
          <w:rFonts w:ascii="Times New Roman" w:hAnsi="Times New Roman" w:cs="Times New Roman"/>
          <w:sz w:val="24"/>
        </w:rPr>
        <w:t>: Formation des Enseignants des Écoles Normales de Formation des Professeurs d’École (ENFPE)</w:t>
      </w:r>
    </w:p>
    <w:p w:rsidR="00D162EA" w:rsidRPr="00B15067" w:rsidRDefault="00D162EA" w:rsidP="00D162EA">
      <w:pPr>
        <w:spacing w:before="183" w:after="120"/>
        <w:ind w:left="1627"/>
        <w:jc w:val="both"/>
        <w:rPr>
          <w:rFonts w:ascii="Times New Roman" w:hAnsi="Times New Roman" w:cs="Times New Roman"/>
          <w:b/>
          <w:bCs/>
          <w:iCs/>
          <w:sz w:val="24"/>
        </w:rPr>
      </w:pPr>
      <w:r w:rsidRPr="00B15067">
        <w:rPr>
          <w:rFonts w:ascii="Times New Roman" w:hAnsi="Times New Roman" w:cs="Times New Roman"/>
          <w:b/>
          <w:bCs/>
          <w:iCs/>
          <w:sz w:val="24"/>
        </w:rPr>
        <w:t xml:space="preserve">Spécialité : </w:t>
      </w:r>
      <w:r w:rsidRPr="00B15067">
        <w:rPr>
          <w:rFonts w:ascii="Times New Roman" w:hAnsi="Times New Roman" w:cs="Times New Roman"/>
          <w:iCs/>
          <w:sz w:val="24"/>
        </w:rPr>
        <w:t>Mathématiques</w:t>
      </w:r>
    </w:p>
    <w:p w:rsidR="00D162EA" w:rsidRPr="00B15067" w:rsidRDefault="00D162EA" w:rsidP="00D162EA">
      <w:pPr>
        <w:pStyle w:val="Corpsdetexte"/>
        <w:rPr>
          <w:i/>
        </w:rPr>
      </w:pPr>
    </w:p>
    <w:p w:rsidR="00D162EA" w:rsidRPr="00B15067" w:rsidRDefault="00D162EA" w:rsidP="00D162EA">
      <w:pPr>
        <w:pStyle w:val="Corpsdetexte"/>
        <w:spacing w:before="65"/>
        <w:rPr>
          <w:i/>
        </w:rPr>
      </w:pPr>
    </w:p>
    <w:p w:rsidR="00D162EA" w:rsidRPr="00B15067" w:rsidRDefault="00D162EA" w:rsidP="00D162EA">
      <w:pPr>
        <w:pStyle w:val="Corpsdetexte"/>
        <w:spacing w:before="1"/>
        <w:ind w:left="1632" w:right="1913"/>
        <w:jc w:val="center"/>
      </w:pPr>
      <w:r w:rsidRPr="00B15067">
        <w:t>Présenté</w:t>
      </w:r>
      <w:r w:rsidRPr="00B15067">
        <w:rPr>
          <w:spacing w:val="-2"/>
        </w:rPr>
        <w:t xml:space="preserve"> </w:t>
      </w:r>
      <w:r w:rsidRPr="00B15067">
        <w:rPr>
          <w:spacing w:val="-5"/>
        </w:rPr>
        <w:t>par</w:t>
      </w:r>
    </w:p>
    <w:p w:rsidR="00D162EA" w:rsidRPr="00B15067" w:rsidRDefault="00D162EA" w:rsidP="00D162EA">
      <w:pPr>
        <w:pStyle w:val="Corpsdetexte"/>
        <w:spacing w:before="180"/>
        <w:ind w:left="2330" w:right="2625" w:firstLine="816"/>
      </w:pPr>
      <w:r w:rsidRPr="00B15067">
        <w:t>AZOUGO Kossi Mawouli</w:t>
      </w:r>
    </w:p>
    <w:p w:rsidR="00D162EA" w:rsidRPr="00B15067" w:rsidRDefault="00D162EA" w:rsidP="00D162EA">
      <w:pPr>
        <w:pStyle w:val="Corpsdetexte"/>
        <w:spacing w:before="180"/>
        <w:ind w:left="2330" w:right="2625"/>
      </w:pPr>
      <w:r w:rsidRPr="00B15067">
        <w:t>Soutenu</w:t>
      </w:r>
      <w:r w:rsidRPr="00B15067">
        <w:rPr>
          <w:spacing w:val="-7"/>
        </w:rPr>
        <w:t xml:space="preserve"> </w:t>
      </w:r>
      <w:r w:rsidRPr="00B15067">
        <w:t>Publiquement,</w:t>
      </w:r>
      <w:r w:rsidRPr="00B15067">
        <w:rPr>
          <w:spacing w:val="-7"/>
        </w:rPr>
        <w:t xml:space="preserve"> </w:t>
      </w:r>
      <w:r w:rsidRPr="00B15067">
        <w:t>le</w:t>
      </w:r>
      <w:r w:rsidRPr="00B15067">
        <w:rPr>
          <w:spacing w:val="-7"/>
        </w:rPr>
        <w:t xml:space="preserve"> </w:t>
      </w:r>
      <w:r w:rsidRPr="00B15067">
        <w:t>jour/mois</w:t>
      </w:r>
      <w:r w:rsidRPr="00B15067">
        <w:rPr>
          <w:spacing w:val="-7"/>
        </w:rPr>
        <w:t xml:space="preserve"> </w:t>
      </w:r>
      <w:r w:rsidRPr="00B15067">
        <w:t>/année</w:t>
      </w:r>
    </w:p>
    <w:p w:rsidR="00D162EA" w:rsidRPr="00B15067" w:rsidRDefault="00D162EA" w:rsidP="00D162EA">
      <w:pPr>
        <w:pStyle w:val="Corpsdetexte"/>
        <w:spacing w:before="4"/>
      </w:pPr>
    </w:p>
    <w:p w:rsidR="00D162EA" w:rsidRPr="00B15067" w:rsidRDefault="00D162EA" w:rsidP="00D162EA">
      <w:pPr>
        <w:pStyle w:val="Corpsdetexte"/>
        <w:spacing w:before="1" w:line="360" w:lineRule="auto"/>
        <w:ind w:left="1" w:right="5095"/>
      </w:pPr>
      <w:r w:rsidRPr="00B15067">
        <w:rPr>
          <w:u w:val="single"/>
        </w:rPr>
        <w:t>Composition</w:t>
      </w:r>
      <w:r w:rsidRPr="00B15067">
        <w:rPr>
          <w:spacing w:val="-9"/>
          <w:u w:val="single"/>
        </w:rPr>
        <w:t xml:space="preserve"> </w:t>
      </w:r>
      <w:r w:rsidRPr="00B15067">
        <w:rPr>
          <w:u w:val="single"/>
        </w:rPr>
        <w:t>du</w:t>
      </w:r>
      <w:r w:rsidRPr="00B15067">
        <w:rPr>
          <w:spacing w:val="-9"/>
          <w:u w:val="single"/>
        </w:rPr>
        <w:t xml:space="preserve"> </w:t>
      </w:r>
      <w:r w:rsidRPr="00B15067">
        <w:rPr>
          <w:u w:val="single"/>
        </w:rPr>
        <w:t>Jury</w:t>
      </w:r>
      <w:r w:rsidRPr="00B15067">
        <w:rPr>
          <w:spacing w:val="-9"/>
          <w:u w:val="single"/>
        </w:rPr>
        <w:t xml:space="preserve"> </w:t>
      </w:r>
      <w:r w:rsidRPr="00B15067">
        <w:rPr>
          <w:u w:val="single"/>
        </w:rPr>
        <w:t>de</w:t>
      </w:r>
      <w:r w:rsidRPr="00B15067">
        <w:rPr>
          <w:spacing w:val="-9"/>
          <w:u w:val="single"/>
        </w:rPr>
        <w:t xml:space="preserve"> </w:t>
      </w:r>
      <w:r w:rsidRPr="00B15067">
        <w:rPr>
          <w:u w:val="single"/>
        </w:rPr>
        <w:t>soutenance</w:t>
      </w:r>
      <w:r w:rsidRPr="00B15067">
        <w:t xml:space="preserve"> Président du jury :</w:t>
      </w:r>
    </w:p>
    <w:p w:rsidR="00D162EA" w:rsidRPr="00B15067" w:rsidRDefault="00D162EA" w:rsidP="00D162EA">
      <w:pPr>
        <w:pStyle w:val="Corpsdetexte"/>
        <w:spacing w:line="360" w:lineRule="auto"/>
      </w:pPr>
      <w:r w:rsidRPr="00B15067">
        <w:t xml:space="preserve">Examinateur /juge : </w:t>
      </w:r>
    </w:p>
    <w:p w:rsidR="00D162EA" w:rsidRPr="00B15067" w:rsidRDefault="00D162EA" w:rsidP="00D162EA">
      <w:pPr>
        <w:pStyle w:val="Corpsdetexte"/>
        <w:spacing w:line="360" w:lineRule="auto"/>
        <w:rPr>
          <w:spacing w:val="40"/>
        </w:rPr>
      </w:pPr>
      <w:r w:rsidRPr="00B15067">
        <w:t>Directeur de mémoire : Prof. TONYEME Bilakani</w:t>
      </w:r>
    </w:p>
    <w:p w:rsidR="00D162EA" w:rsidRPr="00B15067" w:rsidRDefault="00D162EA" w:rsidP="00D162EA">
      <w:pPr>
        <w:pStyle w:val="Corpsdetexte"/>
        <w:spacing w:line="360" w:lineRule="auto"/>
      </w:pPr>
      <w:r w:rsidRPr="00B15067">
        <w:t>Co</w:t>
      </w:r>
      <w:r w:rsidRPr="00B15067">
        <w:rPr>
          <w:spacing w:val="-12"/>
        </w:rPr>
        <w:t xml:space="preserve"> </w:t>
      </w:r>
      <w:r w:rsidRPr="00B15067">
        <w:t>directeur</w:t>
      </w:r>
      <w:r w:rsidRPr="00B15067">
        <w:rPr>
          <w:spacing w:val="-9"/>
        </w:rPr>
        <w:t xml:space="preserve"> </w:t>
      </w:r>
      <w:r w:rsidRPr="00B15067">
        <w:t>de</w:t>
      </w:r>
      <w:r w:rsidRPr="00B15067">
        <w:rPr>
          <w:spacing w:val="-12"/>
        </w:rPr>
        <w:t xml:space="preserve"> </w:t>
      </w:r>
      <w:r w:rsidRPr="00B15067">
        <w:t>Mémoire</w:t>
      </w:r>
      <w:r w:rsidRPr="00B15067">
        <w:rPr>
          <w:spacing w:val="-15"/>
        </w:rPr>
        <w:t xml:space="preserve"> </w:t>
      </w:r>
      <w:r w:rsidRPr="00B15067">
        <w:t xml:space="preserve">: BAGAN Dégnon, </w:t>
      </w:r>
      <w:r w:rsidR="00B15067" w:rsidRPr="00B15067">
        <w:t>Maître-Assistant</w:t>
      </w:r>
    </w:p>
    <w:p w:rsidR="00D162EA" w:rsidRPr="00B15067" w:rsidRDefault="00D162EA" w:rsidP="00511B48">
      <w:pPr>
        <w:spacing w:before="240" w:after="120" w:line="360" w:lineRule="auto"/>
        <w:jc w:val="both"/>
        <w:rPr>
          <w:rFonts w:ascii="Times New Roman" w:hAnsi="Times New Roman" w:cs="Times New Roman"/>
          <w:b/>
          <w:i/>
          <w:sz w:val="24"/>
          <w:szCs w:val="24"/>
        </w:rPr>
        <w:sectPr w:rsidR="00D162EA" w:rsidRPr="00B15067" w:rsidSect="00143523">
          <w:footerReference w:type="default" r:id="rId11"/>
          <w:pgSz w:w="11906" w:h="16838"/>
          <w:pgMar w:top="1134" w:right="1134" w:bottom="1134" w:left="1134" w:header="708" w:footer="708" w:gutter="0"/>
          <w:cols w:space="708"/>
          <w:docGrid w:linePitch="360"/>
        </w:sectPr>
      </w:pPr>
    </w:p>
    <w:p w:rsidR="007E4D33" w:rsidRPr="007E4D33" w:rsidRDefault="00AD7082" w:rsidP="00511B48">
      <w:pPr>
        <w:spacing w:before="240" w:after="120" w:line="360" w:lineRule="auto"/>
        <w:jc w:val="both"/>
        <w:outlineLvl w:val="0"/>
        <w:rPr>
          <w:rFonts w:ascii="Times New Roman" w:hAnsi="Times New Roman" w:cs="Times New Roman"/>
          <w:b/>
          <w:i/>
          <w:sz w:val="24"/>
          <w:szCs w:val="24"/>
        </w:rPr>
      </w:pPr>
      <w:r w:rsidRPr="007E4D33">
        <w:rPr>
          <w:rFonts w:ascii="Times New Roman" w:hAnsi="Times New Roman" w:cs="Times New Roman"/>
          <w:b/>
          <w:i/>
          <w:sz w:val="24"/>
          <w:szCs w:val="24"/>
        </w:rPr>
        <w:lastRenderedPageBreak/>
        <w:t>DEDICACE</w:t>
      </w:r>
    </w:p>
    <w:p w:rsidR="007E4D33" w:rsidRPr="007E4D33" w:rsidRDefault="00936536" w:rsidP="00511B48">
      <w:pPr>
        <w:spacing w:before="240" w:after="120" w:line="360" w:lineRule="auto"/>
        <w:jc w:val="both"/>
        <w:rPr>
          <w:rFonts w:ascii="Times New Roman" w:hAnsi="Times New Roman" w:cs="Times New Roman"/>
          <w:b/>
          <w:i/>
          <w:sz w:val="24"/>
          <w:szCs w:val="24"/>
        </w:rPr>
      </w:pPr>
      <w:r w:rsidRPr="007E4D33">
        <w:rPr>
          <w:rFonts w:ascii="Times New Roman" w:hAnsi="Times New Roman" w:cs="Times New Roman"/>
          <w:i/>
          <w:sz w:val="24"/>
          <w:szCs w:val="24"/>
        </w:rPr>
        <w:t>Je dédie ce modeste travail à ceux qui sont ma force :</w:t>
      </w:r>
    </w:p>
    <w:p w:rsidR="007E4D33" w:rsidRPr="007E4D33" w:rsidRDefault="00936536" w:rsidP="00511B48">
      <w:pPr>
        <w:spacing w:before="240" w:after="120" w:line="360" w:lineRule="auto"/>
        <w:jc w:val="both"/>
        <w:rPr>
          <w:rFonts w:ascii="Times New Roman" w:hAnsi="Times New Roman" w:cs="Times New Roman"/>
          <w:b/>
          <w:i/>
          <w:sz w:val="24"/>
          <w:szCs w:val="24"/>
        </w:rPr>
      </w:pPr>
      <w:r w:rsidRPr="007E4D33">
        <w:rPr>
          <w:rFonts w:ascii="Times New Roman" w:hAnsi="Times New Roman" w:cs="Times New Roman"/>
          <w:i/>
          <w:sz w:val="24"/>
          <w:szCs w:val="24"/>
        </w:rPr>
        <w:t xml:space="preserve">À mon père, </w:t>
      </w:r>
      <w:r w:rsidRPr="007E4D33">
        <w:rPr>
          <w:rFonts w:ascii="Times New Roman" w:hAnsi="Times New Roman" w:cs="Times New Roman"/>
          <w:b/>
          <w:i/>
          <w:sz w:val="24"/>
          <w:szCs w:val="24"/>
        </w:rPr>
        <w:t>AZOUGO Ayawo Wéméné</w:t>
      </w:r>
      <w:r w:rsidRPr="007E4D33">
        <w:rPr>
          <w:rFonts w:ascii="Times New Roman" w:hAnsi="Times New Roman" w:cs="Times New Roman"/>
          <w:i/>
          <w:sz w:val="24"/>
          <w:szCs w:val="24"/>
        </w:rPr>
        <w:t>, pour les valeurs qu’il m’a transmisses ;</w:t>
      </w:r>
    </w:p>
    <w:p w:rsidR="007E4D33" w:rsidRPr="007E4D33" w:rsidRDefault="00936536" w:rsidP="00511B48">
      <w:pPr>
        <w:spacing w:before="240" w:after="120" w:line="360" w:lineRule="auto"/>
        <w:jc w:val="both"/>
        <w:rPr>
          <w:rFonts w:ascii="Times New Roman" w:hAnsi="Times New Roman" w:cs="Times New Roman"/>
          <w:b/>
          <w:i/>
          <w:sz w:val="24"/>
          <w:szCs w:val="24"/>
        </w:rPr>
      </w:pPr>
      <w:r w:rsidRPr="007E4D33">
        <w:rPr>
          <w:rFonts w:ascii="Times New Roman" w:hAnsi="Times New Roman" w:cs="Times New Roman"/>
          <w:i/>
          <w:sz w:val="24"/>
          <w:szCs w:val="24"/>
        </w:rPr>
        <w:t xml:space="preserve">À ma mère, </w:t>
      </w:r>
      <w:r w:rsidRPr="007E4D33">
        <w:rPr>
          <w:rFonts w:ascii="Times New Roman" w:hAnsi="Times New Roman" w:cs="Times New Roman"/>
          <w:b/>
          <w:i/>
          <w:sz w:val="24"/>
          <w:szCs w:val="24"/>
        </w:rPr>
        <w:t>ADANKEY Woagnon</w:t>
      </w:r>
      <w:r w:rsidRPr="007E4D33">
        <w:rPr>
          <w:rFonts w:ascii="Times New Roman" w:hAnsi="Times New Roman" w:cs="Times New Roman"/>
          <w:i/>
          <w:sz w:val="24"/>
          <w:szCs w:val="24"/>
        </w:rPr>
        <w:t>, pour son amour et ses sacrifices ;</w:t>
      </w:r>
    </w:p>
    <w:p w:rsidR="007E4D33" w:rsidRPr="007E4D33" w:rsidRDefault="00936536" w:rsidP="00511B48">
      <w:pPr>
        <w:spacing w:before="240" w:after="120" w:line="360" w:lineRule="auto"/>
        <w:jc w:val="both"/>
        <w:rPr>
          <w:rFonts w:ascii="Times New Roman" w:hAnsi="Times New Roman" w:cs="Times New Roman"/>
          <w:b/>
          <w:i/>
          <w:sz w:val="24"/>
          <w:szCs w:val="24"/>
        </w:rPr>
      </w:pPr>
      <w:r w:rsidRPr="007E4D33">
        <w:rPr>
          <w:rFonts w:ascii="Times New Roman" w:hAnsi="Times New Roman" w:cs="Times New Roman"/>
          <w:i/>
          <w:sz w:val="24"/>
          <w:szCs w:val="24"/>
        </w:rPr>
        <w:t xml:space="preserve">À mon épouse, </w:t>
      </w:r>
      <w:r w:rsidRPr="007E4D33">
        <w:rPr>
          <w:rFonts w:ascii="Times New Roman" w:hAnsi="Times New Roman" w:cs="Times New Roman"/>
          <w:b/>
          <w:i/>
          <w:sz w:val="24"/>
          <w:szCs w:val="24"/>
        </w:rPr>
        <w:t>AMOUZOU Afiwavi</w:t>
      </w:r>
      <w:r w:rsidRPr="007E4D33">
        <w:rPr>
          <w:rFonts w:ascii="Times New Roman" w:hAnsi="Times New Roman" w:cs="Times New Roman"/>
          <w:i/>
          <w:sz w:val="24"/>
          <w:szCs w:val="24"/>
        </w:rPr>
        <w:t xml:space="preserve">, et à mes enfants </w:t>
      </w:r>
      <w:r w:rsidRPr="007E4D33">
        <w:rPr>
          <w:rFonts w:ascii="Times New Roman" w:hAnsi="Times New Roman" w:cs="Times New Roman"/>
          <w:b/>
          <w:i/>
          <w:sz w:val="24"/>
          <w:szCs w:val="24"/>
        </w:rPr>
        <w:t xml:space="preserve">Moïse, Godwin, Emmanuel, Wonder </w:t>
      </w:r>
      <w:r w:rsidRPr="007E4D33">
        <w:rPr>
          <w:rFonts w:ascii="Times New Roman" w:hAnsi="Times New Roman" w:cs="Times New Roman"/>
          <w:i/>
          <w:sz w:val="24"/>
          <w:szCs w:val="24"/>
        </w:rPr>
        <w:t xml:space="preserve">et </w:t>
      </w:r>
      <w:r w:rsidR="007E4D33" w:rsidRPr="007E4D33">
        <w:rPr>
          <w:rFonts w:ascii="Times New Roman" w:hAnsi="Times New Roman" w:cs="Times New Roman"/>
          <w:b/>
          <w:i/>
          <w:sz w:val="24"/>
          <w:szCs w:val="24"/>
        </w:rPr>
        <w:t>Éliana</w:t>
      </w:r>
      <w:r w:rsidRPr="007E4D33">
        <w:rPr>
          <w:rFonts w:ascii="Times New Roman" w:hAnsi="Times New Roman" w:cs="Times New Roman"/>
          <w:i/>
          <w:sz w:val="24"/>
          <w:szCs w:val="24"/>
        </w:rPr>
        <w:t xml:space="preserve">, </w:t>
      </w:r>
      <w:r w:rsidR="007E4D33" w:rsidRPr="007E4D33">
        <w:rPr>
          <w:rFonts w:ascii="Times New Roman" w:hAnsi="Times New Roman" w:cs="Times New Roman"/>
          <w:i/>
          <w:sz w:val="24"/>
          <w:szCs w:val="24"/>
        </w:rPr>
        <w:t xml:space="preserve"> ma source de motivation quotidienne ;</w:t>
      </w:r>
    </w:p>
    <w:p w:rsidR="007E4D33" w:rsidRPr="007E4D33" w:rsidRDefault="007E4D33" w:rsidP="00511B48">
      <w:pPr>
        <w:spacing w:before="240" w:after="120" w:line="360" w:lineRule="auto"/>
        <w:jc w:val="both"/>
        <w:rPr>
          <w:rFonts w:ascii="Times New Roman" w:hAnsi="Times New Roman" w:cs="Times New Roman"/>
          <w:i/>
          <w:sz w:val="24"/>
          <w:szCs w:val="24"/>
        </w:rPr>
        <w:sectPr w:rsidR="007E4D33" w:rsidRPr="007E4D33" w:rsidSect="00143523">
          <w:pgSz w:w="11906" w:h="16838"/>
          <w:pgMar w:top="1134" w:right="1134" w:bottom="1134" w:left="1134" w:header="708" w:footer="708" w:gutter="0"/>
          <w:cols w:space="708"/>
          <w:docGrid w:linePitch="360"/>
        </w:sectPr>
      </w:pPr>
      <w:r w:rsidRPr="007E4D33">
        <w:rPr>
          <w:rFonts w:ascii="Times New Roman" w:hAnsi="Times New Roman" w:cs="Times New Roman"/>
          <w:i/>
          <w:sz w:val="24"/>
          <w:szCs w:val="24"/>
        </w:rPr>
        <w:t>À toute ma famille, pour son soutien et ses encourage</w:t>
      </w:r>
      <w:bookmarkStart w:id="0" w:name="_GoBack"/>
      <w:bookmarkEnd w:id="0"/>
      <w:r w:rsidRPr="007E4D33">
        <w:rPr>
          <w:rFonts w:ascii="Times New Roman" w:hAnsi="Times New Roman" w:cs="Times New Roman"/>
          <w:i/>
          <w:sz w:val="24"/>
          <w:szCs w:val="24"/>
        </w:rPr>
        <w:t>ments constants.</w:t>
      </w:r>
    </w:p>
    <w:p w:rsidR="00AD7082" w:rsidRDefault="00AD7082" w:rsidP="00511B48">
      <w:pPr>
        <w:spacing w:before="240" w:after="120" w:line="360" w:lineRule="auto"/>
        <w:jc w:val="both"/>
        <w:outlineLvl w:val="0"/>
        <w:rPr>
          <w:rFonts w:ascii="Times New Roman" w:hAnsi="Times New Roman" w:cs="Times New Roman"/>
          <w:b/>
          <w:i/>
          <w:sz w:val="24"/>
          <w:szCs w:val="24"/>
        </w:rPr>
      </w:pPr>
      <w:r>
        <w:rPr>
          <w:rFonts w:ascii="Times New Roman" w:hAnsi="Times New Roman" w:cs="Times New Roman"/>
          <w:b/>
          <w:i/>
          <w:sz w:val="24"/>
          <w:szCs w:val="24"/>
        </w:rPr>
        <w:lastRenderedPageBreak/>
        <w:t>REMERCIEMENTS</w:t>
      </w:r>
    </w:p>
    <w:p w:rsidR="00A9536B" w:rsidRDefault="00A9536B" w:rsidP="00A9536B">
      <w:pPr>
        <w:spacing w:after="120" w:line="360" w:lineRule="auto"/>
        <w:jc w:val="both"/>
        <w:rPr>
          <w:rFonts w:ascii="Times New Roman" w:hAnsi="Times New Roman" w:cs="Times New Roman"/>
          <w:sz w:val="24"/>
          <w:szCs w:val="24"/>
        </w:rPr>
      </w:pPr>
      <w:r w:rsidRPr="008B3B17">
        <w:rPr>
          <w:rFonts w:ascii="Times New Roman" w:hAnsi="Times New Roman" w:cs="Times New Roman"/>
          <w:sz w:val="24"/>
          <w:szCs w:val="24"/>
        </w:rPr>
        <w:t>Au terme de cette recherche, il nous est particulièrement agréable de rendre grâce à Dieu Tout-Puissant pour la santé, la protection et le souffle de vie accordés tout au long de ce parcours.</w:t>
      </w:r>
    </w:p>
    <w:p w:rsidR="00A9536B" w:rsidRDefault="00A9536B" w:rsidP="00A9536B">
      <w:pPr>
        <w:spacing w:after="120" w:line="360" w:lineRule="auto"/>
        <w:jc w:val="both"/>
        <w:rPr>
          <w:rFonts w:ascii="Times New Roman" w:hAnsi="Times New Roman" w:cs="Times New Roman"/>
          <w:sz w:val="24"/>
          <w:szCs w:val="24"/>
        </w:rPr>
      </w:pPr>
      <w:r w:rsidRPr="008B3B17">
        <w:rPr>
          <w:rFonts w:ascii="Times New Roman" w:hAnsi="Times New Roman" w:cs="Times New Roman"/>
          <w:sz w:val="24"/>
          <w:szCs w:val="24"/>
        </w:rPr>
        <w:t>Notre profonde reconnaissance va à notre famille pour sa présence indéfectible, sa patience et ses précieux encouragements.</w:t>
      </w:r>
    </w:p>
    <w:p w:rsidR="00A9536B" w:rsidRDefault="00A9536B" w:rsidP="00A9536B">
      <w:pPr>
        <w:spacing w:after="120" w:line="360" w:lineRule="auto"/>
        <w:jc w:val="both"/>
        <w:rPr>
          <w:rFonts w:ascii="Times New Roman" w:hAnsi="Times New Roman" w:cs="Times New Roman"/>
          <w:sz w:val="24"/>
          <w:szCs w:val="24"/>
        </w:rPr>
      </w:pPr>
      <w:r w:rsidRPr="008B3B17">
        <w:rPr>
          <w:rFonts w:ascii="Times New Roman" w:hAnsi="Times New Roman" w:cs="Times New Roman"/>
          <w:sz w:val="24"/>
          <w:szCs w:val="24"/>
        </w:rPr>
        <w:t>Nous exprimons également notre vive gratitude à l'ensemble des personnes qui, de près ou de loin, ont apporté leur pierre à l'édification de ce mémoire.</w:t>
      </w:r>
    </w:p>
    <w:p w:rsidR="00A9536B" w:rsidRDefault="00A9536B" w:rsidP="00A9536B">
      <w:pPr>
        <w:spacing w:after="120" w:line="360" w:lineRule="auto"/>
        <w:jc w:val="both"/>
        <w:rPr>
          <w:rFonts w:ascii="Times New Roman" w:hAnsi="Times New Roman" w:cs="Times New Roman"/>
          <w:sz w:val="24"/>
          <w:szCs w:val="24"/>
        </w:rPr>
      </w:pPr>
      <w:r w:rsidRPr="008B3B17">
        <w:rPr>
          <w:rFonts w:ascii="Times New Roman" w:hAnsi="Times New Roman" w:cs="Times New Roman"/>
          <w:sz w:val="24"/>
          <w:szCs w:val="24"/>
        </w:rPr>
        <w:t>Nos remerciements s'adressent particulièrement :</w:t>
      </w:r>
    </w:p>
    <w:p w:rsidR="00A9536B" w:rsidRDefault="00A9536B" w:rsidP="00A9536B">
      <w:pPr>
        <w:spacing w:after="120" w:line="360" w:lineRule="auto"/>
        <w:jc w:val="both"/>
        <w:rPr>
          <w:rFonts w:ascii="Times New Roman" w:hAnsi="Times New Roman" w:cs="Times New Roman"/>
          <w:sz w:val="24"/>
          <w:szCs w:val="24"/>
        </w:rPr>
      </w:pPr>
      <w:r w:rsidRPr="008B3B17">
        <w:rPr>
          <w:rFonts w:ascii="Times New Roman" w:hAnsi="Times New Roman" w:cs="Times New Roman"/>
          <w:sz w:val="24"/>
          <w:szCs w:val="24"/>
        </w:rPr>
        <w:t>À Monsieur AKPAWU Donudénu, Secrétaire Général du Ministère de l'Éducation Nationale, pour sa bienveillance, son soutien institutionnel et son encouragement constant envers la formation des cadres de l'éducation ;</w:t>
      </w:r>
    </w:p>
    <w:p w:rsidR="00A9536B" w:rsidRDefault="00A9536B" w:rsidP="00A9536B">
      <w:pPr>
        <w:spacing w:after="120" w:line="360" w:lineRule="auto"/>
        <w:jc w:val="both"/>
        <w:rPr>
          <w:rFonts w:ascii="Times New Roman" w:hAnsi="Times New Roman" w:cs="Times New Roman"/>
          <w:sz w:val="24"/>
          <w:szCs w:val="24"/>
        </w:rPr>
      </w:pPr>
      <w:r w:rsidRPr="008B3B17">
        <w:rPr>
          <w:rFonts w:ascii="Times New Roman" w:hAnsi="Times New Roman" w:cs="Times New Roman"/>
          <w:sz w:val="24"/>
          <w:szCs w:val="24"/>
        </w:rPr>
        <w:t>À Monsieur AKAKPO-NUMADO Sena Yawo, Professeur Titulaire en Sciences de l’Éducation et de la Formation, Directeur de l’INSE et Secrétaire Technique Permanent du plan sectoriel de l’éducation au Togo ;</w:t>
      </w:r>
    </w:p>
    <w:p w:rsidR="00A9536B" w:rsidRDefault="00A9536B" w:rsidP="00A9536B">
      <w:pPr>
        <w:spacing w:after="120" w:line="360" w:lineRule="auto"/>
        <w:jc w:val="both"/>
        <w:rPr>
          <w:rFonts w:ascii="Times New Roman" w:hAnsi="Times New Roman" w:cs="Times New Roman"/>
          <w:sz w:val="24"/>
          <w:szCs w:val="24"/>
        </w:rPr>
      </w:pPr>
      <w:r w:rsidRPr="008B3B17">
        <w:rPr>
          <w:rFonts w:ascii="Times New Roman" w:hAnsi="Times New Roman" w:cs="Times New Roman"/>
          <w:sz w:val="24"/>
          <w:szCs w:val="24"/>
        </w:rPr>
        <w:t>À Monsieur KOUAWO Candide Ayayi Achille, Maître de Conférences en Sciences de l’Éducation et de la Formation, pour son accompagnement, ses orientations et ses précieuses contributions ;</w:t>
      </w:r>
    </w:p>
    <w:p w:rsidR="00A9536B" w:rsidRDefault="00A9536B" w:rsidP="00A9536B">
      <w:pPr>
        <w:spacing w:after="120" w:line="360" w:lineRule="auto"/>
        <w:jc w:val="both"/>
        <w:rPr>
          <w:rFonts w:ascii="Times New Roman" w:hAnsi="Times New Roman" w:cs="Times New Roman"/>
          <w:sz w:val="24"/>
          <w:szCs w:val="24"/>
        </w:rPr>
      </w:pPr>
      <w:r w:rsidRPr="008B3B17">
        <w:rPr>
          <w:rFonts w:ascii="Times New Roman" w:hAnsi="Times New Roman" w:cs="Times New Roman"/>
          <w:sz w:val="24"/>
          <w:szCs w:val="24"/>
        </w:rPr>
        <w:t>À Monsieur le Prof. TONYEME Bilakani, Professeur Titulaire, Directeur de mémoire, pour sa disponibilité, ses conseils avisés et la direction de cette recherche ;</w:t>
      </w:r>
    </w:p>
    <w:p w:rsidR="00A9536B" w:rsidRDefault="00A9536B" w:rsidP="00A9536B">
      <w:pPr>
        <w:spacing w:after="120" w:line="360" w:lineRule="auto"/>
        <w:jc w:val="both"/>
        <w:rPr>
          <w:rFonts w:ascii="Times New Roman" w:hAnsi="Times New Roman" w:cs="Times New Roman"/>
          <w:sz w:val="24"/>
          <w:szCs w:val="24"/>
        </w:rPr>
      </w:pPr>
      <w:r w:rsidRPr="008B3B17">
        <w:rPr>
          <w:rFonts w:ascii="Times New Roman" w:hAnsi="Times New Roman" w:cs="Times New Roman"/>
          <w:sz w:val="24"/>
          <w:szCs w:val="24"/>
        </w:rPr>
        <w:t>À Monsieur BAGAN Dégnon, Maître-Assistant, Co-directeur de mémoire, pour ses orientations méthodologiques, sa rigueur et son précieux suivi tout au long de ce travail ;</w:t>
      </w:r>
    </w:p>
    <w:p w:rsidR="00A9536B" w:rsidRDefault="00A9536B" w:rsidP="00A9536B">
      <w:pPr>
        <w:spacing w:after="120" w:line="360" w:lineRule="auto"/>
        <w:jc w:val="both"/>
        <w:rPr>
          <w:rFonts w:ascii="Times New Roman" w:hAnsi="Times New Roman" w:cs="Times New Roman"/>
          <w:sz w:val="24"/>
          <w:szCs w:val="24"/>
        </w:rPr>
      </w:pPr>
      <w:r w:rsidRPr="008B3B17">
        <w:rPr>
          <w:rFonts w:ascii="Times New Roman" w:hAnsi="Times New Roman" w:cs="Times New Roman"/>
          <w:sz w:val="24"/>
          <w:szCs w:val="24"/>
        </w:rPr>
        <w:t>Aux membres du jury et examinateurs pour le temps consacré à l'évaluation de ce travail ;</w:t>
      </w:r>
    </w:p>
    <w:p w:rsidR="00A9536B" w:rsidRDefault="00A9536B" w:rsidP="00A9536B">
      <w:pPr>
        <w:spacing w:after="120" w:line="360" w:lineRule="auto"/>
        <w:jc w:val="both"/>
        <w:rPr>
          <w:rFonts w:ascii="Times New Roman" w:hAnsi="Times New Roman" w:cs="Times New Roman"/>
          <w:sz w:val="24"/>
          <w:szCs w:val="24"/>
        </w:rPr>
      </w:pPr>
      <w:r w:rsidRPr="008B3B17">
        <w:rPr>
          <w:rFonts w:ascii="Times New Roman" w:hAnsi="Times New Roman" w:cs="Times New Roman"/>
          <w:sz w:val="24"/>
          <w:szCs w:val="24"/>
        </w:rPr>
        <w:t>À Monsieur ADANGLO Kouami, Directeur de l'École Normale de Formation des Professeurs d'Écoles (ENFPE) de Notsè, ainsi qu'à l'ensemble de ses collaborateurs et formateurs ;</w:t>
      </w:r>
    </w:p>
    <w:p w:rsidR="00A9536B" w:rsidRDefault="00A9536B" w:rsidP="00A9536B">
      <w:pPr>
        <w:spacing w:after="120" w:line="360" w:lineRule="auto"/>
        <w:jc w:val="both"/>
        <w:rPr>
          <w:rFonts w:ascii="Times New Roman" w:hAnsi="Times New Roman" w:cs="Times New Roman"/>
          <w:sz w:val="24"/>
          <w:szCs w:val="24"/>
        </w:rPr>
      </w:pPr>
      <w:r w:rsidRPr="008B3B17">
        <w:rPr>
          <w:rFonts w:ascii="Times New Roman" w:hAnsi="Times New Roman" w:cs="Times New Roman"/>
          <w:sz w:val="24"/>
          <w:szCs w:val="24"/>
        </w:rPr>
        <w:t>À Messieurs MANI Kondé et TAGNAMI Hodabalo, P-ENI, nos encadrants à l'ENFPE de Notsè, pour leur accompagnement de proximité, leurs conseils avisés et leur soutien méthodologique tout au long de ce travail ;</w:t>
      </w:r>
    </w:p>
    <w:p w:rsidR="00A9536B" w:rsidRDefault="00A9536B" w:rsidP="00A9536B">
      <w:pPr>
        <w:spacing w:after="120" w:line="360" w:lineRule="auto"/>
        <w:jc w:val="both"/>
        <w:rPr>
          <w:rFonts w:ascii="Times New Roman" w:hAnsi="Times New Roman" w:cs="Times New Roman"/>
          <w:sz w:val="24"/>
          <w:szCs w:val="24"/>
        </w:rPr>
      </w:pPr>
      <w:r w:rsidRPr="008B3B17">
        <w:rPr>
          <w:rFonts w:ascii="Times New Roman" w:hAnsi="Times New Roman" w:cs="Times New Roman"/>
          <w:sz w:val="24"/>
          <w:szCs w:val="24"/>
        </w:rPr>
        <w:t>À Monsieur DOHON Edoh, P-ENFPE, pour ses conseils avisés, ses encouragements et son accompagnement constant ;</w:t>
      </w:r>
    </w:p>
    <w:p w:rsidR="00A9536B" w:rsidRDefault="00A9536B" w:rsidP="00A9536B">
      <w:pPr>
        <w:spacing w:after="120" w:line="360" w:lineRule="auto"/>
        <w:jc w:val="both"/>
        <w:rPr>
          <w:rFonts w:ascii="Times New Roman" w:hAnsi="Times New Roman" w:cs="Times New Roman"/>
          <w:sz w:val="24"/>
          <w:szCs w:val="24"/>
        </w:rPr>
      </w:pPr>
      <w:r w:rsidRPr="008B3B17">
        <w:rPr>
          <w:rFonts w:ascii="Times New Roman" w:hAnsi="Times New Roman" w:cs="Times New Roman"/>
          <w:sz w:val="24"/>
          <w:szCs w:val="24"/>
        </w:rPr>
        <w:t>Au Dr ISSA Abdoulaï, Enseignant de mathématiques, pour son appui scientifique, ses précieux conseils et sa disponibilité ;</w:t>
      </w:r>
    </w:p>
    <w:p w:rsidR="00A9536B" w:rsidRDefault="00A9536B" w:rsidP="00A9536B">
      <w:pPr>
        <w:spacing w:after="120" w:line="360" w:lineRule="auto"/>
        <w:jc w:val="both"/>
        <w:rPr>
          <w:rFonts w:ascii="Times New Roman" w:hAnsi="Times New Roman" w:cs="Times New Roman"/>
          <w:sz w:val="24"/>
          <w:szCs w:val="24"/>
        </w:rPr>
      </w:pPr>
      <w:r w:rsidRPr="008B3B17">
        <w:rPr>
          <w:rFonts w:ascii="Times New Roman" w:hAnsi="Times New Roman" w:cs="Times New Roman"/>
          <w:sz w:val="24"/>
          <w:szCs w:val="24"/>
        </w:rPr>
        <w:lastRenderedPageBreak/>
        <w:t>À Monsieur OURO, Inspecteur de français à l'IESG Aného, pour son soutien, sa lecture attentive et ses judicieuses remarques ;</w:t>
      </w:r>
    </w:p>
    <w:p w:rsidR="00A9536B" w:rsidRDefault="00A9536B" w:rsidP="00A9536B">
      <w:pPr>
        <w:spacing w:after="120" w:line="360" w:lineRule="auto"/>
        <w:jc w:val="both"/>
        <w:rPr>
          <w:rFonts w:ascii="Times New Roman" w:hAnsi="Times New Roman" w:cs="Times New Roman"/>
          <w:sz w:val="24"/>
          <w:szCs w:val="24"/>
        </w:rPr>
      </w:pPr>
      <w:r w:rsidRPr="008B3B17">
        <w:rPr>
          <w:rFonts w:ascii="Times New Roman" w:hAnsi="Times New Roman" w:cs="Times New Roman"/>
          <w:sz w:val="24"/>
          <w:szCs w:val="24"/>
        </w:rPr>
        <w:t>À Monsieur HOVI Dégboé Koffi Mawouli, Inspecteur de mathématiques, pour ses conseils éclairés et son accompagnement précieux ;</w:t>
      </w:r>
    </w:p>
    <w:p w:rsidR="00A9536B" w:rsidRDefault="00A9536B" w:rsidP="00A9536B">
      <w:pPr>
        <w:spacing w:after="120" w:line="360" w:lineRule="auto"/>
        <w:jc w:val="both"/>
        <w:rPr>
          <w:rFonts w:ascii="Times New Roman" w:hAnsi="Times New Roman" w:cs="Times New Roman"/>
          <w:sz w:val="24"/>
          <w:szCs w:val="24"/>
        </w:rPr>
      </w:pPr>
      <w:r w:rsidRPr="008B3B17">
        <w:rPr>
          <w:rFonts w:ascii="Times New Roman" w:hAnsi="Times New Roman" w:cs="Times New Roman"/>
          <w:sz w:val="24"/>
          <w:szCs w:val="24"/>
        </w:rPr>
        <w:t>À l’équipe de la Direction de la formation ;</w:t>
      </w:r>
    </w:p>
    <w:p w:rsidR="00A9536B" w:rsidRDefault="00A9536B" w:rsidP="00A9536B">
      <w:pPr>
        <w:spacing w:after="120" w:line="360" w:lineRule="auto"/>
        <w:jc w:val="both"/>
        <w:rPr>
          <w:rFonts w:ascii="Times New Roman" w:hAnsi="Times New Roman" w:cs="Times New Roman"/>
          <w:sz w:val="24"/>
          <w:szCs w:val="24"/>
        </w:rPr>
      </w:pPr>
      <w:r w:rsidRPr="008B3B17">
        <w:rPr>
          <w:rFonts w:ascii="Times New Roman" w:hAnsi="Times New Roman" w:cs="Times New Roman"/>
          <w:sz w:val="24"/>
          <w:szCs w:val="24"/>
        </w:rPr>
        <w:t>Au corps professoral de l’Institut National des Sciences de l’Éducation pour avoir assuré notre formation. Recevez ici toute notre gratitude ;</w:t>
      </w:r>
    </w:p>
    <w:p w:rsidR="00A9536B" w:rsidRPr="008B3B17" w:rsidRDefault="00A9536B" w:rsidP="00A9536B">
      <w:pPr>
        <w:spacing w:after="120" w:line="360" w:lineRule="auto"/>
        <w:jc w:val="both"/>
        <w:rPr>
          <w:rFonts w:ascii="Times New Roman" w:hAnsi="Times New Roman" w:cs="Times New Roman"/>
          <w:sz w:val="24"/>
          <w:szCs w:val="24"/>
        </w:rPr>
      </w:pPr>
      <w:r w:rsidRPr="008B3B17">
        <w:rPr>
          <w:rFonts w:ascii="Times New Roman" w:hAnsi="Times New Roman" w:cs="Times New Roman"/>
          <w:sz w:val="24"/>
          <w:szCs w:val="24"/>
        </w:rPr>
        <w:t>À nos collègues P-ENFPE, promotion 2024-2026, pour la fraternité, l'entraide et les moments partagés tout au long de cette formation.</w:t>
      </w:r>
    </w:p>
    <w:p w:rsidR="00A9536B" w:rsidRPr="008B3B17" w:rsidRDefault="00A9536B" w:rsidP="00A9536B">
      <w:pPr>
        <w:spacing w:line="360" w:lineRule="auto"/>
        <w:jc w:val="both"/>
        <w:rPr>
          <w:rFonts w:ascii="Times New Roman" w:hAnsi="Times New Roman" w:cs="Times New Roman"/>
          <w:sz w:val="24"/>
          <w:szCs w:val="24"/>
        </w:rPr>
      </w:pPr>
    </w:p>
    <w:p w:rsidR="00A9536B" w:rsidRDefault="00A9536B" w:rsidP="00511B48">
      <w:pPr>
        <w:spacing w:before="240" w:after="120" w:line="360" w:lineRule="auto"/>
        <w:jc w:val="both"/>
        <w:rPr>
          <w:rFonts w:ascii="Times New Roman" w:hAnsi="Times New Roman" w:cs="Times New Roman"/>
          <w:b/>
          <w:i/>
          <w:sz w:val="24"/>
          <w:szCs w:val="24"/>
        </w:rPr>
        <w:sectPr w:rsidR="00A9536B" w:rsidSect="00143523">
          <w:pgSz w:w="11906" w:h="16838"/>
          <w:pgMar w:top="1134" w:right="1134" w:bottom="1134" w:left="1134" w:header="708" w:footer="708" w:gutter="0"/>
          <w:cols w:space="708"/>
          <w:docGrid w:linePitch="360"/>
        </w:sectPr>
      </w:pPr>
    </w:p>
    <w:p w:rsidR="00DB49AB" w:rsidRDefault="00DB49AB" w:rsidP="00511B48">
      <w:pPr>
        <w:spacing w:before="240" w:after="120" w:line="360" w:lineRule="auto"/>
        <w:jc w:val="center"/>
        <w:outlineLvl w:val="0"/>
        <w:rPr>
          <w:rFonts w:ascii="Times New Roman" w:hAnsi="Times New Roman" w:cs="Times New Roman"/>
          <w:b/>
          <w:i/>
          <w:sz w:val="24"/>
          <w:szCs w:val="24"/>
        </w:rPr>
      </w:pPr>
      <w:r>
        <w:rPr>
          <w:rFonts w:ascii="Times New Roman" w:hAnsi="Times New Roman" w:cs="Times New Roman"/>
          <w:b/>
          <w:i/>
          <w:sz w:val="24"/>
          <w:szCs w:val="24"/>
        </w:rPr>
        <w:lastRenderedPageBreak/>
        <w:t>SOMMAIRE</w:t>
      </w:r>
    </w:p>
    <w:p>
      <w:pPr>
        <w:tabs>
          <w:tab w:val="right" w:leader="dot" w:pos="9638"/>
        </w:tabs>
        <w:spacing w:before="120" w:after="40" w:line="276" w:lineRule="auto"/>
        <w:ind w:right="567"/>
        <w:jc w:val="left"/>
        <w:rPr>
          <w:rFonts w:ascii="Times New Roman" w:hAnsi="Times New Roman" w:cs="Times New Roman"/>
          <w:sz w:val="24"/>
          <w:szCs w:val="24"/>
        </w:rPr>
      </w:pPr>
      <w:r>
        <w:fldChar w:fldCharType="begin"/>
      </w:r>
      <w:r>
        <w:instrText xml:space="preserve"> TOC \o "1-2" \h \z \u </w:instrText>
      </w:r>
      <w:r>
        <w:fldChar w:fldCharType="separate"/>
      </w:r>
      <w:r>
        <w:rPr>
          <w:rFonts w:ascii="Times New Roman" w:hAnsi="Times New Roman" w:cs="Times New Roman"/>
          <w:b/>
          <w:sz w:val="24"/>
          <w:szCs w:val="24"/>
        </w:rPr>
        <w:t xml:space="preserve">DEDICACE</w:t>
      </w:r>
      <w:r>
        <w:rPr>
          <w:rFonts w:ascii="Times New Roman" w:hAnsi="Times New Roman" w:cs="Times New Roman"/>
          <w:sz w:val="24"/>
          <w:szCs w:val="24"/>
        </w:rPr>
        <w:t xml:space="preserve">	</w:t>
      </w:r>
      <w:r>
        <w:rPr>
          <w:rFonts w:ascii="Times New Roman" w:hAnsi="Times New Roman" w:cs="Times New Roman"/>
          <w:b/>
          <w:sz w:val="24"/>
          <w:szCs w:val="24"/>
        </w:rPr>
        <w:t xml:space="preserve">2</w:t>
      </w:r>
    </w:p>
    <w:p>
      <w:pPr>
        <w:tabs>
          <w:tab w:val="right" w:leader="dot" w:pos="9638"/>
        </w:tabs>
        <w:spacing w:before="120" w:after="40" w:line="276" w:lineRule="auto"/>
        <w:ind w:right="567"/>
        <w:jc w:val="left"/>
        <w:rPr>
          <w:rFonts w:ascii="Times New Roman" w:hAnsi="Times New Roman" w:cs="Times New Roman"/>
          <w:sz w:val="24"/>
          <w:szCs w:val="24"/>
        </w:rPr>
      </w:pPr>
      <w:r>
        <w:rPr>
          <w:rFonts w:ascii="Times New Roman" w:hAnsi="Times New Roman" w:cs="Times New Roman"/>
          <w:b/>
          <w:sz w:val="24"/>
          <w:szCs w:val="24"/>
        </w:rPr>
        <w:t xml:space="preserve">REMERCIEMENTS</w:t>
      </w:r>
      <w:r>
        <w:rPr>
          <w:rFonts w:ascii="Times New Roman" w:hAnsi="Times New Roman" w:cs="Times New Roman"/>
          <w:sz w:val="24"/>
          <w:szCs w:val="24"/>
        </w:rPr>
        <w:t xml:space="preserve">	</w:t>
      </w:r>
      <w:r>
        <w:rPr>
          <w:rFonts w:ascii="Times New Roman" w:hAnsi="Times New Roman" w:cs="Times New Roman"/>
          <w:b/>
          <w:sz w:val="24"/>
          <w:szCs w:val="24"/>
        </w:rPr>
        <w:t xml:space="preserve">3</w:t>
      </w:r>
    </w:p>
    <w:p>
      <w:pPr>
        <w:tabs>
          <w:tab w:val="right" w:leader="dot" w:pos="9638"/>
        </w:tabs>
        <w:spacing w:before="120" w:after="40" w:line="276" w:lineRule="auto"/>
        <w:ind w:right="567"/>
        <w:jc w:val="left"/>
        <w:rPr>
          <w:rFonts w:ascii="Times New Roman" w:hAnsi="Times New Roman" w:cs="Times New Roman"/>
          <w:sz w:val="24"/>
          <w:szCs w:val="24"/>
        </w:rPr>
      </w:pPr>
      <w:r>
        <w:rPr>
          <w:rFonts w:ascii="Times New Roman" w:hAnsi="Times New Roman" w:cs="Times New Roman"/>
          <w:b/>
          <w:sz w:val="24"/>
          <w:szCs w:val="24"/>
        </w:rPr>
        <w:t xml:space="preserve">LISTE DES SIGLES ET ABRÉVIATIONS</w:t>
      </w:r>
      <w:r>
        <w:rPr>
          <w:rFonts w:ascii="Times New Roman" w:hAnsi="Times New Roman" w:cs="Times New Roman"/>
          <w:sz w:val="24"/>
          <w:szCs w:val="24"/>
        </w:rPr>
        <w:t xml:space="preserve">	</w:t>
      </w:r>
      <w:r>
        <w:rPr>
          <w:rFonts w:ascii="Times New Roman" w:hAnsi="Times New Roman" w:cs="Times New Roman"/>
          <w:b/>
          <w:sz w:val="24"/>
          <w:szCs w:val="24"/>
        </w:rPr>
        <w:t xml:space="preserve">6</w:t>
      </w:r>
    </w:p>
    <w:p>
      <w:pPr>
        <w:tabs>
          <w:tab w:val="right" w:leader="dot" w:pos="9638"/>
        </w:tabs>
        <w:spacing w:before="120" w:after="40" w:line="276" w:lineRule="auto"/>
        <w:ind w:right="567"/>
        <w:jc w:val="left"/>
        <w:rPr>
          <w:rFonts w:ascii="Times New Roman" w:hAnsi="Times New Roman" w:cs="Times New Roman"/>
          <w:sz w:val="24"/>
          <w:szCs w:val="24"/>
        </w:rPr>
      </w:pPr>
      <w:r>
        <w:rPr>
          <w:rFonts w:ascii="Times New Roman" w:hAnsi="Times New Roman" w:cs="Times New Roman"/>
          <w:b/>
          <w:sz w:val="24"/>
          <w:szCs w:val="24"/>
        </w:rPr>
        <w:t xml:space="preserve">RÉSUMÉ</w:t>
      </w:r>
      <w:r>
        <w:rPr>
          <w:rFonts w:ascii="Times New Roman" w:hAnsi="Times New Roman" w:cs="Times New Roman"/>
          <w:sz w:val="24"/>
          <w:szCs w:val="24"/>
        </w:rPr>
        <w:t xml:space="preserve">	</w:t>
      </w:r>
      <w:r>
        <w:rPr>
          <w:rFonts w:ascii="Times New Roman" w:hAnsi="Times New Roman" w:cs="Times New Roman"/>
          <w:b/>
          <w:sz w:val="24"/>
          <w:szCs w:val="24"/>
        </w:rPr>
        <w:t xml:space="preserve">7</w:t>
      </w:r>
    </w:p>
    <w:p>
      <w:pPr>
        <w:tabs>
          <w:tab w:val="right" w:leader="dot" w:pos="9638"/>
        </w:tabs>
        <w:spacing w:before="120" w:after="40" w:line="276" w:lineRule="auto"/>
        <w:ind w:right="567"/>
        <w:jc w:val="left"/>
        <w:rPr>
          <w:rFonts w:ascii="Times New Roman" w:hAnsi="Times New Roman" w:cs="Times New Roman"/>
          <w:sz w:val="24"/>
          <w:szCs w:val="24"/>
        </w:rPr>
      </w:pPr>
      <w:r>
        <w:rPr>
          <w:rFonts w:ascii="Times New Roman" w:hAnsi="Times New Roman" w:cs="Times New Roman"/>
          <w:b/>
          <w:sz w:val="24"/>
          <w:szCs w:val="24"/>
        </w:rPr>
        <w:t xml:space="preserve">ABSTRACT</w:t>
      </w:r>
      <w:r>
        <w:rPr>
          <w:rFonts w:ascii="Times New Roman" w:hAnsi="Times New Roman" w:cs="Times New Roman"/>
          <w:sz w:val="24"/>
          <w:szCs w:val="24"/>
        </w:rPr>
        <w:t xml:space="preserve">	</w:t>
      </w:r>
      <w:r>
        <w:rPr>
          <w:rFonts w:ascii="Times New Roman" w:hAnsi="Times New Roman" w:cs="Times New Roman"/>
          <w:b/>
          <w:sz w:val="24"/>
          <w:szCs w:val="24"/>
        </w:rPr>
        <w:t xml:space="preserve">8</w:t>
      </w:r>
    </w:p>
    <w:p>
      <w:pPr>
        <w:tabs>
          <w:tab w:val="right" w:leader="dot" w:pos="9638"/>
        </w:tabs>
        <w:spacing w:before="120" w:after="40" w:line="276" w:lineRule="auto"/>
        <w:ind w:right="567"/>
        <w:jc w:val="left"/>
        <w:rPr>
          <w:rFonts w:ascii="Times New Roman" w:hAnsi="Times New Roman" w:cs="Times New Roman"/>
          <w:sz w:val="24"/>
          <w:szCs w:val="24"/>
        </w:rPr>
      </w:pPr>
      <w:r>
        <w:rPr>
          <w:rFonts w:ascii="Times New Roman" w:hAnsi="Times New Roman" w:cs="Times New Roman"/>
          <w:b/>
          <w:sz w:val="24"/>
          <w:szCs w:val="24"/>
        </w:rPr>
        <w:t xml:space="preserve">INTRODUCTION</w:t>
      </w:r>
      <w:r>
        <w:rPr>
          <w:rFonts w:ascii="Times New Roman" w:hAnsi="Times New Roman" w:cs="Times New Roman"/>
          <w:sz w:val="24"/>
          <w:szCs w:val="24"/>
        </w:rPr>
        <w:t xml:space="preserve">	</w:t>
      </w:r>
      <w:r>
        <w:rPr>
          <w:rFonts w:ascii="Times New Roman" w:hAnsi="Times New Roman" w:cs="Times New Roman"/>
          <w:b/>
          <w:sz w:val="24"/>
          <w:szCs w:val="24"/>
        </w:rPr>
        <w:t xml:space="preserve">9</w:t>
      </w:r>
    </w:p>
    <w:p>
      <w:pPr>
        <w:tabs>
          <w:tab w:val="right" w:leader="dot" w:pos="9638"/>
        </w:tabs>
        <w:spacing w:before="120" w:after="40" w:line="276" w:lineRule="auto"/>
        <w:ind w:right="567"/>
        <w:jc w:val="left"/>
        <w:rPr>
          <w:rFonts w:ascii="Times New Roman" w:hAnsi="Times New Roman" w:cs="Times New Roman"/>
          <w:sz w:val="24"/>
          <w:szCs w:val="24"/>
        </w:rPr>
      </w:pPr>
      <w:r>
        <w:rPr>
          <w:rFonts w:ascii="Times New Roman" w:hAnsi="Times New Roman" w:cs="Times New Roman"/>
          <w:b/>
          <w:sz w:val="24"/>
          <w:szCs w:val="24"/>
        </w:rPr>
        <w:t xml:space="preserve">CHAPITRE 1 : CADRE DU STAGE, ACTIVITÉS RÉALISÉES, ACQUIS PROFESSIONNELS ET DIFFICULTÉS RENCONTRÉES</w:t>
      </w:r>
      <w:r>
        <w:rPr>
          <w:rFonts w:ascii="Times New Roman" w:hAnsi="Times New Roman" w:cs="Times New Roman"/>
          <w:sz w:val="24"/>
          <w:szCs w:val="24"/>
        </w:rPr>
        <w:t xml:space="preserve">	</w:t>
      </w:r>
      <w:r>
        <w:rPr>
          <w:rFonts w:ascii="Times New Roman" w:hAnsi="Times New Roman" w:cs="Times New Roman"/>
          <w:b/>
          <w:sz w:val="24"/>
          <w:szCs w:val="24"/>
        </w:rPr>
        <w:t xml:space="preserve">12</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1.1 Cadre du stage</w:t>
      </w:r>
      <w:r>
        <w:rPr>
          <w:rFonts w:ascii="Times New Roman" w:hAnsi="Times New Roman" w:cs="Times New Roman"/>
          <w:sz w:val="24"/>
          <w:szCs w:val="24"/>
        </w:rPr>
        <w:t xml:space="preserve">	</w:t>
      </w:r>
      <w:r>
        <w:rPr>
          <w:rFonts w:ascii="Times New Roman" w:hAnsi="Times New Roman" w:cs="Times New Roman"/>
          <w:sz w:val="24"/>
          <w:szCs w:val="24"/>
        </w:rPr>
        <w:t xml:space="preserve">13</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1.2 Activités réalisées</w:t>
      </w:r>
      <w:r>
        <w:rPr>
          <w:rFonts w:ascii="Times New Roman" w:hAnsi="Times New Roman" w:cs="Times New Roman"/>
          <w:sz w:val="24"/>
          <w:szCs w:val="24"/>
        </w:rPr>
        <w:t xml:space="preserve">	</w:t>
      </w:r>
      <w:r>
        <w:rPr>
          <w:rFonts w:ascii="Times New Roman" w:hAnsi="Times New Roman" w:cs="Times New Roman"/>
          <w:sz w:val="24"/>
          <w:szCs w:val="24"/>
        </w:rPr>
        <w:t xml:space="preserve">15</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1.3 Acquis professionnels et difficultés rencontrées</w:t>
      </w:r>
      <w:r>
        <w:rPr>
          <w:rFonts w:ascii="Times New Roman" w:hAnsi="Times New Roman" w:cs="Times New Roman"/>
          <w:sz w:val="24"/>
          <w:szCs w:val="24"/>
        </w:rPr>
        <w:t xml:space="preserve">	</w:t>
      </w:r>
      <w:r>
        <w:rPr>
          <w:rFonts w:ascii="Times New Roman" w:hAnsi="Times New Roman" w:cs="Times New Roman"/>
          <w:sz w:val="24"/>
          <w:szCs w:val="24"/>
        </w:rPr>
        <w:t xml:space="preserve">28</w:t>
      </w:r>
    </w:p>
    <w:p>
      <w:pPr>
        <w:tabs>
          <w:tab w:val="right" w:leader="dot" w:pos="9638"/>
        </w:tabs>
        <w:spacing w:before="120" w:after="40" w:line="276" w:lineRule="auto"/>
        <w:ind w:right="567"/>
        <w:jc w:val="left"/>
        <w:rPr>
          <w:rFonts w:ascii="Times New Roman" w:hAnsi="Times New Roman" w:cs="Times New Roman"/>
          <w:sz w:val="24"/>
          <w:szCs w:val="24"/>
        </w:rPr>
      </w:pPr>
      <w:r>
        <w:rPr>
          <w:rFonts w:ascii="Times New Roman" w:hAnsi="Times New Roman" w:cs="Times New Roman"/>
          <w:b/>
          <w:sz w:val="24"/>
          <w:szCs w:val="24"/>
        </w:rPr>
        <w:t xml:space="preserve">CHAPITRE 2 : ANALYSE DE LA SITUATION ET PROBLÉMATIQUE</w:t>
      </w:r>
      <w:r>
        <w:rPr>
          <w:rFonts w:ascii="Times New Roman" w:hAnsi="Times New Roman" w:cs="Times New Roman"/>
          <w:sz w:val="24"/>
          <w:szCs w:val="24"/>
        </w:rPr>
        <w:t xml:space="preserve">	</w:t>
      </w:r>
      <w:r>
        <w:rPr>
          <w:rFonts w:ascii="Times New Roman" w:hAnsi="Times New Roman" w:cs="Times New Roman"/>
          <w:b/>
          <w:sz w:val="24"/>
          <w:szCs w:val="24"/>
        </w:rPr>
        <w:t xml:space="preserve">31</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2.1 Contexte et justification de l’étude</w:t>
      </w:r>
      <w:r>
        <w:rPr>
          <w:rFonts w:ascii="Times New Roman" w:hAnsi="Times New Roman" w:cs="Times New Roman"/>
          <w:sz w:val="24"/>
          <w:szCs w:val="24"/>
        </w:rPr>
        <w:t xml:space="preserve">	</w:t>
      </w:r>
      <w:r>
        <w:rPr>
          <w:rFonts w:ascii="Times New Roman" w:hAnsi="Times New Roman" w:cs="Times New Roman"/>
          <w:sz w:val="24"/>
          <w:szCs w:val="24"/>
        </w:rPr>
        <w:t xml:space="preserve">32</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2.2 Problème de recherche</w:t>
      </w:r>
      <w:r>
        <w:rPr>
          <w:rFonts w:ascii="Times New Roman" w:hAnsi="Times New Roman" w:cs="Times New Roman"/>
          <w:sz w:val="24"/>
          <w:szCs w:val="24"/>
        </w:rPr>
        <w:t xml:space="preserve">	</w:t>
      </w:r>
      <w:r>
        <w:rPr>
          <w:rFonts w:ascii="Times New Roman" w:hAnsi="Times New Roman" w:cs="Times New Roman"/>
          <w:sz w:val="24"/>
          <w:szCs w:val="24"/>
        </w:rPr>
        <w:t xml:space="preserve">35</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2.3 Les questions de recherche</w:t>
      </w:r>
      <w:r>
        <w:rPr>
          <w:rFonts w:ascii="Times New Roman" w:hAnsi="Times New Roman" w:cs="Times New Roman"/>
          <w:sz w:val="24"/>
          <w:szCs w:val="24"/>
        </w:rPr>
        <w:t xml:space="preserve">	</w:t>
      </w:r>
      <w:r>
        <w:rPr>
          <w:rFonts w:ascii="Times New Roman" w:hAnsi="Times New Roman" w:cs="Times New Roman"/>
          <w:sz w:val="24"/>
          <w:szCs w:val="24"/>
        </w:rPr>
        <w:t xml:space="preserve">37</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2.4 Les objectifs de la recherche</w:t>
      </w:r>
      <w:r>
        <w:rPr>
          <w:rFonts w:ascii="Times New Roman" w:hAnsi="Times New Roman" w:cs="Times New Roman"/>
          <w:sz w:val="24"/>
          <w:szCs w:val="24"/>
        </w:rPr>
        <w:t xml:space="preserve">	</w:t>
      </w:r>
      <w:r>
        <w:rPr>
          <w:rFonts w:ascii="Times New Roman" w:hAnsi="Times New Roman" w:cs="Times New Roman"/>
          <w:sz w:val="24"/>
          <w:szCs w:val="24"/>
        </w:rPr>
        <w:t xml:space="preserve">37</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2.5 Les hypothèses de recherche</w:t>
      </w:r>
      <w:r>
        <w:rPr>
          <w:rFonts w:ascii="Times New Roman" w:hAnsi="Times New Roman" w:cs="Times New Roman"/>
          <w:sz w:val="24"/>
          <w:szCs w:val="24"/>
        </w:rPr>
        <w:t xml:space="preserve">	</w:t>
      </w:r>
      <w:r>
        <w:rPr>
          <w:rFonts w:ascii="Times New Roman" w:hAnsi="Times New Roman" w:cs="Times New Roman"/>
          <w:sz w:val="24"/>
          <w:szCs w:val="24"/>
        </w:rPr>
        <w:t xml:space="preserve">38</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2.6 Justification et pertinence du sujet</w:t>
      </w:r>
      <w:r>
        <w:rPr>
          <w:rFonts w:ascii="Times New Roman" w:hAnsi="Times New Roman" w:cs="Times New Roman"/>
          <w:sz w:val="24"/>
          <w:szCs w:val="24"/>
        </w:rPr>
        <w:t xml:space="preserve">	</w:t>
      </w:r>
      <w:r>
        <w:rPr>
          <w:rFonts w:ascii="Times New Roman" w:hAnsi="Times New Roman" w:cs="Times New Roman"/>
          <w:sz w:val="24"/>
          <w:szCs w:val="24"/>
        </w:rPr>
        <w:t xml:space="preserve">39</w:t>
      </w:r>
    </w:p>
    <w:p>
      <w:pPr>
        <w:tabs>
          <w:tab w:val="right" w:leader="dot" w:pos="9638"/>
        </w:tabs>
        <w:spacing w:before="120" w:after="40" w:line="276" w:lineRule="auto"/>
        <w:ind w:right="567"/>
        <w:jc w:val="left"/>
        <w:rPr>
          <w:rFonts w:ascii="Times New Roman" w:hAnsi="Times New Roman" w:cs="Times New Roman"/>
          <w:sz w:val="24"/>
          <w:szCs w:val="24"/>
        </w:rPr>
      </w:pPr>
      <w:r>
        <w:rPr>
          <w:rFonts w:ascii="Times New Roman" w:hAnsi="Times New Roman" w:cs="Times New Roman"/>
          <w:b/>
          <w:sz w:val="24"/>
          <w:szCs w:val="24"/>
        </w:rPr>
        <w:t xml:space="preserve">CHAPITRE 3 : APPROCHE THEORIQUE ET METHODOLOGIQUE</w:t>
      </w:r>
      <w:r>
        <w:rPr>
          <w:rFonts w:ascii="Times New Roman" w:hAnsi="Times New Roman" w:cs="Times New Roman"/>
          <w:sz w:val="24"/>
          <w:szCs w:val="24"/>
        </w:rPr>
        <w:t xml:space="preserve">	</w:t>
      </w:r>
      <w:r>
        <w:rPr>
          <w:rFonts w:ascii="Times New Roman" w:hAnsi="Times New Roman" w:cs="Times New Roman"/>
          <w:b/>
          <w:sz w:val="24"/>
          <w:szCs w:val="24"/>
        </w:rPr>
        <w:t xml:space="preserve">43</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3.1 État de la question (Revue de la littérature)</w:t>
      </w:r>
      <w:r>
        <w:rPr>
          <w:rFonts w:ascii="Times New Roman" w:hAnsi="Times New Roman" w:cs="Times New Roman"/>
          <w:sz w:val="24"/>
          <w:szCs w:val="24"/>
        </w:rPr>
        <w:t xml:space="preserve">	</w:t>
      </w:r>
      <w:r>
        <w:rPr>
          <w:rFonts w:ascii="Times New Roman" w:hAnsi="Times New Roman" w:cs="Times New Roman"/>
          <w:sz w:val="24"/>
          <w:szCs w:val="24"/>
        </w:rPr>
        <w:t xml:space="preserve">44</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3.2 Définition des concepts clés</w:t>
      </w:r>
      <w:r>
        <w:rPr>
          <w:rFonts w:ascii="Times New Roman" w:hAnsi="Times New Roman" w:cs="Times New Roman"/>
          <w:sz w:val="24"/>
          <w:szCs w:val="24"/>
        </w:rPr>
        <w:t xml:space="preserve">	</w:t>
      </w:r>
      <w:r>
        <w:rPr>
          <w:rFonts w:ascii="Times New Roman" w:hAnsi="Times New Roman" w:cs="Times New Roman"/>
          <w:sz w:val="24"/>
          <w:szCs w:val="24"/>
        </w:rPr>
        <w:t xml:space="preserve">47</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3.3 Variables de recherche</w:t>
      </w:r>
      <w:r>
        <w:rPr>
          <w:rFonts w:ascii="Times New Roman" w:hAnsi="Times New Roman" w:cs="Times New Roman"/>
          <w:sz w:val="24"/>
          <w:szCs w:val="24"/>
        </w:rPr>
        <w:t xml:space="preserve">	</w:t>
      </w:r>
      <w:r>
        <w:rPr>
          <w:rFonts w:ascii="Times New Roman" w:hAnsi="Times New Roman" w:cs="Times New Roman"/>
          <w:sz w:val="24"/>
          <w:szCs w:val="24"/>
        </w:rPr>
        <w:t xml:space="preserve">50</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3.4 Démarche méthodologique</w:t>
      </w:r>
      <w:r>
        <w:rPr>
          <w:rFonts w:ascii="Times New Roman" w:hAnsi="Times New Roman" w:cs="Times New Roman"/>
          <w:sz w:val="24"/>
          <w:szCs w:val="24"/>
        </w:rPr>
        <w:t xml:space="preserve">	</w:t>
      </w:r>
      <w:r>
        <w:rPr>
          <w:rFonts w:ascii="Times New Roman" w:hAnsi="Times New Roman" w:cs="Times New Roman"/>
          <w:sz w:val="24"/>
          <w:szCs w:val="24"/>
        </w:rPr>
        <w:t xml:space="preserve">51</w:t>
      </w:r>
    </w:p>
    <w:p>
      <w:pPr>
        <w:tabs>
          <w:tab w:val="right" w:leader="dot" w:pos="9638"/>
        </w:tabs>
        <w:spacing w:before="120" w:after="40" w:line="276" w:lineRule="auto"/>
        <w:ind w:right="567"/>
        <w:jc w:val="left"/>
        <w:rPr>
          <w:rFonts w:ascii="Times New Roman" w:hAnsi="Times New Roman" w:cs="Times New Roman"/>
          <w:sz w:val="24"/>
          <w:szCs w:val="24"/>
        </w:rPr>
      </w:pPr>
      <w:r>
        <w:rPr>
          <w:rFonts w:ascii="Times New Roman" w:hAnsi="Times New Roman" w:cs="Times New Roman"/>
          <w:b/>
          <w:sz w:val="24"/>
          <w:szCs w:val="24"/>
        </w:rPr>
        <w:t xml:space="preserve">CHAPITRE 4 : PRÉSENTATION, ANALYSE ET DISCUSSION DES RÉSULTATS</w:t>
      </w:r>
      <w:r>
        <w:rPr>
          <w:rFonts w:ascii="Times New Roman" w:hAnsi="Times New Roman" w:cs="Times New Roman"/>
          <w:sz w:val="24"/>
          <w:szCs w:val="24"/>
        </w:rPr>
        <w:t xml:space="preserve">	</w:t>
      </w:r>
      <w:r>
        <w:rPr>
          <w:rFonts w:ascii="Times New Roman" w:hAnsi="Times New Roman" w:cs="Times New Roman"/>
          <w:b/>
          <w:sz w:val="24"/>
          <w:szCs w:val="24"/>
        </w:rPr>
        <w:t xml:space="preserve">54</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4.1. Présentation et analyse des données</w:t>
      </w:r>
      <w:r>
        <w:rPr>
          <w:rFonts w:ascii="Times New Roman" w:hAnsi="Times New Roman" w:cs="Times New Roman"/>
          <w:sz w:val="24"/>
          <w:szCs w:val="24"/>
        </w:rPr>
        <w:t xml:space="preserve">	</w:t>
      </w:r>
      <w:r>
        <w:rPr>
          <w:rFonts w:ascii="Times New Roman" w:hAnsi="Times New Roman" w:cs="Times New Roman"/>
          <w:sz w:val="24"/>
          <w:szCs w:val="24"/>
        </w:rPr>
        <w:t xml:space="preserve">55</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4.2 Interprétation des résultats</w:t>
      </w:r>
      <w:r>
        <w:rPr>
          <w:rFonts w:ascii="Times New Roman" w:hAnsi="Times New Roman" w:cs="Times New Roman"/>
          <w:sz w:val="24"/>
          <w:szCs w:val="24"/>
        </w:rPr>
        <w:t xml:space="preserve">	</w:t>
      </w:r>
      <w:r>
        <w:rPr>
          <w:rFonts w:ascii="Times New Roman" w:hAnsi="Times New Roman" w:cs="Times New Roman"/>
          <w:sz w:val="24"/>
          <w:szCs w:val="24"/>
        </w:rPr>
        <w:t xml:space="preserve">86</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4.3 Discussion approfondie au regard du cadre théorique</w:t>
      </w:r>
      <w:r>
        <w:rPr>
          <w:rFonts w:ascii="Times New Roman" w:hAnsi="Times New Roman" w:cs="Times New Roman"/>
          <w:sz w:val="24"/>
          <w:szCs w:val="24"/>
        </w:rPr>
        <w:t xml:space="preserve">	</w:t>
      </w:r>
      <w:r>
        <w:rPr>
          <w:rFonts w:ascii="Times New Roman" w:hAnsi="Times New Roman" w:cs="Times New Roman"/>
          <w:sz w:val="24"/>
          <w:szCs w:val="24"/>
        </w:rPr>
        <w:t xml:space="preserve">87</w:t>
      </w:r>
    </w:p>
    <w:p>
      <w:pPr>
        <w:tabs>
          <w:tab w:val="right" w:leader="dot" w:pos="9638"/>
        </w:tabs>
        <w:spacing w:before="120" w:after="40" w:line="276" w:lineRule="auto"/>
        <w:ind w:right="567"/>
        <w:jc w:val="left"/>
        <w:rPr>
          <w:rFonts w:ascii="Times New Roman" w:hAnsi="Times New Roman" w:cs="Times New Roman"/>
          <w:sz w:val="24"/>
          <w:szCs w:val="24"/>
        </w:rPr>
      </w:pPr>
      <w:r>
        <w:rPr>
          <w:rFonts w:ascii="Times New Roman" w:hAnsi="Times New Roman" w:cs="Times New Roman"/>
          <w:b/>
          <w:sz w:val="24"/>
          <w:szCs w:val="24"/>
        </w:rPr>
        <w:t xml:space="preserve">CHAPITRE 5 : CONTRIBUTIONS PROFESSIONNELLES, DISCUSSION ET PERSPECTIVES DIDACTIQUES</w:t>
      </w:r>
      <w:r>
        <w:rPr>
          <w:rFonts w:ascii="Times New Roman" w:hAnsi="Times New Roman" w:cs="Times New Roman"/>
          <w:sz w:val="24"/>
          <w:szCs w:val="24"/>
        </w:rPr>
        <w:t xml:space="preserve">	</w:t>
      </w:r>
      <w:r>
        <w:rPr>
          <w:rFonts w:ascii="Times New Roman" w:hAnsi="Times New Roman" w:cs="Times New Roman"/>
          <w:b/>
          <w:sz w:val="24"/>
          <w:szCs w:val="24"/>
        </w:rPr>
        <w:t xml:space="preserve">89</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5.1. Discussion approfondie des résultats au regard du cadre théorique</w:t>
      </w:r>
      <w:r>
        <w:rPr>
          <w:rFonts w:ascii="Times New Roman" w:hAnsi="Times New Roman" w:cs="Times New Roman"/>
          <w:sz w:val="24"/>
          <w:szCs w:val="24"/>
        </w:rPr>
        <w:t xml:space="preserve">	</w:t>
      </w:r>
      <w:r>
        <w:rPr>
          <w:rFonts w:ascii="Times New Roman" w:hAnsi="Times New Roman" w:cs="Times New Roman"/>
          <w:sz w:val="24"/>
          <w:szCs w:val="24"/>
        </w:rPr>
        <w:t xml:space="preserve">90</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5.2. Contribution professionnelle : une boîte à outils opérationnelle pour l'enseignement des calculs posés</w:t>
      </w:r>
      <w:r>
        <w:rPr>
          <w:rFonts w:ascii="Times New Roman" w:hAnsi="Times New Roman" w:cs="Times New Roman"/>
          <w:sz w:val="24"/>
          <w:szCs w:val="24"/>
        </w:rPr>
        <w:t xml:space="preserve">	</w:t>
      </w:r>
      <w:r>
        <w:rPr>
          <w:rFonts w:ascii="Times New Roman" w:hAnsi="Times New Roman" w:cs="Times New Roman"/>
          <w:sz w:val="24"/>
          <w:szCs w:val="24"/>
        </w:rPr>
        <w:t xml:space="preserve">92</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5.3. Le laboratoire de pratique et de remédiation didactique : organisation et séances types</w:t>
      </w:r>
      <w:r>
        <w:rPr>
          <w:rFonts w:ascii="Times New Roman" w:hAnsi="Times New Roman" w:cs="Times New Roman"/>
          <w:sz w:val="24"/>
          <w:szCs w:val="24"/>
        </w:rPr>
        <w:t xml:space="preserve">	</w:t>
      </w:r>
      <w:r>
        <w:rPr>
          <w:rFonts w:ascii="Times New Roman" w:hAnsi="Times New Roman" w:cs="Times New Roman"/>
          <w:sz w:val="24"/>
          <w:szCs w:val="24"/>
        </w:rPr>
        <w:t xml:space="preserve">97</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5.4. Perspectives de recherche</w:t>
      </w:r>
      <w:r>
        <w:rPr>
          <w:rFonts w:ascii="Times New Roman" w:hAnsi="Times New Roman" w:cs="Times New Roman"/>
          <w:sz w:val="24"/>
          <w:szCs w:val="24"/>
        </w:rPr>
        <w:t xml:space="preserve">	</w:t>
      </w:r>
      <w:r>
        <w:rPr>
          <w:rFonts w:ascii="Times New Roman" w:hAnsi="Times New Roman" w:cs="Times New Roman"/>
          <w:sz w:val="24"/>
          <w:szCs w:val="24"/>
        </w:rPr>
        <w:t xml:space="preserve">100</w:t>
      </w:r>
    </w:p>
    <w:p>
      <w:pPr>
        <w:tabs>
          <w:tab w:val="right" w:leader="dot" w:pos="9638"/>
        </w:tabs>
        <w:spacing w:before="120" w:after="40" w:line="276" w:lineRule="auto"/>
        <w:ind w:right="567"/>
        <w:jc w:val="left"/>
        <w:rPr>
          <w:rFonts w:ascii="Times New Roman" w:hAnsi="Times New Roman" w:cs="Times New Roman"/>
          <w:sz w:val="24"/>
          <w:szCs w:val="24"/>
        </w:rPr>
      </w:pPr>
      <w:r>
        <w:rPr>
          <w:rFonts w:ascii="Times New Roman" w:hAnsi="Times New Roman" w:cs="Times New Roman"/>
          <w:b/>
          <w:sz w:val="24"/>
          <w:szCs w:val="24"/>
        </w:rPr>
        <w:t xml:space="preserve">CONCLUSION</w:t>
      </w:r>
      <w:r>
        <w:rPr>
          <w:rFonts w:ascii="Times New Roman" w:hAnsi="Times New Roman" w:cs="Times New Roman"/>
          <w:sz w:val="24"/>
          <w:szCs w:val="24"/>
        </w:rPr>
        <w:t xml:space="preserve">	</w:t>
      </w:r>
      <w:r>
        <w:rPr>
          <w:rFonts w:ascii="Times New Roman" w:hAnsi="Times New Roman" w:cs="Times New Roman"/>
          <w:b/>
          <w:sz w:val="24"/>
          <w:szCs w:val="24"/>
        </w:rPr>
        <w:t xml:space="preserve">103</w:t>
      </w:r>
    </w:p>
    <w:p>
      <w:pPr>
        <w:tabs>
          <w:tab w:val="right" w:leader="dot" w:pos="9638"/>
        </w:tabs>
        <w:spacing w:before="120" w:after="40" w:line="276" w:lineRule="auto"/>
        <w:ind w:right="567"/>
        <w:jc w:val="left"/>
        <w:rPr>
          <w:rFonts w:ascii="Times New Roman" w:hAnsi="Times New Roman" w:cs="Times New Roman"/>
          <w:sz w:val="24"/>
          <w:szCs w:val="24"/>
        </w:rPr>
      </w:pPr>
      <w:r>
        <w:rPr>
          <w:rFonts w:ascii="Times New Roman" w:hAnsi="Times New Roman" w:cs="Times New Roman"/>
          <w:b/>
          <w:sz w:val="24"/>
          <w:szCs w:val="24"/>
        </w:rPr>
        <w:t xml:space="preserve">RÉFÉRENCES BIBLIOGRAPHIQUES</w:t>
      </w:r>
      <w:r>
        <w:rPr>
          <w:rFonts w:ascii="Times New Roman" w:hAnsi="Times New Roman" w:cs="Times New Roman"/>
          <w:sz w:val="24"/>
          <w:szCs w:val="24"/>
        </w:rPr>
        <w:t xml:space="preserve">	</w:t>
      </w:r>
      <w:r>
        <w:rPr>
          <w:rFonts w:ascii="Times New Roman" w:hAnsi="Times New Roman" w:cs="Times New Roman"/>
          <w:b/>
          <w:sz w:val="24"/>
          <w:szCs w:val="24"/>
        </w:rPr>
        <w:t xml:space="preserve">105</w:t>
      </w:r>
    </w:p>
    <w:p>
      <w:pPr>
        <w:tabs>
          <w:tab w:val="right" w:leader="dot" w:pos="9638"/>
        </w:tabs>
        <w:spacing w:before="120" w:after="40" w:line="276" w:lineRule="auto"/>
        <w:ind w:right="567"/>
        <w:jc w:val="left"/>
        <w:rPr>
          <w:rFonts w:ascii="Times New Roman" w:hAnsi="Times New Roman" w:cs="Times New Roman"/>
          <w:sz w:val="24"/>
          <w:szCs w:val="24"/>
        </w:rPr>
      </w:pPr>
      <w:r>
        <w:rPr>
          <w:rFonts w:ascii="Times New Roman" w:hAnsi="Times New Roman" w:cs="Times New Roman"/>
          <w:b/>
          <w:sz w:val="24"/>
          <w:szCs w:val="24"/>
        </w:rPr>
        <w:t xml:space="preserve">ANNEXES</w:t>
      </w:r>
      <w:r>
        <w:rPr>
          <w:rFonts w:ascii="Times New Roman" w:hAnsi="Times New Roman" w:cs="Times New Roman"/>
          <w:sz w:val="24"/>
          <w:szCs w:val="24"/>
        </w:rPr>
        <w:t xml:space="preserve">	</w:t>
      </w:r>
      <w:r>
        <w:rPr>
          <w:rFonts w:ascii="Times New Roman" w:hAnsi="Times New Roman" w:cs="Times New Roman"/>
          <w:b/>
          <w:sz w:val="24"/>
          <w:szCs w:val="24"/>
        </w:rPr>
        <w:t xml:space="preserve">107</w:t>
      </w:r>
      <w:r>
        <w:fldChar w:fldCharType="end"/>
      </w:r>
    </w:p>
    <w:p w:rsidR="00DB49AB" w:rsidRDefault="00DB49AB" w:rsidP="00511B48">
      <w:pPr>
        <w:spacing w:before="240" w:after="120" w:line="360" w:lineRule="auto"/>
        <w:jc w:val="both"/>
        <w:rPr>
          <w:rFonts w:ascii="Times New Roman" w:hAnsi="Times New Roman" w:cs="Times New Roman"/>
          <w:b/>
          <w:i/>
          <w:sz w:val="24"/>
          <w:szCs w:val="24"/>
        </w:rPr>
        <w:sectPr w:rsidR="00DB49AB" w:rsidSect="00143523">
          <w:pgSz w:w="11906" w:h="16838"/>
          <w:pgMar w:top="1134" w:right="1134" w:bottom="1134" w:left="1134" w:header="708" w:footer="708" w:gutter="0"/>
          <w:cols w:space="708"/>
          <w:docGrid w:linePitch="360"/>
        </w:sectPr>
      </w:pPr>
    </w:p>
    <w:p w:rsidR="009B3497" w:rsidRPr="00511B48" w:rsidRDefault="009B3497" w:rsidP="009B3497">
      <w:pPr>
        <w:spacing w:before="240" w:after="120" w:line="360" w:lineRule="auto"/>
        <w:jc w:val="both"/>
        <w:outlineLvl w:val="0"/>
        <w:rPr>
          <w:rFonts w:ascii="Times New Roman" w:hAnsi="Times New Roman" w:cs="Times New Roman"/>
          <w:b/>
          <w:i/>
          <w:sz w:val="24"/>
          <w:szCs w:val="24"/>
        </w:rPr>
      </w:pPr>
      <w:r w:rsidRPr="00511B48">
        <w:rPr>
          <w:rFonts w:ascii="Times New Roman" w:hAnsi="Times New Roman" w:cs="Times New Roman"/>
          <w:b/>
          <w:i/>
          <w:sz w:val="24"/>
          <w:szCs w:val="24"/>
        </w:rPr>
        <w:lastRenderedPageBreak/>
        <w:t>LISTE DES SIGLES ET ABRÉVIATIONS</w:t>
      </w:r>
    </w:p>
    <w:p>
      <w:pPr>
        <w:spacing w:before="0" w:after="0" w:line="276" w:lineRule="auto"/>
        <w:ind w:left="1701" w:hanging="1701"/>
        <w:jc w:val="left"/>
        <w:rPr>
          <w:rFonts w:ascii="Times New Roman" w:hAnsi="Times New Roman" w:cs="Times New Roman"/>
          <w:sz w:val="24"/>
          <w:szCs w:val="24"/>
        </w:rPr>
      </w:pPr>
      <w:r>
        <w:rPr>
          <w:rFonts w:ascii="Times New Roman" w:hAnsi="Times New Roman" w:cs="Times New Roman"/>
          <w:b/>
          <w:sz w:val="24"/>
          <w:szCs w:val="24"/>
        </w:rPr>
        <w:t xml:space="preserve">APC</w:t>
      </w:r>
      <w:r>
        <w:rPr>
          <w:rFonts w:ascii="Times New Roman" w:hAnsi="Times New Roman" w:cs="Times New Roman"/>
          <w:sz w:val="24"/>
          <w:szCs w:val="24"/>
        </w:rPr>
        <w:t xml:space="preserve">	: Approche Par Compétences</w:t>
      </w:r>
    </w:p>
    <w:p>
      <w:pPr>
        <w:spacing w:before="0" w:after="0" w:line="276" w:lineRule="auto"/>
        <w:ind w:left="1701" w:hanging="1701"/>
        <w:jc w:val="left"/>
        <w:rPr>
          <w:rFonts w:ascii="Times New Roman" w:hAnsi="Times New Roman" w:cs="Times New Roman"/>
          <w:sz w:val="24"/>
          <w:szCs w:val="24"/>
        </w:rPr>
      </w:pPr>
      <w:r>
        <w:rPr>
          <w:rFonts w:ascii="Times New Roman" w:hAnsi="Times New Roman" w:cs="Times New Roman"/>
          <w:b/>
          <w:sz w:val="24"/>
          <w:szCs w:val="24"/>
        </w:rPr>
        <w:t xml:space="preserve">APO</w:t>
      </w:r>
      <w:r>
        <w:rPr>
          <w:rFonts w:ascii="Times New Roman" w:hAnsi="Times New Roman" w:cs="Times New Roman"/>
          <w:sz w:val="24"/>
          <w:szCs w:val="24"/>
        </w:rPr>
        <w:t xml:space="preserve">	: Approche Par Objectifs</w:t>
      </w:r>
    </w:p>
    <w:p>
      <w:pPr>
        <w:spacing w:before="0" w:after="0" w:line="276" w:lineRule="auto"/>
        <w:ind w:left="1701" w:hanging="1701"/>
        <w:jc w:val="left"/>
        <w:rPr>
          <w:rFonts w:ascii="Times New Roman" w:hAnsi="Times New Roman" w:cs="Times New Roman"/>
          <w:sz w:val="24"/>
          <w:szCs w:val="24"/>
        </w:rPr>
      </w:pPr>
      <w:r>
        <w:rPr>
          <w:rFonts w:ascii="Times New Roman" w:hAnsi="Times New Roman" w:cs="Times New Roman"/>
          <w:b/>
          <w:sz w:val="24"/>
          <w:szCs w:val="24"/>
        </w:rPr>
        <w:t xml:space="preserve">CAB</w:t>
      </w:r>
      <w:r>
        <w:rPr>
          <w:rFonts w:ascii="Times New Roman" w:hAnsi="Times New Roman" w:cs="Times New Roman"/>
          <w:sz w:val="24"/>
          <w:szCs w:val="24"/>
        </w:rPr>
        <w:t xml:space="preserve">	: Cabinet</w:t>
      </w:r>
    </w:p>
    <w:p>
      <w:pPr>
        <w:spacing w:before="0" w:after="0" w:line="276" w:lineRule="auto"/>
        <w:ind w:left="1701" w:hanging="1701"/>
        <w:jc w:val="left"/>
        <w:rPr>
          <w:rFonts w:ascii="Times New Roman" w:hAnsi="Times New Roman" w:cs="Times New Roman"/>
          <w:sz w:val="24"/>
          <w:szCs w:val="24"/>
        </w:rPr>
      </w:pPr>
      <w:r>
        <w:rPr>
          <w:rFonts w:ascii="Times New Roman" w:hAnsi="Times New Roman" w:cs="Times New Roman"/>
          <w:b/>
          <w:sz w:val="24"/>
          <w:szCs w:val="24"/>
        </w:rPr>
        <w:t xml:space="preserve">CE</w:t>
      </w:r>
      <w:r>
        <w:rPr>
          <w:rFonts w:ascii="Times New Roman" w:hAnsi="Times New Roman" w:cs="Times New Roman"/>
          <w:sz w:val="24"/>
          <w:szCs w:val="24"/>
        </w:rPr>
        <w:t xml:space="preserve">	: Cours Élémentaire (CE1 : première année ; CE2 : deuxième année)</w:t>
      </w:r>
    </w:p>
    <w:p>
      <w:pPr>
        <w:spacing w:before="0" w:after="0" w:line="276" w:lineRule="auto"/>
        <w:ind w:left="1701" w:hanging="1701"/>
        <w:jc w:val="left"/>
        <w:rPr>
          <w:rFonts w:ascii="Times New Roman" w:hAnsi="Times New Roman" w:cs="Times New Roman"/>
          <w:sz w:val="24"/>
          <w:szCs w:val="24"/>
        </w:rPr>
      </w:pPr>
      <w:r>
        <w:rPr>
          <w:rFonts w:ascii="Times New Roman" w:hAnsi="Times New Roman" w:cs="Times New Roman"/>
          <w:b/>
          <w:sz w:val="24"/>
          <w:szCs w:val="24"/>
        </w:rPr>
        <w:t xml:space="preserve">CER</w:t>
      </w:r>
      <w:r>
        <w:rPr>
          <w:rFonts w:ascii="Times New Roman" w:hAnsi="Times New Roman" w:cs="Times New Roman"/>
          <w:sz w:val="24"/>
          <w:szCs w:val="24"/>
        </w:rPr>
        <w:t xml:space="preserve">	: Cercles d’Étude et de Recherche</w:t>
      </w:r>
    </w:p>
    <w:p>
      <w:pPr>
        <w:spacing w:before="0" w:after="0" w:line="276" w:lineRule="auto"/>
        <w:ind w:left="1701" w:hanging="1701"/>
        <w:jc w:val="left"/>
        <w:rPr>
          <w:rFonts w:ascii="Times New Roman" w:hAnsi="Times New Roman" w:cs="Times New Roman"/>
          <w:sz w:val="24"/>
          <w:szCs w:val="24"/>
        </w:rPr>
      </w:pPr>
      <w:r>
        <w:rPr>
          <w:rFonts w:ascii="Times New Roman" w:hAnsi="Times New Roman" w:cs="Times New Roman"/>
          <w:b/>
          <w:sz w:val="24"/>
          <w:szCs w:val="24"/>
        </w:rPr>
        <w:t xml:space="preserve">CIPAC</w:t>
      </w:r>
      <w:r>
        <w:rPr>
          <w:rFonts w:ascii="Times New Roman" w:hAnsi="Times New Roman" w:cs="Times New Roman"/>
          <w:sz w:val="24"/>
          <w:szCs w:val="24"/>
        </w:rPr>
        <w:t xml:space="preserve">	: Commission Interministérielle des Programmes et des Examens</w:t>
      </w:r>
    </w:p>
    <w:p>
      <w:pPr>
        <w:spacing w:before="0" w:after="0" w:line="276" w:lineRule="auto"/>
        <w:ind w:left="1701" w:hanging="1701"/>
        <w:jc w:val="left"/>
        <w:rPr>
          <w:rFonts w:ascii="Times New Roman" w:hAnsi="Times New Roman" w:cs="Times New Roman"/>
          <w:sz w:val="24"/>
          <w:szCs w:val="24"/>
        </w:rPr>
      </w:pPr>
      <w:r>
        <w:rPr>
          <w:rFonts w:ascii="Times New Roman" w:hAnsi="Times New Roman" w:cs="Times New Roman"/>
          <w:b/>
          <w:sz w:val="24"/>
          <w:szCs w:val="24"/>
        </w:rPr>
        <w:t xml:space="preserve">CONFEMEN</w:t>
      </w:r>
      <w:r>
        <w:rPr>
          <w:rFonts w:ascii="Times New Roman" w:hAnsi="Times New Roman" w:cs="Times New Roman"/>
          <w:sz w:val="24"/>
          <w:szCs w:val="24"/>
        </w:rPr>
        <w:t xml:space="preserve">	: Conférence des Ministres de l’Éducation des États et gouvernements de la Francophonie</w:t>
      </w:r>
    </w:p>
    <w:p>
      <w:pPr>
        <w:spacing w:before="0" w:after="0" w:line="276" w:lineRule="auto"/>
        <w:ind w:left="1701" w:hanging="1701"/>
        <w:jc w:val="left"/>
        <w:rPr>
          <w:rFonts w:ascii="Times New Roman" w:hAnsi="Times New Roman" w:cs="Times New Roman"/>
          <w:sz w:val="24"/>
          <w:szCs w:val="24"/>
        </w:rPr>
      </w:pPr>
      <w:r>
        <w:rPr>
          <w:rFonts w:ascii="Times New Roman" w:hAnsi="Times New Roman" w:cs="Times New Roman"/>
          <w:b/>
          <w:sz w:val="24"/>
          <w:szCs w:val="24"/>
        </w:rPr>
        <w:t xml:space="preserve">CPE</w:t>
      </w:r>
      <w:r>
        <w:rPr>
          <w:rFonts w:ascii="Times New Roman" w:hAnsi="Times New Roman" w:cs="Times New Roman"/>
          <w:sz w:val="24"/>
          <w:szCs w:val="24"/>
        </w:rPr>
        <w:t xml:space="preserve">	: Conseiller Principal d’Éducation</w:t>
      </w:r>
    </w:p>
    <w:p>
      <w:pPr>
        <w:spacing w:before="0" w:after="0" w:line="276" w:lineRule="auto"/>
        <w:ind w:left="1701" w:hanging="1701"/>
        <w:jc w:val="left"/>
        <w:rPr>
          <w:rFonts w:ascii="Times New Roman" w:hAnsi="Times New Roman" w:cs="Times New Roman"/>
          <w:sz w:val="24"/>
          <w:szCs w:val="24"/>
        </w:rPr>
      </w:pPr>
      <w:r>
        <w:rPr>
          <w:rFonts w:ascii="Times New Roman" w:hAnsi="Times New Roman" w:cs="Times New Roman"/>
          <w:b/>
          <w:sz w:val="24"/>
          <w:szCs w:val="24"/>
        </w:rPr>
        <w:t xml:space="preserve">DACE</w:t>
      </w:r>
      <w:r>
        <w:rPr>
          <w:rFonts w:ascii="Times New Roman" w:hAnsi="Times New Roman" w:cs="Times New Roman"/>
          <w:sz w:val="24"/>
          <w:szCs w:val="24"/>
        </w:rPr>
        <w:t xml:space="preserve">	: Directeur Adjoint Chargé des Études</w:t>
      </w:r>
    </w:p>
    <w:p>
      <w:pPr>
        <w:spacing w:before="0" w:after="0" w:line="276" w:lineRule="auto"/>
        <w:ind w:left="1701" w:hanging="1701"/>
        <w:jc w:val="left"/>
        <w:rPr>
          <w:rFonts w:ascii="Times New Roman" w:hAnsi="Times New Roman" w:cs="Times New Roman"/>
          <w:sz w:val="24"/>
          <w:szCs w:val="24"/>
        </w:rPr>
      </w:pPr>
      <w:r>
        <w:rPr>
          <w:rFonts w:ascii="Times New Roman" w:hAnsi="Times New Roman" w:cs="Times New Roman"/>
          <w:b/>
          <w:sz w:val="24"/>
          <w:szCs w:val="24"/>
        </w:rPr>
        <w:t xml:space="preserve">DRE</w:t>
      </w:r>
      <w:r>
        <w:rPr>
          <w:rFonts w:ascii="Times New Roman" w:hAnsi="Times New Roman" w:cs="Times New Roman"/>
          <w:sz w:val="24"/>
          <w:szCs w:val="24"/>
        </w:rPr>
        <w:t xml:space="preserve">	: Direction Régionale de l’Éducation</w:t>
      </w:r>
    </w:p>
    <w:p>
      <w:pPr>
        <w:spacing w:before="0" w:after="0" w:line="276" w:lineRule="auto"/>
        <w:ind w:left="1701" w:hanging="1701"/>
        <w:jc w:val="left"/>
        <w:rPr>
          <w:rFonts w:ascii="Times New Roman" w:hAnsi="Times New Roman" w:cs="Times New Roman"/>
          <w:sz w:val="24"/>
          <w:szCs w:val="24"/>
        </w:rPr>
      </w:pPr>
      <w:r>
        <w:rPr>
          <w:rFonts w:ascii="Times New Roman" w:hAnsi="Times New Roman" w:cs="Times New Roman"/>
          <w:b/>
          <w:sz w:val="24"/>
          <w:szCs w:val="24"/>
        </w:rPr>
        <w:t xml:space="preserve">DRH</w:t>
      </w:r>
      <w:r>
        <w:rPr>
          <w:rFonts w:ascii="Times New Roman" w:hAnsi="Times New Roman" w:cs="Times New Roman"/>
          <w:sz w:val="24"/>
          <w:szCs w:val="24"/>
        </w:rPr>
        <w:t xml:space="preserve">	: Directeur des Ressources Humaines</w:t>
      </w:r>
    </w:p>
    <w:p>
      <w:pPr>
        <w:spacing w:before="0" w:after="0" w:line="276" w:lineRule="auto"/>
        <w:ind w:left="1701" w:hanging="1701"/>
        <w:jc w:val="left"/>
        <w:rPr>
          <w:rFonts w:ascii="Times New Roman" w:hAnsi="Times New Roman" w:cs="Times New Roman"/>
          <w:sz w:val="24"/>
          <w:szCs w:val="24"/>
        </w:rPr>
      </w:pPr>
      <w:r>
        <w:rPr>
          <w:rFonts w:ascii="Times New Roman" w:hAnsi="Times New Roman" w:cs="Times New Roman"/>
          <w:b/>
          <w:sz w:val="24"/>
          <w:szCs w:val="24"/>
        </w:rPr>
        <w:t xml:space="preserve">DST</w:t>
      </w:r>
      <w:r>
        <w:rPr>
          <w:rFonts w:ascii="Times New Roman" w:hAnsi="Times New Roman" w:cs="Times New Roman"/>
          <w:sz w:val="24"/>
          <w:szCs w:val="24"/>
        </w:rPr>
        <w:t xml:space="preserve">	: Devoir Sur Table</w:t>
      </w:r>
    </w:p>
    <w:p>
      <w:pPr>
        <w:spacing w:before="0" w:after="0" w:line="276" w:lineRule="auto"/>
        <w:ind w:left="1701" w:hanging="1701"/>
        <w:jc w:val="left"/>
        <w:rPr>
          <w:rFonts w:ascii="Times New Roman" w:hAnsi="Times New Roman" w:cs="Times New Roman"/>
          <w:sz w:val="24"/>
          <w:szCs w:val="24"/>
        </w:rPr>
      </w:pPr>
      <w:r>
        <w:rPr>
          <w:rFonts w:ascii="Times New Roman" w:hAnsi="Times New Roman" w:cs="Times New Roman"/>
          <w:b/>
          <w:sz w:val="24"/>
          <w:szCs w:val="24"/>
        </w:rPr>
        <w:t xml:space="preserve">EC</w:t>
      </w:r>
      <w:r>
        <w:rPr>
          <w:rFonts w:ascii="Times New Roman" w:hAnsi="Times New Roman" w:cs="Times New Roman"/>
          <w:sz w:val="24"/>
          <w:szCs w:val="24"/>
        </w:rPr>
        <w:t xml:space="preserve">	: Élément Constitutif (d’une Unité d’Enseignement)</w:t>
      </w:r>
    </w:p>
    <w:p>
      <w:pPr>
        <w:spacing w:before="0" w:after="0" w:line="276" w:lineRule="auto"/>
        <w:ind w:left="1701" w:hanging="1701"/>
        <w:jc w:val="left"/>
        <w:rPr>
          <w:rFonts w:ascii="Times New Roman" w:hAnsi="Times New Roman" w:cs="Times New Roman"/>
          <w:sz w:val="24"/>
          <w:szCs w:val="24"/>
        </w:rPr>
      </w:pPr>
      <w:r>
        <w:rPr>
          <w:rFonts w:ascii="Times New Roman" w:hAnsi="Times New Roman" w:cs="Times New Roman"/>
          <w:b/>
          <w:sz w:val="24"/>
          <w:szCs w:val="24"/>
        </w:rPr>
        <w:t xml:space="preserve">ECM</w:t>
      </w:r>
      <w:r>
        <w:rPr>
          <w:rFonts w:ascii="Times New Roman" w:hAnsi="Times New Roman" w:cs="Times New Roman"/>
          <w:sz w:val="24"/>
          <w:szCs w:val="24"/>
        </w:rPr>
        <w:t xml:space="preserve">	: Éducation Civique et Morale</w:t>
      </w:r>
    </w:p>
    <w:p>
      <w:pPr>
        <w:spacing w:before="0" w:after="0" w:line="276" w:lineRule="auto"/>
        <w:ind w:left="1701" w:hanging="1701"/>
        <w:jc w:val="left"/>
        <w:rPr>
          <w:rFonts w:ascii="Times New Roman" w:hAnsi="Times New Roman" w:cs="Times New Roman"/>
          <w:sz w:val="24"/>
          <w:szCs w:val="24"/>
        </w:rPr>
      </w:pPr>
      <w:r>
        <w:rPr>
          <w:rFonts w:ascii="Times New Roman" w:hAnsi="Times New Roman" w:cs="Times New Roman"/>
          <w:b/>
          <w:sz w:val="24"/>
          <w:szCs w:val="24"/>
        </w:rPr>
        <w:t xml:space="preserve">ENFPE</w:t>
      </w:r>
      <w:r>
        <w:rPr>
          <w:rFonts w:ascii="Times New Roman" w:hAnsi="Times New Roman" w:cs="Times New Roman"/>
          <w:sz w:val="24"/>
          <w:szCs w:val="24"/>
        </w:rPr>
        <w:t xml:space="preserve">	: École Nationale de Formation des Professeurs d’École</w:t>
      </w:r>
    </w:p>
    <w:p>
      <w:pPr>
        <w:spacing w:before="0" w:after="0" w:line="276" w:lineRule="auto"/>
        <w:ind w:left="1701" w:hanging="1701"/>
        <w:jc w:val="left"/>
        <w:rPr>
          <w:rFonts w:ascii="Times New Roman" w:hAnsi="Times New Roman" w:cs="Times New Roman"/>
          <w:sz w:val="24"/>
          <w:szCs w:val="24"/>
        </w:rPr>
      </w:pPr>
      <w:r>
        <w:rPr>
          <w:rFonts w:ascii="Times New Roman" w:hAnsi="Times New Roman" w:cs="Times New Roman"/>
          <w:b/>
          <w:sz w:val="24"/>
          <w:szCs w:val="24"/>
        </w:rPr>
        <w:t xml:space="preserve">ENI</w:t>
      </w:r>
      <w:r>
        <w:rPr>
          <w:rFonts w:ascii="Times New Roman" w:hAnsi="Times New Roman" w:cs="Times New Roman"/>
          <w:sz w:val="24"/>
          <w:szCs w:val="24"/>
        </w:rPr>
        <w:t xml:space="preserve">	: École Normale d’Instituteurs</w:t>
      </w:r>
    </w:p>
    <w:p>
      <w:pPr>
        <w:spacing w:before="0" w:after="0" w:line="276" w:lineRule="auto"/>
        <w:ind w:left="1701" w:hanging="1701"/>
        <w:jc w:val="left"/>
        <w:rPr>
          <w:rFonts w:ascii="Times New Roman" w:hAnsi="Times New Roman" w:cs="Times New Roman"/>
          <w:sz w:val="24"/>
          <w:szCs w:val="24"/>
        </w:rPr>
      </w:pPr>
      <w:r>
        <w:rPr>
          <w:rFonts w:ascii="Times New Roman" w:hAnsi="Times New Roman" w:cs="Times New Roman"/>
          <w:b/>
          <w:sz w:val="24"/>
          <w:szCs w:val="24"/>
        </w:rPr>
        <w:t xml:space="preserve">EPA</w:t>
      </w:r>
      <w:r>
        <w:rPr>
          <w:rFonts w:ascii="Times New Roman" w:hAnsi="Times New Roman" w:cs="Times New Roman"/>
          <w:sz w:val="24"/>
          <w:szCs w:val="24"/>
        </w:rPr>
        <w:t xml:space="preserve">	: École Primaire d’Application</w:t>
      </w:r>
    </w:p>
    <w:p>
      <w:pPr>
        <w:spacing w:before="0" w:after="0" w:line="276" w:lineRule="auto"/>
        <w:ind w:left="1701" w:hanging="1701"/>
        <w:jc w:val="left"/>
        <w:rPr>
          <w:rFonts w:ascii="Times New Roman" w:hAnsi="Times New Roman" w:cs="Times New Roman"/>
          <w:sz w:val="24"/>
          <w:szCs w:val="24"/>
        </w:rPr>
      </w:pPr>
      <w:r>
        <w:rPr>
          <w:rFonts w:ascii="Times New Roman" w:hAnsi="Times New Roman" w:cs="Times New Roman"/>
          <w:b/>
          <w:sz w:val="24"/>
          <w:szCs w:val="24"/>
        </w:rPr>
        <w:t xml:space="preserve">EPE</w:t>
      </w:r>
      <w:r>
        <w:rPr>
          <w:rFonts w:ascii="Times New Roman" w:hAnsi="Times New Roman" w:cs="Times New Roman"/>
          <w:sz w:val="24"/>
          <w:szCs w:val="24"/>
        </w:rPr>
        <w:t xml:space="preserve">	: Élève-Professeur d’École</w:t>
      </w:r>
    </w:p>
    <w:p>
      <w:pPr>
        <w:spacing w:before="0" w:after="0" w:line="276" w:lineRule="auto"/>
        <w:ind w:left="1701" w:hanging="1701"/>
        <w:jc w:val="left"/>
        <w:rPr>
          <w:rFonts w:ascii="Times New Roman" w:hAnsi="Times New Roman" w:cs="Times New Roman"/>
          <w:sz w:val="24"/>
          <w:szCs w:val="24"/>
        </w:rPr>
      </w:pPr>
      <w:r>
        <w:rPr>
          <w:rFonts w:ascii="Times New Roman" w:hAnsi="Times New Roman" w:cs="Times New Roman"/>
          <w:b/>
          <w:sz w:val="24"/>
          <w:szCs w:val="24"/>
        </w:rPr>
        <w:t xml:space="preserve">EPP</w:t>
      </w:r>
      <w:r>
        <w:rPr>
          <w:rFonts w:ascii="Times New Roman" w:hAnsi="Times New Roman" w:cs="Times New Roman"/>
          <w:sz w:val="24"/>
          <w:szCs w:val="24"/>
        </w:rPr>
        <w:t xml:space="preserve">	: École Primaire Publique</w:t>
      </w:r>
    </w:p>
    <w:p>
      <w:pPr>
        <w:spacing w:before="0" w:after="0" w:line="276" w:lineRule="auto"/>
        <w:ind w:left="1701" w:hanging="1701"/>
        <w:jc w:val="left"/>
        <w:rPr>
          <w:rFonts w:ascii="Times New Roman" w:hAnsi="Times New Roman" w:cs="Times New Roman"/>
          <w:sz w:val="24"/>
          <w:szCs w:val="24"/>
        </w:rPr>
      </w:pPr>
      <w:r>
        <w:rPr>
          <w:rFonts w:ascii="Times New Roman" w:hAnsi="Times New Roman" w:cs="Times New Roman"/>
          <w:b/>
          <w:sz w:val="24"/>
          <w:szCs w:val="24"/>
        </w:rPr>
        <w:t xml:space="preserve">GC</w:t>
      </w:r>
      <w:r>
        <w:rPr>
          <w:rFonts w:ascii="Times New Roman" w:hAnsi="Times New Roman" w:cs="Times New Roman"/>
          <w:sz w:val="24"/>
          <w:szCs w:val="24"/>
        </w:rPr>
        <w:t xml:space="preserve">	: Groupe-Classe</w:t>
      </w:r>
    </w:p>
    <w:p>
      <w:pPr>
        <w:spacing w:before="0" w:after="0" w:line="276" w:lineRule="auto"/>
        <w:ind w:left="1701" w:hanging="1701"/>
        <w:jc w:val="left"/>
        <w:rPr>
          <w:rFonts w:ascii="Times New Roman" w:hAnsi="Times New Roman" w:cs="Times New Roman"/>
          <w:sz w:val="24"/>
          <w:szCs w:val="24"/>
        </w:rPr>
      </w:pPr>
      <w:r>
        <w:rPr>
          <w:rFonts w:ascii="Times New Roman" w:hAnsi="Times New Roman" w:cs="Times New Roman"/>
          <w:b/>
          <w:sz w:val="24"/>
          <w:szCs w:val="24"/>
        </w:rPr>
        <w:t xml:space="preserve">IEPP</w:t>
      </w:r>
      <w:r>
        <w:rPr>
          <w:rFonts w:ascii="Times New Roman" w:hAnsi="Times New Roman" w:cs="Times New Roman"/>
          <w:sz w:val="24"/>
          <w:szCs w:val="24"/>
        </w:rPr>
        <w:t xml:space="preserve">	: Inspection de l’Enseignement Préscolaire et Primaire</w:t>
      </w:r>
    </w:p>
    <w:p>
      <w:pPr>
        <w:spacing w:before="0" w:after="0" w:line="276" w:lineRule="auto"/>
        <w:ind w:left="1701" w:hanging="1701"/>
        <w:jc w:val="left"/>
        <w:rPr>
          <w:rFonts w:ascii="Times New Roman" w:hAnsi="Times New Roman" w:cs="Times New Roman"/>
          <w:sz w:val="24"/>
          <w:szCs w:val="24"/>
        </w:rPr>
      </w:pPr>
      <w:r>
        <w:rPr>
          <w:rFonts w:ascii="Times New Roman" w:hAnsi="Times New Roman" w:cs="Times New Roman"/>
          <w:b/>
          <w:sz w:val="24"/>
          <w:szCs w:val="24"/>
        </w:rPr>
        <w:t xml:space="preserve">IESG</w:t>
      </w:r>
      <w:r>
        <w:rPr>
          <w:rFonts w:ascii="Times New Roman" w:hAnsi="Times New Roman" w:cs="Times New Roman"/>
          <w:sz w:val="24"/>
          <w:szCs w:val="24"/>
        </w:rPr>
        <w:t xml:space="preserve">	: Inspection de l’Enseignement Secondaire Général</w:t>
      </w:r>
    </w:p>
    <w:p>
      <w:pPr>
        <w:spacing w:before="0" w:after="0" w:line="276" w:lineRule="auto"/>
        <w:ind w:left="1701" w:hanging="1701"/>
        <w:jc w:val="left"/>
        <w:rPr>
          <w:rFonts w:ascii="Times New Roman" w:hAnsi="Times New Roman" w:cs="Times New Roman"/>
          <w:sz w:val="24"/>
          <w:szCs w:val="24"/>
        </w:rPr>
      </w:pPr>
      <w:r>
        <w:rPr>
          <w:rFonts w:ascii="Times New Roman" w:hAnsi="Times New Roman" w:cs="Times New Roman"/>
          <w:b/>
          <w:sz w:val="24"/>
          <w:szCs w:val="24"/>
        </w:rPr>
        <w:t xml:space="preserve">IGE</w:t>
      </w:r>
      <w:r>
        <w:rPr>
          <w:rFonts w:ascii="Times New Roman" w:hAnsi="Times New Roman" w:cs="Times New Roman"/>
          <w:sz w:val="24"/>
          <w:szCs w:val="24"/>
        </w:rPr>
        <w:t xml:space="preserve">	: Inspecteur Général de l’Éducation</w:t>
      </w:r>
    </w:p>
    <w:p>
      <w:pPr>
        <w:spacing w:before="0" w:after="0" w:line="276" w:lineRule="auto"/>
        <w:ind w:left="1701" w:hanging="1701"/>
        <w:jc w:val="left"/>
        <w:rPr>
          <w:rFonts w:ascii="Times New Roman" w:hAnsi="Times New Roman" w:cs="Times New Roman"/>
          <w:sz w:val="24"/>
          <w:szCs w:val="24"/>
        </w:rPr>
      </w:pPr>
      <w:r>
        <w:rPr>
          <w:rFonts w:ascii="Times New Roman" w:hAnsi="Times New Roman" w:cs="Times New Roman"/>
          <w:b/>
          <w:sz w:val="24"/>
          <w:szCs w:val="24"/>
        </w:rPr>
        <w:t xml:space="preserve">INSE</w:t>
      </w:r>
      <w:r>
        <w:rPr>
          <w:rFonts w:ascii="Times New Roman" w:hAnsi="Times New Roman" w:cs="Times New Roman"/>
          <w:sz w:val="24"/>
          <w:szCs w:val="24"/>
        </w:rPr>
        <w:t xml:space="preserve">	: Institut National des Sciences de l’Éducation</w:t>
      </w:r>
    </w:p>
    <w:p>
      <w:pPr>
        <w:spacing w:before="0" w:after="0" w:line="276" w:lineRule="auto"/>
        <w:ind w:left="1701" w:hanging="1701"/>
        <w:jc w:val="left"/>
        <w:rPr>
          <w:rFonts w:ascii="Times New Roman" w:hAnsi="Times New Roman" w:cs="Times New Roman"/>
          <w:sz w:val="24"/>
          <w:szCs w:val="24"/>
        </w:rPr>
      </w:pPr>
      <w:r>
        <w:rPr>
          <w:rFonts w:ascii="Times New Roman" w:hAnsi="Times New Roman" w:cs="Times New Roman"/>
          <w:b/>
          <w:sz w:val="24"/>
          <w:szCs w:val="24"/>
        </w:rPr>
        <w:t xml:space="preserve">LC</w:t>
      </w:r>
      <w:r>
        <w:rPr>
          <w:rFonts w:ascii="Times New Roman" w:hAnsi="Times New Roman" w:cs="Times New Roman"/>
          <w:sz w:val="24"/>
          <w:szCs w:val="24"/>
        </w:rPr>
        <w:t xml:space="preserve">	: Langue et Communication</w:t>
      </w:r>
    </w:p>
    <w:p>
      <w:pPr>
        <w:spacing w:before="0" w:after="0" w:line="276" w:lineRule="auto"/>
        <w:ind w:left="1701" w:hanging="1701"/>
        <w:jc w:val="left"/>
        <w:rPr>
          <w:rFonts w:ascii="Times New Roman" w:hAnsi="Times New Roman" w:cs="Times New Roman"/>
          <w:sz w:val="24"/>
          <w:szCs w:val="24"/>
        </w:rPr>
      </w:pPr>
      <w:r>
        <w:rPr>
          <w:rFonts w:ascii="Times New Roman" w:hAnsi="Times New Roman" w:cs="Times New Roman"/>
          <w:b/>
          <w:sz w:val="24"/>
          <w:szCs w:val="24"/>
        </w:rPr>
        <w:t xml:space="preserve">MEF</w:t>
      </w:r>
      <w:r>
        <w:rPr>
          <w:rFonts w:ascii="Times New Roman" w:hAnsi="Times New Roman" w:cs="Times New Roman"/>
          <w:sz w:val="24"/>
          <w:szCs w:val="24"/>
        </w:rPr>
        <w:t xml:space="preserve">	: Ministère de l’Économie et des Finances</w:t>
      </w:r>
    </w:p>
    <w:p>
      <w:pPr>
        <w:spacing w:before="0" w:after="0" w:line="276" w:lineRule="auto"/>
        <w:ind w:left="1701" w:hanging="1701"/>
        <w:jc w:val="left"/>
        <w:rPr>
          <w:rFonts w:ascii="Times New Roman" w:hAnsi="Times New Roman" w:cs="Times New Roman"/>
          <w:sz w:val="24"/>
          <w:szCs w:val="24"/>
        </w:rPr>
      </w:pPr>
      <w:r>
        <w:rPr>
          <w:rFonts w:ascii="Times New Roman" w:hAnsi="Times New Roman" w:cs="Times New Roman"/>
          <w:b/>
          <w:sz w:val="24"/>
          <w:szCs w:val="24"/>
        </w:rPr>
        <w:t xml:space="preserve">MEPSA</w:t>
      </w:r>
      <w:r>
        <w:rPr>
          <w:rFonts w:ascii="Times New Roman" w:hAnsi="Times New Roman" w:cs="Times New Roman"/>
          <w:sz w:val="24"/>
          <w:szCs w:val="24"/>
        </w:rPr>
        <w:t xml:space="preserve">	: Ministère des Enseignements Primaire, Secondaire et de l’Alphabétisation</w:t>
      </w:r>
    </w:p>
    <w:p>
      <w:pPr>
        <w:spacing w:before="0" w:after="0" w:line="276" w:lineRule="auto"/>
        <w:ind w:left="1701" w:hanging="1701"/>
        <w:jc w:val="left"/>
        <w:rPr>
          <w:rFonts w:ascii="Times New Roman" w:hAnsi="Times New Roman" w:cs="Times New Roman"/>
          <w:sz w:val="24"/>
          <w:szCs w:val="24"/>
        </w:rPr>
      </w:pPr>
      <w:r>
        <w:rPr>
          <w:rFonts w:ascii="Times New Roman" w:hAnsi="Times New Roman" w:cs="Times New Roman"/>
          <w:b/>
          <w:sz w:val="24"/>
          <w:szCs w:val="24"/>
        </w:rPr>
        <w:t xml:space="preserve">MEPSTA</w:t>
      </w:r>
      <w:r>
        <w:rPr>
          <w:rFonts w:ascii="Times New Roman" w:hAnsi="Times New Roman" w:cs="Times New Roman"/>
          <w:sz w:val="24"/>
          <w:szCs w:val="24"/>
        </w:rPr>
        <w:t xml:space="preserve">	: Ministère des Enseignements Primaire, Secondaire, Technique et de l’Artisanat</w:t>
      </w:r>
    </w:p>
    <w:p>
      <w:pPr>
        <w:spacing w:before="0" w:after="0" w:line="276" w:lineRule="auto"/>
        <w:ind w:left="1701" w:hanging="1701"/>
        <w:jc w:val="left"/>
        <w:rPr>
          <w:rFonts w:ascii="Times New Roman" w:hAnsi="Times New Roman" w:cs="Times New Roman"/>
          <w:sz w:val="24"/>
          <w:szCs w:val="24"/>
        </w:rPr>
      </w:pPr>
      <w:r>
        <w:rPr>
          <w:rFonts w:ascii="Times New Roman" w:hAnsi="Times New Roman" w:cs="Times New Roman"/>
          <w:b/>
          <w:sz w:val="24"/>
          <w:szCs w:val="24"/>
        </w:rPr>
        <w:t xml:space="preserve">MTH</w:t>
      </w:r>
      <w:r>
        <w:rPr>
          <w:rFonts w:ascii="Times New Roman" w:hAnsi="Times New Roman" w:cs="Times New Roman"/>
          <w:sz w:val="24"/>
          <w:szCs w:val="24"/>
        </w:rPr>
        <w:t xml:space="preserve">	: Mathématiques (code des Unités d’Enseignement)</w:t>
      </w:r>
    </w:p>
    <w:p>
      <w:pPr>
        <w:spacing w:before="0" w:after="0" w:line="276" w:lineRule="auto"/>
        <w:ind w:left="1701" w:hanging="1701"/>
        <w:jc w:val="left"/>
        <w:rPr>
          <w:rFonts w:ascii="Times New Roman" w:hAnsi="Times New Roman" w:cs="Times New Roman"/>
          <w:sz w:val="24"/>
          <w:szCs w:val="24"/>
        </w:rPr>
      </w:pPr>
      <w:r>
        <w:rPr>
          <w:rFonts w:ascii="Times New Roman" w:hAnsi="Times New Roman" w:cs="Times New Roman"/>
          <w:b/>
          <w:sz w:val="24"/>
          <w:szCs w:val="24"/>
        </w:rPr>
        <w:t xml:space="preserve">ONU</w:t>
      </w:r>
      <w:r>
        <w:rPr>
          <w:rFonts w:ascii="Times New Roman" w:hAnsi="Times New Roman" w:cs="Times New Roman"/>
          <w:sz w:val="24"/>
          <w:szCs w:val="24"/>
        </w:rPr>
        <w:t xml:space="preserve">	: Organisation des Nations Unies</w:t>
      </w:r>
    </w:p>
    <w:p>
      <w:pPr>
        <w:spacing w:before="0" w:after="0" w:line="276" w:lineRule="auto"/>
        <w:ind w:left="1701" w:hanging="1701"/>
        <w:jc w:val="left"/>
        <w:rPr>
          <w:rFonts w:ascii="Times New Roman" w:hAnsi="Times New Roman" w:cs="Times New Roman"/>
          <w:sz w:val="24"/>
          <w:szCs w:val="24"/>
        </w:rPr>
      </w:pPr>
      <w:r>
        <w:rPr>
          <w:rFonts w:ascii="Times New Roman" w:hAnsi="Times New Roman" w:cs="Times New Roman"/>
          <w:b/>
          <w:sz w:val="24"/>
          <w:szCs w:val="24"/>
        </w:rPr>
        <w:t xml:space="preserve">PASEC</w:t>
      </w:r>
      <w:r>
        <w:rPr>
          <w:rFonts w:ascii="Times New Roman" w:hAnsi="Times New Roman" w:cs="Times New Roman"/>
          <w:sz w:val="24"/>
          <w:szCs w:val="24"/>
        </w:rPr>
        <w:t xml:space="preserve">	: Programme d’Analyse des Systèmes Éducatifs de la CONFEMEN</w:t>
      </w:r>
    </w:p>
    <w:p>
      <w:pPr>
        <w:spacing w:before="0" w:after="0" w:line="276" w:lineRule="auto"/>
        <w:ind w:left="1701" w:hanging="1701"/>
        <w:jc w:val="left"/>
        <w:rPr>
          <w:rFonts w:ascii="Times New Roman" w:hAnsi="Times New Roman" w:cs="Times New Roman"/>
          <w:sz w:val="24"/>
          <w:szCs w:val="24"/>
        </w:rPr>
      </w:pPr>
      <w:r>
        <w:rPr>
          <w:rFonts w:ascii="Times New Roman" w:hAnsi="Times New Roman" w:cs="Times New Roman"/>
          <w:b/>
          <w:sz w:val="24"/>
          <w:szCs w:val="24"/>
        </w:rPr>
        <w:t xml:space="preserve">PE</w:t>
      </w:r>
      <w:r>
        <w:rPr>
          <w:rFonts w:ascii="Times New Roman" w:hAnsi="Times New Roman" w:cs="Times New Roman"/>
          <w:sz w:val="24"/>
          <w:szCs w:val="24"/>
        </w:rPr>
        <w:t xml:space="preserve">	: Professeur d’École</w:t>
      </w:r>
    </w:p>
    <w:p>
      <w:pPr>
        <w:spacing w:before="0" w:after="0" w:line="276" w:lineRule="auto"/>
        <w:ind w:left="1701" w:hanging="1701"/>
        <w:jc w:val="left"/>
        <w:rPr>
          <w:rFonts w:ascii="Times New Roman" w:hAnsi="Times New Roman" w:cs="Times New Roman"/>
          <w:sz w:val="24"/>
          <w:szCs w:val="24"/>
        </w:rPr>
      </w:pPr>
      <w:r>
        <w:rPr>
          <w:rFonts w:ascii="Times New Roman" w:hAnsi="Times New Roman" w:cs="Times New Roman"/>
          <w:b/>
          <w:sz w:val="24"/>
          <w:szCs w:val="24"/>
        </w:rPr>
        <w:t xml:space="preserve">P-ENFPE</w:t>
      </w:r>
      <w:r>
        <w:rPr>
          <w:rFonts w:ascii="Times New Roman" w:hAnsi="Times New Roman" w:cs="Times New Roman"/>
          <w:sz w:val="24"/>
          <w:szCs w:val="24"/>
        </w:rPr>
        <w:t xml:space="preserve">	: Professeur d’École Nationale de Formation des Professeurs d’École</w:t>
      </w:r>
    </w:p>
    <w:p>
      <w:pPr>
        <w:spacing w:before="0" w:after="0" w:line="276" w:lineRule="auto"/>
        <w:ind w:left="1701" w:hanging="1701"/>
        <w:jc w:val="left"/>
        <w:rPr>
          <w:rFonts w:ascii="Times New Roman" w:hAnsi="Times New Roman" w:cs="Times New Roman"/>
          <w:sz w:val="24"/>
          <w:szCs w:val="24"/>
        </w:rPr>
      </w:pPr>
      <w:r>
        <w:rPr>
          <w:rFonts w:ascii="Times New Roman" w:hAnsi="Times New Roman" w:cs="Times New Roman"/>
          <w:b/>
          <w:sz w:val="24"/>
          <w:szCs w:val="24"/>
        </w:rPr>
        <w:t xml:space="preserve">P-ENI</w:t>
      </w:r>
      <w:r>
        <w:rPr>
          <w:rFonts w:ascii="Times New Roman" w:hAnsi="Times New Roman" w:cs="Times New Roman"/>
          <w:sz w:val="24"/>
          <w:szCs w:val="24"/>
        </w:rPr>
        <w:t xml:space="preserve">	: Professeur d’École Normale d’Instituteurs</w:t>
      </w:r>
    </w:p>
    <w:p>
      <w:pPr>
        <w:spacing w:before="0" w:after="0" w:line="276" w:lineRule="auto"/>
        <w:ind w:left="1701" w:hanging="1701"/>
        <w:jc w:val="left"/>
        <w:rPr>
          <w:rFonts w:ascii="Times New Roman" w:hAnsi="Times New Roman" w:cs="Times New Roman"/>
          <w:sz w:val="24"/>
          <w:szCs w:val="24"/>
        </w:rPr>
      </w:pPr>
      <w:r>
        <w:rPr>
          <w:rFonts w:ascii="Times New Roman" w:hAnsi="Times New Roman" w:cs="Times New Roman"/>
          <w:b/>
          <w:sz w:val="24"/>
          <w:szCs w:val="24"/>
        </w:rPr>
        <w:t xml:space="preserve">SG</w:t>
      </w:r>
      <w:r>
        <w:rPr>
          <w:rFonts w:ascii="Times New Roman" w:hAnsi="Times New Roman" w:cs="Times New Roman"/>
          <w:sz w:val="24"/>
          <w:szCs w:val="24"/>
        </w:rPr>
        <w:t xml:space="preserve">	: Secrétariat Général</w:t>
      </w:r>
    </w:p>
    <w:p>
      <w:pPr>
        <w:spacing w:before="0" w:after="0" w:line="276" w:lineRule="auto"/>
        <w:ind w:left="1701" w:hanging="1701"/>
        <w:jc w:val="left"/>
        <w:rPr>
          <w:rFonts w:ascii="Times New Roman" w:hAnsi="Times New Roman" w:cs="Times New Roman"/>
          <w:sz w:val="24"/>
          <w:szCs w:val="24"/>
        </w:rPr>
      </w:pPr>
      <w:r>
        <w:rPr>
          <w:rFonts w:ascii="Times New Roman" w:hAnsi="Times New Roman" w:cs="Times New Roman"/>
          <w:b/>
          <w:sz w:val="24"/>
          <w:szCs w:val="24"/>
        </w:rPr>
        <w:t xml:space="preserve">SR</w:t>
      </w:r>
      <w:r>
        <w:rPr>
          <w:rFonts w:ascii="Times New Roman" w:hAnsi="Times New Roman" w:cs="Times New Roman"/>
          <w:sz w:val="24"/>
          <w:szCs w:val="24"/>
        </w:rPr>
        <w:t xml:space="preserve">	: Stage en Responsabilité</w:t>
      </w:r>
    </w:p>
    <w:p>
      <w:pPr>
        <w:spacing w:before="0" w:after="0" w:line="276" w:lineRule="auto"/>
        <w:ind w:left="1701" w:hanging="1701"/>
        <w:jc w:val="left"/>
        <w:rPr>
          <w:rFonts w:ascii="Times New Roman" w:hAnsi="Times New Roman" w:cs="Times New Roman"/>
          <w:sz w:val="24"/>
          <w:szCs w:val="24"/>
        </w:rPr>
      </w:pPr>
      <w:r>
        <w:rPr>
          <w:rFonts w:ascii="Times New Roman" w:hAnsi="Times New Roman" w:cs="Times New Roman"/>
          <w:b/>
          <w:sz w:val="24"/>
          <w:szCs w:val="24"/>
        </w:rPr>
        <w:t xml:space="preserve">TICE</w:t>
      </w:r>
      <w:r>
        <w:rPr>
          <w:rFonts w:ascii="Times New Roman" w:hAnsi="Times New Roman" w:cs="Times New Roman"/>
          <w:sz w:val="24"/>
          <w:szCs w:val="24"/>
        </w:rPr>
        <w:t xml:space="preserve">	: Technologies de l’Information et de la Communication pour l’Éducation</w:t>
      </w:r>
    </w:p>
    <w:p>
      <w:pPr>
        <w:spacing w:before="0" w:after="0" w:line="276" w:lineRule="auto"/>
        <w:ind w:left="1701" w:hanging="1701"/>
        <w:jc w:val="left"/>
        <w:rPr>
          <w:rFonts w:ascii="Times New Roman" w:hAnsi="Times New Roman" w:cs="Times New Roman"/>
          <w:sz w:val="24"/>
          <w:szCs w:val="24"/>
        </w:rPr>
      </w:pPr>
      <w:r>
        <w:rPr>
          <w:rFonts w:ascii="Times New Roman" w:hAnsi="Times New Roman" w:cs="Times New Roman"/>
          <w:b/>
          <w:sz w:val="24"/>
          <w:szCs w:val="24"/>
        </w:rPr>
        <w:t xml:space="preserve">UE</w:t>
      </w:r>
      <w:r>
        <w:rPr>
          <w:rFonts w:ascii="Times New Roman" w:hAnsi="Times New Roman" w:cs="Times New Roman"/>
          <w:sz w:val="24"/>
          <w:szCs w:val="24"/>
        </w:rPr>
        <w:t xml:space="preserve">	: Unité d’Enseignement</w:t>
      </w:r>
    </w:p>
    <w:p w:rsidR="009B3497" w:rsidRDefault="009B3497" w:rsidP="009B3497">
      <w:pPr>
        <w:spacing w:after="0" w:line="360" w:lineRule="auto"/>
        <w:jc w:val="both"/>
        <w:rPr>
          <w:rFonts w:ascii="Times New Roman" w:hAnsi="Times New Roman" w:cs="Times New Roman"/>
          <w:b/>
          <w:sz w:val="32"/>
          <w:szCs w:val="32"/>
        </w:rPr>
        <w:sectPr w:rsidR="009B3497" w:rsidSect="00143523">
          <w:pgSz w:w="11906" w:h="16838"/>
          <w:pgMar w:top="1134" w:right="1134" w:bottom="1134" w:left="1134" w:header="708" w:footer="708" w:gutter="0"/>
          <w:cols w:space="708"/>
          <w:docGrid w:linePitch="360"/>
        </w:sectPr>
      </w:pPr>
    </w:p>
    <w:p w:rsidR="009B3497" w:rsidRDefault="009B3497" w:rsidP="00511B48">
      <w:pPr>
        <w:spacing w:before="240" w:after="120" w:line="360" w:lineRule="auto"/>
        <w:jc w:val="both"/>
        <w:rPr>
          <w:rFonts w:ascii="Times New Roman" w:hAnsi="Times New Roman" w:cs="Times New Roman"/>
          <w:b/>
          <w:i/>
          <w:sz w:val="24"/>
          <w:szCs w:val="24"/>
        </w:rPr>
      </w:pPr>
    </w:p>
    <w:p w:rsidR="00511B48" w:rsidRPr="00511B48" w:rsidRDefault="00511B48" w:rsidP="00511B48">
      <w:pPr>
        <w:spacing w:before="240" w:after="120" w:line="360" w:lineRule="auto"/>
        <w:jc w:val="both"/>
        <w:outlineLvl w:val="0"/>
        <w:rPr>
          <w:rFonts w:ascii="Times New Roman" w:hAnsi="Times New Roman" w:cs="Times New Roman"/>
          <w:b/>
          <w:i/>
          <w:sz w:val="24"/>
          <w:szCs w:val="24"/>
        </w:rPr>
      </w:pPr>
      <w:r w:rsidRPr="00511B48">
        <w:rPr>
          <w:rFonts w:ascii="Times New Roman" w:hAnsi="Times New Roman" w:cs="Times New Roman"/>
          <w:b/>
          <w:i/>
          <w:sz w:val="24"/>
          <w:szCs w:val="24"/>
        </w:rPr>
        <w:t>RÉSUMÉ</w:t>
      </w:r>
    </w:p>
    <w:p w:rsidR="00511B48" w:rsidRPr="004722D2" w:rsidRDefault="00511B48" w:rsidP="00511B48">
      <w:pPr>
        <w:spacing w:line="360" w:lineRule="auto" w:after="120"/>
        <w:jc w:val="both"/>
        <w:rPr>
          <w:rFonts w:ascii="Times New Roman" w:hAnsi="Times New Roman" w:cs="Times New Roman"/>
          <w:sz w:val="24"/>
          <w:szCs w:val="24"/>
        </w:rPr>
      </w:pPr>
      <w:r>
        <w:rPr>
          <w:rFonts w:ascii="Times New Roman" w:hAnsi="Times New Roman" w:cs="Times New Roman"/>
          <w:sz w:val="24"/>
          <w:szCs w:val="24"/>
        </w:rPr>
        <w:t xml:space="preserve">Ce mémoire, issu du stage en responsabilité effectué du 15 mars au 13 juin 2026 à l’École Nationale de Formation des Professeurs d’École (ENFPE) de Notsè, porte sur l’enseignement des calculs posés par les Élèves-Professeurs d’École (EPE). Il cherche à comprendre pourquoi les EPE passent prématurément à l’abstraction et négligent les phases concrètes lorsqu’ils préparent et conduisent des leçons sur les quatre opérations. L’étude, de type mixte, a été menée auprès de trente EPE du semestre 3, dont quinze issus des séries scientifiques et quinze des séries littéraires ou techniques. Les données proviennent d’un test d’évaluation en deux parties et de l’analyse de cent vingt fiches pédagogiques. Elles sont interprétées à la lumière de la transposition didactique (Chevallard), de la triade énactif-iconique-symbolique (Bruner), des registres de représentation sémiotique (Duval), des champs conceptuels (Vergnaud) et des situations didactiques (Brousseau).</w:t>
      </w:r>
    </w:p>
    <w:p w:rsidR="00511B48" w:rsidRPr="004722D2" w:rsidRDefault="00511B48" w:rsidP="00511B48">
      <w:pPr>
        <w:spacing w:line="360" w:lineRule="auto" w:after="120"/>
        <w:jc w:val="both"/>
        <w:rPr>
          <w:rFonts w:ascii="Times New Roman" w:hAnsi="Times New Roman" w:cs="Times New Roman"/>
          <w:sz w:val="24"/>
          <w:szCs w:val="24"/>
        </w:rPr>
      </w:pPr>
      <w:r>
        <w:rPr>
          <w:rFonts w:ascii="Times New Roman" w:hAnsi="Times New Roman" w:cs="Times New Roman"/>
          <w:sz w:val="24"/>
          <w:szCs w:val="24"/>
        </w:rPr>
        <w:t xml:space="preserve">Les résultats révèlent un écart important entre la maîtrise technique des calculs (85 % de réussite sur les nombres entiers et 81 % sur les décimaux) et la compréhension du sens des opérations (29 %). La phase iconique n’apparaît que dans 31 % à 44 % des fiches, ce qui conduit à un enseignement mécanique des algorithmes. La division est jugée l’opération la plus difficile à enseigner (70 %), devant la soustraction avec retenue (20 %). En réponse, le mémoire propose des outils directement utilisables en formation : un canevas de fiche intégrant l’analyse a priori des erreurs, un répertoire des erreurs typiques et des gestes de remédiation, une grille d’observation de la triade, un protocole de tutorat entre pairs et un laboratoire de pratique organisé dans le volume horaire du module de didactique des mathématiques.</w:t>
      </w:r>
    </w:p>
    <w:p w:rsidR="00511B48" w:rsidRPr="004722D2" w:rsidRDefault="00511B48" w:rsidP="00511B48">
      <w:pPr>
        <w:spacing w:line="360" w:lineRule="auto"/>
        <w:jc w:val="both"/>
        <w:rPr>
          <w:rFonts w:ascii="Times New Roman" w:hAnsi="Times New Roman" w:cs="Times New Roman"/>
          <w:sz w:val="24"/>
          <w:szCs w:val="24"/>
        </w:rPr>
      </w:pPr>
      <w:r>
        <w:rPr>
          <w:rFonts w:ascii="Times New Roman" w:hAnsi="Times New Roman" w:cs="Times New Roman"/>
          <w:b/>
          <w:sz w:val="24"/>
          <w:szCs w:val="24"/>
        </w:rPr>
        <w:t xml:space="preserve">Mots-clés : </w:t>
      </w:r>
      <w:r>
        <w:rPr>
          <w:rFonts w:ascii="Times New Roman" w:hAnsi="Times New Roman" w:cs="Times New Roman"/>
          <w:sz w:val="24"/>
          <w:szCs w:val="24"/>
        </w:rPr>
        <w:t xml:space="preserve">calculs posés, transposition didactique, triade énactif-iconique-symbolique, analyse a priori, formation initiale des enseignants.</w:t>
      </w:r>
    </w:p>
    <w:p w:rsidR="00511B48" w:rsidRDefault="00511B48" w:rsidP="00511B48">
      <w:pPr>
        <w:spacing w:before="240" w:after="120" w:line="360" w:lineRule="auto"/>
        <w:jc w:val="both"/>
        <w:rPr>
          <w:rFonts w:ascii="Times New Roman" w:hAnsi="Times New Roman" w:cs="Times New Roman"/>
          <w:b/>
          <w:i/>
          <w:sz w:val="24"/>
          <w:szCs w:val="24"/>
        </w:rPr>
        <w:sectPr w:rsidR="00511B48" w:rsidSect="00143523">
          <w:pgSz w:w="11906" w:h="16838"/>
          <w:pgMar w:top="1134" w:right="1134" w:bottom="1134" w:left="1134" w:header="708" w:footer="708" w:gutter="0"/>
          <w:cols w:space="708"/>
          <w:docGrid w:linePitch="360"/>
        </w:sectPr>
      </w:pPr>
    </w:p>
    <w:p w:rsidR="00511B48" w:rsidRPr="00511B48" w:rsidRDefault="00511B48" w:rsidP="00511B48">
      <w:pPr>
        <w:spacing w:before="240" w:after="120" w:line="360" w:lineRule="auto"/>
        <w:jc w:val="both"/>
        <w:outlineLvl w:val="0"/>
        <w:rPr>
          <w:rFonts w:ascii="Times New Roman" w:hAnsi="Times New Roman" w:cs="Times New Roman"/>
          <w:b/>
          <w:i/>
          <w:sz w:val="24"/>
          <w:szCs w:val="24"/>
        </w:rPr>
      </w:pPr>
      <w:r w:rsidRPr="00511B48">
        <w:rPr>
          <w:rFonts w:ascii="Times New Roman" w:hAnsi="Times New Roman" w:cs="Times New Roman"/>
          <w:b/>
          <w:i/>
          <w:sz w:val="24"/>
          <w:szCs w:val="24"/>
        </w:rPr>
        <w:lastRenderedPageBreak/>
        <w:t>ABSTRACT</w:t>
      </w:r>
    </w:p>
    <w:p w:rsidR="00511B48" w:rsidRPr="004722D2" w:rsidRDefault="00511B48" w:rsidP="00511B48">
      <w:pPr>
        <w:spacing w:line="360" w:lineRule="auto" w:after="120"/>
        <w:jc w:val="both"/>
        <w:rPr>
          <w:rFonts w:ascii="Times New Roman" w:hAnsi="Times New Roman" w:cs="Times New Roman"/>
          <w:sz w:val="24"/>
          <w:szCs w:val="24"/>
        </w:rPr>
      </w:pPr>
      <w:r>
        <w:rPr>
          <w:rFonts w:ascii="Times New Roman" w:hAnsi="Times New Roman" w:cs="Times New Roman"/>
          <w:sz w:val="24"/>
          <w:szCs w:val="24"/>
        </w:rPr>
        <w:t xml:space="preserve">This dissertation, based on a supervised teaching internship carried out from March 15 to June 13, 2026 at the École Nationale de Formation des Professeurs d’École (ENFPE) in Notsè, Togo, examines how student teachers (EPE) teach written arithmetic algorithms. It seeks to understand why student teachers move to abstraction too early and neglect concrete phases when they prepare and deliver lessons on the four operations. The mixed-methods study involved thirty third-semester student teachers, fifteen from science tracks and fifteen from humanities or technical tracks. Data were collected through a two-part assessment test and the analysis of one hundred and twenty lesson plans. They are interpreted in light of didactic transposition (Chevallard), the enactive-iconic-symbolic triad (Bruner), registers of semiotic representation (Duval), conceptual fields (Vergnaud) and the theory of didactical situations (Brousseau).</w:t>
      </w:r>
    </w:p>
    <w:p w:rsidR="00511B48" w:rsidRPr="004722D2" w:rsidRDefault="00511B48" w:rsidP="00511B48">
      <w:pPr>
        <w:spacing w:line="360" w:lineRule="auto" w:after="120"/>
        <w:jc w:val="both"/>
        <w:rPr>
          <w:rFonts w:ascii="Times New Roman" w:hAnsi="Times New Roman" w:cs="Times New Roman"/>
          <w:sz w:val="24"/>
          <w:szCs w:val="24"/>
        </w:rPr>
      </w:pPr>
      <w:r>
        <w:rPr>
          <w:rFonts w:ascii="Times New Roman" w:hAnsi="Times New Roman" w:cs="Times New Roman"/>
          <w:sz w:val="24"/>
          <w:szCs w:val="24"/>
        </w:rPr>
        <w:t xml:space="preserve">The results reveal a wide gap between technical mastery of calculations (85% success with whole numbers and 81% with decimals) and understanding of the meaning of operations (29%). The iconic phase appears in only 31% to 44% of lesson plans, which leads to mechanical teaching of algorithms. Division is considered the most difficult operation to teach (70%), followed by subtraction with regrouping (20%). In response, the dissertation offers tools that can be used directly in teacher training: a lesson plan template including a priori error analysis, a catalogue of typical errors and remediation techniques, an observation grid for the triad, a peer-tutoring protocol and a practice laboratory organised within the existing hours of the mathematics didactics module.</w:t>
      </w:r>
    </w:p>
    <w:p w:rsidR="00511B48" w:rsidRPr="009B3497" w:rsidRDefault="00511B48" w:rsidP="009B3497">
      <w:pPr>
        <w:spacing w:line="360" w:lineRule="auto"/>
        <w:jc w:val="both"/>
        <w:rPr>
          <w:rFonts w:ascii="Times New Roman" w:hAnsi="Times New Roman" w:cs="Times New Roman"/>
          <w:sz w:val="24"/>
          <w:szCs w:val="24"/>
        </w:rPr>
        <w:sectPr w:rsidR="00511B48" w:rsidRPr="009B3497" w:rsidSect="00143523">
          <w:pgSz w:w="11906" w:h="16838"/>
          <w:pgMar w:top="1134" w:right="1134" w:bottom="1134" w:left="1134" w:header="708" w:footer="708" w:gutter="0"/>
          <w:cols w:space="708"/>
          <w:docGrid w:linePitch="360"/>
        </w:sectPr>
      </w:pPr>
      <w:r>
        <w:rPr>
          <w:rFonts w:ascii="Times New Roman" w:hAnsi="Times New Roman" w:cs="Times New Roman"/>
          <w:b/>
          <w:sz w:val="24"/>
          <w:szCs w:val="24"/>
        </w:rPr>
        <w:t xml:space="preserve">Keywords: </w:t>
      </w:r>
      <w:r>
        <w:rPr>
          <w:rFonts w:ascii="Times New Roman" w:hAnsi="Times New Roman" w:cs="Times New Roman"/>
          <w:sz w:val="24"/>
          <w:szCs w:val="24"/>
        </w:rPr>
        <w:t xml:space="preserve">written algorithms, didactic transposition, enactive-iconic-symbolic triad, a priori analysis, initial teacher training.</w:t>
      </w:r>
    </w:p>
    <w:p w:rsidR="009B3497" w:rsidRPr="00511B48" w:rsidRDefault="009B3497" w:rsidP="009B3497">
      <w:pPr>
        <w:spacing w:before="240" w:after="120" w:line="360" w:lineRule="auto"/>
        <w:jc w:val="both"/>
        <w:outlineLvl w:val="0"/>
        <w:rPr>
          <w:rFonts w:ascii="Times New Roman" w:hAnsi="Times New Roman" w:cs="Times New Roman"/>
          <w:b/>
          <w:i/>
          <w:sz w:val="24"/>
          <w:szCs w:val="24"/>
        </w:rPr>
      </w:pPr>
      <w:r w:rsidRPr="00511B48">
        <w:rPr>
          <w:rFonts w:ascii="Times New Roman" w:hAnsi="Times New Roman" w:cs="Times New Roman"/>
          <w:b/>
          <w:i/>
          <w:sz w:val="24"/>
          <w:szCs w:val="24"/>
        </w:rPr>
        <w:lastRenderedPageBreak/>
        <w:t>INTRODUCTION</w:t>
      </w:r>
    </w:p>
    <w:p w:rsidR="009B3497" w:rsidRPr="004722D2" w:rsidRDefault="009B3497" w:rsidP="009B3497">
      <w:pPr>
        <w:spacing w:line="360" w:lineRule="auto"/>
        <w:jc w:val="both"/>
        <w:rPr>
          <w:rFonts w:ascii="Times New Roman" w:hAnsi="Times New Roman" w:cs="Times New Roman"/>
          <w:sz w:val="24"/>
          <w:szCs w:val="24"/>
        </w:rPr>
      </w:pPr>
      <w:r w:rsidRPr="004722D2">
        <w:rPr>
          <w:rFonts w:ascii="Times New Roman" w:hAnsi="Times New Roman" w:cs="Times New Roman"/>
          <w:sz w:val="24"/>
          <w:szCs w:val="24"/>
        </w:rPr>
        <w:t>L’éducation fondamentale constitue la pierre d’angle de tout développement socioculturel et économique durable. Au Togo, l’engagement des autorités éducatives en faveur d’une école inclusive, équitable et de qualité s’est traduit par des réformes curriculaires profondes. Cette dynamique s’est concrétisée notamment par l’officialisation et la généralisation de l’Approche Par Compétences (APC) dans le système d’enseignement fondamental. Cette mutation paradigmatique exige une rupture catégorique avec les modèles pédagogiques traditionnels de type transmissif ou frontal, issus de l’ancienne Approche Par Objectifs (APO), pour promouvoir une démarche d’apprentissage centrée sur l’apprenant, le sens, l’action conjointe et la résolution de situations-problèmes authentiques.</w:t>
      </w:r>
    </w:p>
    <w:p w:rsidR="009B3497" w:rsidRPr="004722D2" w:rsidRDefault="009B3497" w:rsidP="009B3497">
      <w:pPr>
        <w:spacing w:line="360" w:lineRule="auto"/>
        <w:jc w:val="both"/>
        <w:rPr>
          <w:rFonts w:ascii="Times New Roman" w:hAnsi="Times New Roman" w:cs="Times New Roman"/>
          <w:sz w:val="24"/>
          <w:szCs w:val="24"/>
        </w:rPr>
      </w:pPr>
      <w:r w:rsidRPr="004722D2">
        <w:rPr>
          <w:rFonts w:ascii="Times New Roman" w:hAnsi="Times New Roman" w:cs="Times New Roman"/>
          <w:sz w:val="24"/>
          <w:szCs w:val="24"/>
        </w:rPr>
        <w:t>Cependant, les évaluations nationales et internationales de grande envergure, à l’instar des rapports du Programme d’Analyse des Systèmes Éducatifs de la CONFEMEN (PASEC), dressent un constat préoccupant quant au niveau réel d’acquisition des compétences mathématiques fondamentales chez les élèves du cycle primaire en Afrique subsaharienne, et plus particulièrement au Togo. Les performances s’effondrent dès lors que les tâches évaluées dépassent l’exécution mécanique d’automatismes simples pour solliciter la compréhension conceptuelle des structures arithmétiques, la gestion des systèmes de numération décimale de position ou la résolution de problèmes complexes. Ces difficultés persistantes pointent directement du doigt la qualité des gestes professionnels et des choix didactiques opérés au quotidien dans les classes par les enseignants, interrogeant par là même l’efficacité de leur formation initiale et pratique au sein des Écoles Normales de Formation des Professeurs d’École (ENFPE).</w:t>
      </w:r>
    </w:p>
    <w:p w:rsidR="009B3497" w:rsidRPr="004722D2" w:rsidRDefault="009B3497" w:rsidP="009B3497">
      <w:pPr>
        <w:spacing w:line="360" w:lineRule="auto"/>
        <w:jc w:val="both"/>
        <w:rPr>
          <w:rFonts w:ascii="Times New Roman" w:hAnsi="Times New Roman" w:cs="Times New Roman"/>
          <w:sz w:val="24"/>
          <w:szCs w:val="24"/>
        </w:rPr>
      </w:pPr>
      <w:r w:rsidRPr="004722D2">
        <w:rPr>
          <w:rFonts w:ascii="Times New Roman" w:hAnsi="Times New Roman" w:cs="Times New Roman"/>
          <w:sz w:val="24"/>
          <w:szCs w:val="24"/>
        </w:rPr>
        <w:t>Au cœur des savoirs fondamentaux enseignés au primaire, les calculs posés relatifs aux quatre opérations arithmétiques de base, que sont l’addition, la soustraction, la multiplication et la division, occupent une place névralgique. Ils constituent non seulement le socle de la pensée mathématique de l’enfant, mais aussi un outil indispensable pour son insertion sociale et sa vie quotidienne. Or, les observations directes menées lors du stage en responsabilité à l’ENFPE de Notsè, tant durant le suivi des élèves-professeurs en situation de classe réelle qu’à l’occasion des restitutions de travaux de groupe en plénière et des soutenances de rapports de stage, révèlent une cassure inquiétante entre les orientations officielles prescrites par l’APC et les pratiques effectives des futurs enseignants.</w:t>
      </w:r>
    </w:p>
    <w:p w:rsidR="009B3497" w:rsidRPr="004722D2" w:rsidRDefault="009B3497" w:rsidP="009B3497">
      <w:pPr>
        <w:spacing w:line="360" w:lineRule="auto"/>
        <w:jc w:val="both"/>
        <w:rPr>
          <w:rFonts w:ascii="Times New Roman" w:hAnsi="Times New Roman" w:cs="Times New Roman"/>
          <w:sz w:val="24"/>
          <w:szCs w:val="24"/>
        </w:rPr>
      </w:pPr>
      <w:r w:rsidRPr="004722D2">
        <w:rPr>
          <w:rFonts w:ascii="Times New Roman" w:hAnsi="Times New Roman" w:cs="Times New Roman"/>
          <w:sz w:val="24"/>
          <w:szCs w:val="24"/>
        </w:rPr>
        <w:t xml:space="preserve">En effet, on constate chez une grande majorité d’Élèves-Professeurs d’École (EPE) une tendance récurrente à négliger, voire à ignorer presque totalement, les phases d’ancrage concret et de manipulation matérielle liées au mode énactif, de même que les étapes de représentation schématique propre au mode iconique. Ce bâclage se fait au profit d’un saut prématuré et direct vers la phase d’abstraction symbolique et le formalisme algorithmique. Le calcul posé se trouve alors vidé de sa </w:t>
      </w:r>
      <w:r w:rsidRPr="004722D2">
        <w:rPr>
          <w:rFonts w:ascii="Times New Roman" w:hAnsi="Times New Roman" w:cs="Times New Roman"/>
          <w:sz w:val="24"/>
          <w:szCs w:val="24"/>
        </w:rPr>
        <w:lastRenderedPageBreak/>
        <w:t>substance sémantique, réduit à la récitation mécanique de règles et de rituels procéduraux dont la logique sous-jacente échappe aux futurs enseignants eux-mêmes. Ce manque d’outillage didactique se traduit par une appréhension très vive face à certaines structures opératoires, la division et la soustraction avec retenue étant perçues comme d’importants obstacles à enseigner, tout particulièrement lors du passage des nombres entiers aux nombres décimaux.</w:t>
      </w:r>
    </w:p>
    <w:p w:rsidR="009B3497" w:rsidRPr="004722D2" w:rsidRDefault="009B3497" w:rsidP="009B3497">
      <w:pPr>
        <w:spacing w:line="360" w:lineRule="auto"/>
        <w:jc w:val="both"/>
        <w:rPr>
          <w:rFonts w:ascii="Times New Roman" w:hAnsi="Times New Roman" w:cs="Times New Roman"/>
          <w:sz w:val="24"/>
          <w:szCs w:val="24"/>
        </w:rPr>
      </w:pPr>
      <w:r w:rsidRPr="004722D2">
        <w:rPr>
          <w:rFonts w:ascii="Times New Roman" w:hAnsi="Times New Roman" w:cs="Times New Roman"/>
          <w:sz w:val="24"/>
          <w:szCs w:val="24"/>
        </w:rPr>
        <w:t>Face à cette problématique centrale, cette recherche se propose d’analyser en profondeur les facteurs explicatifs et les obstacles didactiques sous-jacents qui conduisent les élèves-professeurs à ce réflexe d’abstraction prématurée lors de la préparation des fiches pédagogiques et de la conduite des séances de simulation. Pour mener à bien cette investigation, l’étude s’appuie sur l’articulation de plusieurs cadres théoriques fondateurs de la didactique des mathématiques et de la psychologie cognitive. La théorie de la transposition didactique développée par Yves Chevallard permet d’étudier l’adaptation et la transformation que subit le savoir savant pour devenir un savoir enseignable et effectivement enseigné. Le modèle de la triade d’apprentissage élaboré par Jerome Bruner démontre que la conceptualisation chez l’enfant nécessite une progression séquentielle et rigoureuse allant du mode énactif au mode symbolique en passant par le mode iconique. La théorie des registres de représentation sémiotique de Raymond Duval établit que l’intelligibilité d’un objet mathématique repose sur la capacité à opérer des conversions entre différents registres comme la langue naturelle, les schémas et les symboles. Enfin, la théorie des champs conceptuels de Gérard Vergnaud rappelle que le sens d’un concept émerge de la variété des situations-problèmes qu’il permet de résoudre, tandis que la théorie des situations didactiques de Guy Brousseau met l’accent sur la nécessité de concevoir des situations adidactiques où l’élève construit son savoir par tâtonnement et déduction.</w:t>
      </w:r>
    </w:p>
    <w:p w:rsidR="009B3497" w:rsidRPr="004722D2" w:rsidRDefault="009B3497" w:rsidP="009B3497">
      <w:pPr>
        <w:spacing w:line="360" w:lineRule="auto"/>
        <w:jc w:val="both"/>
        <w:rPr>
          <w:rFonts w:ascii="Times New Roman" w:hAnsi="Times New Roman" w:cs="Times New Roman"/>
          <w:sz w:val="24"/>
          <w:szCs w:val="24"/>
        </w:rPr>
      </w:pPr>
      <w:r w:rsidRPr="004722D2">
        <w:rPr>
          <w:rFonts w:ascii="Times New Roman" w:hAnsi="Times New Roman" w:cs="Times New Roman"/>
          <w:sz w:val="24"/>
          <w:szCs w:val="24"/>
        </w:rPr>
        <w:t>Sur le plan méthodologique, la recherche adopte une démarche mixte, combinant des analyses quantitatives et des investigations qualitatives, appliquée à une cohorte complète et homogène de trente EPE au semestre trois de l’ENFPE de Notsè. Le dispositif empirique s’appuie sur la passation d’un questionnaire-test structuré en deux parties, évaluant d'une part les automatismes calculatoires bruts et d'autre part la conceptualisation, ainsi que sur une grille d’analyse didactique appliquée à cent vingt fiches de préparation pédagogique produites par les stagiaires.</w:t>
      </w:r>
    </w:p>
    <w:p w:rsidR="009B3497" w:rsidRPr="004722D2" w:rsidRDefault="009B3497" w:rsidP="009B3497">
      <w:pPr>
        <w:spacing w:line="360" w:lineRule="auto"/>
        <w:jc w:val="both"/>
        <w:rPr>
          <w:rFonts w:ascii="Times New Roman" w:hAnsi="Times New Roman" w:cs="Times New Roman"/>
          <w:sz w:val="24"/>
          <w:szCs w:val="24"/>
        </w:rPr>
      </w:pPr>
      <w:r w:rsidRPr="004722D2">
        <w:rPr>
          <w:rFonts w:ascii="Times New Roman" w:hAnsi="Times New Roman" w:cs="Times New Roman"/>
          <w:sz w:val="24"/>
          <w:szCs w:val="24"/>
        </w:rPr>
        <w:t xml:space="preserve">Afin de guider cette investigation, l’étude s’articule autour d’une question principale de recherche qui cherche à déterminer les facteurs explicatifs des difficultés rencontrées par les Élèves-Professeurs d’École dans la préparation des fiches pédagogiques de calculs posés, et à comprendre comment le réajustement des pratiques de formation initiale peut y remédier. De cette interrogation découlent plusieurs objectifs spécifiques visant à évaluer le niveau de maîtrise conceptuelle des EPE, à analyser la place réelle accordée à la triade de Bruner dans leurs productions écrites, à dresser la hiérarchie des </w:t>
      </w:r>
      <w:r w:rsidRPr="004722D2">
        <w:rPr>
          <w:rFonts w:ascii="Times New Roman" w:hAnsi="Times New Roman" w:cs="Times New Roman"/>
          <w:sz w:val="24"/>
          <w:szCs w:val="24"/>
        </w:rPr>
        <w:lastRenderedPageBreak/>
        <w:t>obstacles perçus selon la complexité des opérations et l’extension du domaine numérique des entiers aux décimaux, et enfin à formuler des pistes de rénovation pédagogique concrètes.</w:t>
      </w:r>
    </w:p>
    <w:p w:rsidR="009B3497" w:rsidRPr="004722D2" w:rsidRDefault="009B3497" w:rsidP="009B3497">
      <w:pPr>
        <w:spacing w:line="360" w:lineRule="auto"/>
        <w:jc w:val="both"/>
        <w:rPr>
          <w:rFonts w:ascii="Times New Roman" w:hAnsi="Times New Roman" w:cs="Times New Roman"/>
          <w:sz w:val="24"/>
          <w:szCs w:val="24"/>
        </w:rPr>
      </w:pPr>
      <w:r w:rsidRPr="004722D2">
        <w:rPr>
          <w:rFonts w:ascii="Times New Roman" w:hAnsi="Times New Roman" w:cs="Times New Roman"/>
          <w:sz w:val="24"/>
          <w:szCs w:val="24"/>
        </w:rPr>
        <w:t>Le présent mémoire s’organise en cinq chapitres complémentaires qui développent progressivement cette démarche. Le premier chapitre dresse le cadre général du stage en responsabilité à l’ENFPE de Notsè, en détaillant le contexte institutionnel, les infrastructures, les activités pédagogiques et administratives réalisées, ainsi que les acquis et difficultés professionnels issus de cette immersion. Le deuxième chapitre présente l’analyse de la situation et la problématique complète de la recherche, en explicitant les justifications scientifiques, personnelles et socio-institutionnelles du sujet, ainsi que les questions, objectifs et hypothèses de travail. Le troisième chapitre développe l’approche théorique et méthodologique, à travers une revue de la littérature approfondie, la clarification des concepts clés, la définition des variables d’étude et la présentation du dispositif de collecte et de traitement des données. Le quatrième chapitre est consacré à la présentation, l’analyse statistique et la mise en croisement des données empiriques, débouchant sur la vérification systématique des hypothèses de recherche. Enfin, le cinquième chapitre formalise la discussion approfondie des résultats au regard de la littérature, présente les contributions professionnelles pour l’ENFPE de Notsè, dont la proposition d’un laboratoire de pratique et de remédiation didactique, et esquisse des perspectives de recherche futures à l’échelle nationale.</w:t>
      </w:r>
    </w:p>
    <w:p w:rsidR="009B3497" w:rsidRDefault="009B3497" w:rsidP="009B3497">
      <w:pPr>
        <w:spacing w:line="360" w:lineRule="auto"/>
        <w:jc w:val="both"/>
        <w:rPr>
          <w:rFonts w:ascii="Times New Roman" w:hAnsi="Times New Roman" w:cs="Times New Roman"/>
          <w:sz w:val="24"/>
          <w:szCs w:val="24"/>
        </w:rPr>
        <w:sectPr w:rsidR="009B3497" w:rsidSect="00143523">
          <w:pgSz w:w="11906" w:h="16838"/>
          <w:pgMar w:top="1134" w:right="1134" w:bottom="1134" w:left="1134" w:header="708" w:footer="708" w:gutter="0"/>
          <w:cols w:space="708"/>
          <w:docGrid w:linePitch="360"/>
        </w:sectPr>
      </w:pPr>
    </w:p>
    <w:p w:rsidR="00A031E3" w:rsidRPr="00173356" w:rsidRDefault="00173356" w:rsidP="002D2F1B">
      <w:pPr>
        <w:spacing w:after="0" w:line="360" w:lineRule="auto"/>
        <w:jc w:val="both"/>
        <w:outlineLvl w:val="0"/>
        <w:rPr>
          <w:rFonts w:ascii="Times New Roman" w:hAnsi="Times New Roman" w:cs="Times New Roman"/>
          <w:b/>
          <w:sz w:val="32"/>
          <w:szCs w:val="32"/>
        </w:rPr>
      </w:pPr>
      <w:r w:rsidRPr="00173356">
        <w:rPr>
          <w:rFonts w:ascii="Times New Roman" w:hAnsi="Times New Roman" w:cs="Times New Roman"/>
          <w:b/>
          <w:sz w:val="32"/>
          <w:szCs w:val="32"/>
        </w:rPr>
        <w:lastRenderedPageBreak/>
        <w:t>CHAPITRE 1 : CADRE DU STAGE, ACTIVITÉS RÉALISÉES, ACQUIS PROFESSIONNELS ET DIFFICULTÉS RENCONTRÉES</w:t>
      </w:r>
    </w:p>
    <w:p w:rsidR="00241918" w:rsidRDefault="00241918" w:rsidP="008728E6">
      <w:pPr>
        <w:pStyle w:val="Paragraphedeliste"/>
        <w:spacing w:after="0" w:line="360" w:lineRule="auto"/>
        <w:jc w:val="both"/>
        <w:rPr>
          <w:rFonts w:ascii="Times New Roman" w:hAnsi="Times New Roman" w:cs="Times New Roman"/>
          <w:b/>
          <w:sz w:val="32"/>
          <w:szCs w:val="32"/>
        </w:rPr>
      </w:pPr>
    </w:p>
    <w:p w:rsidR="008728E6" w:rsidRPr="00173356" w:rsidRDefault="008728E6" w:rsidP="008728E6">
      <w:pPr>
        <w:pStyle w:val="Paragraphedeliste"/>
        <w:spacing w:after="0" w:line="360" w:lineRule="auto"/>
        <w:jc w:val="both"/>
        <w:rPr>
          <w:rFonts w:ascii="Times New Roman" w:hAnsi="Times New Roman" w:cs="Times New Roman"/>
          <w:b/>
          <w:sz w:val="32"/>
          <w:szCs w:val="32"/>
        </w:rPr>
        <w:sectPr w:rsidR="008728E6" w:rsidRPr="00173356" w:rsidSect="00143523">
          <w:pgSz w:w="11906" w:h="16838"/>
          <w:pgMar w:top="1134" w:right="1134" w:bottom="1134" w:left="1134" w:header="708" w:footer="708" w:gutter="0"/>
          <w:cols w:space="708"/>
          <w:docGrid w:linePitch="360"/>
        </w:sectPr>
      </w:pPr>
    </w:p>
    <w:p w:rsidR="008728E6" w:rsidRPr="008728E6" w:rsidRDefault="008728E6" w:rsidP="008728E6">
      <w:pPr>
        <w:pStyle w:val="10"/>
        <w:numPr>
          <w:ilvl w:val="0"/>
          <w:numId w:val="0"/>
        </w:numPr>
        <w:rPr>
          <w:rStyle w:val="Style1Car"/>
          <w:rFonts w:cstheme="minorBidi"/>
        </w:rPr>
      </w:pPr>
      <w:r w:rsidRPr="008728E6">
        <w:rPr>
          <w:rStyle w:val="Style1Car"/>
          <w:rFonts w:cstheme="minorBidi"/>
        </w:rPr>
        <w:lastRenderedPageBreak/>
        <w:t>Dans ce chapitre de notre mémoire, nous allons faire une analyse de la situation afin</w:t>
      </w:r>
      <w:r>
        <w:rPr>
          <w:rStyle w:val="Style1Car"/>
          <w:rFonts w:cstheme="minorBidi"/>
        </w:rPr>
        <w:t xml:space="preserve"> </w:t>
      </w:r>
      <w:r w:rsidRPr="008728E6">
        <w:rPr>
          <w:rStyle w:val="Style1Car"/>
          <w:rFonts w:cstheme="minorBidi"/>
        </w:rPr>
        <w:t>d’aboutir à l’énoncé du problème, d’énoncer les objectifs et enfin de dégager les</w:t>
      </w:r>
      <w:r>
        <w:rPr>
          <w:rStyle w:val="Style1Car"/>
          <w:rFonts w:cstheme="minorBidi"/>
        </w:rPr>
        <w:t xml:space="preserve"> </w:t>
      </w:r>
      <w:r w:rsidRPr="008728E6">
        <w:rPr>
          <w:rStyle w:val="Style1Car"/>
          <w:rFonts w:cstheme="minorBidi"/>
        </w:rPr>
        <w:t>pertinences scientifique et sociale de la recherche.</w:t>
      </w:r>
    </w:p>
    <w:p w:rsidR="00A34552" w:rsidRPr="00A34552" w:rsidRDefault="00A34552" w:rsidP="00A34552">
      <w:pPr>
        <w:pStyle w:val="tt"/>
        <w:spacing w:before="240" w:after="120"/>
        <w:outlineLvl w:val="1"/>
        <w:rPr>
          <w:rFonts w:cs="Times New Roman"/>
          <w:b/>
          <w:szCs w:val="24"/>
        </w:rPr>
      </w:pPr>
      <w:r>
        <w:rPr>
          <w:rStyle w:val="Style1Car"/>
        </w:rPr>
        <w:t>Cadre du stage</w:t>
      </w:r>
    </w:p>
    <w:p w:rsidR="00A031E3" w:rsidRPr="008728E6" w:rsidRDefault="00A031E3" w:rsidP="00A34552">
      <w:pPr>
        <w:pStyle w:val="tt"/>
        <w:numPr>
          <w:ilvl w:val="2"/>
          <w:numId w:val="9"/>
        </w:numPr>
        <w:spacing w:before="240" w:after="120"/>
        <w:outlineLvl w:val="2"/>
        <w:rPr>
          <w:b/>
        </w:rPr>
      </w:pPr>
      <w:r w:rsidRPr="008728E6">
        <w:rPr>
          <w:b/>
        </w:rPr>
        <w:t>Présentation générale du centre de formation d’accueil.</w:t>
      </w:r>
    </w:p>
    <w:p w:rsidR="00A031E3" w:rsidRPr="008728E6" w:rsidRDefault="00A031E3" w:rsidP="00A34552">
      <w:pPr>
        <w:pStyle w:val="Paragraphedeliste"/>
        <w:numPr>
          <w:ilvl w:val="3"/>
          <w:numId w:val="9"/>
        </w:numPr>
        <w:spacing w:before="240" w:after="120" w:line="360" w:lineRule="auto"/>
        <w:jc w:val="both"/>
        <w:outlineLvl w:val="3"/>
        <w:rPr>
          <w:rFonts w:ascii="Times New Roman" w:hAnsi="Times New Roman" w:cs="Times New Roman"/>
          <w:b/>
          <w:sz w:val="24"/>
          <w:szCs w:val="24"/>
        </w:rPr>
      </w:pPr>
      <w:r w:rsidRPr="008728E6">
        <w:rPr>
          <w:rFonts w:ascii="Times New Roman" w:hAnsi="Times New Roman" w:cs="Times New Roman"/>
          <w:b/>
          <w:sz w:val="24"/>
          <w:szCs w:val="24"/>
        </w:rPr>
        <w:t>Aperçu historique de l’ENFPE Notsè.</w:t>
      </w:r>
    </w:p>
    <w:p w:rsidR="00A031E3"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L’École Normale de Formation des Professeurs d’École (ENFPE) de Notsè a ouvert ses portes en janvier 1984 sous l’appellation d’École d’instituteurs (ENI). Cette création a vu le jour grâce au concours financier de la Banque Mondiale. Depuis sa création, elle a fonctionné comme une institution du troisième degré. Elle est devenue officiellement ENFPE par l’arrêté interministériel N°009/MEPSTA/MEF du 4 novembre 2022 et rattaché au Cabinet du Ministère des Enseignements Primaire et Secondaire. Le centre a connu des arrêts momentanés, notamment entre 1999 et 2008.</w:t>
      </w:r>
    </w:p>
    <w:p w:rsidR="002455B1" w:rsidRPr="0072538E" w:rsidRDefault="002455B1" w:rsidP="002D2F1B">
      <w:pPr>
        <w:spacing w:after="0" w:line="360" w:lineRule="auto"/>
        <w:jc w:val="both"/>
        <w:rPr>
          <w:rFonts w:ascii="Times New Roman" w:hAnsi="Times New Roman" w:cs="Times New Roman"/>
          <w:sz w:val="24"/>
          <w:szCs w:val="24"/>
        </w:rPr>
      </w:pPr>
    </w:p>
    <w:p w:rsidR="00A031E3"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L’histoire de l’ENFPE Notsè s’inscrit dans la continuité de celle des écoles normales au Togo, dont les premières traces remontent à la période coloniale, avec l’école normale de Togoville, qui a fonctionné jusqu’en 1968. L’ouverture des ENI de Notsè et de Kara a entrainé la fermeture des ENI adjoints (ENI-A) de Kara et (ENI-B) d’Atakpamé, mises en place par l’État togolais.</w:t>
      </w:r>
    </w:p>
    <w:p w:rsidR="00A031E3" w:rsidRPr="0072538E" w:rsidRDefault="00A031E3" w:rsidP="00A34552">
      <w:pPr>
        <w:pStyle w:val="Paragraphedeliste"/>
        <w:numPr>
          <w:ilvl w:val="3"/>
          <w:numId w:val="9"/>
        </w:numPr>
        <w:spacing w:before="240" w:after="120" w:line="360" w:lineRule="auto"/>
        <w:jc w:val="both"/>
        <w:outlineLvl w:val="3"/>
        <w:rPr>
          <w:rFonts w:ascii="Times New Roman" w:hAnsi="Times New Roman" w:cs="Times New Roman"/>
          <w:b/>
          <w:sz w:val="24"/>
          <w:szCs w:val="24"/>
        </w:rPr>
      </w:pPr>
      <w:r w:rsidRPr="0072538E">
        <w:rPr>
          <w:rFonts w:ascii="Times New Roman" w:hAnsi="Times New Roman" w:cs="Times New Roman"/>
          <w:b/>
          <w:sz w:val="24"/>
          <w:szCs w:val="24"/>
        </w:rPr>
        <w:t>Situation géographique du centre de formation.</w:t>
      </w:r>
    </w:p>
    <w:p w:rsidR="00A031E3" w:rsidRPr="0072538E" w:rsidRDefault="00A031E3" w:rsidP="004B073B">
      <w:pPr>
        <w:spacing w:after="0" w:line="360" w:lineRule="auto"/>
        <w:rPr>
          <w:rFonts w:ascii="Times New Roman" w:hAnsi="Times New Roman" w:cs="Times New Roman"/>
          <w:sz w:val="24"/>
          <w:szCs w:val="24"/>
        </w:rPr>
      </w:pPr>
      <w:r w:rsidRPr="0072538E">
        <w:rPr>
          <w:rFonts w:ascii="Times New Roman" w:hAnsi="Times New Roman" w:cs="Times New Roman"/>
          <w:sz w:val="24"/>
          <w:szCs w:val="24"/>
        </w:rPr>
        <w:t xml:space="preserve">L’ENFPE Notsè est située dans la commune Haho 1, dans la ville de Notsè, chef lieux de la préfecture du Haho, </w:t>
      </w:r>
      <w:r w:rsidR="005306BD">
        <w:rPr>
          <w:rFonts w:ascii="Times New Roman" w:hAnsi="Times New Roman" w:cs="Times New Roman"/>
          <w:sz w:val="24"/>
          <w:szCs w:val="24"/>
        </w:rPr>
        <w:t>dans la région des P</w:t>
      </w:r>
      <w:r w:rsidR="004B073B">
        <w:rPr>
          <w:rFonts w:ascii="Times New Roman" w:hAnsi="Times New Roman" w:cs="Times New Roman"/>
          <w:sz w:val="24"/>
          <w:szCs w:val="24"/>
        </w:rPr>
        <w:t xml:space="preserve">lateaux </w:t>
      </w:r>
      <w:r w:rsidR="005306BD">
        <w:rPr>
          <w:rFonts w:ascii="Times New Roman" w:hAnsi="Times New Roman" w:cs="Times New Roman"/>
          <w:sz w:val="24"/>
          <w:szCs w:val="24"/>
        </w:rPr>
        <w:t>Est</w:t>
      </w:r>
      <w:r w:rsidRPr="0072538E">
        <w:rPr>
          <w:rFonts w:ascii="Times New Roman" w:hAnsi="Times New Roman" w:cs="Times New Roman"/>
          <w:sz w:val="24"/>
          <w:szCs w:val="24"/>
        </w:rPr>
        <w:t>. Elle se trouve à environ 100 km au nord de Lomé, le long de la Route Nationale n°1 qui relie la capitale aux autres régions du pays.</w:t>
      </w:r>
      <w:r w:rsidR="002455B1" w:rsidRPr="0072538E">
        <w:rPr>
          <w:rFonts w:ascii="Times New Roman" w:hAnsi="Times New Roman" w:cs="Times New Roman"/>
          <w:sz w:val="24"/>
          <w:szCs w:val="24"/>
        </w:rPr>
        <w:t xml:space="preserve"> </w:t>
      </w:r>
      <w:r w:rsidRPr="0072538E">
        <w:rPr>
          <w:rFonts w:ascii="Times New Roman" w:hAnsi="Times New Roman" w:cs="Times New Roman"/>
          <w:sz w:val="24"/>
          <w:szCs w:val="24"/>
        </w:rPr>
        <w:t>Sur le plan local, elle est implanté à proximité de repères importants tels que l’Hôtel le b</w:t>
      </w:r>
      <w:r w:rsidR="002455B1" w:rsidRPr="0072538E">
        <w:rPr>
          <w:rFonts w:ascii="Times New Roman" w:hAnsi="Times New Roman" w:cs="Times New Roman"/>
          <w:sz w:val="24"/>
          <w:szCs w:val="24"/>
        </w:rPr>
        <w:t>erceau et le Lycée Notsè ville</w:t>
      </w:r>
      <w:r w:rsidRPr="0072538E">
        <w:rPr>
          <w:rFonts w:ascii="Times New Roman" w:hAnsi="Times New Roman" w:cs="Times New Roman"/>
          <w:sz w:val="24"/>
          <w:szCs w:val="24"/>
        </w:rPr>
        <w:t>.</w:t>
      </w:r>
      <w:r w:rsidR="002455B1" w:rsidRPr="0072538E">
        <w:rPr>
          <w:rFonts w:ascii="Times New Roman" w:hAnsi="Times New Roman" w:cs="Times New Roman"/>
          <w:sz w:val="24"/>
          <w:szCs w:val="24"/>
        </w:rPr>
        <w:t xml:space="preserve"> </w:t>
      </w:r>
      <w:r w:rsidRPr="0072538E">
        <w:rPr>
          <w:rFonts w:ascii="Times New Roman" w:hAnsi="Times New Roman" w:cs="Times New Roman"/>
          <w:sz w:val="24"/>
          <w:szCs w:val="24"/>
        </w:rPr>
        <w:t>Cette position en milieu semi-urbain assure une bonne accessibilité et offre un cadre propice à la formation des futurs Professeurs d’École.</w:t>
      </w:r>
    </w:p>
    <w:p w:rsidR="00A031E3" w:rsidRPr="0072538E" w:rsidRDefault="00A031E3" w:rsidP="00A34552">
      <w:pPr>
        <w:pStyle w:val="Paragraphedeliste"/>
        <w:numPr>
          <w:ilvl w:val="3"/>
          <w:numId w:val="9"/>
        </w:numPr>
        <w:spacing w:before="240" w:after="120" w:line="360" w:lineRule="auto"/>
        <w:jc w:val="both"/>
        <w:outlineLvl w:val="3"/>
        <w:rPr>
          <w:rFonts w:ascii="Times New Roman" w:hAnsi="Times New Roman" w:cs="Times New Roman"/>
          <w:b/>
          <w:sz w:val="24"/>
          <w:szCs w:val="24"/>
        </w:rPr>
      </w:pPr>
      <w:r w:rsidRPr="0072538E">
        <w:rPr>
          <w:rFonts w:ascii="Times New Roman" w:hAnsi="Times New Roman" w:cs="Times New Roman"/>
          <w:b/>
          <w:sz w:val="24"/>
          <w:szCs w:val="24"/>
        </w:rPr>
        <w:t>Infrastructures du centre de formation.</w:t>
      </w:r>
    </w:p>
    <w:p w:rsidR="00A031E3"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Le centre de formation dispose d’infrastructures organisées en plusieurs blocs.</w:t>
      </w:r>
    </w:p>
    <w:p w:rsidR="002455B1" w:rsidRPr="0072538E" w:rsidRDefault="002455B1" w:rsidP="002D2F1B">
      <w:pPr>
        <w:spacing w:after="0" w:line="360" w:lineRule="auto"/>
        <w:jc w:val="both"/>
        <w:rPr>
          <w:rFonts w:ascii="Times New Roman" w:hAnsi="Times New Roman" w:cs="Times New Roman"/>
          <w:b/>
          <w:sz w:val="24"/>
          <w:szCs w:val="24"/>
        </w:rPr>
      </w:pPr>
    </w:p>
    <w:p w:rsidR="00A031E3"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b/>
          <w:sz w:val="24"/>
          <w:szCs w:val="24"/>
        </w:rPr>
        <w:t xml:space="preserve">Le bloc administratif </w:t>
      </w:r>
      <w:r w:rsidRPr="0072538E">
        <w:rPr>
          <w:rFonts w:ascii="Times New Roman" w:hAnsi="Times New Roman" w:cs="Times New Roman"/>
          <w:sz w:val="24"/>
          <w:szCs w:val="24"/>
        </w:rPr>
        <w:t>comprend les bureaux : du directeur,  la salle informatique, du directeur adjoint chargé des Études, la Surveillance des logements, le secrétariat, le secrétariat principal, la salle des professeurs, la surveillance de la scolarité, l’économat et l’Intendance.</w:t>
      </w:r>
    </w:p>
    <w:p w:rsidR="002455B1" w:rsidRPr="0072538E" w:rsidRDefault="002455B1" w:rsidP="002D2F1B">
      <w:pPr>
        <w:spacing w:after="0" w:line="360" w:lineRule="auto"/>
        <w:jc w:val="both"/>
        <w:rPr>
          <w:rFonts w:ascii="Times New Roman" w:hAnsi="Times New Roman" w:cs="Times New Roman"/>
          <w:b/>
          <w:sz w:val="24"/>
          <w:szCs w:val="24"/>
        </w:rPr>
      </w:pPr>
    </w:p>
    <w:p w:rsidR="00A031E3"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b/>
          <w:sz w:val="24"/>
          <w:szCs w:val="24"/>
        </w:rPr>
        <w:lastRenderedPageBreak/>
        <w:t xml:space="preserve">Le bloc pédagogique regroupe </w:t>
      </w:r>
      <w:r w:rsidRPr="0072538E">
        <w:rPr>
          <w:rFonts w:ascii="Times New Roman" w:hAnsi="Times New Roman" w:cs="Times New Roman"/>
          <w:sz w:val="24"/>
          <w:szCs w:val="24"/>
        </w:rPr>
        <w:t>des salles de cours, notamment celles des cours généraux, des cours spécialisés comportant en sein le laboratoire des sciences et la salle audio-visuelle.</w:t>
      </w:r>
    </w:p>
    <w:p w:rsidR="00A031E3" w:rsidRPr="0072538E" w:rsidRDefault="00A031E3" w:rsidP="002D2F1B">
      <w:pPr>
        <w:spacing w:after="0" w:line="360" w:lineRule="auto"/>
        <w:ind w:left="360"/>
        <w:jc w:val="both"/>
        <w:rPr>
          <w:rFonts w:ascii="Times New Roman" w:hAnsi="Times New Roman" w:cs="Times New Roman"/>
          <w:sz w:val="24"/>
          <w:szCs w:val="24"/>
        </w:rPr>
      </w:pPr>
    </w:p>
    <w:p w:rsidR="00A031E3"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b/>
          <w:sz w:val="24"/>
          <w:szCs w:val="24"/>
        </w:rPr>
        <w:t xml:space="preserve">Le centre socio-culturel </w:t>
      </w:r>
      <w:r w:rsidRPr="0072538E">
        <w:rPr>
          <w:rFonts w:ascii="Times New Roman" w:hAnsi="Times New Roman" w:cs="Times New Roman"/>
          <w:sz w:val="24"/>
          <w:szCs w:val="24"/>
        </w:rPr>
        <w:t>est composé de la bibliothèque, les salles de lecture, la médiathèque et l’amphithéâtre.</w:t>
      </w:r>
    </w:p>
    <w:p w:rsidR="00A031E3" w:rsidRPr="0072538E" w:rsidRDefault="00A031E3" w:rsidP="002D2F1B">
      <w:pPr>
        <w:spacing w:after="0" w:line="360" w:lineRule="auto"/>
        <w:ind w:left="360"/>
        <w:jc w:val="both"/>
        <w:rPr>
          <w:rFonts w:ascii="Times New Roman" w:hAnsi="Times New Roman" w:cs="Times New Roman"/>
          <w:sz w:val="24"/>
          <w:szCs w:val="24"/>
        </w:rPr>
      </w:pPr>
    </w:p>
    <w:p w:rsidR="00A031E3"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b/>
          <w:sz w:val="24"/>
          <w:szCs w:val="24"/>
        </w:rPr>
        <w:t xml:space="preserve">L’École Primaire d’Application (EPA), </w:t>
      </w:r>
      <w:r w:rsidRPr="0072538E">
        <w:rPr>
          <w:rFonts w:ascii="Times New Roman" w:hAnsi="Times New Roman" w:cs="Times New Roman"/>
          <w:sz w:val="24"/>
          <w:szCs w:val="24"/>
        </w:rPr>
        <w:t>intégrée au centre comprend le Bureau du Directeur, un secrétariat, une salle des maîtres, un magasin, sept salles de classe dont six pour le primaire et une pour le préscolaire et les installations sportives de l’EPA.</w:t>
      </w:r>
    </w:p>
    <w:p w:rsidR="002455B1" w:rsidRPr="0072538E" w:rsidRDefault="002455B1" w:rsidP="002D2F1B">
      <w:pPr>
        <w:spacing w:after="0" w:line="360" w:lineRule="auto"/>
        <w:jc w:val="both"/>
        <w:rPr>
          <w:rFonts w:ascii="Times New Roman" w:hAnsi="Times New Roman" w:cs="Times New Roman"/>
          <w:sz w:val="24"/>
          <w:szCs w:val="24"/>
        </w:rPr>
      </w:pPr>
    </w:p>
    <w:p w:rsidR="00A031E3" w:rsidRPr="0072538E" w:rsidRDefault="00A031E3" w:rsidP="001D6A89">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À ces structures s’ajoutent les infrastructures complémentaires. Il s’agit des installations sportives, l’infirmerie, la buanderie, le foyer comportant un magasin, la cuisine et le restaurant (actuelle salle polyvalente), les arts ménagers, le garage, les dortoirs des élèves-professeurs d’écoles composé de six cités, ainsi que les logements pour le personnel composée de 23 villas destinées aux directeurs, formateurs, surveillants généraux et e</w:t>
      </w:r>
      <w:r w:rsidR="001D6A89">
        <w:rPr>
          <w:rFonts w:ascii="Times New Roman" w:hAnsi="Times New Roman" w:cs="Times New Roman"/>
          <w:sz w:val="24"/>
          <w:szCs w:val="24"/>
        </w:rPr>
        <w:t>nseignants-encadreurs de l’EPA.</w:t>
      </w:r>
    </w:p>
    <w:p w:rsidR="00A031E3" w:rsidRPr="0072538E" w:rsidRDefault="00A031E3" w:rsidP="001D6A89">
      <w:pPr>
        <w:pStyle w:val="Paragraphedeliste"/>
        <w:numPr>
          <w:ilvl w:val="3"/>
          <w:numId w:val="9"/>
        </w:numPr>
        <w:spacing w:before="240" w:after="120" w:line="360" w:lineRule="auto"/>
        <w:jc w:val="both"/>
        <w:outlineLvl w:val="3"/>
        <w:rPr>
          <w:rFonts w:ascii="Times New Roman" w:hAnsi="Times New Roman" w:cs="Times New Roman"/>
          <w:b/>
          <w:sz w:val="24"/>
          <w:szCs w:val="24"/>
        </w:rPr>
      </w:pPr>
      <w:r w:rsidRPr="0072538E">
        <w:rPr>
          <w:rFonts w:ascii="Times New Roman" w:hAnsi="Times New Roman" w:cs="Times New Roman"/>
          <w:b/>
          <w:sz w:val="24"/>
          <w:szCs w:val="24"/>
        </w:rPr>
        <w:t>Ressources humaines.</w:t>
      </w:r>
    </w:p>
    <w:p w:rsidR="00A031E3"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Le personnel de l’ENFPE Notsè se comporte de quatre grandes catégories. Le tableau ci-dessous présente la répartition des ressources humaines par catégorie et par genre.</w:t>
      </w:r>
    </w:p>
    <w:p w:rsidR="00435517" w:rsidRDefault="00435517" w:rsidP="002D2F1B">
      <w:pPr>
        <w:spacing w:after="0" w:line="360" w:lineRule="auto"/>
        <w:jc w:val="both"/>
        <w:rPr>
          <w:rFonts w:ascii="Times New Roman" w:eastAsia="Arial" w:hAnsi="Times New Roman" w:cs="Times New Roman"/>
          <w:i/>
          <w:iCs/>
          <w:sz w:val="24"/>
          <w:szCs w:val="24"/>
        </w:rPr>
      </w:pPr>
    </w:p>
    <w:p w:rsidR="00435517" w:rsidRPr="00435517" w:rsidRDefault="00435517" w:rsidP="002D2F1B">
      <w:pPr>
        <w:spacing w:after="0" w:line="360" w:lineRule="auto"/>
        <w:jc w:val="both"/>
        <w:rPr>
          <w:rFonts w:ascii="Times New Roman" w:hAnsi="Times New Roman" w:cs="Times New Roman"/>
          <w:i/>
          <w:sz w:val="24"/>
          <w:szCs w:val="24"/>
        </w:rPr>
      </w:pPr>
      <w:r w:rsidRPr="00435517">
        <w:rPr>
          <w:rFonts w:ascii="Times New Roman" w:eastAsia="Arial" w:hAnsi="Times New Roman" w:cs="Times New Roman"/>
          <w:i/>
          <w:iCs/>
          <w:sz w:val="24"/>
          <w:szCs w:val="24"/>
        </w:rPr>
        <w:t>Tableau 1 : Répartition du personnel de l'ENFPE de Notsè</w:t>
      </w:r>
    </w:p>
    <w:p w:rsidR="00435517" w:rsidRPr="0072538E" w:rsidRDefault="00435517" w:rsidP="002D2F1B">
      <w:pPr>
        <w:spacing w:after="0" w:line="360" w:lineRule="auto"/>
        <w:jc w:val="both"/>
        <w:rPr>
          <w:rFonts w:ascii="Times New Roman" w:hAnsi="Times New Roman" w:cs="Times New Roman"/>
          <w:sz w:val="24"/>
          <w:szCs w:val="24"/>
        </w:rPr>
      </w:pPr>
    </w:p>
    <w:p w:rsidR="003F16AA" w:rsidRPr="0072538E" w:rsidRDefault="003F16AA" w:rsidP="002D2F1B">
      <w:pPr>
        <w:spacing w:after="0" w:line="360" w:lineRule="auto"/>
        <w:jc w:val="both"/>
        <w:rPr>
          <w:rFonts w:ascii="Times New Roman" w:hAnsi="Times New Roman" w:cs="Times New Roman"/>
          <w:sz w:val="24"/>
          <w:szCs w:val="24"/>
        </w:rPr>
      </w:pPr>
    </w:p>
    <w:tbl>
      <w:tblPr>
        <w:tblStyle w:val="Grilledutableau"/>
        <w:tblW w:w="0" w:type="auto"/>
        <w:tblInd w:w="375" w:type="dxa"/>
        <w:tblLook w:val="04A0" w:firstRow="1" w:lastRow="0" w:firstColumn="1" w:lastColumn="0" w:noHBand="0" w:noVBand="1"/>
      </w:tblPr>
      <w:tblGrid>
        <w:gridCol w:w="4030"/>
        <w:gridCol w:w="1701"/>
        <w:gridCol w:w="1559"/>
        <w:gridCol w:w="1559"/>
      </w:tblGrid>
      <w:tr w:rsidR="0072538E" w:rsidRPr="0072538E" w:rsidTr="00A21651">
        <w:tc>
          <w:tcPr>
            <w:tcW w:w="4030" w:type="dxa"/>
            <w:tcBorders>
              <w:top w:val="nil"/>
              <w:left w:val="nil"/>
              <w:bottom w:val="single" w:sz="4" w:space="0" w:color="auto"/>
            </w:tcBorders>
          </w:tcPr>
          <w:p w:rsidR="00A031E3" w:rsidRPr="0072538E" w:rsidRDefault="00A031E3" w:rsidP="002D2F1B">
            <w:pPr>
              <w:spacing w:line="360" w:lineRule="auto"/>
              <w:jc w:val="both"/>
              <w:rPr>
                <w:rFonts w:ascii="Times New Roman" w:hAnsi="Times New Roman" w:cs="Times New Roman"/>
                <w:sz w:val="24"/>
                <w:szCs w:val="24"/>
              </w:rPr>
            </w:pPr>
          </w:p>
        </w:tc>
        <w:tc>
          <w:tcPr>
            <w:tcW w:w="1701" w:type="dxa"/>
            <w:tcBorders>
              <w:bottom w:val="single" w:sz="4" w:space="0" w:color="auto"/>
            </w:tcBorders>
            <w:shd w:val="clear" w:color="auto" w:fill="FFC000"/>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Hommes</w:t>
            </w:r>
          </w:p>
        </w:tc>
        <w:tc>
          <w:tcPr>
            <w:tcW w:w="1559" w:type="dxa"/>
            <w:tcBorders>
              <w:bottom w:val="single" w:sz="4" w:space="0" w:color="auto"/>
            </w:tcBorders>
            <w:shd w:val="clear" w:color="auto" w:fill="FFC000"/>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Femmes</w:t>
            </w:r>
          </w:p>
        </w:tc>
        <w:tc>
          <w:tcPr>
            <w:tcW w:w="1559" w:type="dxa"/>
            <w:tcBorders>
              <w:bottom w:val="single" w:sz="4" w:space="0" w:color="auto"/>
            </w:tcBorders>
            <w:shd w:val="clear" w:color="auto" w:fill="FFC000"/>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Total</w:t>
            </w:r>
          </w:p>
        </w:tc>
      </w:tr>
      <w:tr w:rsidR="0072538E" w:rsidRPr="0072538E" w:rsidTr="00A21651">
        <w:tc>
          <w:tcPr>
            <w:tcW w:w="4030" w:type="dxa"/>
            <w:shd w:val="clear" w:color="auto" w:fill="DEEAF6" w:themeFill="accent1" w:themeFillTint="33"/>
          </w:tcPr>
          <w:p w:rsidR="00A031E3" w:rsidRPr="0072538E" w:rsidRDefault="00BB3E90" w:rsidP="002D2F1B">
            <w:pPr>
              <w:spacing w:line="360" w:lineRule="auto"/>
              <w:jc w:val="both"/>
              <w:rPr>
                <w:rFonts w:ascii="Times New Roman" w:hAnsi="Times New Roman" w:cs="Times New Roman"/>
                <w:sz w:val="24"/>
                <w:szCs w:val="24"/>
              </w:rPr>
            </w:pPr>
            <w:r>
              <w:rPr>
                <w:rFonts w:ascii="Times New Roman" w:hAnsi="Times New Roman" w:cs="Times New Roman"/>
                <w:sz w:val="24"/>
                <w:szCs w:val="24"/>
              </w:rPr>
              <w:t>Directeur, DACE et P-</w:t>
            </w:r>
            <w:r w:rsidR="00A031E3" w:rsidRPr="0072538E">
              <w:rPr>
                <w:rFonts w:ascii="Times New Roman" w:hAnsi="Times New Roman" w:cs="Times New Roman"/>
                <w:sz w:val="24"/>
                <w:szCs w:val="24"/>
              </w:rPr>
              <w:t>ENI</w:t>
            </w:r>
          </w:p>
        </w:tc>
        <w:tc>
          <w:tcPr>
            <w:tcW w:w="1701" w:type="dxa"/>
            <w:shd w:val="clear" w:color="auto" w:fill="DEEAF6" w:themeFill="accent1"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14</w:t>
            </w:r>
          </w:p>
        </w:tc>
        <w:tc>
          <w:tcPr>
            <w:tcW w:w="1559" w:type="dxa"/>
            <w:shd w:val="clear" w:color="auto" w:fill="DEEAF6" w:themeFill="accent1"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1</w:t>
            </w:r>
          </w:p>
        </w:tc>
        <w:tc>
          <w:tcPr>
            <w:tcW w:w="1559" w:type="dxa"/>
            <w:shd w:val="clear" w:color="auto" w:fill="DEEAF6" w:themeFill="accent1"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15</w:t>
            </w:r>
          </w:p>
        </w:tc>
      </w:tr>
      <w:tr w:rsidR="0072538E" w:rsidRPr="0072538E" w:rsidTr="00A21651">
        <w:tc>
          <w:tcPr>
            <w:tcW w:w="4030" w:type="dxa"/>
            <w:shd w:val="clear" w:color="auto" w:fill="DEEAF6" w:themeFill="accent1"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Professeurs associés</w:t>
            </w:r>
          </w:p>
        </w:tc>
        <w:tc>
          <w:tcPr>
            <w:tcW w:w="1701" w:type="dxa"/>
            <w:shd w:val="clear" w:color="auto" w:fill="DEEAF6" w:themeFill="accent1"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5</w:t>
            </w:r>
          </w:p>
        </w:tc>
        <w:tc>
          <w:tcPr>
            <w:tcW w:w="1559" w:type="dxa"/>
            <w:shd w:val="clear" w:color="auto" w:fill="DEEAF6" w:themeFill="accent1"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0</w:t>
            </w:r>
          </w:p>
        </w:tc>
        <w:tc>
          <w:tcPr>
            <w:tcW w:w="1559" w:type="dxa"/>
            <w:shd w:val="clear" w:color="auto" w:fill="DEEAF6" w:themeFill="accent1"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5</w:t>
            </w:r>
          </w:p>
        </w:tc>
      </w:tr>
      <w:tr w:rsidR="0072538E" w:rsidRPr="0072538E" w:rsidTr="00A21651">
        <w:tc>
          <w:tcPr>
            <w:tcW w:w="4030" w:type="dxa"/>
            <w:tcBorders>
              <w:bottom w:val="single" w:sz="4" w:space="0" w:color="auto"/>
            </w:tcBorders>
            <w:shd w:val="clear" w:color="auto" w:fill="DEEAF6" w:themeFill="accent1"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Personnel administratif</w:t>
            </w:r>
          </w:p>
        </w:tc>
        <w:tc>
          <w:tcPr>
            <w:tcW w:w="1701" w:type="dxa"/>
            <w:tcBorders>
              <w:bottom w:val="single" w:sz="4" w:space="0" w:color="auto"/>
            </w:tcBorders>
            <w:shd w:val="clear" w:color="auto" w:fill="DEEAF6" w:themeFill="accent1"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8</w:t>
            </w:r>
          </w:p>
        </w:tc>
        <w:tc>
          <w:tcPr>
            <w:tcW w:w="1559" w:type="dxa"/>
            <w:tcBorders>
              <w:bottom w:val="single" w:sz="4" w:space="0" w:color="auto"/>
            </w:tcBorders>
            <w:shd w:val="clear" w:color="auto" w:fill="DEEAF6" w:themeFill="accent1"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2</w:t>
            </w:r>
          </w:p>
        </w:tc>
        <w:tc>
          <w:tcPr>
            <w:tcW w:w="1559" w:type="dxa"/>
            <w:tcBorders>
              <w:bottom w:val="single" w:sz="4" w:space="0" w:color="auto"/>
            </w:tcBorders>
            <w:shd w:val="clear" w:color="auto" w:fill="DEEAF6" w:themeFill="accent1"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10</w:t>
            </w:r>
          </w:p>
        </w:tc>
      </w:tr>
      <w:tr w:rsidR="0072538E" w:rsidRPr="0072538E" w:rsidTr="00A21651">
        <w:tc>
          <w:tcPr>
            <w:tcW w:w="4030" w:type="dxa"/>
            <w:shd w:val="clear" w:color="auto" w:fill="9CC2E5" w:themeFill="accent1" w:themeFillTint="99"/>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Stagiaires EP-ENFPE</w:t>
            </w:r>
          </w:p>
        </w:tc>
        <w:tc>
          <w:tcPr>
            <w:tcW w:w="1701" w:type="dxa"/>
            <w:shd w:val="clear" w:color="auto" w:fill="9CC2E5" w:themeFill="accent1" w:themeFillTint="99"/>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16</w:t>
            </w:r>
          </w:p>
        </w:tc>
        <w:tc>
          <w:tcPr>
            <w:tcW w:w="1559" w:type="dxa"/>
            <w:shd w:val="clear" w:color="auto" w:fill="9CC2E5" w:themeFill="accent1" w:themeFillTint="99"/>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4</w:t>
            </w:r>
          </w:p>
        </w:tc>
        <w:tc>
          <w:tcPr>
            <w:tcW w:w="1559" w:type="dxa"/>
            <w:shd w:val="clear" w:color="auto" w:fill="9CC2E5" w:themeFill="accent1" w:themeFillTint="99"/>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20</w:t>
            </w:r>
          </w:p>
        </w:tc>
      </w:tr>
      <w:tr w:rsidR="0072538E" w:rsidRPr="0072538E" w:rsidTr="00A21651">
        <w:tc>
          <w:tcPr>
            <w:tcW w:w="4030" w:type="dxa"/>
            <w:tcBorders>
              <w:bottom w:val="single" w:sz="4" w:space="0" w:color="auto"/>
            </w:tcBorders>
            <w:shd w:val="clear" w:color="auto" w:fill="DEEAF6" w:themeFill="accent1"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Total</w:t>
            </w:r>
          </w:p>
        </w:tc>
        <w:tc>
          <w:tcPr>
            <w:tcW w:w="1701" w:type="dxa"/>
            <w:tcBorders>
              <w:bottom w:val="single" w:sz="4" w:space="0" w:color="auto"/>
            </w:tcBorders>
            <w:shd w:val="clear" w:color="auto" w:fill="DEEAF6" w:themeFill="accent1"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43</w:t>
            </w:r>
          </w:p>
        </w:tc>
        <w:tc>
          <w:tcPr>
            <w:tcW w:w="1559" w:type="dxa"/>
            <w:tcBorders>
              <w:bottom w:val="single" w:sz="4" w:space="0" w:color="auto"/>
            </w:tcBorders>
            <w:shd w:val="clear" w:color="auto" w:fill="DEEAF6" w:themeFill="accent1"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7</w:t>
            </w:r>
          </w:p>
        </w:tc>
        <w:tc>
          <w:tcPr>
            <w:tcW w:w="1559" w:type="dxa"/>
            <w:tcBorders>
              <w:bottom w:val="single" w:sz="4" w:space="0" w:color="auto"/>
            </w:tcBorders>
            <w:shd w:val="clear" w:color="auto" w:fill="DEEAF6" w:themeFill="accent1"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50</w:t>
            </w:r>
          </w:p>
        </w:tc>
      </w:tr>
    </w:tbl>
    <w:p w:rsidR="00A031E3" w:rsidRPr="0072538E" w:rsidRDefault="00A031E3" w:rsidP="002D2F1B">
      <w:pPr>
        <w:spacing w:after="0" w:line="360" w:lineRule="auto"/>
        <w:jc w:val="both"/>
        <w:rPr>
          <w:rFonts w:ascii="Times New Roman" w:hAnsi="Times New Roman" w:cs="Times New Roman"/>
          <w:sz w:val="24"/>
          <w:szCs w:val="24"/>
        </w:rPr>
      </w:pPr>
    </w:p>
    <w:p w:rsidR="00A031E3" w:rsidRPr="0072538E" w:rsidRDefault="00A031E3" w:rsidP="001D6A89">
      <w:pPr>
        <w:pStyle w:val="Paragraphedeliste"/>
        <w:numPr>
          <w:ilvl w:val="2"/>
          <w:numId w:val="9"/>
        </w:numPr>
        <w:spacing w:before="240" w:after="120" w:line="360" w:lineRule="auto"/>
        <w:jc w:val="both"/>
        <w:outlineLvl w:val="2"/>
        <w:rPr>
          <w:rFonts w:ascii="Times New Roman" w:hAnsi="Times New Roman" w:cs="Times New Roman"/>
          <w:b/>
          <w:sz w:val="24"/>
          <w:szCs w:val="24"/>
        </w:rPr>
      </w:pPr>
      <w:r w:rsidRPr="0072538E">
        <w:rPr>
          <w:rFonts w:ascii="Times New Roman" w:hAnsi="Times New Roman" w:cs="Times New Roman"/>
          <w:b/>
          <w:sz w:val="24"/>
          <w:szCs w:val="24"/>
        </w:rPr>
        <w:t>Contexte et objectifs du stage.</w:t>
      </w:r>
    </w:p>
    <w:p w:rsidR="003F16AA"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Notre stage en responsabilité à l’ENFPE Notsè s’inscrit dans la continuité de la formation initiale. Il s’est déroulé du 15 mars au 13 juin 2026 soit environ trois mois.</w:t>
      </w:r>
      <w:r w:rsidR="003F16AA" w:rsidRPr="0072538E">
        <w:rPr>
          <w:rFonts w:ascii="Times New Roman" w:hAnsi="Times New Roman" w:cs="Times New Roman"/>
          <w:sz w:val="24"/>
          <w:szCs w:val="24"/>
        </w:rPr>
        <w:t xml:space="preserve"> </w:t>
      </w:r>
      <w:r w:rsidRPr="0072538E">
        <w:rPr>
          <w:rFonts w:ascii="Times New Roman" w:hAnsi="Times New Roman" w:cs="Times New Roman"/>
          <w:sz w:val="24"/>
          <w:szCs w:val="24"/>
        </w:rPr>
        <w:t xml:space="preserve">Ce stage est intervenu après ceux d’imprégnation et de la pratique accompagnée. Il nous a placés dans les conditions réelles de </w:t>
      </w:r>
      <w:r w:rsidRPr="0072538E">
        <w:rPr>
          <w:rFonts w:ascii="Times New Roman" w:hAnsi="Times New Roman" w:cs="Times New Roman"/>
          <w:sz w:val="24"/>
          <w:szCs w:val="24"/>
        </w:rPr>
        <w:lastRenderedPageBreak/>
        <w:t>l’exercice notre future fonction. Sous l’encadrement des professeurs titulaires, du Directeur et du DACE, nous avons d’abord observé des pratiques de classes.</w:t>
      </w:r>
    </w:p>
    <w:p w:rsidR="003F16AA" w:rsidRPr="0072538E" w:rsidRDefault="003F16AA" w:rsidP="002D2F1B">
      <w:pPr>
        <w:spacing w:after="0" w:line="360" w:lineRule="auto"/>
        <w:jc w:val="both"/>
        <w:rPr>
          <w:rFonts w:ascii="Times New Roman" w:hAnsi="Times New Roman" w:cs="Times New Roman"/>
          <w:sz w:val="24"/>
          <w:szCs w:val="24"/>
        </w:rPr>
      </w:pPr>
    </w:p>
    <w:p w:rsidR="00A031E3"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Ensuite, ce stage ne s’est pas limité à l’observation. Nous avons préparé des fiches pédagogiques, conduit des cours dans les groupes classes (GC), accompagné les élèves-professeurs d’école lors de leur stage, participé à leurs évaluations, leurs soutenance de rapport et nous nous sommes impliqués dans la vie du centre de formation.</w:t>
      </w:r>
    </w:p>
    <w:p w:rsidR="00A031E3" w:rsidRPr="0072538E" w:rsidRDefault="00A031E3" w:rsidP="001D6A89">
      <w:pPr>
        <w:pStyle w:val="Paragraphedeliste"/>
        <w:numPr>
          <w:ilvl w:val="1"/>
          <w:numId w:val="9"/>
        </w:numPr>
        <w:spacing w:before="240" w:after="120" w:line="360" w:lineRule="auto"/>
        <w:ind w:right="85"/>
        <w:jc w:val="both"/>
        <w:outlineLvl w:val="1"/>
        <w:rPr>
          <w:rFonts w:ascii="Times New Roman" w:hAnsi="Times New Roman" w:cs="Times New Roman"/>
          <w:b/>
          <w:sz w:val="24"/>
          <w:szCs w:val="24"/>
        </w:rPr>
      </w:pPr>
      <w:r w:rsidRPr="0072538E">
        <w:rPr>
          <w:rFonts w:ascii="Times New Roman" w:hAnsi="Times New Roman" w:cs="Times New Roman"/>
          <w:b/>
          <w:sz w:val="24"/>
          <w:szCs w:val="24"/>
        </w:rPr>
        <w:t>Activités réalisées</w:t>
      </w:r>
    </w:p>
    <w:p w:rsidR="00A031E3" w:rsidRPr="0072538E" w:rsidRDefault="00A031E3" w:rsidP="002D2F1B">
      <w:pPr>
        <w:spacing w:after="0" w:line="360" w:lineRule="auto"/>
        <w:ind w:right="85"/>
        <w:jc w:val="both"/>
        <w:rPr>
          <w:rFonts w:ascii="Times New Roman" w:hAnsi="Times New Roman" w:cs="Times New Roman"/>
          <w:b/>
          <w:sz w:val="24"/>
          <w:szCs w:val="24"/>
        </w:rPr>
      </w:pPr>
      <w:r w:rsidRPr="0072538E">
        <w:rPr>
          <w:rFonts w:ascii="Times New Roman" w:hAnsi="Times New Roman" w:cs="Times New Roman"/>
          <w:sz w:val="24"/>
          <w:szCs w:val="24"/>
        </w:rPr>
        <w:t>La formation a été lancée par le Directeur, qui nous a réservé un accueil chaleureux. Il a exprimé sa gratitude pour notre présence effective à ce stage. Cette cérémonie d’ouverture a été suivie d’un exercice de brise-glace et de la présentation de notre cahier de charge et articulé autour de quatre objectifs spécifiques, à savoir : observation des pratiques de classe, les pratiques de classe, organisation, encadrement et accompagnement des élèves professeurs d’école lors des leçons d’essai ou d’un stage ; participation au processus de l’évaluation des EPE dans les ENFPE.</w:t>
      </w:r>
    </w:p>
    <w:p w:rsidR="00A031E3" w:rsidRPr="0072538E" w:rsidRDefault="00A031E3" w:rsidP="001D6A89">
      <w:pPr>
        <w:pStyle w:val="Paragraphedeliste"/>
        <w:numPr>
          <w:ilvl w:val="2"/>
          <w:numId w:val="9"/>
        </w:numPr>
        <w:spacing w:before="240" w:after="120" w:line="360" w:lineRule="auto"/>
        <w:jc w:val="both"/>
        <w:outlineLvl w:val="2"/>
        <w:rPr>
          <w:rFonts w:ascii="Times New Roman" w:hAnsi="Times New Roman" w:cs="Times New Roman"/>
          <w:sz w:val="24"/>
          <w:szCs w:val="24"/>
        </w:rPr>
      </w:pPr>
      <w:r w:rsidRPr="0072538E">
        <w:rPr>
          <w:rFonts w:ascii="Times New Roman" w:hAnsi="Times New Roman" w:cs="Times New Roman"/>
          <w:b/>
          <w:sz w:val="24"/>
          <w:szCs w:val="24"/>
        </w:rPr>
        <w:t>Observation des pratiques de classes</w:t>
      </w:r>
      <w:r w:rsidRPr="0072538E">
        <w:rPr>
          <w:rFonts w:ascii="Times New Roman" w:hAnsi="Times New Roman" w:cs="Times New Roman"/>
          <w:sz w:val="24"/>
          <w:szCs w:val="24"/>
        </w:rPr>
        <w:t>.</w:t>
      </w:r>
    </w:p>
    <w:p w:rsidR="00A031E3"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Outre le stage d’imprégnation où nous n’avons pas eu l’opportunité de suivre des activités de classe dispensées par les professeurs titulaires avec les élèves professeurs d’école (EPE) en raison de la période de congés, au cours de ce stage nous avons eu pleinement la présence des EPE pour bien observer les pratiques de classe.</w:t>
      </w:r>
    </w:p>
    <w:p w:rsidR="003F16AA" w:rsidRPr="0072538E" w:rsidRDefault="003F16AA" w:rsidP="002D2F1B">
      <w:pPr>
        <w:spacing w:after="0" w:line="360" w:lineRule="auto"/>
        <w:jc w:val="both"/>
        <w:rPr>
          <w:rFonts w:ascii="Times New Roman" w:hAnsi="Times New Roman" w:cs="Times New Roman"/>
          <w:sz w:val="24"/>
          <w:szCs w:val="24"/>
        </w:rPr>
      </w:pPr>
    </w:p>
    <w:p w:rsidR="00A031E3"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Le deuxième jour de notre stage, nous avons suivi nos professeurs titulaires dans la pratique de classe. Après les salutations et notre présentation aux EPE, le cours proprement dit est entamé par M. TAGNAMI. Les étapes du déroulement de la leçon ont été bien suivies à la lettre. Partant de la prise en main, désignation du responsable de temps et du responsable de parole, l’entretien du matin, le contrôle du matériel, l’éveil mathématique, le calcul mental, la révision, l’activité dans les petits groupes suivie de la restitution en plénière, le débat et aboutissant sur la synthèse du formateur.</w:t>
      </w:r>
    </w:p>
    <w:p w:rsidR="00A031E3"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À l’issue de l’observation de la pratique de classe faite par nos professeurs titulaires, nous avons bénéficié d’un entretien avec ces derniers. Au cours de cet entretien, nous avons d’abord présentés nos observations, puis nous avons posé des questions d’éclaircissement et enfin reçu des explications très satisfaisantes qui ont nourri notre réflexion professionnelle.</w:t>
      </w:r>
    </w:p>
    <w:p w:rsidR="003F16AA" w:rsidRPr="0072538E" w:rsidRDefault="003F16AA" w:rsidP="002D2F1B">
      <w:pPr>
        <w:spacing w:after="0" w:line="360" w:lineRule="auto"/>
        <w:jc w:val="both"/>
        <w:rPr>
          <w:rFonts w:ascii="Times New Roman" w:hAnsi="Times New Roman" w:cs="Times New Roman"/>
          <w:sz w:val="24"/>
          <w:szCs w:val="24"/>
        </w:rPr>
      </w:pPr>
    </w:p>
    <w:p w:rsidR="00A031E3"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 xml:space="preserve">Durant cette séance de débriefing, nous avons particulièrement observé les stratégies pédagogiques mise en œuvre par nos titulaires : la manière dont ils encourageaient les EPE par des acclamations </w:t>
      </w:r>
      <w:r w:rsidRPr="0072538E">
        <w:rPr>
          <w:rFonts w:ascii="Times New Roman" w:hAnsi="Times New Roman" w:cs="Times New Roman"/>
          <w:sz w:val="24"/>
          <w:szCs w:val="24"/>
        </w:rPr>
        <w:lastRenderedPageBreak/>
        <w:t>spéciales, la qualité de leur gestion de la classe, leur maitrise d’une bonne circulation et, surtout, la façon dont ils coordonnaient les responsables de parole et de temps dans l’exercice de leurs tâches respectives. Ces dispositifs nous ont beaucoup permis de comprendre l’importance des rôles pour assurer le bon déroulement des activités.</w:t>
      </w:r>
    </w:p>
    <w:p w:rsidR="003F16AA" w:rsidRPr="0072538E" w:rsidRDefault="003F16AA" w:rsidP="002D2F1B">
      <w:pPr>
        <w:spacing w:after="0" w:line="360" w:lineRule="auto"/>
        <w:jc w:val="both"/>
        <w:rPr>
          <w:rFonts w:ascii="Times New Roman" w:hAnsi="Times New Roman" w:cs="Times New Roman"/>
          <w:sz w:val="24"/>
          <w:szCs w:val="24"/>
        </w:rPr>
      </w:pPr>
    </w:p>
    <w:p w:rsidR="00A031E3"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Nous avons également apprécié le fait qu’ils savaient subtiliser l’entretien du matin en tant que moment stratégique pour annoncer le cours du jour. Cette pratique, à la fois simple et ingénieuse, contribue à mettre en place un climat de travail serein et à donner du sens aux apprentissages dès l’entame de la journée.</w:t>
      </w:r>
      <w:r w:rsidR="003F16AA" w:rsidRPr="0072538E">
        <w:rPr>
          <w:rFonts w:ascii="Times New Roman" w:hAnsi="Times New Roman" w:cs="Times New Roman"/>
          <w:sz w:val="24"/>
          <w:szCs w:val="24"/>
        </w:rPr>
        <w:t xml:space="preserve"> </w:t>
      </w:r>
      <w:r w:rsidRPr="0072538E">
        <w:rPr>
          <w:rFonts w:ascii="Times New Roman" w:hAnsi="Times New Roman" w:cs="Times New Roman"/>
          <w:sz w:val="24"/>
          <w:szCs w:val="24"/>
        </w:rPr>
        <w:t xml:space="preserve">À la suite de l’entretien avec les professeurs titulaires sur la pratique de classe, nous avons procédé à l’appropriation du contenu des UE. Les doyens nous ont remis un document officiel intitulé </w:t>
      </w:r>
      <w:r w:rsidRPr="0072538E">
        <w:rPr>
          <w:rFonts w:ascii="Times New Roman" w:hAnsi="Times New Roman" w:cs="Times New Roman"/>
          <w:i/>
          <w:sz w:val="24"/>
          <w:szCs w:val="24"/>
        </w:rPr>
        <w:t>UE MATHÉMATIQUES PRIMAIRE</w:t>
      </w:r>
      <w:r w:rsidRPr="0072538E">
        <w:rPr>
          <w:rFonts w:ascii="Times New Roman" w:hAnsi="Times New Roman" w:cs="Times New Roman"/>
          <w:sz w:val="24"/>
          <w:szCs w:val="24"/>
        </w:rPr>
        <w:t xml:space="preserve"> qui présente l’ensemble des UE administrée dans le cadre de la formation des EPE de l’option primaire. Ils nous ont d’abord initié sur son utilisation et ensuite nous ont donné la consigne de préparer la fiche du cours prévu, pour notre prochaine rencontre.</w:t>
      </w:r>
    </w:p>
    <w:p w:rsidR="003F16AA" w:rsidRPr="0072538E" w:rsidRDefault="003F16AA" w:rsidP="002D2F1B">
      <w:pPr>
        <w:spacing w:after="0" w:line="360" w:lineRule="auto"/>
        <w:jc w:val="both"/>
        <w:rPr>
          <w:rFonts w:ascii="Times New Roman" w:hAnsi="Times New Roman" w:cs="Times New Roman"/>
          <w:sz w:val="24"/>
          <w:szCs w:val="24"/>
        </w:rPr>
      </w:pPr>
    </w:p>
    <w:p w:rsidR="00A031E3"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Conformément à cette consigne, nous, ensemble des stagiaires en mathématiques, nous sommes réunis afin de confectionner conjointement la fiche que nous devions présenter en plénière à notre prochaine rencontre avec nos professeurs titulaires. Bien que ces derniers aient formulé des remarques et apports, ce qui est tout à fait normal dans un processus d’apprentissage, ils ont néanmoins apprécié la manière dont nous avons préparé et présenté un travail, qu’ils ont jugé plus qu’acceptable.</w:t>
      </w:r>
      <w:r w:rsidRPr="0072538E">
        <w:rPr>
          <w:rFonts w:ascii="Times New Roman" w:hAnsi="Times New Roman" w:cs="Times New Roman"/>
          <w:sz w:val="24"/>
          <w:szCs w:val="24"/>
        </w:rPr>
        <w:br/>
        <w:t>Parmi les recommandations qu’ils nous ont faites, nous retenons notamment : la nécessité de mentionner l’effectif, de sectionner la fiche par séance, de bien clarifier les objectifs par séance, de formuler des questions précises et concises en évitant des formulations trop vagues, et de prévoir des révisions fonctionnelles dans la mesure du possible. Par ailleurs, nos encadreurs nous ont apporté des précisions importantes sur la synthèse à faire lors des séances de cours aux EPE. Ils ont insisté sur le fait que la synthèse ne doit pas se limiter à la simple copie du résumé qui leur est fourni, mais qu’elle doit plutôt plus consister à refaire les manquements et à marteler sur les points essentiels, tout en amenant les EPE à prendre note.</w:t>
      </w:r>
    </w:p>
    <w:p w:rsidR="003F16AA" w:rsidRPr="0072538E" w:rsidRDefault="003F16AA" w:rsidP="002D2F1B">
      <w:pPr>
        <w:spacing w:after="0" w:line="360" w:lineRule="auto"/>
        <w:jc w:val="both"/>
        <w:rPr>
          <w:rFonts w:ascii="Times New Roman" w:hAnsi="Times New Roman" w:cs="Times New Roman"/>
          <w:sz w:val="24"/>
          <w:szCs w:val="24"/>
        </w:rPr>
      </w:pPr>
    </w:p>
    <w:p w:rsidR="00A031E3"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Ils nous ont également recommandé d’avoir la version papier de toutes nos productions afin d’éviter des surprises désagréables liée à la version électronique tels que des délestages, des pannes de portables ou même des fichiers endommagés.</w:t>
      </w:r>
      <w:r w:rsidR="003F16AA" w:rsidRPr="0072538E">
        <w:rPr>
          <w:rFonts w:ascii="Times New Roman" w:hAnsi="Times New Roman" w:cs="Times New Roman"/>
          <w:sz w:val="24"/>
          <w:szCs w:val="24"/>
        </w:rPr>
        <w:t xml:space="preserve"> </w:t>
      </w:r>
      <w:r w:rsidRPr="0072538E">
        <w:rPr>
          <w:rFonts w:ascii="Times New Roman" w:hAnsi="Times New Roman" w:cs="Times New Roman"/>
          <w:sz w:val="24"/>
          <w:szCs w:val="24"/>
        </w:rPr>
        <w:t>À l’issue de notre présentation, celle des doyens s’en est suivie. Nous avons pris note de nos manquements dans le but d’améliorer nos prochaines présentations. Enfin, Ils ont aussi précisé, en lieu et place de l’entretien du matin pour les séances des premiers heures mettre la rubrique « quoi de neuf ? » pour les cours qui suivront.</w:t>
      </w:r>
    </w:p>
    <w:p w:rsidR="003F16AA" w:rsidRPr="0072538E" w:rsidRDefault="003F16AA" w:rsidP="002D2F1B">
      <w:pPr>
        <w:spacing w:after="0" w:line="360" w:lineRule="auto"/>
        <w:jc w:val="both"/>
        <w:rPr>
          <w:rFonts w:ascii="Times New Roman" w:hAnsi="Times New Roman" w:cs="Times New Roman"/>
          <w:sz w:val="24"/>
          <w:szCs w:val="24"/>
        </w:rPr>
      </w:pPr>
    </w:p>
    <w:p w:rsidR="003F16AA"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Les échanges que nous avons eus avec nos formateurs titulaires se sont révélés particulièrement enrichissants. Ils nous ont permis de mieux appréhender les pratiques pédagogiques essentielles pour notre formation professionnelle. Ce qui m’a plus marqué au cours de ces échanges est l’importance accordée au respect minutieuse de toutes les étapes du déroulement d’une séance de cours.</w:t>
      </w:r>
      <w:r w:rsidR="003F16AA" w:rsidRPr="0072538E">
        <w:rPr>
          <w:rFonts w:ascii="Times New Roman" w:hAnsi="Times New Roman" w:cs="Times New Roman"/>
          <w:sz w:val="24"/>
          <w:szCs w:val="24"/>
        </w:rPr>
        <w:t xml:space="preserve"> </w:t>
      </w:r>
      <w:r w:rsidRPr="0072538E">
        <w:rPr>
          <w:rFonts w:ascii="Times New Roman" w:hAnsi="Times New Roman" w:cs="Times New Roman"/>
          <w:sz w:val="24"/>
          <w:szCs w:val="24"/>
        </w:rPr>
        <w:t>En effet, étant donné que nous sommes dans une centre de formation, il nous incombe d’appliquer avec rigueur la technique de faire-faire. Cela implique de bien exécuter chacune des étapes prévues afin que les futurs professeurs d’école que nous encadrons puissent à leur tour les reproduire également dans l’exercice de leur fonction.</w:t>
      </w:r>
    </w:p>
    <w:p w:rsidR="00A031E3"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Cette expérience nous a également offert l’occasion d’identifier concrètement les pistes d’amélioration à prendre en compte pour notre conduite future lors des séances pédagogiques. Elle constitue ainsi une base solide pour le plein développement de notre posture professionnelle.</w:t>
      </w:r>
    </w:p>
    <w:p w:rsidR="00A031E3" w:rsidRPr="0072538E" w:rsidRDefault="00A031E3" w:rsidP="001D6A89">
      <w:pPr>
        <w:pStyle w:val="Paragraphedeliste"/>
        <w:numPr>
          <w:ilvl w:val="2"/>
          <w:numId w:val="9"/>
        </w:numPr>
        <w:spacing w:before="240" w:after="120" w:line="360" w:lineRule="auto"/>
        <w:jc w:val="both"/>
        <w:outlineLvl w:val="2"/>
        <w:rPr>
          <w:rFonts w:ascii="Times New Roman" w:hAnsi="Times New Roman" w:cs="Times New Roman"/>
          <w:b/>
          <w:sz w:val="24"/>
          <w:szCs w:val="24"/>
        </w:rPr>
      </w:pPr>
      <w:r w:rsidRPr="0072538E">
        <w:rPr>
          <w:rFonts w:ascii="Times New Roman" w:hAnsi="Times New Roman" w:cs="Times New Roman"/>
          <w:b/>
          <w:sz w:val="24"/>
          <w:szCs w:val="24"/>
        </w:rPr>
        <w:t>Pratiques de classes réalisées</w:t>
      </w:r>
    </w:p>
    <w:p w:rsidR="003F16AA" w:rsidRPr="0072538E" w:rsidRDefault="00A031E3" w:rsidP="002D2F1B">
      <w:pPr>
        <w:spacing w:after="0" w:line="360" w:lineRule="auto"/>
        <w:jc w:val="both"/>
        <w:rPr>
          <w:rFonts w:ascii="Times New Roman" w:hAnsi="Times New Roman" w:cs="Times New Roman"/>
          <w:b/>
          <w:sz w:val="24"/>
          <w:szCs w:val="24"/>
        </w:rPr>
      </w:pPr>
      <w:r w:rsidRPr="0072538E">
        <w:rPr>
          <w:rFonts w:ascii="Times New Roman" w:hAnsi="Times New Roman" w:cs="Times New Roman"/>
          <w:sz w:val="24"/>
          <w:szCs w:val="24"/>
        </w:rPr>
        <w:t>Sous la supervision du Directeur, du DACE et avec l’accompagnement des professeurs titulaires, nous avons réalisé des pratiques de classes. Ces séances pratiques menées constituaient une étape primordiale de notre parcours. Les activités menées avaient pour objectif principal de nous permettre de maîtriser la programmation et la conduite des leçons de leçons au primaire. Nous avons d’abord travaillé dans notre champ de spécialité qu’est le domaine des mathématiques, avant d’élargir progressivement aux autres champs disciplinaires. Cet élargissement se justifie par le fait qu’un formateur doit nécessairement  maîtriser l’ensemble des champs enseignés à l’école primaire. Afin de pouvoir assurer une polyvalence et une cohérence dans sa pratique pédagogique.</w:t>
      </w:r>
    </w:p>
    <w:p w:rsidR="003F16AA" w:rsidRPr="0072538E" w:rsidRDefault="003F16AA" w:rsidP="002D2F1B">
      <w:pPr>
        <w:spacing w:after="0" w:line="360" w:lineRule="auto"/>
        <w:jc w:val="both"/>
        <w:rPr>
          <w:rFonts w:ascii="Times New Roman" w:hAnsi="Times New Roman" w:cs="Times New Roman"/>
          <w:b/>
          <w:sz w:val="24"/>
          <w:szCs w:val="24"/>
        </w:rPr>
      </w:pPr>
    </w:p>
    <w:p w:rsidR="003F16AA" w:rsidRPr="0072538E" w:rsidRDefault="00A031E3" w:rsidP="002D2F1B">
      <w:pPr>
        <w:spacing w:after="0" w:line="360" w:lineRule="auto"/>
        <w:jc w:val="both"/>
        <w:rPr>
          <w:rFonts w:ascii="Times New Roman" w:hAnsi="Times New Roman" w:cs="Times New Roman"/>
          <w:b/>
          <w:sz w:val="24"/>
          <w:szCs w:val="24"/>
        </w:rPr>
      </w:pPr>
      <w:r w:rsidRPr="0072538E">
        <w:rPr>
          <w:rFonts w:ascii="Times New Roman" w:hAnsi="Times New Roman" w:cs="Times New Roman"/>
          <w:sz w:val="24"/>
          <w:szCs w:val="24"/>
        </w:rPr>
        <w:t>L’unité d’enseignement des mathématiques est administrée sur trois semestres. Chaque semestre est structuré en élément constitutifs notés EC, de chapitres clairement définis et d’un volume horaire spécifique réparti entre cours présentiels et travail personnel.</w:t>
      </w:r>
      <w:r w:rsidR="003F16AA" w:rsidRPr="0072538E">
        <w:rPr>
          <w:rFonts w:ascii="Times New Roman" w:hAnsi="Times New Roman" w:cs="Times New Roman"/>
          <w:b/>
          <w:sz w:val="24"/>
          <w:szCs w:val="24"/>
        </w:rPr>
        <w:t xml:space="preserve"> </w:t>
      </w:r>
      <w:r w:rsidRPr="0072538E">
        <w:rPr>
          <w:rFonts w:ascii="Times New Roman" w:hAnsi="Times New Roman" w:cs="Times New Roman"/>
          <w:sz w:val="24"/>
          <w:szCs w:val="24"/>
        </w:rPr>
        <w:t xml:space="preserve">Au premier semestre, nous avons l’UE codée MTH 1174 intitulée </w:t>
      </w:r>
      <w:r w:rsidRPr="0072538E">
        <w:rPr>
          <w:rFonts w:ascii="Times New Roman" w:hAnsi="Times New Roman" w:cs="Times New Roman"/>
          <w:i/>
          <w:sz w:val="24"/>
          <w:szCs w:val="24"/>
        </w:rPr>
        <w:t xml:space="preserve">Introduction à l’enseignement des mathématiques. </w:t>
      </w:r>
      <w:r w:rsidRPr="0072538E">
        <w:rPr>
          <w:rFonts w:ascii="Times New Roman" w:hAnsi="Times New Roman" w:cs="Times New Roman"/>
          <w:sz w:val="24"/>
          <w:szCs w:val="24"/>
        </w:rPr>
        <w:t>Il s’agit d’une UE fondamentale composée de deux éléments constitutifs. Le premier élément constitutif porte sur les instructions officielles et les démarches méthodologiques en mathématiques et s’étend sur quatre chapitres. Le second EC aborde sur la notion d’espace, le temps et les nombres à travers deux chapitres.</w:t>
      </w:r>
    </w:p>
    <w:p w:rsidR="003F16AA" w:rsidRPr="0072538E" w:rsidRDefault="003F16AA" w:rsidP="002D2F1B">
      <w:pPr>
        <w:spacing w:after="0" w:line="360" w:lineRule="auto"/>
        <w:jc w:val="both"/>
        <w:rPr>
          <w:rFonts w:ascii="Times New Roman" w:hAnsi="Times New Roman" w:cs="Times New Roman"/>
          <w:b/>
          <w:sz w:val="24"/>
          <w:szCs w:val="24"/>
        </w:rPr>
      </w:pPr>
    </w:p>
    <w:p w:rsidR="003F16AA" w:rsidRPr="0072538E" w:rsidRDefault="00A031E3" w:rsidP="002D2F1B">
      <w:pPr>
        <w:spacing w:after="0" w:line="360" w:lineRule="auto"/>
        <w:jc w:val="both"/>
        <w:rPr>
          <w:rFonts w:ascii="Times New Roman" w:hAnsi="Times New Roman" w:cs="Times New Roman"/>
          <w:b/>
          <w:sz w:val="24"/>
          <w:szCs w:val="24"/>
        </w:rPr>
      </w:pPr>
      <w:r w:rsidRPr="0072538E">
        <w:rPr>
          <w:rFonts w:ascii="Times New Roman" w:hAnsi="Times New Roman" w:cs="Times New Roman"/>
          <w:sz w:val="24"/>
          <w:szCs w:val="24"/>
        </w:rPr>
        <w:t xml:space="preserve">Le deuxième semestre, nous avons l’UE MTH 1274 intitulé </w:t>
      </w:r>
      <w:r w:rsidRPr="0072538E">
        <w:rPr>
          <w:rFonts w:ascii="Times New Roman" w:hAnsi="Times New Roman" w:cs="Times New Roman"/>
          <w:i/>
          <w:sz w:val="24"/>
          <w:szCs w:val="24"/>
        </w:rPr>
        <w:t xml:space="preserve">Nombres et opérations, figures et construction géométriques. </w:t>
      </w:r>
      <w:r w:rsidRPr="0072538E">
        <w:rPr>
          <w:rFonts w:ascii="Times New Roman" w:hAnsi="Times New Roman" w:cs="Times New Roman"/>
          <w:sz w:val="24"/>
          <w:szCs w:val="24"/>
        </w:rPr>
        <w:t xml:space="preserve">Cette UE est une UE fondamentale contenant trois EC. Ainsi, le tout premier EC traite les nombres et opérations sur cinq chapitres, tandis que le deuxième EC aborde les </w:t>
      </w:r>
      <w:r w:rsidRPr="0072538E">
        <w:rPr>
          <w:rFonts w:ascii="Times New Roman" w:hAnsi="Times New Roman" w:cs="Times New Roman"/>
          <w:sz w:val="24"/>
          <w:szCs w:val="24"/>
        </w:rPr>
        <w:lastRenderedPageBreak/>
        <w:t>figures géométriques et aux mesures en deux chapitres. Enfin, le troisième EC est consacrée sur les constructions géométriques en quatre chapitres.</w:t>
      </w:r>
    </w:p>
    <w:p w:rsidR="003F16AA" w:rsidRPr="0072538E" w:rsidRDefault="003F16AA" w:rsidP="002D2F1B">
      <w:pPr>
        <w:spacing w:after="0" w:line="360" w:lineRule="auto"/>
        <w:jc w:val="both"/>
        <w:rPr>
          <w:rFonts w:ascii="Times New Roman" w:hAnsi="Times New Roman" w:cs="Times New Roman"/>
          <w:b/>
          <w:sz w:val="24"/>
          <w:szCs w:val="24"/>
        </w:rPr>
      </w:pPr>
    </w:p>
    <w:p w:rsidR="00A031E3" w:rsidRPr="0072538E" w:rsidRDefault="00A031E3" w:rsidP="002D2F1B">
      <w:pPr>
        <w:spacing w:after="0" w:line="360" w:lineRule="auto"/>
        <w:jc w:val="both"/>
        <w:rPr>
          <w:rFonts w:ascii="Times New Roman" w:hAnsi="Times New Roman" w:cs="Times New Roman"/>
          <w:b/>
          <w:sz w:val="24"/>
          <w:szCs w:val="24"/>
        </w:rPr>
      </w:pPr>
      <w:r w:rsidRPr="0072538E">
        <w:rPr>
          <w:rFonts w:ascii="Times New Roman" w:hAnsi="Times New Roman" w:cs="Times New Roman"/>
          <w:sz w:val="24"/>
          <w:szCs w:val="24"/>
        </w:rPr>
        <w:t xml:space="preserve">Pour le troisième semestre, nous avons l’UE intitulé </w:t>
      </w:r>
      <w:r w:rsidRPr="0072538E">
        <w:rPr>
          <w:rFonts w:ascii="Times New Roman" w:hAnsi="Times New Roman" w:cs="Times New Roman"/>
          <w:i/>
          <w:sz w:val="24"/>
          <w:szCs w:val="24"/>
        </w:rPr>
        <w:t>Fractions, applications et figures.</w:t>
      </w:r>
      <w:r w:rsidRPr="0072538E">
        <w:rPr>
          <w:rFonts w:ascii="Times New Roman" w:hAnsi="Times New Roman" w:cs="Times New Roman"/>
          <w:sz w:val="24"/>
          <w:szCs w:val="24"/>
        </w:rPr>
        <w:t xml:space="preserve"> Elle est également une UE fondamentale. Elle comporte quatre EC. Le premier EC concerne les applications dans le plan et compte quatre chapitres. Le deuxième EC porte sur les fractions et les nombres en trois chapitres. Le suivant EC aborde les polygones, les polyèdres er les cylindres en deux chapitres. Le tout dernier EC étudie la fabrication du matériel didactique et des jeux éducatifs sur quatre chapitres.</w:t>
      </w:r>
    </w:p>
    <w:p w:rsidR="003F16AA" w:rsidRPr="0072538E" w:rsidRDefault="00A031E3" w:rsidP="002D2F1B">
      <w:pPr>
        <w:spacing w:after="0" w:line="360" w:lineRule="auto"/>
        <w:jc w:val="both"/>
        <w:rPr>
          <w:rFonts w:ascii="Times New Roman" w:hAnsi="Times New Roman" w:cs="Times New Roman"/>
          <w:b/>
          <w:sz w:val="24"/>
          <w:szCs w:val="24"/>
        </w:rPr>
      </w:pPr>
      <w:r w:rsidRPr="0072538E">
        <w:rPr>
          <w:rFonts w:ascii="Times New Roman" w:hAnsi="Times New Roman" w:cs="Times New Roman"/>
          <w:sz w:val="24"/>
          <w:szCs w:val="24"/>
        </w:rPr>
        <w:t>En ce qui concerne la répartition des crédits, l’UE MTH 1174 est affectée de deux crédits, l’UE MTH 1274 est dotée de quatre crédits et l’UE MTH 1374 compte quatre crédits. Il convient de préciser que chaque crédit correspond à 20 heures de travail au total, dont 12 heures de cours en présentiel et 8 heures consacrées à la recherche professionnelle. Sur cette base, et en tenant compte du nombre d’heures de cours prévu pour chaque semestre, le DACE procède à la programmation hebdomadaire des cours. De cette manière, le volume est réparti sur l’ensemble des semaines allouées à chaque semestre. Ce qui permet une progression régulière des apprentissages.</w:t>
      </w:r>
    </w:p>
    <w:p w:rsidR="003F16AA" w:rsidRPr="0072538E" w:rsidRDefault="003F16AA" w:rsidP="002D2F1B">
      <w:pPr>
        <w:spacing w:after="0" w:line="360" w:lineRule="auto"/>
        <w:jc w:val="both"/>
        <w:rPr>
          <w:rFonts w:ascii="Times New Roman" w:hAnsi="Times New Roman" w:cs="Times New Roman"/>
          <w:b/>
          <w:sz w:val="24"/>
          <w:szCs w:val="24"/>
        </w:rPr>
      </w:pPr>
    </w:p>
    <w:p w:rsidR="003F16AA" w:rsidRPr="0072538E" w:rsidRDefault="00A031E3" w:rsidP="002D2F1B">
      <w:pPr>
        <w:spacing w:after="0" w:line="360" w:lineRule="auto"/>
        <w:jc w:val="both"/>
        <w:rPr>
          <w:rFonts w:ascii="Times New Roman" w:hAnsi="Times New Roman" w:cs="Times New Roman"/>
          <w:b/>
          <w:sz w:val="24"/>
          <w:szCs w:val="24"/>
        </w:rPr>
      </w:pPr>
      <w:r w:rsidRPr="0072538E">
        <w:rPr>
          <w:rFonts w:ascii="Times New Roman" w:hAnsi="Times New Roman" w:cs="Times New Roman"/>
          <w:sz w:val="24"/>
          <w:szCs w:val="24"/>
        </w:rPr>
        <w:t xml:space="preserve">S’agissant de la documentation primordiale à la confection des fiches pédagogiques, nous nous sommes référés d’abord sur le document institutionnel dénommé </w:t>
      </w:r>
      <w:r w:rsidRPr="0072538E">
        <w:rPr>
          <w:rFonts w:ascii="Times New Roman" w:hAnsi="Times New Roman" w:cs="Times New Roman"/>
          <w:i/>
          <w:sz w:val="24"/>
          <w:szCs w:val="24"/>
        </w:rPr>
        <w:t>UE MATHÉMATIQUES PRIMAIRE</w:t>
      </w:r>
      <w:r w:rsidRPr="0072538E">
        <w:rPr>
          <w:rFonts w:ascii="Times New Roman" w:hAnsi="Times New Roman" w:cs="Times New Roman"/>
          <w:sz w:val="24"/>
          <w:szCs w:val="24"/>
        </w:rPr>
        <w:t>. Pour parfaire l’élaboration des fiches pédagogiques, nous nous sommes également rendus à la bibliothèque du centre où nous avons emprunté des manuels de l’élève ainsi que les guides de l’enseignant correspondant aux classes du primaire. Ces ressources ont été d’une grande utilité car elles nous ont permis de bien prépare nos fiches de cours en nous appuyant aux contenus officiels et aux progressions proposées.</w:t>
      </w:r>
    </w:p>
    <w:p w:rsidR="003F16AA" w:rsidRPr="0072538E" w:rsidRDefault="003F16AA" w:rsidP="002D2F1B">
      <w:pPr>
        <w:spacing w:after="0" w:line="360" w:lineRule="auto"/>
        <w:jc w:val="both"/>
        <w:rPr>
          <w:rFonts w:ascii="Times New Roman" w:hAnsi="Times New Roman" w:cs="Times New Roman"/>
          <w:b/>
          <w:sz w:val="24"/>
          <w:szCs w:val="24"/>
        </w:rPr>
      </w:pPr>
    </w:p>
    <w:p w:rsidR="003F16AA" w:rsidRPr="0072538E" w:rsidRDefault="00A031E3" w:rsidP="002D2F1B">
      <w:pPr>
        <w:spacing w:after="0" w:line="360" w:lineRule="auto"/>
        <w:jc w:val="both"/>
        <w:rPr>
          <w:rFonts w:ascii="Times New Roman" w:hAnsi="Times New Roman" w:cs="Times New Roman"/>
          <w:b/>
          <w:sz w:val="24"/>
          <w:szCs w:val="24"/>
        </w:rPr>
      </w:pPr>
      <w:r w:rsidRPr="0072538E">
        <w:rPr>
          <w:rFonts w:ascii="Times New Roman" w:hAnsi="Times New Roman" w:cs="Times New Roman"/>
          <w:sz w:val="24"/>
          <w:szCs w:val="24"/>
        </w:rPr>
        <w:t xml:space="preserve">Par ailleurs, nous avons tenu compte de la réforme de l’enseignement, promulguée par l’ordonnance n°16 du 6 mai 1975. Cette réforme, consignée dans le fameux </w:t>
      </w:r>
      <w:r w:rsidRPr="0072538E">
        <w:rPr>
          <w:rFonts w:ascii="Times New Roman" w:hAnsi="Times New Roman" w:cs="Times New Roman"/>
          <w:i/>
          <w:sz w:val="24"/>
          <w:szCs w:val="24"/>
        </w:rPr>
        <w:t>livret bleu</w:t>
      </w:r>
      <w:r w:rsidRPr="0072538E">
        <w:rPr>
          <w:rFonts w:ascii="Times New Roman" w:hAnsi="Times New Roman" w:cs="Times New Roman"/>
          <w:sz w:val="24"/>
          <w:szCs w:val="24"/>
        </w:rPr>
        <w:t>, nous a servi de boussole. Elle assigne à l’école la mission de former un individu sain, « ouvert d’esprit capable de s’adapter aisément à toutes les situations nouvelles… » (République Togolaise, 1975). C’est dans cette vision, la préparation de nos fiches a visé non seulement la maîtrise des notions et savoirs mathématiques, mais également le développement de l’esprit d’initiative, de l’autonomie et de la capacité d’adaptation de l’apprenant.</w:t>
      </w:r>
    </w:p>
    <w:p w:rsidR="003F16AA" w:rsidRPr="0072538E" w:rsidRDefault="003F16AA" w:rsidP="002D2F1B">
      <w:pPr>
        <w:spacing w:after="0" w:line="360" w:lineRule="auto"/>
        <w:jc w:val="both"/>
        <w:rPr>
          <w:rFonts w:ascii="Times New Roman" w:hAnsi="Times New Roman" w:cs="Times New Roman"/>
          <w:b/>
          <w:sz w:val="24"/>
          <w:szCs w:val="24"/>
        </w:rPr>
      </w:pPr>
    </w:p>
    <w:p w:rsidR="003F16AA" w:rsidRPr="0072538E" w:rsidRDefault="00A031E3" w:rsidP="002D2F1B">
      <w:pPr>
        <w:spacing w:after="0" w:line="360" w:lineRule="auto"/>
        <w:jc w:val="both"/>
        <w:rPr>
          <w:rFonts w:ascii="Times New Roman" w:hAnsi="Times New Roman" w:cs="Times New Roman"/>
          <w:b/>
          <w:sz w:val="24"/>
          <w:szCs w:val="24"/>
        </w:rPr>
      </w:pPr>
      <w:r w:rsidRPr="0072538E">
        <w:rPr>
          <w:rFonts w:ascii="Times New Roman" w:hAnsi="Times New Roman" w:cs="Times New Roman"/>
          <w:sz w:val="24"/>
          <w:szCs w:val="24"/>
        </w:rPr>
        <w:t xml:space="preserve">À l’ENFPE Notsè, nos professeurs titulaires ont mis en place une stratégie de travail collaboratif que nous avons particulièrement appréciée. Selon ce dispositif, nous, les stagiaires confectionnons </w:t>
      </w:r>
      <w:r w:rsidRPr="0072538E">
        <w:rPr>
          <w:rFonts w:ascii="Times New Roman" w:hAnsi="Times New Roman" w:cs="Times New Roman"/>
          <w:sz w:val="24"/>
          <w:szCs w:val="24"/>
        </w:rPr>
        <w:lastRenderedPageBreak/>
        <w:t>ensemble les fiches pédagogiques. Fiches que nous soumettons chaque week-end à l’appréciation de nos doyens. Lors de ces séances de travail, nos doyens nous font des apports, tout en formulant des remarques et recommandations que nous intégrons séance tenante. L’objectif visé est d’aboutir à une fiche unique. C’est cette même fiche qui sera utilisée par l’ensemble des stagiaires, de même par les doyens. Cette façon de faire vise un objectif précis, celui de parler d’une seule voix et à éviter toute disparité ou écart dans l’enseignement. J’ai particulièrement très apprécié cette démarche, car elle donne le sentiment que formons une seule et même entité face aux apprenants. Ces derniers qui ne trouvent aucune faille dans la cohérence de notre enseignement.</w:t>
      </w:r>
    </w:p>
    <w:p w:rsidR="003F16AA" w:rsidRPr="0072538E" w:rsidRDefault="003F16AA" w:rsidP="002D2F1B">
      <w:pPr>
        <w:spacing w:after="0" w:line="360" w:lineRule="auto"/>
        <w:jc w:val="both"/>
        <w:rPr>
          <w:rFonts w:ascii="Times New Roman" w:hAnsi="Times New Roman" w:cs="Times New Roman"/>
          <w:b/>
          <w:sz w:val="24"/>
          <w:szCs w:val="24"/>
        </w:rPr>
      </w:pPr>
    </w:p>
    <w:p w:rsidR="00A031E3" w:rsidRPr="0072538E" w:rsidRDefault="00A031E3" w:rsidP="002D2F1B">
      <w:pPr>
        <w:spacing w:after="0" w:line="360" w:lineRule="auto"/>
        <w:jc w:val="both"/>
        <w:rPr>
          <w:rFonts w:ascii="Times New Roman" w:hAnsi="Times New Roman" w:cs="Times New Roman"/>
          <w:b/>
          <w:sz w:val="24"/>
          <w:szCs w:val="24"/>
        </w:rPr>
      </w:pPr>
      <w:r w:rsidRPr="0072538E">
        <w:rPr>
          <w:rFonts w:ascii="Times New Roman" w:hAnsi="Times New Roman" w:cs="Times New Roman"/>
          <w:sz w:val="24"/>
          <w:szCs w:val="24"/>
        </w:rPr>
        <w:t>En ce qui concerne la fabrication du matériel didactique nécessaire à la pratique de classe, outil très indispensable pour la manipulation. En effet, dans une approche constructiviste, Piaget souligne que « pour l’enfant, rien ne va à l’esprit sans passer par la main » (Piaget, 1936/1977). Dans cette vision, nous fabriquons nous-mêmes le matériel dont nous aurons besoin pour les leçons. Ce matériel est ensuite soumis à l’appréciation de nos doyens, qui nous guident afin que les supports produits soient pertinents, adaptés et conformes aux objectifs d’apprentissage.</w:t>
      </w:r>
    </w:p>
    <w:p w:rsidR="003F16AA" w:rsidRPr="0072538E" w:rsidRDefault="003F16AA" w:rsidP="002D2F1B">
      <w:pPr>
        <w:spacing w:after="0" w:line="360" w:lineRule="auto"/>
        <w:jc w:val="both"/>
        <w:rPr>
          <w:rFonts w:ascii="Times New Roman" w:hAnsi="Times New Roman" w:cs="Times New Roman"/>
          <w:sz w:val="24"/>
          <w:szCs w:val="24"/>
        </w:rPr>
      </w:pPr>
    </w:p>
    <w:p w:rsidR="003F16AA" w:rsidRPr="0072538E" w:rsidRDefault="00A031E3" w:rsidP="002D2F1B">
      <w:pPr>
        <w:spacing w:after="0" w:line="360" w:lineRule="auto"/>
        <w:jc w:val="both"/>
        <w:rPr>
          <w:rFonts w:ascii="Times New Roman" w:hAnsi="Times New Roman" w:cs="Times New Roman"/>
          <w:b/>
          <w:sz w:val="24"/>
          <w:szCs w:val="24"/>
        </w:rPr>
      </w:pPr>
      <w:r w:rsidRPr="0072538E">
        <w:rPr>
          <w:rFonts w:ascii="Times New Roman" w:hAnsi="Times New Roman" w:cs="Times New Roman"/>
          <w:sz w:val="24"/>
          <w:szCs w:val="24"/>
        </w:rPr>
        <w:t>Une semaine après notre arrivée, nous sommes entrés pleinement dans le rythme du centre. Le DACE nous alors confié la responsabilité des groupes classes. Pour ma part, pour par promotion 3 et la promotion 4, j’avais la charge du GC 5.</w:t>
      </w:r>
      <w:r w:rsidR="003F16AA" w:rsidRPr="0072538E">
        <w:rPr>
          <w:rFonts w:ascii="Times New Roman" w:hAnsi="Times New Roman" w:cs="Times New Roman"/>
          <w:b/>
          <w:sz w:val="24"/>
          <w:szCs w:val="24"/>
        </w:rPr>
        <w:t xml:space="preserve"> </w:t>
      </w:r>
      <w:r w:rsidRPr="0072538E">
        <w:rPr>
          <w:rFonts w:ascii="Times New Roman" w:hAnsi="Times New Roman" w:cs="Times New Roman"/>
          <w:sz w:val="24"/>
          <w:szCs w:val="24"/>
        </w:rPr>
        <w:t>Le mercredi 16 avril 2026, j’ai reçu la visite du Directeur du centre dans mon GC. À l’issue de l’entretien, il a jugé acceptable mon travail. Il m’a ensuite adressé quelques recommandations : accorder plus de place à la manipulation, travailler davantage la transposition didactique, et veiller à faire ressortir clairement les techniques et notions à chaque séance. Il m’a également invité à garde en permanence un regard sur ce qui se fait au primaire.</w:t>
      </w:r>
    </w:p>
    <w:p w:rsidR="003F16AA" w:rsidRPr="0072538E" w:rsidRDefault="003F16AA" w:rsidP="002D2F1B">
      <w:pPr>
        <w:spacing w:after="0" w:line="360" w:lineRule="auto"/>
        <w:jc w:val="both"/>
        <w:rPr>
          <w:rFonts w:ascii="Times New Roman" w:hAnsi="Times New Roman" w:cs="Times New Roman"/>
          <w:b/>
          <w:sz w:val="24"/>
          <w:szCs w:val="24"/>
        </w:rPr>
      </w:pPr>
    </w:p>
    <w:p w:rsidR="006C6A20" w:rsidRDefault="00A031E3" w:rsidP="006C6A20">
      <w:pPr>
        <w:spacing w:after="0" w:line="360" w:lineRule="auto"/>
        <w:jc w:val="both"/>
        <w:rPr>
          <w:rFonts w:ascii="Times New Roman" w:hAnsi="Times New Roman" w:cs="Times New Roman"/>
          <w:b/>
          <w:sz w:val="24"/>
          <w:szCs w:val="24"/>
        </w:rPr>
      </w:pPr>
      <w:r w:rsidRPr="0072538E">
        <w:rPr>
          <w:rFonts w:ascii="Times New Roman" w:hAnsi="Times New Roman" w:cs="Times New Roman"/>
          <w:sz w:val="24"/>
          <w:szCs w:val="24"/>
        </w:rPr>
        <w:t>Nous avons également accompagné les professeurs des autres champs disciplinaires. Étant de la discipline mathématique relative au champ scientifique, comme recommandé par le DRH Mr AKPAOU, nous avons d’abord pris le temps de découvrir les autres disciplines scientifiques avant de nous s’ouvrir aux disciplines des autres champs. Il nous a permis de comprendre et de maîtriser la démarche méthodologique propre à chaque discipline et de nous familiariser avec les techniques de pédagogies actives utilisées par nos collègues.</w:t>
      </w:r>
    </w:p>
    <w:p w:rsidR="006C6A20" w:rsidRDefault="006C6A20" w:rsidP="006C6A20">
      <w:pPr>
        <w:spacing w:after="0" w:line="360" w:lineRule="auto"/>
        <w:jc w:val="both"/>
        <w:rPr>
          <w:rFonts w:ascii="Times New Roman" w:hAnsi="Times New Roman" w:cs="Times New Roman"/>
          <w:b/>
          <w:sz w:val="24"/>
          <w:szCs w:val="24"/>
        </w:rPr>
      </w:pPr>
    </w:p>
    <w:p w:rsidR="006C6A20" w:rsidRDefault="00A031E3" w:rsidP="006C6A20">
      <w:pPr>
        <w:spacing w:after="0" w:line="360" w:lineRule="auto"/>
        <w:jc w:val="both"/>
        <w:rPr>
          <w:rFonts w:ascii="Times New Roman" w:hAnsi="Times New Roman" w:cs="Times New Roman"/>
          <w:b/>
          <w:sz w:val="24"/>
          <w:szCs w:val="24"/>
        </w:rPr>
      </w:pPr>
      <w:r w:rsidRPr="006C6A20">
        <w:rPr>
          <w:rFonts w:ascii="Times New Roman" w:hAnsi="Times New Roman" w:cs="Times New Roman"/>
          <w:sz w:val="24"/>
          <w:szCs w:val="24"/>
        </w:rPr>
        <w:t>Pour mener</w:t>
      </w:r>
      <w:r w:rsidR="006C6A20">
        <w:rPr>
          <w:rFonts w:ascii="Times New Roman" w:hAnsi="Times New Roman" w:cs="Times New Roman"/>
          <w:sz w:val="24"/>
          <w:szCs w:val="24"/>
        </w:rPr>
        <w:t xml:space="preserve"> à bien</w:t>
      </w:r>
      <w:r w:rsidRPr="006C6A20">
        <w:rPr>
          <w:rFonts w:ascii="Times New Roman" w:hAnsi="Times New Roman" w:cs="Times New Roman"/>
          <w:sz w:val="24"/>
          <w:szCs w:val="24"/>
        </w:rPr>
        <w:t xml:space="preserve"> notre mission, nous avons été </w:t>
      </w:r>
      <w:r w:rsidR="00EF4B0E" w:rsidRPr="006C6A20">
        <w:rPr>
          <w:rFonts w:ascii="Times New Roman" w:hAnsi="Times New Roman" w:cs="Times New Roman"/>
          <w:sz w:val="24"/>
          <w:szCs w:val="24"/>
        </w:rPr>
        <w:t>entretenu</w:t>
      </w:r>
      <w:r w:rsidR="00EF4B0E">
        <w:rPr>
          <w:rFonts w:ascii="Times New Roman" w:hAnsi="Times New Roman" w:cs="Times New Roman"/>
          <w:sz w:val="24"/>
          <w:szCs w:val="24"/>
        </w:rPr>
        <w:t xml:space="preserve">s par les formateurs </w:t>
      </w:r>
      <w:r w:rsidR="006C6A20">
        <w:rPr>
          <w:rFonts w:ascii="Times New Roman" w:hAnsi="Times New Roman" w:cs="Times New Roman"/>
          <w:sz w:val="24"/>
          <w:szCs w:val="24"/>
        </w:rPr>
        <w:t xml:space="preserve">Me </w:t>
      </w:r>
      <w:r w:rsidR="00EF4B0E">
        <w:rPr>
          <w:rFonts w:ascii="Times New Roman" w:hAnsi="Times New Roman" w:cs="Times New Roman"/>
          <w:sz w:val="24"/>
          <w:szCs w:val="24"/>
        </w:rPr>
        <w:t xml:space="preserve">MANGAMANA et </w:t>
      </w:r>
      <w:r w:rsidR="006C6A20">
        <w:rPr>
          <w:rFonts w:ascii="Times New Roman" w:hAnsi="Times New Roman" w:cs="Times New Roman"/>
          <w:sz w:val="24"/>
          <w:szCs w:val="24"/>
        </w:rPr>
        <w:t xml:space="preserve">M. </w:t>
      </w:r>
      <w:r w:rsidR="00EF4B0E">
        <w:rPr>
          <w:rFonts w:ascii="Times New Roman" w:hAnsi="Times New Roman" w:cs="Times New Roman"/>
          <w:sz w:val="24"/>
          <w:szCs w:val="24"/>
        </w:rPr>
        <w:t>AMOUSSOUKKPE sur les techniques de la pédagogie active.</w:t>
      </w:r>
      <w:r w:rsidR="006C6A20">
        <w:rPr>
          <w:rFonts w:ascii="Times New Roman" w:hAnsi="Times New Roman" w:cs="Times New Roman"/>
          <w:sz w:val="24"/>
          <w:szCs w:val="24"/>
        </w:rPr>
        <w:t xml:space="preserve"> Tous deux </w:t>
      </w:r>
      <w:r w:rsidR="006C6A20" w:rsidRPr="00B57E85">
        <w:rPr>
          <w:rFonts w:ascii="Times New Roman" w:hAnsi="Times New Roman" w:cs="Times New Roman"/>
          <w:sz w:val="24"/>
          <w:szCs w:val="24"/>
        </w:rPr>
        <w:t>formateurs de la spécialit</w:t>
      </w:r>
      <w:r w:rsidR="006C6A20">
        <w:rPr>
          <w:rFonts w:ascii="Times New Roman" w:hAnsi="Times New Roman" w:cs="Times New Roman"/>
          <w:sz w:val="24"/>
          <w:szCs w:val="24"/>
        </w:rPr>
        <w:t>é Langue et Communication (LC). L</w:t>
      </w:r>
      <w:r w:rsidR="006C6A20" w:rsidRPr="00B57E85">
        <w:rPr>
          <w:rFonts w:ascii="Times New Roman" w:hAnsi="Times New Roman" w:cs="Times New Roman"/>
          <w:sz w:val="24"/>
          <w:szCs w:val="24"/>
        </w:rPr>
        <w:t xml:space="preserve">'accent a été mis sur l'appropriation et la mise en œuvre des techniques de Pédagogie Active, conformément aux orientations du Ministère et du CIPAC. Les </w:t>
      </w:r>
      <w:r w:rsidR="006C6A20" w:rsidRPr="00B57E85">
        <w:rPr>
          <w:rFonts w:ascii="Times New Roman" w:hAnsi="Times New Roman" w:cs="Times New Roman"/>
          <w:sz w:val="24"/>
          <w:szCs w:val="24"/>
        </w:rPr>
        <w:lastRenderedPageBreak/>
        <w:t>intervenants ont démontré que cette approche transversale place l'apprenant au cœur de son processus d'apprentissage afin d'en faire un citoyen autonome, responsable et créatif.</w:t>
      </w:r>
      <w:r w:rsidR="006C6A20">
        <w:rPr>
          <w:rFonts w:ascii="Times New Roman" w:hAnsi="Times New Roman" w:cs="Times New Roman"/>
          <w:sz w:val="24"/>
          <w:szCs w:val="24"/>
        </w:rPr>
        <w:t xml:space="preserve"> </w:t>
      </w:r>
    </w:p>
    <w:p w:rsidR="006C6A20" w:rsidRDefault="006C6A20" w:rsidP="006C6A20">
      <w:pPr>
        <w:spacing w:after="0" w:line="360" w:lineRule="auto"/>
        <w:jc w:val="both"/>
        <w:rPr>
          <w:rFonts w:ascii="Times New Roman" w:hAnsi="Times New Roman" w:cs="Times New Roman"/>
          <w:b/>
          <w:sz w:val="24"/>
          <w:szCs w:val="24"/>
        </w:rPr>
      </w:pPr>
    </w:p>
    <w:p w:rsidR="006C6A20" w:rsidRPr="006C6A20" w:rsidRDefault="006C6A20" w:rsidP="006C6A20">
      <w:pPr>
        <w:spacing w:after="0" w:line="360" w:lineRule="auto"/>
        <w:jc w:val="both"/>
        <w:rPr>
          <w:rFonts w:ascii="Times New Roman" w:hAnsi="Times New Roman" w:cs="Times New Roman"/>
          <w:b/>
          <w:sz w:val="24"/>
          <w:szCs w:val="24"/>
        </w:rPr>
      </w:pPr>
      <w:r w:rsidRPr="00B57E85">
        <w:rPr>
          <w:rFonts w:ascii="Times New Roman" w:hAnsi="Times New Roman" w:cs="Times New Roman"/>
          <w:sz w:val="24"/>
          <w:szCs w:val="24"/>
        </w:rPr>
        <w:t>À t</w:t>
      </w:r>
      <w:r>
        <w:rPr>
          <w:rFonts w:ascii="Times New Roman" w:hAnsi="Times New Roman" w:cs="Times New Roman"/>
          <w:sz w:val="24"/>
          <w:szCs w:val="24"/>
        </w:rPr>
        <w:t>ravers leurs présentations, Me</w:t>
      </w:r>
      <w:r w:rsidRPr="00B57E85">
        <w:rPr>
          <w:rFonts w:ascii="Times New Roman" w:hAnsi="Times New Roman" w:cs="Times New Roman"/>
          <w:sz w:val="24"/>
          <w:szCs w:val="24"/>
        </w:rPr>
        <w:t xml:space="preserve"> MANGAMAMMNA et </w:t>
      </w:r>
      <w:r>
        <w:rPr>
          <w:rFonts w:ascii="Times New Roman" w:hAnsi="Times New Roman" w:cs="Times New Roman"/>
          <w:sz w:val="24"/>
          <w:szCs w:val="24"/>
        </w:rPr>
        <w:t xml:space="preserve">M. </w:t>
      </w:r>
      <w:r w:rsidRPr="00B57E85">
        <w:rPr>
          <w:rFonts w:ascii="Times New Roman" w:hAnsi="Times New Roman" w:cs="Times New Roman"/>
          <w:sz w:val="24"/>
          <w:szCs w:val="24"/>
        </w:rPr>
        <w:t>AMOUSSOUKPE ont exposé une gamme variée d'outils d'expression et de production. L'entretien du matin et le texte libre permettent de libérer la parole et l'écrit de l'enfant à partir de son vécu quotidien. Ces écrits sont ensuite exploités lors de la mise au point collective, une séance coopérative où l'analyse linguistique transforme l'erreur en levier d'apprentissage. Pour pallier le manque de manuels et développer le goût de lire, la confection de petits livres de lecture par simple pliage a également été mise en avant.</w:t>
      </w:r>
      <w:r>
        <w:rPr>
          <w:rFonts w:ascii="Times New Roman" w:hAnsi="Times New Roman" w:cs="Times New Roman"/>
          <w:b/>
          <w:sz w:val="24"/>
          <w:szCs w:val="24"/>
        </w:rPr>
        <w:t xml:space="preserve"> </w:t>
      </w:r>
      <w:r w:rsidRPr="00B57E85">
        <w:rPr>
          <w:rFonts w:ascii="Times New Roman" w:hAnsi="Times New Roman" w:cs="Times New Roman"/>
          <w:sz w:val="24"/>
          <w:szCs w:val="24"/>
        </w:rPr>
        <w:t>Par ailleurs, les formateurs ont souligné l'importance de l'ancrage dans le milieu local grâce aux sorties d'étude du milieu et aux sorties mathématiques, qui permettent d'observer l'environnement immédiat pour poser et résoudre des situations-problèmes concrètes. La socialisation des travaux des élèves est quant à elle assurée par la correspondance scolaire et le journal de classe, donnant un avenir communicatif et pragmatique aux productions écrites.</w:t>
      </w:r>
    </w:p>
    <w:p w:rsidR="00A031E3" w:rsidRPr="0072538E" w:rsidRDefault="00A031E3" w:rsidP="001D6A89">
      <w:pPr>
        <w:pStyle w:val="Paragraphedeliste"/>
        <w:numPr>
          <w:ilvl w:val="2"/>
          <w:numId w:val="9"/>
        </w:numPr>
        <w:spacing w:before="240" w:after="120" w:line="360" w:lineRule="auto"/>
        <w:jc w:val="both"/>
        <w:outlineLvl w:val="2"/>
        <w:rPr>
          <w:rFonts w:ascii="Times New Roman" w:hAnsi="Times New Roman" w:cs="Times New Roman"/>
          <w:sz w:val="24"/>
          <w:szCs w:val="24"/>
        </w:rPr>
      </w:pPr>
      <w:r w:rsidRPr="0072538E">
        <w:rPr>
          <w:rFonts w:ascii="Times New Roman" w:hAnsi="Times New Roman" w:cs="Times New Roman"/>
          <w:b/>
          <w:sz w:val="24"/>
          <w:szCs w:val="24"/>
        </w:rPr>
        <w:t>Organisation et encadrement des EPE</w:t>
      </w:r>
      <w:r w:rsidRPr="0072538E">
        <w:rPr>
          <w:rFonts w:ascii="Times New Roman" w:hAnsi="Times New Roman" w:cs="Times New Roman"/>
          <w:sz w:val="24"/>
          <w:szCs w:val="24"/>
        </w:rPr>
        <w:t>.</w:t>
      </w:r>
    </w:p>
    <w:p w:rsidR="003F16AA"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 xml:space="preserve">Les échanges avec le Directeur/DACE ont mis en lumière le rôle des écoles associées à l’ENFPE, tel défini par l’arrêté n°615/MEPSTA/CAB/SG. Conformément à l’article 59, les écoles primaires d’application constituent des établissements de référence où les EPE réalisent leur cours d’essai, où l’on expérimente les innovations pédagogiques en collaboration avec les professeurs des ENFPE.</w:t>
      </w:r>
      <w:r w:rsidR="003F16AA" w:rsidRPr="0072538E">
        <w:rPr>
          <w:rFonts w:ascii="Times New Roman" w:hAnsi="Times New Roman" w:cs="Times New Roman"/>
          <w:sz w:val="24"/>
          <w:szCs w:val="24"/>
        </w:rPr>
        <w:t xml:space="preserve"> </w:t>
      </w:r>
      <w:r w:rsidRPr="0072538E">
        <w:rPr>
          <w:rFonts w:ascii="Times New Roman" w:hAnsi="Times New Roman" w:cs="Times New Roman"/>
          <w:sz w:val="24"/>
          <w:szCs w:val="24"/>
        </w:rPr>
        <w:t>Le DACE a précisé en citant l’article 60, que les enseignants affectés dans ces établissements sont choisis pour leur expérience sur le terrain, leurs aptitudes professionnelles et leur formation dans une école normale. Ceci garanti un encadrement de qualité, qui fait de ces établissements de véritables laboratoires pédagogiques, permettant de confronter les savoirs théoriques aux savoirs pratiques.</w:t>
      </w:r>
    </w:p>
    <w:p w:rsidR="003F16AA" w:rsidRPr="0072538E" w:rsidRDefault="003F16AA" w:rsidP="002D2F1B">
      <w:pPr>
        <w:spacing w:after="0" w:line="360" w:lineRule="auto"/>
        <w:jc w:val="both"/>
        <w:rPr>
          <w:rFonts w:ascii="Times New Roman" w:hAnsi="Times New Roman" w:cs="Times New Roman"/>
          <w:sz w:val="24"/>
          <w:szCs w:val="24"/>
        </w:rPr>
      </w:pPr>
    </w:p>
    <w:p w:rsidR="00A031E3"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Par ailleurs, l’article 61 souligne la constitution du réseau d’écoles associée. Elles sont sélectionnées sur la base des critères tels que la disponibilité de trois enseignants titulaires à raison un par sous cycle, la présence des sections préscolaire et primaire, ainsi que la proximité géographique. Conformément à l’article 63, ces établissements sont évalués annuellement pour confirmer leur reconduction. Ces échanges nous ont permis de cerner le rôle central des écoles associées qui ne sont pas seulement de simples établissements d’accueil, mais des partenaires primordiales de l’ENFPE.</w:t>
      </w:r>
      <w:r w:rsidR="003F16AA" w:rsidRPr="0072538E">
        <w:rPr>
          <w:rFonts w:ascii="Times New Roman" w:hAnsi="Times New Roman" w:cs="Times New Roman"/>
          <w:sz w:val="24"/>
          <w:szCs w:val="24"/>
        </w:rPr>
        <w:t xml:space="preserve"> </w:t>
      </w:r>
      <w:r w:rsidRPr="0072538E">
        <w:rPr>
          <w:rFonts w:ascii="Times New Roman" w:hAnsi="Times New Roman" w:cs="Times New Roman"/>
          <w:sz w:val="24"/>
          <w:szCs w:val="24"/>
        </w:rPr>
        <w:t xml:space="preserve">Nous avons également pris part à plusieurs réunions consacrées à la préparation et l’accompagnement des EPE lors des stages, le partage et appropriation des cahiers de charges des stages des EPE. Au cours des réunions, chaque représentant de chaque discipline a mis à notre disposition les démarches méthodologiques propres à son domaine. Nous avons participé à des débats enrichissants qui nous </w:t>
      </w:r>
      <w:r w:rsidRPr="0072538E">
        <w:rPr>
          <w:rFonts w:ascii="Times New Roman" w:hAnsi="Times New Roman" w:cs="Times New Roman"/>
          <w:sz w:val="24"/>
          <w:szCs w:val="24"/>
        </w:rPr>
        <w:lastRenderedPageBreak/>
        <w:t>ont aidés à mieux comprendre les rouages de ces démarches afin de mieux préparer le suivi des EPE. C’est une étape cruciale pour répondre aux attentes des instituteurs et directeurs sur le terrain, qui attendent beaucoup de nous.</w:t>
      </w:r>
      <w:r w:rsidR="003F16AA" w:rsidRPr="0072538E">
        <w:rPr>
          <w:rFonts w:ascii="Times New Roman" w:hAnsi="Times New Roman" w:cs="Times New Roman"/>
          <w:sz w:val="24"/>
          <w:szCs w:val="24"/>
        </w:rPr>
        <w:t xml:space="preserve"> </w:t>
      </w:r>
      <w:r w:rsidRPr="0072538E">
        <w:rPr>
          <w:rFonts w:ascii="Times New Roman" w:hAnsi="Times New Roman" w:cs="Times New Roman"/>
          <w:sz w:val="24"/>
          <w:szCs w:val="24"/>
        </w:rPr>
        <w:t>Nous avons ensuite procédé à la répartition des EPE entre nous, stagiaires et professeurs titulaires. Cette a tenu compte de la proximité géographique de chacun.</w:t>
      </w:r>
    </w:p>
    <w:p w:rsidR="000E1180" w:rsidRDefault="000E1180" w:rsidP="002D2F1B">
      <w:pPr>
        <w:spacing w:after="0" w:line="360" w:lineRule="auto"/>
        <w:jc w:val="both"/>
        <w:rPr>
          <w:rFonts w:ascii="Times New Roman" w:eastAsia="Arial" w:hAnsi="Times New Roman" w:cs="Times New Roman"/>
          <w:i/>
          <w:iCs/>
          <w:sz w:val="24"/>
          <w:szCs w:val="24"/>
        </w:rPr>
      </w:pPr>
    </w:p>
    <w:p w:rsidR="003F16AA" w:rsidRPr="0072538E" w:rsidRDefault="003109ED" w:rsidP="002D2F1B">
      <w:pPr>
        <w:spacing w:after="0" w:line="360" w:lineRule="auto"/>
        <w:jc w:val="both"/>
        <w:rPr>
          <w:rFonts w:ascii="Times New Roman" w:hAnsi="Times New Roman" w:cs="Times New Roman"/>
          <w:sz w:val="24"/>
          <w:szCs w:val="24"/>
        </w:rPr>
      </w:pPr>
      <w:r w:rsidRPr="0072538E">
        <w:rPr>
          <w:rFonts w:ascii="Times New Roman" w:eastAsia="Arial" w:hAnsi="Times New Roman" w:cs="Times New Roman"/>
          <w:i/>
          <w:iCs/>
          <w:sz w:val="24"/>
          <w:szCs w:val="24"/>
        </w:rPr>
        <w:t>Tableau 2 : Répartition de mes EPE lors du suivi SR de la promotion 3</w:t>
      </w:r>
    </w:p>
    <w:tbl>
      <w:tblPr>
        <w:tblStyle w:val="Grilledutableau"/>
        <w:tblW w:w="0" w:type="auto"/>
        <w:tblInd w:w="15" w:type="dxa"/>
        <w:tblLayout w:type="fixed"/>
        <w:tblLook w:val="04A0" w:firstRow="1" w:lastRow="0" w:firstColumn="1" w:lastColumn="0" w:noHBand="0" w:noVBand="1"/>
      </w:tblPr>
      <w:tblGrid>
        <w:gridCol w:w="1406"/>
        <w:gridCol w:w="1966"/>
        <w:gridCol w:w="2977"/>
        <w:gridCol w:w="1276"/>
        <w:gridCol w:w="1228"/>
        <w:gridCol w:w="750"/>
      </w:tblGrid>
      <w:tr w:rsidR="0072538E" w:rsidRPr="0072538E" w:rsidTr="000E1180">
        <w:tc>
          <w:tcPr>
            <w:tcW w:w="1406" w:type="dxa"/>
            <w:shd w:val="clear" w:color="auto" w:fill="2E74B5" w:themeFill="accent1" w:themeFillShade="BF"/>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DRE</w:t>
            </w:r>
          </w:p>
        </w:tc>
        <w:tc>
          <w:tcPr>
            <w:tcW w:w="1966" w:type="dxa"/>
            <w:shd w:val="clear" w:color="auto" w:fill="9CC2E5" w:themeFill="accent1" w:themeFillTint="99"/>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Inspections</w:t>
            </w:r>
          </w:p>
        </w:tc>
        <w:tc>
          <w:tcPr>
            <w:tcW w:w="2977" w:type="dxa"/>
            <w:shd w:val="clear" w:color="auto" w:fill="BDD6EE" w:themeFill="accent1" w:themeFillTint="66"/>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Établissements</w:t>
            </w:r>
          </w:p>
        </w:tc>
        <w:tc>
          <w:tcPr>
            <w:tcW w:w="1276" w:type="dxa"/>
            <w:shd w:val="clear" w:color="auto" w:fill="DEEAF6" w:themeFill="accent1" w:themeFillTint="33"/>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Hommes</w:t>
            </w:r>
          </w:p>
        </w:tc>
        <w:tc>
          <w:tcPr>
            <w:tcW w:w="1228" w:type="dxa"/>
            <w:shd w:val="clear" w:color="auto" w:fill="DEEAF6" w:themeFill="accent1" w:themeFillTint="33"/>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Femmes</w:t>
            </w:r>
          </w:p>
        </w:tc>
        <w:tc>
          <w:tcPr>
            <w:tcW w:w="750" w:type="dxa"/>
            <w:shd w:val="clear" w:color="auto" w:fill="DEEAF6" w:themeFill="accent1" w:themeFillTint="33"/>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Total</w:t>
            </w:r>
          </w:p>
        </w:tc>
      </w:tr>
      <w:tr w:rsidR="0072538E" w:rsidRPr="0072538E" w:rsidTr="000E1180">
        <w:tc>
          <w:tcPr>
            <w:tcW w:w="1406" w:type="dxa"/>
            <w:vMerge w:val="restart"/>
            <w:shd w:val="clear" w:color="auto" w:fill="2E74B5" w:themeFill="accent1" w:themeFillShade="BF"/>
            <w:textDirection w:val="tbRl"/>
            <w:vAlign w:val="center"/>
          </w:tcPr>
          <w:p w:rsidR="00A031E3" w:rsidRPr="0072538E" w:rsidRDefault="00A031E3" w:rsidP="002D2F1B">
            <w:pPr>
              <w:spacing w:line="360" w:lineRule="auto"/>
              <w:ind w:left="113" w:right="113"/>
              <w:jc w:val="both"/>
              <w:rPr>
                <w:rFonts w:ascii="Times New Roman" w:hAnsi="Times New Roman" w:cs="Times New Roman"/>
                <w:sz w:val="24"/>
                <w:szCs w:val="24"/>
              </w:rPr>
            </w:pPr>
            <w:r w:rsidRPr="0072538E">
              <w:rPr>
                <w:rFonts w:ascii="Times New Roman" w:hAnsi="Times New Roman" w:cs="Times New Roman"/>
                <w:sz w:val="24"/>
                <w:szCs w:val="24"/>
              </w:rPr>
              <w:t>Grand Lomé</w:t>
            </w:r>
          </w:p>
        </w:tc>
        <w:tc>
          <w:tcPr>
            <w:tcW w:w="1966" w:type="dxa"/>
            <w:vMerge w:val="restart"/>
            <w:shd w:val="clear" w:color="auto" w:fill="9CC2E5" w:themeFill="accent1" w:themeFillTint="99"/>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IEPP Lomé Aéroport.</w:t>
            </w:r>
          </w:p>
        </w:tc>
        <w:tc>
          <w:tcPr>
            <w:tcW w:w="2977" w:type="dxa"/>
            <w:shd w:val="clear" w:color="auto" w:fill="BDD6EE" w:themeFill="accent1" w:themeFillTint="66"/>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EPP Kélégougan A</w:t>
            </w:r>
          </w:p>
        </w:tc>
        <w:tc>
          <w:tcPr>
            <w:tcW w:w="1276" w:type="dxa"/>
            <w:shd w:val="clear" w:color="auto" w:fill="DEEAF6" w:themeFill="accent1" w:themeFillTint="33"/>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1</w:t>
            </w:r>
          </w:p>
        </w:tc>
        <w:tc>
          <w:tcPr>
            <w:tcW w:w="1228" w:type="dxa"/>
            <w:shd w:val="clear" w:color="auto" w:fill="DEEAF6" w:themeFill="accent1" w:themeFillTint="33"/>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0</w:t>
            </w:r>
          </w:p>
        </w:tc>
        <w:tc>
          <w:tcPr>
            <w:tcW w:w="750" w:type="dxa"/>
            <w:shd w:val="clear" w:color="auto" w:fill="DEEAF6" w:themeFill="accent1" w:themeFillTint="33"/>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1</w:t>
            </w:r>
          </w:p>
        </w:tc>
      </w:tr>
      <w:tr w:rsidR="0072538E" w:rsidRPr="0072538E" w:rsidTr="000E1180">
        <w:tc>
          <w:tcPr>
            <w:tcW w:w="1406" w:type="dxa"/>
            <w:vMerge/>
            <w:shd w:val="clear" w:color="auto" w:fill="2E74B5" w:themeFill="accent1" w:themeFillShade="BF"/>
            <w:vAlign w:val="center"/>
          </w:tcPr>
          <w:p w:rsidR="00A031E3" w:rsidRPr="0072538E" w:rsidRDefault="00A031E3" w:rsidP="002D2F1B">
            <w:pPr>
              <w:spacing w:line="360" w:lineRule="auto"/>
              <w:jc w:val="both"/>
              <w:rPr>
                <w:rFonts w:ascii="Times New Roman" w:hAnsi="Times New Roman" w:cs="Times New Roman"/>
                <w:sz w:val="24"/>
                <w:szCs w:val="24"/>
              </w:rPr>
            </w:pPr>
          </w:p>
        </w:tc>
        <w:tc>
          <w:tcPr>
            <w:tcW w:w="1966" w:type="dxa"/>
            <w:vMerge/>
            <w:shd w:val="clear" w:color="auto" w:fill="9CC2E5" w:themeFill="accent1" w:themeFillTint="99"/>
            <w:vAlign w:val="center"/>
          </w:tcPr>
          <w:p w:rsidR="00A031E3" w:rsidRPr="0072538E" w:rsidRDefault="00A031E3" w:rsidP="002D2F1B">
            <w:pPr>
              <w:spacing w:line="360" w:lineRule="auto"/>
              <w:jc w:val="both"/>
              <w:rPr>
                <w:rFonts w:ascii="Times New Roman" w:hAnsi="Times New Roman" w:cs="Times New Roman"/>
                <w:sz w:val="24"/>
                <w:szCs w:val="24"/>
              </w:rPr>
            </w:pPr>
          </w:p>
        </w:tc>
        <w:tc>
          <w:tcPr>
            <w:tcW w:w="2977" w:type="dxa"/>
            <w:shd w:val="clear" w:color="auto" w:fill="BDD6EE" w:themeFill="accent1" w:themeFillTint="66"/>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EPP Kélégougan C</w:t>
            </w:r>
          </w:p>
        </w:tc>
        <w:tc>
          <w:tcPr>
            <w:tcW w:w="1276" w:type="dxa"/>
            <w:shd w:val="clear" w:color="auto" w:fill="DEEAF6" w:themeFill="accent1" w:themeFillTint="33"/>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3</w:t>
            </w:r>
          </w:p>
        </w:tc>
        <w:tc>
          <w:tcPr>
            <w:tcW w:w="1228" w:type="dxa"/>
            <w:shd w:val="clear" w:color="auto" w:fill="DEEAF6" w:themeFill="accent1" w:themeFillTint="33"/>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0</w:t>
            </w:r>
          </w:p>
        </w:tc>
        <w:tc>
          <w:tcPr>
            <w:tcW w:w="750" w:type="dxa"/>
            <w:shd w:val="clear" w:color="auto" w:fill="DEEAF6" w:themeFill="accent1" w:themeFillTint="33"/>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3</w:t>
            </w:r>
          </w:p>
        </w:tc>
      </w:tr>
      <w:tr w:rsidR="0072538E" w:rsidRPr="0072538E" w:rsidTr="000E1180">
        <w:tc>
          <w:tcPr>
            <w:tcW w:w="1406" w:type="dxa"/>
            <w:vMerge/>
            <w:shd w:val="clear" w:color="auto" w:fill="2E74B5" w:themeFill="accent1" w:themeFillShade="BF"/>
            <w:vAlign w:val="center"/>
          </w:tcPr>
          <w:p w:rsidR="00A031E3" w:rsidRPr="0072538E" w:rsidRDefault="00A031E3" w:rsidP="002D2F1B">
            <w:pPr>
              <w:spacing w:line="360" w:lineRule="auto"/>
              <w:jc w:val="both"/>
              <w:rPr>
                <w:rFonts w:ascii="Times New Roman" w:hAnsi="Times New Roman" w:cs="Times New Roman"/>
                <w:sz w:val="24"/>
                <w:szCs w:val="24"/>
              </w:rPr>
            </w:pPr>
          </w:p>
        </w:tc>
        <w:tc>
          <w:tcPr>
            <w:tcW w:w="1966" w:type="dxa"/>
            <w:vMerge/>
            <w:shd w:val="clear" w:color="auto" w:fill="9CC2E5" w:themeFill="accent1" w:themeFillTint="99"/>
            <w:vAlign w:val="center"/>
          </w:tcPr>
          <w:p w:rsidR="00A031E3" w:rsidRPr="0072538E" w:rsidRDefault="00A031E3" w:rsidP="002D2F1B">
            <w:pPr>
              <w:spacing w:line="360" w:lineRule="auto"/>
              <w:jc w:val="both"/>
              <w:rPr>
                <w:rFonts w:ascii="Times New Roman" w:hAnsi="Times New Roman" w:cs="Times New Roman"/>
                <w:sz w:val="24"/>
                <w:szCs w:val="24"/>
              </w:rPr>
            </w:pPr>
          </w:p>
        </w:tc>
        <w:tc>
          <w:tcPr>
            <w:tcW w:w="2977" w:type="dxa"/>
            <w:shd w:val="clear" w:color="auto" w:fill="BDD6EE" w:themeFill="accent1" w:themeFillTint="66"/>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EPP Hédzranawoé annexe B</w:t>
            </w:r>
          </w:p>
        </w:tc>
        <w:tc>
          <w:tcPr>
            <w:tcW w:w="1276" w:type="dxa"/>
            <w:shd w:val="clear" w:color="auto" w:fill="DEEAF6" w:themeFill="accent1" w:themeFillTint="33"/>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2</w:t>
            </w:r>
          </w:p>
        </w:tc>
        <w:tc>
          <w:tcPr>
            <w:tcW w:w="1228" w:type="dxa"/>
            <w:shd w:val="clear" w:color="auto" w:fill="DEEAF6" w:themeFill="accent1" w:themeFillTint="33"/>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1</w:t>
            </w:r>
          </w:p>
        </w:tc>
        <w:tc>
          <w:tcPr>
            <w:tcW w:w="750" w:type="dxa"/>
            <w:shd w:val="clear" w:color="auto" w:fill="DEEAF6" w:themeFill="accent1" w:themeFillTint="33"/>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3</w:t>
            </w:r>
          </w:p>
        </w:tc>
      </w:tr>
      <w:tr w:rsidR="0072538E" w:rsidRPr="0072538E" w:rsidTr="000E1180">
        <w:tc>
          <w:tcPr>
            <w:tcW w:w="1406" w:type="dxa"/>
            <w:vMerge/>
            <w:shd w:val="clear" w:color="auto" w:fill="2E74B5" w:themeFill="accent1" w:themeFillShade="BF"/>
            <w:vAlign w:val="center"/>
          </w:tcPr>
          <w:p w:rsidR="00A031E3" w:rsidRPr="0072538E" w:rsidRDefault="00A031E3" w:rsidP="002D2F1B">
            <w:pPr>
              <w:spacing w:line="360" w:lineRule="auto"/>
              <w:jc w:val="both"/>
              <w:rPr>
                <w:rFonts w:ascii="Times New Roman" w:hAnsi="Times New Roman" w:cs="Times New Roman"/>
                <w:sz w:val="24"/>
                <w:szCs w:val="24"/>
              </w:rPr>
            </w:pPr>
          </w:p>
        </w:tc>
        <w:tc>
          <w:tcPr>
            <w:tcW w:w="1966" w:type="dxa"/>
            <w:vMerge/>
            <w:shd w:val="clear" w:color="auto" w:fill="9CC2E5" w:themeFill="accent1" w:themeFillTint="99"/>
            <w:vAlign w:val="center"/>
          </w:tcPr>
          <w:p w:rsidR="00A031E3" w:rsidRPr="0072538E" w:rsidRDefault="00A031E3" w:rsidP="002D2F1B">
            <w:pPr>
              <w:spacing w:line="360" w:lineRule="auto"/>
              <w:jc w:val="both"/>
              <w:rPr>
                <w:rFonts w:ascii="Times New Roman" w:hAnsi="Times New Roman" w:cs="Times New Roman"/>
                <w:sz w:val="24"/>
                <w:szCs w:val="24"/>
              </w:rPr>
            </w:pPr>
          </w:p>
        </w:tc>
        <w:tc>
          <w:tcPr>
            <w:tcW w:w="2977" w:type="dxa"/>
            <w:shd w:val="clear" w:color="auto" w:fill="BDD6EE" w:themeFill="accent1" w:themeFillTint="66"/>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EPP Gbonvié 1</w:t>
            </w:r>
          </w:p>
        </w:tc>
        <w:tc>
          <w:tcPr>
            <w:tcW w:w="1276" w:type="dxa"/>
            <w:shd w:val="clear" w:color="auto" w:fill="DEEAF6" w:themeFill="accent1" w:themeFillTint="33"/>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1</w:t>
            </w:r>
          </w:p>
        </w:tc>
        <w:tc>
          <w:tcPr>
            <w:tcW w:w="1228" w:type="dxa"/>
            <w:shd w:val="clear" w:color="auto" w:fill="DEEAF6" w:themeFill="accent1" w:themeFillTint="33"/>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1</w:t>
            </w:r>
          </w:p>
        </w:tc>
        <w:tc>
          <w:tcPr>
            <w:tcW w:w="750" w:type="dxa"/>
            <w:shd w:val="clear" w:color="auto" w:fill="DEEAF6" w:themeFill="accent1" w:themeFillTint="33"/>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2</w:t>
            </w:r>
          </w:p>
        </w:tc>
      </w:tr>
      <w:tr w:rsidR="0072538E" w:rsidRPr="0072538E" w:rsidTr="000E1180">
        <w:tc>
          <w:tcPr>
            <w:tcW w:w="1406" w:type="dxa"/>
            <w:vMerge/>
            <w:shd w:val="clear" w:color="auto" w:fill="2E74B5" w:themeFill="accent1" w:themeFillShade="BF"/>
            <w:vAlign w:val="center"/>
          </w:tcPr>
          <w:p w:rsidR="00A031E3" w:rsidRPr="0072538E" w:rsidRDefault="00A031E3" w:rsidP="002D2F1B">
            <w:pPr>
              <w:spacing w:line="360" w:lineRule="auto"/>
              <w:jc w:val="both"/>
              <w:rPr>
                <w:rFonts w:ascii="Times New Roman" w:hAnsi="Times New Roman" w:cs="Times New Roman"/>
                <w:sz w:val="24"/>
                <w:szCs w:val="24"/>
              </w:rPr>
            </w:pPr>
          </w:p>
        </w:tc>
        <w:tc>
          <w:tcPr>
            <w:tcW w:w="1966" w:type="dxa"/>
            <w:vMerge/>
            <w:shd w:val="clear" w:color="auto" w:fill="9CC2E5" w:themeFill="accent1" w:themeFillTint="99"/>
            <w:vAlign w:val="center"/>
          </w:tcPr>
          <w:p w:rsidR="00A031E3" w:rsidRPr="0072538E" w:rsidRDefault="00A031E3" w:rsidP="002D2F1B">
            <w:pPr>
              <w:spacing w:line="360" w:lineRule="auto"/>
              <w:jc w:val="both"/>
              <w:rPr>
                <w:rFonts w:ascii="Times New Roman" w:hAnsi="Times New Roman" w:cs="Times New Roman"/>
                <w:sz w:val="24"/>
                <w:szCs w:val="24"/>
              </w:rPr>
            </w:pPr>
          </w:p>
        </w:tc>
        <w:tc>
          <w:tcPr>
            <w:tcW w:w="2977" w:type="dxa"/>
            <w:shd w:val="clear" w:color="auto" w:fill="BDD6EE" w:themeFill="accent1" w:themeFillTint="66"/>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EPP Gbonvié 2</w:t>
            </w:r>
          </w:p>
        </w:tc>
        <w:tc>
          <w:tcPr>
            <w:tcW w:w="1276" w:type="dxa"/>
            <w:shd w:val="clear" w:color="auto" w:fill="DEEAF6" w:themeFill="accent1" w:themeFillTint="33"/>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1</w:t>
            </w:r>
          </w:p>
        </w:tc>
        <w:tc>
          <w:tcPr>
            <w:tcW w:w="1228" w:type="dxa"/>
            <w:shd w:val="clear" w:color="auto" w:fill="DEEAF6" w:themeFill="accent1" w:themeFillTint="33"/>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0</w:t>
            </w:r>
          </w:p>
        </w:tc>
        <w:tc>
          <w:tcPr>
            <w:tcW w:w="750" w:type="dxa"/>
            <w:shd w:val="clear" w:color="auto" w:fill="DEEAF6" w:themeFill="accent1" w:themeFillTint="33"/>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1</w:t>
            </w:r>
          </w:p>
        </w:tc>
      </w:tr>
      <w:tr w:rsidR="0072538E" w:rsidRPr="0072538E" w:rsidTr="000E1180">
        <w:tc>
          <w:tcPr>
            <w:tcW w:w="1406" w:type="dxa"/>
            <w:vMerge/>
            <w:shd w:val="clear" w:color="auto" w:fill="2E74B5" w:themeFill="accent1" w:themeFillShade="BF"/>
            <w:vAlign w:val="center"/>
          </w:tcPr>
          <w:p w:rsidR="00A031E3" w:rsidRPr="0072538E" w:rsidRDefault="00A031E3" w:rsidP="002D2F1B">
            <w:pPr>
              <w:spacing w:line="360" w:lineRule="auto"/>
              <w:jc w:val="both"/>
              <w:rPr>
                <w:rFonts w:ascii="Times New Roman" w:hAnsi="Times New Roman" w:cs="Times New Roman"/>
                <w:sz w:val="24"/>
                <w:szCs w:val="24"/>
              </w:rPr>
            </w:pPr>
          </w:p>
        </w:tc>
        <w:tc>
          <w:tcPr>
            <w:tcW w:w="1966" w:type="dxa"/>
            <w:vMerge w:val="restart"/>
            <w:shd w:val="clear" w:color="auto" w:fill="9CC2E5" w:themeFill="accent1" w:themeFillTint="99"/>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IEPP Lomé Sud</w:t>
            </w:r>
          </w:p>
        </w:tc>
        <w:tc>
          <w:tcPr>
            <w:tcW w:w="2977" w:type="dxa"/>
            <w:tcBorders>
              <w:bottom w:val="single" w:sz="4" w:space="0" w:color="auto"/>
            </w:tcBorders>
            <w:shd w:val="clear" w:color="auto" w:fill="BDD6EE" w:themeFill="accent1" w:themeFillTint="66"/>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EPP Agbalépédogan A/C</w:t>
            </w:r>
          </w:p>
        </w:tc>
        <w:tc>
          <w:tcPr>
            <w:tcW w:w="1276" w:type="dxa"/>
            <w:shd w:val="clear" w:color="auto" w:fill="DEEAF6" w:themeFill="accent1" w:themeFillTint="33"/>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1</w:t>
            </w:r>
          </w:p>
        </w:tc>
        <w:tc>
          <w:tcPr>
            <w:tcW w:w="1228" w:type="dxa"/>
            <w:shd w:val="clear" w:color="auto" w:fill="DEEAF6" w:themeFill="accent1" w:themeFillTint="33"/>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1</w:t>
            </w:r>
          </w:p>
        </w:tc>
        <w:tc>
          <w:tcPr>
            <w:tcW w:w="750" w:type="dxa"/>
            <w:shd w:val="clear" w:color="auto" w:fill="DEEAF6" w:themeFill="accent1" w:themeFillTint="33"/>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2</w:t>
            </w:r>
          </w:p>
        </w:tc>
      </w:tr>
      <w:tr w:rsidR="0072538E" w:rsidRPr="0072538E" w:rsidTr="000E1180">
        <w:tc>
          <w:tcPr>
            <w:tcW w:w="1406" w:type="dxa"/>
            <w:vMerge/>
            <w:tcBorders>
              <w:bottom w:val="single" w:sz="4" w:space="0" w:color="auto"/>
            </w:tcBorders>
            <w:shd w:val="clear" w:color="auto" w:fill="2E74B5" w:themeFill="accent1" w:themeFillShade="BF"/>
            <w:vAlign w:val="center"/>
          </w:tcPr>
          <w:p w:rsidR="00A031E3" w:rsidRPr="0072538E" w:rsidRDefault="00A031E3" w:rsidP="002D2F1B">
            <w:pPr>
              <w:spacing w:line="360" w:lineRule="auto"/>
              <w:jc w:val="both"/>
              <w:rPr>
                <w:rFonts w:ascii="Times New Roman" w:hAnsi="Times New Roman" w:cs="Times New Roman"/>
                <w:sz w:val="24"/>
                <w:szCs w:val="24"/>
              </w:rPr>
            </w:pPr>
          </w:p>
        </w:tc>
        <w:tc>
          <w:tcPr>
            <w:tcW w:w="1966" w:type="dxa"/>
            <w:vMerge/>
            <w:tcBorders>
              <w:bottom w:val="single" w:sz="4" w:space="0" w:color="auto"/>
            </w:tcBorders>
            <w:shd w:val="clear" w:color="auto" w:fill="9CC2E5" w:themeFill="accent1" w:themeFillTint="99"/>
            <w:vAlign w:val="center"/>
          </w:tcPr>
          <w:p w:rsidR="00A031E3" w:rsidRPr="0072538E" w:rsidRDefault="00A031E3" w:rsidP="002D2F1B">
            <w:pPr>
              <w:spacing w:line="360" w:lineRule="auto"/>
              <w:jc w:val="both"/>
              <w:rPr>
                <w:rFonts w:ascii="Times New Roman" w:hAnsi="Times New Roman" w:cs="Times New Roman"/>
                <w:sz w:val="24"/>
                <w:szCs w:val="24"/>
              </w:rPr>
            </w:pPr>
          </w:p>
        </w:tc>
        <w:tc>
          <w:tcPr>
            <w:tcW w:w="2977" w:type="dxa"/>
            <w:tcBorders>
              <w:bottom w:val="single" w:sz="4" w:space="0" w:color="auto"/>
            </w:tcBorders>
            <w:shd w:val="clear" w:color="auto" w:fill="BDD6EE" w:themeFill="accent1" w:themeFillTint="66"/>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EPP Agbalépédogan B/D</w:t>
            </w:r>
          </w:p>
        </w:tc>
        <w:tc>
          <w:tcPr>
            <w:tcW w:w="1276" w:type="dxa"/>
            <w:shd w:val="clear" w:color="auto" w:fill="DEEAF6" w:themeFill="accent1" w:themeFillTint="33"/>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1</w:t>
            </w:r>
          </w:p>
        </w:tc>
        <w:tc>
          <w:tcPr>
            <w:tcW w:w="1228" w:type="dxa"/>
            <w:shd w:val="clear" w:color="auto" w:fill="DEEAF6" w:themeFill="accent1" w:themeFillTint="33"/>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1</w:t>
            </w:r>
          </w:p>
        </w:tc>
        <w:tc>
          <w:tcPr>
            <w:tcW w:w="750" w:type="dxa"/>
            <w:shd w:val="clear" w:color="auto" w:fill="DEEAF6" w:themeFill="accent1" w:themeFillTint="33"/>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2</w:t>
            </w:r>
          </w:p>
        </w:tc>
      </w:tr>
      <w:tr w:rsidR="0072538E" w:rsidRPr="0072538E" w:rsidTr="000E1180">
        <w:tc>
          <w:tcPr>
            <w:tcW w:w="6349" w:type="dxa"/>
            <w:gridSpan w:val="3"/>
            <w:tcBorders>
              <w:bottom w:val="single" w:sz="4" w:space="0" w:color="auto"/>
            </w:tcBorders>
            <w:shd w:val="clear" w:color="auto" w:fill="FFE599" w:themeFill="accent4" w:themeFillTint="66"/>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Total</w:t>
            </w:r>
          </w:p>
        </w:tc>
        <w:tc>
          <w:tcPr>
            <w:tcW w:w="1276" w:type="dxa"/>
            <w:tcBorders>
              <w:bottom w:val="single" w:sz="4" w:space="0" w:color="auto"/>
            </w:tcBorders>
            <w:shd w:val="clear" w:color="auto" w:fill="DEEAF6" w:themeFill="accent1" w:themeFillTint="33"/>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10</w:t>
            </w:r>
          </w:p>
        </w:tc>
        <w:tc>
          <w:tcPr>
            <w:tcW w:w="1228" w:type="dxa"/>
            <w:tcBorders>
              <w:bottom w:val="single" w:sz="4" w:space="0" w:color="auto"/>
            </w:tcBorders>
            <w:shd w:val="clear" w:color="auto" w:fill="DEEAF6" w:themeFill="accent1" w:themeFillTint="33"/>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4</w:t>
            </w:r>
          </w:p>
        </w:tc>
        <w:tc>
          <w:tcPr>
            <w:tcW w:w="750" w:type="dxa"/>
            <w:tcBorders>
              <w:bottom w:val="single" w:sz="4" w:space="0" w:color="auto"/>
            </w:tcBorders>
            <w:shd w:val="clear" w:color="auto" w:fill="DEEAF6" w:themeFill="accent1" w:themeFillTint="33"/>
            <w:vAlign w:val="center"/>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14</w:t>
            </w:r>
          </w:p>
        </w:tc>
      </w:tr>
    </w:tbl>
    <w:p w:rsidR="003F16AA" w:rsidRPr="0072538E" w:rsidRDefault="003F16AA" w:rsidP="002D2F1B">
      <w:pPr>
        <w:spacing w:after="0" w:line="360" w:lineRule="auto"/>
        <w:jc w:val="both"/>
        <w:rPr>
          <w:rFonts w:ascii="Times New Roman" w:hAnsi="Times New Roman" w:cs="Times New Roman"/>
          <w:sz w:val="24"/>
          <w:szCs w:val="24"/>
        </w:rPr>
      </w:pPr>
    </w:p>
    <w:p w:rsidR="003F16AA"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Pour être dans le vif du sujet, le lundi 13 avril 2026, nous nous sommes rendus à l’EPA, en classe de CE 1, pour suivre un EPE lors d’un cours d’essai en mathématiques et en ECM. L’équipe était composée des doyens Me MANGAMANA et Mr DOHON et de nous stagiaires AMOUZOU, DEHOGBE, BADAMELI et moi-même. La leçon de mathématiques portait sur le calcul d’un côté d’un carré à partir de son périmètre et la leçon de ECM portait sur le quartier.</w:t>
      </w:r>
      <w:r w:rsidR="003F16AA" w:rsidRPr="0072538E">
        <w:rPr>
          <w:rFonts w:ascii="Times New Roman" w:hAnsi="Times New Roman" w:cs="Times New Roman"/>
          <w:sz w:val="24"/>
          <w:szCs w:val="24"/>
        </w:rPr>
        <w:t xml:space="preserve"> </w:t>
      </w:r>
      <w:r w:rsidRPr="0072538E">
        <w:rPr>
          <w:rFonts w:ascii="Times New Roman" w:hAnsi="Times New Roman" w:cs="Times New Roman"/>
          <w:sz w:val="24"/>
          <w:szCs w:val="24"/>
        </w:rPr>
        <w:t>Le tableau était bien préparé, même si les présences et absences n’étaient pas mentionnées. Le cours a bien commencé par la prise en main, le contrôle du matériel, la mise en train, sauf que le véritable problème est apparue dans la maîtrise de la démarche méthodologique, la gestion du temps et de classe.</w:t>
      </w:r>
    </w:p>
    <w:p w:rsidR="003F16AA" w:rsidRPr="0072538E" w:rsidRDefault="003F16AA" w:rsidP="002D2F1B">
      <w:pPr>
        <w:spacing w:after="0" w:line="360" w:lineRule="auto"/>
        <w:jc w:val="both"/>
        <w:rPr>
          <w:rFonts w:ascii="Times New Roman" w:hAnsi="Times New Roman" w:cs="Times New Roman"/>
          <w:sz w:val="24"/>
          <w:szCs w:val="24"/>
        </w:rPr>
      </w:pPr>
    </w:p>
    <w:p w:rsidR="003F16AA"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Par ailleurs en mathématiques, le matériel collectif n’était pas bien adapté et une sortie ciblée a même dû être improvisée, ce qui montre qu’une préparation en amont n’a pas été faite ou bien faite. En ECM, la fixation des nouvelles notions n’est pas faite. De même, les questions posées ne sont pas bien précises et concises, ce qui a fait perdre du temps pour déboucher sur le titre de la leçon.</w:t>
      </w:r>
      <w:r w:rsidR="003F16AA" w:rsidRPr="0072538E">
        <w:rPr>
          <w:rFonts w:ascii="Times New Roman" w:hAnsi="Times New Roman" w:cs="Times New Roman"/>
          <w:sz w:val="24"/>
          <w:szCs w:val="24"/>
        </w:rPr>
        <w:t xml:space="preserve"> </w:t>
      </w:r>
      <w:r w:rsidRPr="0072538E">
        <w:rPr>
          <w:rFonts w:ascii="Times New Roman" w:hAnsi="Times New Roman" w:cs="Times New Roman"/>
          <w:sz w:val="24"/>
          <w:szCs w:val="24"/>
        </w:rPr>
        <w:t>Les fiches, le cahier journal, le cahier des remarques, le cahier de roulement et le registre d’appel ne sont pas tous à jour. L’habillement est acceptable de même que l’affichage dans la classe. La gestion de la parole est bien faite tout en respectant l’équité genre.</w:t>
      </w:r>
    </w:p>
    <w:p w:rsidR="003F16AA" w:rsidRPr="0072538E" w:rsidRDefault="003F16AA" w:rsidP="002D2F1B">
      <w:pPr>
        <w:spacing w:after="0" w:line="360" w:lineRule="auto"/>
        <w:jc w:val="both"/>
        <w:rPr>
          <w:rFonts w:ascii="Times New Roman" w:hAnsi="Times New Roman" w:cs="Times New Roman"/>
          <w:sz w:val="24"/>
          <w:szCs w:val="24"/>
        </w:rPr>
      </w:pPr>
    </w:p>
    <w:p w:rsidR="00A031E3"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 xml:space="preserve">Après la séance, j’ai conduit l’entretien. J’ai d’abord laissé l’EPE s’exprimer pour faire son autocritique. J’ai ensuite donné la parole au maître titulaire de classe et ensuite au Directeur. Chacun </w:t>
      </w:r>
      <w:r w:rsidRPr="0072538E">
        <w:rPr>
          <w:rFonts w:ascii="Times New Roman" w:hAnsi="Times New Roman" w:cs="Times New Roman"/>
          <w:sz w:val="24"/>
          <w:szCs w:val="24"/>
        </w:rPr>
        <w:lastRenderedPageBreak/>
        <w:t>a salué les efforts fournies tout en relevant les points à améliorer. Dans le même ordre d’idées, j’ai commencé par le féliciter avant d’insister sur les points essentiels : l’importance e bien maîtriser la démarche méthodologique de la discipline et la nécessité d’une préparation lointaine et rigoureuse.</w:t>
      </w:r>
      <w:r w:rsidR="003F16AA" w:rsidRPr="0072538E">
        <w:rPr>
          <w:rFonts w:ascii="Times New Roman" w:hAnsi="Times New Roman" w:cs="Times New Roman"/>
          <w:sz w:val="24"/>
          <w:szCs w:val="24"/>
        </w:rPr>
        <w:t xml:space="preserve"> </w:t>
      </w:r>
      <w:r w:rsidRPr="0072538E">
        <w:rPr>
          <w:rFonts w:ascii="Times New Roman" w:hAnsi="Times New Roman" w:cs="Times New Roman"/>
          <w:sz w:val="24"/>
          <w:szCs w:val="24"/>
        </w:rPr>
        <w:t>Suite à l’entretien mené avec l’EPE, nous avons eu un entretien avec les doyens Mr DOHON et Me MANGAMANA. Ils nous ont signifiés nos manquements et nous a présenté quelques techniques pour assurer un bon suivi des EPE durant leur stage.</w:t>
      </w:r>
    </w:p>
    <w:p w:rsidR="003F16AA" w:rsidRPr="0072538E" w:rsidRDefault="003F16AA" w:rsidP="002D2F1B">
      <w:pPr>
        <w:spacing w:after="0" w:line="360" w:lineRule="auto"/>
        <w:jc w:val="both"/>
        <w:rPr>
          <w:rFonts w:ascii="Times New Roman" w:hAnsi="Times New Roman" w:cs="Times New Roman"/>
          <w:sz w:val="24"/>
          <w:szCs w:val="24"/>
        </w:rPr>
      </w:pPr>
    </w:p>
    <w:p w:rsidR="003F16AA"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Ces expériences nous ont permis de renforcer notre posture d’encadrant, en articulant les apports méthodologiques reçus avec les réalités sur le terrain. Elles ont constitué une étape cruciale dans notre apprentissage. Cela nous a donné les outils nécessaires  pour accompagner efficacement les EPE durant leur stage en responsabilité.</w:t>
      </w:r>
      <w:r w:rsidR="003F16AA" w:rsidRPr="0072538E">
        <w:rPr>
          <w:rFonts w:ascii="Times New Roman" w:hAnsi="Times New Roman" w:cs="Times New Roman"/>
          <w:sz w:val="24"/>
          <w:szCs w:val="24"/>
        </w:rPr>
        <w:t xml:space="preserve"> </w:t>
      </w:r>
    </w:p>
    <w:p w:rsidR="003F16AA" w:rsidRPr="0072538E" w:rsidRDefault="003F16AA" w:rsidP="002D2F1B">
      <w:pPr>
        <w:spacing w:after="0" w:line="360" w:lineRule="auto"/>
        <w:jc w:val="both"/>
        <w:rPr>
          <w:rFonts w:ascii="Times New Roman" w:hAnsi="Times New Roman" w:cs="Times New Roman"/>
          <w:sz w:val="24"/>
          <w:szCs w:val="24"/>
        </w:rPr>
      </w:pPr>
    </w:p>
    <w:p w:rsidR="003F16AA"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Durant les deux semaines de suivi à partir du lundi 21 avril 2026, nous avons suivi les EPE lors de leur stage en responsabilité. Malgré certaines difficultés rencontrées sur le terrain, forts des expériences acquises au centre, nous avons cherché à mener le suivi avec rigueur et perfection.</w:t>
      </w:r>
      <w:r w:rsidR="003F16AA" w:rsidRPr="0072538E">
        <w:rPr>
          <w:rFonts w:ascii="Times New Roman" w:hAnsi="Times New Roman" w:cs="Times New Roman"/>
          <w:sz w:val="24"/>
          <w:szCs w:val="24"/>
        </w:rPr>
        <w:t xml:space="preserve"> </w:t>
      </w:r>
      <w:r w:rsidRPr="0072538E">
        <w:rPr>
          <w:rFonts w:ascii="Times New Roman" w:hAnsi="Times New Roman" w:cs="Times New Roman"/>
          <w:sz w:val="24"/>
          <w:szCs w:val="24"/>
        </w:rPr>
        <w:t>Nous avons particulièrement observé que plusieurs EPE éprouvaient des difficultés dans la gestion du temps plus précisément lors des leçons de mathématiques. La manipulation collective prenait beaucoup de temps, parfois accentuée par l’utilisation de matériel peu adapté. Nous avons également constaté que certaines consignes données aux élèves manquaient parfois de précision et de concision, ce qui ralentissait la progression des séances. De même des fiches pédagogiques présentaient des insuffisances.</w:t>
      </w:r>
    </w:p>
    <w:p w:rsidR="003F16AA" w:rsidRPr="0072538E" w:rsidRDefault="003F16AA" w:rsidP="002D2F1B">
      <w:pPr>
        <w:spacing w:after="0" w:line="360" w:lineRule="auto"/>
        <w:jc w:val="both"/>
        <w:rPr>
          <w:rFonts w:ascii="Times New Roman" w:hAnsi="Times New Roman" w:cs="Times New Roman"/>
          <w:sz w:val="24"/>
          <w:szCs w:val="24"/>
        </w:rPr>
      </w:pPr>
    </w:p>
    <w:p w:rsidR="00A031E3"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Cependant il convient de souligner les efforts fournis par les EPE, qui, malgré ces manquements, ont montré une envie d’évoluer et de se parfaire. Nous avons retenu que ces manquements observés constituent des points d’ancrage pour renforcer leur formation.</w:t>
      </w:r>
      <w:r w:rsidR="003F16AA" w:rsidRPr="0072538E">
        <w:rPr>
          <w:rFonts w:ascii="Times New Roman" w:hAnsi="Times New Roman" w:cs="Times New Roman"/>
          <w:sz w:val="24"/>
          <w:szCs w:val="24"/>
        </w:rPr>
        <w:t xml:space="preserve"> </w:t>
      </w:r>
      <w:r w:rsidRPr="0072538E">
        <w:rPr>
          <w:rFonts w:ascii="Times New Roman" w:hAnsi="Times New Roman" w:cs="Times New Roman"/>
          <w:sz w:val="24"/>
          <w:szCs w:val="24"/>
        </w:rPr>
        <w:t>À notre retour du suivi sur le terrain, nous avons eu l’opportunité de participer au processus de soutenance des élèves-professeurs. Chaque équipe comprenait nos doyens, ce qui nous a permis d’observer avec précision les critères d’évaluations appliqués et les exigences méthodologique. Les EPE ont donné le meilleur d’eux-mêmes malgré quelques insuffisances constatées à certains niveaux.</w:t>
      </w:r>
    </w:p>
    <w:p w:rsidR="00A031E3" w:rsidRPr="001D6A89" w:rsidRDefault="00A031E3" w:rsidP="001D6A89">
      <w:pPr>
        <w:pStyle w:val="Paragraphedeliste"/>
        <w:numPr>
          <w:ilvl w:val="2"/>
          <w:numId w:val="9"/>
        </w:numPr>
        <w:spacing w:before="240" w:after="120" w:line="360" w:lineRule="auto"/>
        <w:jc w:val="both"/>
        <w:outlineLvl w:val="2"/>
        <w:rPr>
          <w:rFonts w:ascii="Times New Roman" w:hAnsi="Times New Roman" w:cs="Times New Roman"/>
          <w:b/>
          <w:sz w:val="24"/>
          <w:szCs w:val="24"/>
        </w:rPr>
      </w:pPr>
      <w:r w:rsidRPr="001D6A89">
        <w:rPr>
          <w:rFonts w:ascii="Times New Roman" w:hAnsi="Times New Roman" w:cs="Times New Roman"/>
          <w:b/>
          <w:sz w:val="24"/>
          <w:szCs w:val="24"/>
        </w:rPr>
        <w:t>Participation au processus d’évaluation des EPE.</w:t>
      </w:r>
    </w:p>
    <w:p w:rsidR="00A031E3"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 xml:space="preserve">Lors de notre formation, nous avons assisté une présentation de M. OGATCHA, de l’option Sciences Humaines. Tout d’abord, il a présenté les différents types d’évaluation pratiqués au sein de l’ENFPE : le test de positionnement en début de promotion, l’évaluation formative, les travaux de groupe, les fiches pédagogiques et les cours de démonstration. Il a ensuite centré son propos sur la conception </w:t>
      </w:r>
      <w:r w:rsidRPr="0072538E">
        <w:rPr>
          <w:rFonts w:ascii="Times New Roman" w:hAnsi="Times New Roman" w:cs="Times New Roman"/>
          <w:sz w:val="24"/>
          <w:szCs w:val="24"/>
        </w:rPr>
        <w:lastRenderedPageBreak/>
        <w:t>des épreuves d’évaluation. Il a rappelé que élaborer une épreuve ne résume pas uniquement à la rédaction des questions, mais à concevoir un instrument cohérent et clair. Instrument capable de mesurer à la fois ce que les apprenants ont compris et aussi leur compétence.</w:t>
      </w:r>
    </w:p>
    <w:p w:rsidR="003F16AA" w:rsidRPr="0072538E" w:rsidRDefault="003F16AA" w:rsidP="002D2F1B">
      <w:pPr>
        <w:spacing w:after="0" w:line="360" w:lineRule="auto"/>
        <w:jc w:val="both"/>
        <w:rPr>
          <w:rFonts w:ascii="Times New Roman" w:hAnsi="Times New Roman" w:cs="Times New Roman"/>
          <w:sz w:val="24"/>
          <w:szCs w:val="24"/>
        </w:rPr>
      </w:pPr>
    </w:p>
    <w:p w:rsidR="00A031E3"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M. OGATCHA nous a ensuite présenté le canevas d’élaboration d’une épreuve. Il a souligné que l’épreuve doit comporter deux parties complémentaires. La première, notée sur huit points, est destinée à vérifier les acquis de base. Elle comprend des questions alternatives (de type vrai/faux ou oui/non) notée sur deux points, des exercices d’appariement ou de choix multiples, ainsi que des questions lacunaires ou de réarrangement notée sur quatre points. Enfin, elle intègre des questions traditionnelles (définitions) notée sur deux points.</w:t>
      </w:r>
    </w:p>
    <w:p w:rsidR="003F16AA" w:rsidRPr="0072538E" w:rsidRDefault="003F16AA" w:rsidP="002D2F1B">
      <w:pPr>
        <w:spacing w:after="0" w:line="360" w:lineRule="auto"/>
        <w:jc w:val="both"/>
        <w:rPr>
          <w:rFonts w:ascii="Times New Roman" w:hAnsi="Times New Roman" w:cs="Times New Roman"/>
          <w:sz w:val="24"/>
          <w:szCs w:val="24"/>
        </w:rPr>
      </w:pPr>
    </w:p>
    <w:p w:rsidR="00A031E3"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La seconde partie, est plus exigeante et vise à mobiliser les compétences des apprenants. Elle est notée sur douze points. Cette partie inclus la confection d’une fiche ou la description d’une étape de celle-ci, l’étude d’un cas concret et la résolution d’une situation-problème. L’objectif est de pousser les élèves-professeurs à dépasser la simple restitution, mais à mobiliser les savoirs pour démontrer sa capacité à analyser, organiser et appliquer les connaissances et compétences dans des contextes variés.</w:t>
      </w:r>
    </w:p>
    <w:p w:rsidR="003F16AA" w:rsidRPr="0072538E" w:rsidRDefault="003F16AA" w:rsidP="002D2F1B">
      <w:pPr>
        <w:spacing w:after="0" w:line="360" w:lineRule="auto"/>
        <w:jc w:val="both"/>
        <w:rPr>
          <w:rFonts w:ascii="Times New Roman" w:hAnsi="Times New Roman" w:cs="Times New Roman"/>
          <w:sz w:val="24"/>
          <w:szCs w:val="24"/>
        </w:rPr>
      </w:pPr>
    </w:p>
    <w:p w:rsidR="00A031E3"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Ce canevas met en exergue la logique progressive. Celle de partir de l’évaluation des acquis élémentaires pour aller vers des tâches complexes qui sollicitent l’autonomie et la réflexion. Il illustre très clairement la conception de l’évaluation comme un instrument capable mesurer les apprentissages tout en les renforçant.</w:t>
      </w:r>
      <w:r w:rsidR="003F16AA" w:rsidRPr="0072538E">
        <w:rPr>
          <w:rFonts w:ascii="Times New Roman" w:hAnsi="Times New Roman" w:cs="Times New Roman"/>
          <w:sz w:val="24"/>
          <w:szCs w:val="24"/>
        </w:rPr>
        <w:t xml:space="preserve"> </w:t>
      </w:r>
      <w:r w:rsidRPr="0072538E">
        <w:rPr>
          <w:rFonts w:ascii="Times New Roman" w:hAnsi="Times New Roman" w:cs="Times New Roman"/>
          <w:sz w:val="24"/>
          <w:szCs w:val="24"/>
        </w:rPr>
        <w:t>Il a ensuite insisté sur le fait que la rigueur attendue du concepteur. L’élaboration d’une épreuve ne doit pas seulement se limiter à la rédaction des questions, elle doit être accompagnée d’un tableau de codification.</w:t>
      </w:r>
    </w:p>
    <w:p w:rsidR="003F16AA" w:rsidRPr="0072538E" w:rsidRDefault="003F16AA" w:rsidP="002D2F1B">
      <w:pPr>
        <w:spacing w:after="0" w:line="360" w:lineRule="auto"/>
        <w:jc w:val="both"/>
        <w:rPr>
          <w:rFonts w:ascii="Times New Roman" w:hAnsi="Times New Roman" w:cs="Times New Roman"/>
          <w:sz w:val="24"/>
          <w:szCs w:val="24"/>
        </w:rPr>
      </w:pPr>
    </w:p>
    <w:p w:rsidR="00A031E3"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M. OGATCHA a également rappelé que, deux semaines avant l’examen, la coordination des ENFPE invite chaque commission à proposer des sujets, visé par le DACE pour compilation. Cette étape précède le choix définitif des sujets, le déroulement de l’examen national ainsi que la délibération. L’examen national compte pour 40%, les DST 30% et les EC 30%.</w:t>
      </w:r>
      <w:r w:rsidR="003F16AA" w:rsidRPr="0072538E">
        <w:rPr>
          <w:rFonts w:ascii="Times New Roman" w:hAnsi="Times New Roman" w:cs="Times New Roman"/>
          <w:sz w:val="24"/>
          <w:szCs w:val="24"/>
        </w:rPr>
        <w:t xml:space="preserve"> </w:t>
      </w:r>
      <w:r w:rsidRPr="0072538E">
        <w:rPr>
          <w:rFonts w:ascii="Times New Roman" w:hAnsi="Times New Roman" w:cs="Times New Roman"/>
          <w:sz w:val="24"/>
          <w:szCs w:val="24"/>
        </w:rPr>
        <w:t>Afin de rendre plus concret, M. OGATCHA nous a présenté une épreuve en sciences humaines qui illustrait parfaitement cette démarche.</w:t>
      </w:r>
    </w:p>
    <w:p w:rsidR="005306BD" w:rsidRDefault="005306BD" w:rsidP="000E1180">
      <w:pPr>
        <w:spacing w:before="1200" w:after="120" w:line="360" w:lineRule="auto"/>
        <w:jc w:val="both"/>
        <w:rPr>
          <w:rFonts w:ascii="Times New Roman" w:hAnsi="Times New Roman" w:cs="Times New Roman"/>
          <w:i/>
          <w:sz w:val="24"/>
          <w:szCs w:val="24"/>
        </w:rPr>
      </w:pPr>
    </w:p>
    <w:p w:rsidR="000E1180" w:rsidRPr="000E1180" w:rsidRDefault="000E1180" w:rsidP="000E1180">
      <w:pPr>
        <w:spacing w:before="1200" w:after="120" w:line="360" w:lineRule="auto"/>
        <w:jc w:val="both"/>
        <w:rPr>
          <w:rFonts w:ascii="Times New Roman" w:hAnsi="Times New Roman" w:cs="Times New Roman"/>
          <w:i/>
          <w:sz w:val="24"/>
          <w:szCs w:val="24"/>
        </w:rPr>
      </w:pPr>
      <w:r w:rsidRPr="0072538E">
        <w:rPr>
          <w:rFonts w:ascii="Times New Roman" w:hAnsi="Times New Roman" w:cs="Times New Roman"/>
          <w:i/>
          <w:sz w:val="24"/>
          <w:szCs w:val="24"/>
        </w:rPr>
        <w:lastRenderedPageBreak/>
        <w:t>Tableau 3 : tableau de codification pour l’épreuve</w:t>
      </w:r>
    </w:p>
    <w:tbl>
      <w:tblPr>
        <w:tblStyle w:val="Grilledutableau"/>
        <w:tblW w:w="0" w:type="auto"/>
        <w:tblInd w:w="-5" w:type="dxa"/>
        <w:tblLook w:val="04A0" w:firstRow="1" w:lastRow="0" w:firstColumn="1" w:lastColumn="0" w:noHBand="0" w:noVBand="1"/>
      </w:tblPr>
      <w:tblGrid>
        <w:gridCol w:w="1925"/>
        <w:gridCol w:w="1925"/>
        <w:gridCol w:w="1926"/>
        <w:gridCol w:w="1926"/>
        <w:gridCol w:w="1926"/>
      </w:tblGrid>
      <w:tr w:rsidR="0072538E" w:rsidRPr="0072538E" w:rsidTr="000E1180">
        <w:tc>
          <w:tcPr>
            <w:tcW w:w="1925" w:type="dxa"/>
            <w:tcBorders>
              <w:bottom w:val="single" w:sz="4" w:space="0" w:color="auto"/>
            </w:tcBorders>
            <w:shd w:val="clear" w:color="auto" w:fill="9CC2E5" w:themeFill="accent1" w:themeFillTint="99"/>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Code</w:t>
            </w:r>
          </w:p>
        </w:tc>
        <w:tc>
          <w:tcPr>
            <w:tcW w:w="1925" w:type="dxa"/>
            <w:tcBorders>
              <w:bottom w:val="single" w:sz="4" w:space="0" w:color="auto"/>
            </w:tcBorders>
            <w:shd w:val="clear" w:color="auto" w:fill="9CC2E5" w:themeFill="accent1" w:themeFillTint="99"/>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Notions</w:t>
            </w:r>
          </w:p>
        </w:tc>
        <w:tc>
          <w:tcPr>
            <w:tcW w:w="1926" w:type="dxa"/>
            <w:tcBorders>
              <w:bottom w:val="single" w:sz="4" w:space="0" w:color="auto"/>
            </w:tcBorders>
            <w:shd w:val="clear" w:color="auto" w:fill="9CC2E5" w:themeFill="accent1" w:themeFillTint="99"/>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Numéros des questions</w:t>
            </w:r>
          </w:p>
        </w:tc>
        <w:tc>
          <w:tcPr>
            <w:tcW w:w="1926" w:type="dxa"/>
            <w:tcBorders>
              <w:bottom w:val="single" w:sz="4" w:space="0" w:color="auto"/>
            </w:tcBorders>
            <w:shd w:val="clear" w:color="auto" w:fill="9CC2E5" w:themeFill="accent1" w:themeFillTint="99"/>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Points/question</w:t>
            </w:r>
          </w:p>
        </w:tc>
        <w:tc>
          <w:tcPr>
            <w:tcW w:w="1926" w:type="dxa"/>
            <w:tcBorders>
              <w:bottom w:val="single" w:sz="4" w:space="0" w:color="auto"/>
            </w:tcBorders>
            <w:shd w:val="clear" w:color="auto" w:fill="9CC2E5" w:themeFill="accent1" w:themeFillTint="99"/>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Points/notion</w:t>
            </w:r>
          </w:p>
        </w:tc>
      </w:tr>
      <w:tr w:rsidR="0072538E" w:rsidRPr="0072538E" w:rsidTr="000E1180">
        <w:tc>
          <w:tcPr>
            <w:tcW w:w="1925" w:type="dxa"/>
            <w:vMerge w:val="restart"/>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A</w:t>
            </w:r>
          </w:p>
        </w:tc>
        <w:tc>
          <w:tcPr>
            <w:tcW w:w="1925" w:type="dxa"/>
            <w:vMerge w:val="restart"/>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926" w:type="dxa"/>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A1</w:t>
            </w:r>
          </w:p>
        </w:tc>
        <w:tc>
          <w:tcPr>
            <w:tcW w:w="1926" w:type="dxa"/>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926" w:type="dxa"/>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p>
        </w:tc>
      </w:tr>
      <w:tr w:rsidR="0072538E" w:rsidRPr="0072538E" w:rsidTr="000E1180">
        <w:tc>
          <w:tcPr>
            <w:tcW w:w="1925" w:type="dxa"/>
            <w:vMerge/>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925" w:type="dxa"/>
            <w:vMerge/>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926" w:type="dxa"/>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A2</w:t>
            </w:r>
          </w:p>
        </w:tc>
        <w:tc>
          <w:tcPr>
            <w:tcW w:w="1926" w:type="dxa"/>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926" w:type="dxa"/>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p>
        </w:tc>
      </w:tr>
      <w:tr w:rsidR="0072538E" w:rsidRPr="0072538E" w:rsidTr="000E1180">
        <w:tc>
          <w:tcPr>
            <w:tcW w:w="1925" w:type="dxa"/>
            <w:vMerge/>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925" w:type="dxa"/>
            <w:vMerge/>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926" w:type="dxa"/>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w:t>
            </w:r>
          </w:p>
        </w:tc>
        <w:tc>
          <w:tcPr>
            <w:tcW w:w="1926" w:type="dxa"/>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926" w:type="dxa"/>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p>
        </w:tc>
      </w:tr>
      <w:tr w:rsidR="0072538E" w:rsidRPr="0072538E" w:rsidTr="000E1180">
        <w:tc>
          <w:tcPr>
            <w:tcW w:w="1925" w:type="dxa"/>
            <w:vMerge w:val="restart"/>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B</w:t>
            </w:r>
          </w:p>
        </w:tc>
        <w:tc>
          <w:tcPr>
            <w:tcW w:w="1925" w:type="dxa"/>
            <w:vMerge w:val="restart"/>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926" w:type="dxa"/>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B1</w:t>
            </w:r>
          </w:p>
        </w:tc>
        <w:tc>
          <w:tcPr>
            <w:tcW w:w="1926" w:type="dxa"/>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926" w:type="dxa"/>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p>
        </w:tc>
      </w:tr>
      <w:tr w:rsidR="0072538E" w:rsidRPr="0072538E" w:rsidTr="000E1180">
        <w:tc>
          <w:tcPr>
            <w:tcW w:w="1925" w:type="dxa"/>
            <w:vMerge/>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925" w:type="dxa"/>
            <w:vMerge/>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926" w:type="dxa"/>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B2</w:t>
            </w:r>
          </w:p>
        </w:tc>
        <w:tc>
          <w:tcPr>
            <w:tcW w:w="1926" w:type="dxa"/>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926" w:type="dxa"/>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p>
        </w:tc>
      </w:tr>
      <w:tr w:rsidR="0072538E" w:rsidRPr="0072538E" w:rsidTr="000E1180">
        <w:tc>
          <w:tcPr>
            <w:tcW w:w="1925" w:type="dxa"/>
            <w:vMerge/>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925" w:type="dxa"/>
            <w:vMerge/>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926" w:type="dxa"/>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w:t>
            </w:r>
          </w:p>
        </w:tc>
        <w:tc>
          <w:tcPr>
            <w:tcW w:w="1926" w:type="dxa"/>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926" w:type="dxa"/>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p>
        </w:tc>
      </w:tr>
      <w:tr w:rsidR="0072538E" w:rsidRPr="0072538E" w:rsidTr="000E1180">
        <w:tc>
          <w:tcPr>
            <w:tcW w:w="1925" w:type="dxa"/>
            <w:vMerge w:val="restart"/>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C</w:t>
            </w:r>
          </w:p>
        </w:tc>
        <w:tc>
          <w:tcPr>
            <w:tcW w:w="1925" w:type="dxa"/>
            <w:vMerge w:val="restart"/>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926" w:type="dxa"/>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C1</w:t>
            </w:r>
          </w:p>
        </w:tc>
        <w:tc>
          <w:tcPr>
            <w:tcW w:w="1926" w:type="dxa"/>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926" w:type="dxa"/>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p>
        </w:tc>
      </w:tr>
      <w:tr w:rsidR="0072538E" w:rsidRPr="0072538E" w:rsidTr="000E1180">
        <w:tc>
          <w:tcPr>
            <w:tcW w:w="1925" w:type="dxa"/>
            <w:vMerge/>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925" w:type="dxa"/>
            <w:vMerge/>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926" w:type="dxa"/>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C2</w:t>
            </w:r>
          </w:p>
        </w:tc>
        <w:tc>
          <w:tcPr>
            <w:tcW w:w="1926" w:type="dxa"/>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926" w:type="dxa"/>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p>
        </w:tc>
      </w:tr>
      <w:tr w:rsidR="0072538E" w:rsidRPr="0072538E" w:rsidTr="000E1180">
        <w:tc>
          <w:tcPr>
            <w:tcW w:w="1925" w:type="dxa"/>
            <w:vMerge/>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925" w:type="dxa"/>
            <w:vMerge/>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926" w:type="dxa"/>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w:t>
            </w:r>
          </w:p>
        </w:tc>
        <w:tc>
          <w:tcPr>
            <w:tcW w:w="1926" w:type="dxa"/>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926" w:type="dxa"/>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p>
        </w:tc>
      </w:tr>
      <w:tr w:rsidR="0072538E" w:rsidRPr="0072538E" w:rsidTr="000E1180">
        <w:tc>
          <w:tcPr>
            <w:tcW w:w="1925" w:type="dxa"/>
            <w:tcBorders>
              <w:bottom w:val="single" w:sz="4" w:space="0" w:color="auto"/>
            </w:tcBorders>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w:t>
            </w:r>
          </w:p>
        </w:tc>
        <w:tc>
          <w:tcPr>
            <w:tcW w:w="1925" w:type="dxa"/>
            <w:tcBorders>
              <w:bottom w:val="single" w:sz="4" w:space="0" w:color="auto"/>
            </w:tcBorders>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926" w:type="dxa"/>
            <w:tcBorders>
              <w:bottom w:val="single" w:sz="4" w:space="0" w:color="auto"/>
            </w:tcBorders>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w:t>
            </w:r>
          </w:p>
        </w:tc>
        <w:tc>
          <w:tcPr>
            <w:tcW w:w="1926" w:type="dxa"/>
            <w:tcBorders>
              <w:bottom w:val="single" w:sz="4" w:space="0" w:color="auto"/>
            </w:tcBorders>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926" w:type="dxa"/>
            <w:tcBorders>
              <w:bottom w:val="single" w:sz="4" w:space="0" w:color="auto"/>
            </w:tcBorders>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p>
        </w:tc>
      </w:tr>
    </w:tbl>
    <w:p w:rsidR="003F16AA" w:rsidRPr="0072538E" w:rsidRDefault="003F16AA" w:rsidP="002D2F1B">
      <w:pPr>
        <w:spacing w:after="0" w:line="360" w:lineRule="auto"/>
        <w:jc w:val="both"/>
        <w:rPr>
          <w:rFonts w:ascii="Times New Roman" w:hAnsi="Times New Roman" w:cs="Times New Roman"/>
          <w:sz w:val="24"/>
          <w:szCs w:val="24"/>
        </w:rPr>
      </w:pPr>
    </w:p>
    <w:p w:rsidR="00A031E3"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À la suite de sa présentation, nous avons bénéficié d’explications complémentaires de la part de nos professeurs titulaires. Ce travail collectif a abouti à la confection des épreuves pour les devoirs sur table et à la proposition de sujets d’examens nationaux. Ces propositions, relues et validées par nos doyens, ont été enrichies de leurs remarques et apports. Cette étape nous a permis de nous approprier la méthodologie et de nous outiller pour l’élaboration d’épreuves pertinentes.</w:t>
      </w:r>
      <w:r w:rsidR="004243B9">
        <w:rPr>
          <w:rFonts w:ascii="Times New Roman" w:hAnsi="Times New Roman" w:cs="Times New Roman"/>
          <w:sz w:val="24"/>
          <w:szCs w:val="24"/>
        </w:rPr>
        <w:t xml:space="preserve"> </w:t>
      </w:r>
      <w:r w:rsidRPr="0072538E">
        <w:rPr>
          <w:rFonts w:ascii="Times New Roman" w:hAnsi="Times New Roman" w:cs="Times New Roman"/>
          <w:sz w:val="24"/>
          <w:szCs w:val="24"/>
        </w:rPr>
        <w:t>Je n’ai jamais eu la chance de participer à la surveillance lors des examens nationaux, mais néanmoins j’ai surveillé une fois un de nos DST. Ça été une phase importante pour comprendre la manière dont cela se fait dans la rigueur et assiduité. Ensuite je n’ai jamais participé non pas à la correction des copies d’examens nationaux mais à la correction des DST. Cette manière de corriger diffère un peu de ce qu’on faisait au secondaire. Ici la correction et les points sont totalisés par notion avant de faire les totaux pour obtenir la note définitive. Au fur et à mesure que nous corrigeons les copies, nous notons également les difficultés des EPE afin préparer l’analyse notionnelle des résultats. De déterminer les causes et proposer des actions à mener, choses que nous renseignons dans un tableau.</w:t>
      </w:r>
    </w:p>
    <w:p w:rsidR="003F16AA" w:rsidRPr="004243B9" w:rsidRDefault="004243B9" w:rsidP="004243B9">
      <w:pPr>
        <w:spacing w:before="120" w:after="0" w:line="360" w:lineRule="auto"/>
        <w:jc w:val="both"/>
        <w:rPr>
          <w:rFonts w:ascii="Times New Roman" w:hAnsi="Times New Roman" w:cs="Times New Roman"/>
          <w:i/>
          <w:sz w:val="24"/>
          <w:szCs w:val="24"/>
        </w:rPr>
      </w:pPr>
      <w:r w:rsidRPr="004243B9">
        <w:rPr>
          <w:rFonts w:ascii="Times New Roman" w:hAnsi="Times New Roman" w:cs="Times New Roman"/>
          <w:i/>
          <w:sz w:val="24"/>
          <w:szCs w:val="24"/>
        </w:rPr>
        <w:t>Tableau 4 : tableau de codification pour analyse notionnelle.</w:t>
      </w:r>
    </w:p>
    <w:tbl>
      <w:tblPr>
        <w:tblStyle w:val="Grilledutableau"/>
        <w:tblW w:w="0" w:type="auto"/>
        <w:tblInd w:w="-5" w:type="dxa"/>
        <w:tblLook w:val="04A0" w:firstRow="1" w:lastRow="0" w:firstColumn="1" w:lastColumn="0" w:noHBand="0" w:noVBand="1"/>
      </w:tblPr>
      <w:tblGrid>
        <w:gridCol w:w="1043"/>
        <w:gridCol w:w="653"/>
        <w:gridCol w:w="1134"/>
        <w:gridCol w:w="1030"/>
        <w:gridCol w:w="1238"/>
        <w:gridCol w:w="1596"/>
        <w:gridCol w:w="1304"/>
        <w:gridCol w:w="1630"/>
      </w:tblGrid>
      <w:tr w:rsidR="0072538E" w:rsidRPr="0072538E" w:rsidTr="004243B9">
        <w:tc>
          <w:tcPr>
            <w:tcW w:w="1043" w:type="dxa"/>
            <w:tcBorders>
              <w:bottom w:val="single" w:sz="4" w:space="0" w:color="auto"/>
            </w:tcBorders>
            <w:shd w:val="clear" w:color="auto" w:fill="FFD966" w:themeFill="accent4" w:themeFillTint="99"/>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ENFPE</w:t>
            </w:r>
          </w:p>
        </w:tc>
        <w:tc>
          <w:tcPr>
            <w:tcW w:w="653" w:type="dxa"/>
            <w:tcBorders>
              <w:bottom w:val="single" w:sz="4" w:space="0" w:color="auto"/>
            </w:tcBorders>
            <w:shd w:val="clear" w:color="auto" w:fill="FFD966" w:themeFill="accent4" w:themeFillTint="99"/>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UE</w:t>
            </w:r>
          </w:p>
        </w:tc>
        <w:tc>
          <w:tcPr>
            <w:tcW w:w="1134" w:type="dxa"/>
            <w:tcBorders>
              <w:bottom w:val="single" w:sz="4" w:space="0" w:color="auto"/>
            </w:tcBorders>
            <w:shd w:val="clear" w:color="auto" w:fill="FFD966" w:themeFill="accent4" w:themeFillTint="99"/>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Codes</w:t>
            </w:r>
          </w:p>
        </w:tc>
        <w:tc>
          <w:tcPr>
            <w:tcW w:w="1030" w:type="dxa"/>
            <w:tcBorders>
              <w:bottom w:val="single" w:sz="4" w:space="0" w:color="auto"/>
            </w:tcBorders>
            <w:shd w:val="clear" w:color="auto" w:fill="FFD966" w:themeFill="accent4" w:themeFillTint="99"/>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Notions</w:t>
            </w:r>
          </w:p>
        </w:tc>
        <w:tc>
          <w:tcPr>
            <w:tcW w:w="1238" w:type="dxa"/>
            <w:tcBorders>
              <w:bottom w:val="single" w:sz="4" w:space="0" w:color="auto"/>
            </w:tcBorders>
            <w:shd w:val="clear" w:color="auto" w:fill="FFD966" w:themeFill="accent4" w:themeFillTint="99"/>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Actions à mener</w:t>
            </w:r>
          </w:p>
        </w:tc>
        <w:tc>
          <w:tcPr>
            <w:tcW w:w="1596" w:type="dxa"/>
            <w:tcBorders>
              <w:bottom w:val="single" w:sz="4" w:space="0" w:color="auto"/>
            </w:tcBorders>
            <w:shd w:val="clear" w:color="auto" w:fill="FFD966" w:themeFill="accent4" w:themeFillTint="99"/>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Causes de non réussite</w:t>
            </w:r>
          </w:p>
        </w:tc>
        <w:tc>
          <w:tcPr>
            <w:tcW w:w="1304" w:type="dxa"/>
            <w:tcBorders>
              <w:bottom w:val="single" w:sz="4" w:space="0" w:color="auto"/>
            </w:tcBorders>
            <w:shd w:val="clear" w:color="auto" w:fill="FFD966" w:themeFill="accent4" w:themeFillTint="99"/>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Actions à mener</w:t>
            </w:r>
          </w:p>
        </w:tc>
        <w:tc>
          <w:tcPr>
            <w:tcW w:w="1630" w:type="dxa"/>
            <w:tcBorders>
              <w:bottom w:val="single" w:sz="4" w:space="0" w:color="auto"/>
            </w:tcBorders>
            <w:shd w:val="clear" w:color="auto" w:fill="FFD966" w:themeFill="accent4" w:themeFillTint="99"/>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Observations</w:t>
            </w:r>
          </w:p>
        </w:tc>
      </w:tr>
      <w:tr w:rsidR="0072538E" w:rsidRPr="0072538E" w:rsidTr="004243B9">
        <w:tc>
          <w:tcPr>
            <w:tcW w:w="1043" w:type="dxa"/>
            <w:vMerge w:val="restart"/>
            <w:shd w:val="clear" w:color="auto" w:fill="FBE4D5" w:themeFill="accent2" w:themeFillTint="33"/>
            <w:textDirection w:val="tbRl"/>
          </w:tcPr>
          <w:p w:rsidR="00A031E3" w:rsidRPr="0072538E" w:rsidRDefault="00A031E3" w:rsidP="002D2F1B">
            <w:pPr>
              <w:spacing w:line="360" w:lineRule="auto"/>
              <w:ind w:left="113" w:right="113"/>
              <w:jc w:val="both"/>
              <w:rPr>
                <w:rFonts w:ascii="Times New Roman" w:hAnsi="Times New Roman" w:cs="Times New Roman"/>
                <w:sz w:val="24"/>
                <w:szCs w:val="24"/>
              </w:rPr>
            </w:pPr>
            <w:r w:rsidRPr="0072538E">
              <w:rPr>
                <w:rFonts w:ascii="Times New Roman" w:hAnsi="Times New Roman" w:cs="Times New Roman"/>
                <w:sz w:val="24"/>
                <w:szCs w:val="24"/>
              </w:rPr>
              <w:t>ENFPE NOTSE</w:t>
            </w:r>
          </w:p>
        </w:tc>
        <w:tc>
          <w:tcPr>
            <w:tcW w:w="653" w:type="dxa"/>
            <w:vMerge w:val="restart"/>
            <w:shd w:val="clear" w:color="auto" w:fill="FBE4D5" w:themeFill="accent2" w:themeFillTint="33"/>
            <w:textDirection w:val="tbRl"/>
          </w:tcPr>
          <w:p w:rsidR="00A031E3" w:rsidRPr="0072538E" w:rsidRDefault="00A031E3" w:rsidP="002D2F1B">
            <w:pPr>
              <w:spacing w:line="360" w:lineRule="auto"/>
              <w:ind w:left="113" w:right="113"/>
              <w:jc w:val="both"/>
              <w:rPr>
                <w:rFonts w:ascii="Times New Roman" w:hAnsi="Times New Roman" w:cs="Times New Roman"/>
                <w:sz w:val="24"/>
                <w:szCs w:val="24"/>
              </w:rPr>
            </w:pPr>
            <w:r w:rsidRPr="0072538E">
              <w:rPr>
                <w:rFonts w:ascii="Times New Roman" w:hAnsi="Times New Roman" w:cs="Times New Roman"/>
                <w:sz w:val="24"/>
                <w:szCs w:val="24"/>
              </w:rPr>
              <w:t>MATHS</w:t>
            </w:r>
          </w:p>
        </w:tc>
        <w:tc>
          <w:tcPr>
            <w:tcW w:w="1134" w:type="dxa"/>
            <w:shd w:val="clear" w:color="auto" w:fill="FBE4D5" w:themeFill="accent2"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A</w:t>
            </w:r>
          </w:p>
        </w:tc>
        <w:tc>
          <w:tcPr>
            <w:tcW w:w="1030" w:type="dxa"/>
            <w:shd w:val="clear" w:color="auto" w:fill="FBE4D5" w:themeFill="accent2"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238" w:type="dxa"/>
            <w:shd w:val="clear" w:color="auto" w:fill="FBE4D5" w:themeFill="accent2"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596" w:type="dxa"/>
            <w:shd w:val="clear" w:color="auto" w:fill="FBE4D5" w:themeFill="accent2"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304" w:type="dxa"/>
            <w:shd w:val="clear" w:color="auto" w:fill="FBE4D5" w:themeFill="accent2"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630" w:type="dxa"/>
            <w:shd w:val="clear" w:color="auto" w:fill="FBE4D5" w:themeFill="accent2" w:themeFillTint="33"/>
          </w:tcPr>
          <w:p w:rsidR="00A031E3" w:rsidRPr="0072538E" w:rsidRDefault="00A031E3" w:rsidP="002D2F1B">
            <w:pPr>
              <w:spacing w:line="360" w:lineRule="auto"/>
              <w:jc w:val="both"/>
              <w:rPr>
                <w:rFonts w:ascii="Times New Roman" w:hAnsi="Times New Roman" w:cs="Times New Roman"/>
                <w:sz w:val="24"/>
                <w:szCs w:val="24"/>
              </w:rPr>
            </w:pPr>
          </w:p>
        </w:tc>
      </w:tr>
      <w:tr w:rsidR="0072538E" w:rsidRPr="0072538E" w:rsidTr="004243B9">
        <w:tc>
          <w:tcPr>
            <w:tcW w:w="1043" w:type="dxa"/>
            <w:vMerge/>
            <w:shd w:val="clear" w:color="auto" w:fill="FBE4D5" w:themeFill="accent2"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653" w:type="dxa"/>
            <w:vMerge/>
            <w:shd w:val="clear" w:color="auto" w:fill="FBE4D5" w:themeFill="accent2"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134" w:type="dxa"/>
            <w:shd w:val="clear" w:color="auto" w:fill="FBE4D5" w:themeFill="accent2"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B</w:t>
            </w:r>
          </w:p>
        </w:tc>
        <w:tc>
          <w:tcPr>
            <w:tcW w:w="1030" w:type="dxa"/>
            <w:shd w:val="clear" w:color="auto" w:fill="FBE4D5" w:themeFill="accent2"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238" w:type="dxa"/>
            <w:shd w:val="clear" w:color="auto" w:fill="FBE4D5" w:themeFill="accent2"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596" w:type="dxa"/>
            <w:shd w:val="clear" w:color="auto" w:fill="FBE4D5" w:themeFill="accent2"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304" w:type="dxa"/>
            <w:shd w:val="clear" w:color="auto" w:fill="FBE4D5" w:themeFill="accent2"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630" w:type="dxa"/>
            <w:shd w:val="clear" w:color="auto" w:fill="FBE4D5" w:themeFill="accent2" w:themeFillTint="33"/>
          </w:tcPr>
          <w:p w:rsidR="00A031E3" w:rsidRPr="0072538E" w:rsidRDefault="00A031E3" w:rsidP="002D2F1B">
            <w:pPr>
              <w:spacing w:line="360" w:lineRule="auto"/>
              <w:jc w:val="both"/>
              <w:rPr>
                <w:rFonts w:ascii="Times New Roman" w:hAnsi="Times New Roman" w:cs="Times New Roman"/>
                <w:sz w:val="24"/>
                <w:szCs w:val="24"/>
              </w:rPr>
            </w:pPr>
          </w:p>
        </w:tc>
      </w:tr>
      <w:tr w:rsidR="0072538E" w:rsidRPr="0072538E" w:rsidTr="004243B9">
        <w:tc>
          <w:tcPr>
            <w:tcW w:w="1043" w:type="dxa"/>
            <w:vMerge/>
            <w:shd w:val="clear" w:color="auto" w:fill="FBE4D5" w:themeFill="accent2"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653" w:type="dxa"/>
            <w:vMerge/>
            <w:shd w:val="clear" w:color="auto" w:fill="FBE4D5" w:themeFill="accent2"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134" w:type="dxa"/>
            <w:shd w:val="clear" w:color="auto" w:fill="FBE4D5" w:themeFill="accent2" w:themeFillTint="33"/>
          </w:tcPr>
          <w:p w:rsidR="00A031E3" w:rsidRPr="0072538E" w:rsidRDefault="005306BD" w:rsidP="002D2F1B">
            <w:pPr>
              <w:spacing w:line="360" w:lineRule="auto"/>
              <w:jc w:val="both"/>
              <w:rPr>
                <w:rFonts w:ascii="Times New Roman" w:hAnsi="Times New Roman" w:cs="Times New Roman"/>
                <w:sz w:val="24"/>
                <w:szCs w:val="24"/>
              </w:rPr>
            </w:pPr>
            <w:r>
              <w:rPr>
                <w:rFonts w:ascii="Times New Roman" w:hAnsi="Times New Roman" w:cs="Times New Roman"/>
                <w:sz w:val="24"/>
                <w:szCs w:val="24"/>
              </w:rPr>
              <w:t>….</w:t>
            </w:r>
          </w:p>
        </w:tc>
        <w:tc>
          <w:tcPr>
            <w:tcW w:w="1030" w:type="dxa"/>
            <w:shd w:val="clear" w:color="auto" w:fill="FBE4D5" w:themeFill="accent2"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238" w:type="dxa"/>
            <w:shd w:val="clear" w:color="auto" w:fill="FBE4D5" w:themeFill="accent2"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596" w:type="dxa"/>
            <w:shd w:val="clear" w:color="auto" w:fill="FBE4D5" w:themeFill="accent2"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304" w:type="dxa"/>
            <w:shd w:val="clear" w:color="auto" w:fill="FBE4D5" w:themeFill="accent2" w:themeFillTint="33"/>
          </w:tcPr>
          <w:p w:rsidR="00A031E3" w:rsidRPr="0072538E" w:rsidRDefault="00A031E3" w:rsidP="002D2F1B">
            <w:pPr>
              <w:spacing w:line="360" w:lineRule="auto"/>
              <w:jc w:val="both"/>
              <w:rPr>
                <w:rFonts w:ascii="Times New Roman" w:hAnsi="Times New Roman" w:cs="Times New Roman"/>
                <w:sz w:val="24"/>
                <w:szCs w:val="24"/>
              </w:rPr>
            </w:pPr>
          </w:p>
        </w:tc>
        <w:tc>
          <w:tcPr>
            <w:tcW w:w="1630" w:type="dxa"/>
            <w:shd w:val="clear" w:color="auto" w:fill="FBE4D5" w:themeFill="accent2" w:themeFillTint="33"/>
          </w:tcPr>
          <w:p w:rsidR="00A031E3" w:rsidRPr="0072538E" w:rsidRDefault="00A031E3" w:rsidP="002D2F1B">
            <w:pPr>
              <w:spacing w:line="360" w:lineRule="auto"/>
              <w:jc w:val="both"/>
              <w:rPr>
                <w:rFonts w:ascii="Times New Roman" w:hAnsi="Times New Roman" w:cs="Times New Roman"/>
                <w:sz w:val="24"/>
                <w:szCs w:val="24"/>
              </w:rPr>
            </w:pPr>
          </w:p>
        </w:tc>
      </w:tr>
    </w:tbl>
    <w:p w:rsidR="003F16AA" w:rsidRPr="0072538E" w:rsidRDefault="003F16AA" w:rsidP="002D2F1B">
      <w:pPr>
        <w:spacing w:after="0" w:line="360" w:lineRule="auto"/>
        <w:jc w:val="both"/>
        <w:rPr>
          <w:rFonts w:ascii="Times New Roman" w:hAnsi="Times New Roman" w:cs="Times New Roman"/>
          <w:sz w:val="24"/>
          <w:szCs w:val="24"/>
        </w:rPr>
      </w:pPr>
    </w:p>
    <w:p w:rsidR="00A031E3"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lastRenderedPageBreak/>
        <w:t>Bien que je n’aie jamais pris part directement aux délibérations, j’ai assisté à la restitution de celles-ci. La délibération constitue une étape essentielle dans le processus d’évaluation et se déroule selon une organisation bien définie. Elle commence par la présentation la présentation des résultats par ENFPE, ce qui permet de rendre compte des performances globales des élèves-professeurs. Vient ensuite l’analyse des résultats, au cours de laquelle les conclusions nécessaires sont tirées pour apprécier le niveau atteint et identifier les points de fragilité.</w:t>
      </w:r>
    </w:p>
    <w:p w:rsidR="003F16AA" w:rsidRPr="0072538E" w:rsidRDefault="003F16AA" w:rsidP="002D2F1B">
      <w:pPr>
        <w:spacing w:after="0" w:line="360" w:lineRule="auto"/>
        <w:jc w:val="both"/>
        <w:rPr>
          <w:rFonts w:ascii="Times New Roman" w:hAnsi="Times New Roman" w:cs="Times New Roman"/>
          <w:sz w:val="24"/>
          <w:szCs w:val="24"/>
        </w:rPr>
      </w:pPr>
    </w:p>
    <w:p w:rsidR="00A031E3"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À la suite de cette analyse, vient l’étape des recommandations. Ces recommandations s’accompagnent de la programmation des activités de remédiation et de rattrapage, qui visent à soutenir les apprenants en difficulté et à consolider leurs acquis.</w:t>
      </w:r>
      <w:r w:rsidR="003F16AA" w:rsidRPr="0072538E">
        <w:rPr>
          <w:rFonts w:ascii="Times New Roman" w:hAnsi="Times New Roman" w:cs="Times New Roman"/>
          <w:sz w:val="24"/>
          <w:szCs w:val="24"/>
        </w:rPr>
        <w:t xml:space="preserve"> </w:t>
      </w:r>
      <w:r w:rsidRPr="0072538E">
        <w:rPr>
          <w:rFonts w:ascii="Times New Roman" w:hAnsi="Times New Roman" w:cs="Times New Roman"/>
          <w:sz w:val="24"/>
          <w:szCs w:val="24"/>
        </w:rPr>
        <w:t>Un autre aspect important de la délibération est la révision du chronogramme, notamment celui des promotions 3 et 4, afin d’assurer une progression harmonieuse des deux cohortes. Enfin, la délibération se clôt par la présentation du rapport de la session.</w:t>
      </w:r>
      <w:r w:rsidR="003F16AA" w:rsidRPr="0072538E">
        <w:rPr>
          <w:rFonts w:ascii="Times New Roman" w:hAnsi="Times New Roman" w:cs="Times New Roman"/>
          <w:sz w:val="24"/>
          <w:szCs w:val="24"/>
        </w:rPr>
        <w:t xml:space="preserve"> </w:t>
      </w:r>
      <w:r w:rsidRPr="0072538E">
        <w:rPr>
          <w:rFonts w:ascii="Times New Roman" w:hAnsi="Times New Roman" w:cs="Times New Roman"/>
          <w:sz w:val="24"/>
          <w:szCs w:val="24"/>
        </w:rPr>
        <w:t>L’organisation peut varier légèrement d’une délibération à l’autre, avec des nouveautés, comme ce fut le cas de la délibération du semestre 3 de la promotion 3. Au cours de cette délibération nous avons connu deux communications à savoir.</w:t>
      </w:r>
    </w:p>
    <w:p w:rsidR="003F16AA" w:rsidRPr="0072538E" w:rsidRDefault="003F16AA" w:rsidP="002D2F1B">
      <w:pPr>
        <w:spacing w:after="0" w:line="360" w:lineRule="auto"/>
        <w:jc w:val="both"/>
        <w:rPr>
          <w:rFonts w:ascii="Times New Roman" w:hAnsi="Times New Roman" w:cs="Times New Roman"/>
          <w:sz w:val="24"/>
          <w:szCs w:val="24"/>
        </w:rPr>
      </w:pPr>
    </w:p>
    <w:p w:rsidR="003F16AA"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La première porte sur les missions des différents acteurs des ENFPE. Elle rappelle que chaque acteur, du Directeur au formateur, en passant par le DACE, les CPE, l’économe et le chargé des ressources contribue à la formation et à l’accompagnement des futurs professeurs d’écoles. Cette complémentarité garantit la qualité des apprentissages, la rigueur administrative et la discipline scolaire.</w:t>
      </w:r>
      <w:r w:rsidR="003F16AA" w:rsidRPr="0072538E">
        <w:rPr>
          <w:rFonts w:ascii="Times New Roman" w:hAnsi="Times New Roman" w:cs="Times New Roman"/>
          <w:sz w:val="24"/>
          <w:szCs w:val="24"/>
        </w:rPr>
        <w:t xml:space="preserve"> </w:t>
      </w:r>
      <w:r w:rsidRPr="0072538E">
        <w:rPr>
          <w:rFonts w:ascii="Times New Roman" w:hAnsi="Times New Roman" w:cs="Times New Roman"/>
          <w:sz w:val="24"/>
          <w:szCs w:val="24"/>
        </w:rPr>
        <w:t>La seconde communication aborde le leadership, la collaboration et le respect des attributions au sein des ENFPE. Elle souligne que la réussite dans les ENFPE repose sur trois piliers essentiels : un leadership responsable, une collaboration sincère et le respect des attributions. Leur application favorise la confiance, la cohésion et la performance collective. Ces pratiques assurent une gouvernance efficace et durable, indispensable pour atteindre les objectifs du Plan Sectoriel de l’Éducation.</w:t>
      </w:r>
    </w:p>
    <w:p w:rsidR="003F16AA" w:rsidRPr="0072538E" w:rsidRDefault="003F16AA" w:rsidP="002D2F1B">
      <w:pPr>
        <w:spacing w:after="0" w:line="360" w:lineRule="auto"/>
        <w:jc w:val="both"/>
        <w:rPr>
          <w:rFonts w:ascii="Times New Roman" w:hAnsi="Times New Roman" w:cs="Times New Roman"/>
          <w:sz w:val="24"/>
          <w:szCs w:val="24"/>
        </w:rPr>
      </w:pPr>
    </w:p>
    <w:p w:rsidR="003F16AA"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Ainsi, même si  modalités peuvent varier légèrement selon les contextes, la délibération présente le plus souvent selon cette déclinaison.</w:t>
      </w:r>
      <w:r w:rsidR="003F16AA" w:rsidRPr="0072538E">
        <w:rPr>
          <w:rFonts w:ascii="Times New Roman" w:hAnsi="Times New Roman" w:cs="Times New Roman"/>
          <w:sz w:val="24"/>
          <w:szCs w:val="24"/>
        </w:rPr>
        <w:t xml:space="preserve"> L</w:t>
      </w:r>
      <w:r w:rsidRPr="0072538E">
        <w:rPr>
          <w:rFonts w:ascii="Times New Roman" w:hAnsi="Times New Roman" w:cs="Times New Roman"/>
          <w:sz w:val="24"/>
          <w:szCs w:val="24"/>
        </w:rPr>
        <w:t>a délibération ne se limite pas à une simple validation des notes. Elle constitue également un véritable espace pédagogique et organisationnelle, orienté vers l’amélioration continue de la formation des élèves-professeurs.</w:t>
      </w:r>
      <w:r w:rsidR="003F16AA" w:rsidRPr="0072538E">
        <w:rPr>
          <w:rFonts w:ascii="Times New Roman" w:hAnsi="Times New Roman" w:cs="Times New Roman"/>
          <w:sz w:val="24"/>
          <w:szCs w:val="24"/>
        </w:rPr>
        <w:t xml:space="preserve"> </w:t>
      </w:r>
      <w:r w:rsidRPr="0072538E">
        <w:rPr>
          <w:rFonts w:ascii="Times New Roman" w:hAnsi="Times New Roman" w:cs="Times New Roman"/>
          <w:sz w:val="24"/>
          <w:szCs w:val="24"/>
        </w:rPr>
        <w:t>Après chaque délibération, nous avons participé à la préparation et à la mise en œuvre de ces activités de remédiation, élaborées en concertation avec nos doyens. Cette étape nous a permis de mieux comprendre les difficultés rencontrées par les apprenants et de bien renforcer leurs acquis en apportant davantage de précision dans les contenus.</w:t>
      </w:r>
    </w:p>
    <w:p w:rsidR="003F16AA" w:rsidRPr="0072538E" w:rsidRDefault="003F16AA" w:rsidP="002D2F1B">
      <w:pPr>
        <w:spacing w:after="0" w:line="360" w:lineRule="auto"/>
        <w:jc w:val="both"/>
        <w:rPr>
          <w:rFonts w:ascii="Times New Roman" w:hAnsi="Times New Roman" w:cs="Times New Roman"/>
          <w:sz w:val="24"/>
          <w:szCs w:val="24"/>
        </w:rPr>
      </w:pPr>
    </w:p>
    <w:p w:rsidR="003F16AA" w:rsidRDefault="003F16AA"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Il</w:t>
      </w:r>
      <w:r w:rsidR="00A031E3" w:rsidRPr="0072538E">
        <w:rPr>
          <w:rFonts w:ascii="Times New Roman" w:hAnsi="Times New Roman" w:cs="Times New Roman"/>
          <w:sz w:val="24"/>
          <w:szCs w:val="24"/>
        </w:rPr>
        <w:t xml:space="preserve"> convient de souligner que la remédiation ne se limite pas seulement pas aux suites des délibérations. Nous la réalisons également après chaque DST et à l’issue de chaque évaluation continue dans nos groupes-classes respectifs. Cette pratique régulière nous a permis les difficultés rencontrées par les EPE afin d’ajuster nos interventio</w:t>
      </w:r>
      <w:r w:rsidR="004243B9">
        <w:rPr>
          <w:rFonts w:ascii="Times New Roman" w:hAnsi="Times New Roman" w:cs="Times New Roman"/>
          <w:sz w:val="24"/>
          <w:szCs w:val="24"/>
        </w:rPr>
        <w:t>ns pédagogiques en conséquence.</w:t>
      </w:r>
    </w:p>
    <w:p w:rsidR="004243B9" w:rsidRPr="0072538E" w:rsidRDefault="004243B9" w:rsidP="004243B9">
      <w:pPr>
        <w:spacing w:before="240" w:after="120" w:line="360" w:lineRule="auto"/>
        <w:jc w:val="both"/>
        <w:rPr>
          <w:rFonts w:ascii="Times New Roman" w:hAnsi="Times New Roman" w:cs="Times New Roman"/>
          <w:sz w:val="24"/>
          <w:szCs w:val="24"/>
        </w:rPr>
      </w:pPr>
      <w:r w:rsidRPr="0072538E">
        <w:rPr>
          <w:rFonts w:ascii="Times New Roman" w:eastAsia="Times New Roman" w:hAnsi="Times New Roman" w:cs="Times New Roman"/>
          <w:bCs/>
          <w:i/>
          <w:sz w:val="24"/>
          <w:szCs w:val="24"/>
          <w:lang w:eastAsia="fr-FR"/>
        </w:rPr>
        <w:t xml:space="preserve">Tableau 5 : </w:t>
      </w:r>
      <w:r w:rsidRPr="0072538E">
        <w:rPr>
          <w:rFonts w:ascii="Times New Roman" w:hAnsi="Times New Roman" w:cs="Times New Roman"/>
          <w:i/>
          <w:sz w:val="24"/>
          <w:szCs w:val="24"/>
        </w:rPr>
        <w:t>Les résultats globaux du semestre 1 de la promotion 4.</w:t>
      </w:r>
    </w:p>
    <w:tbl>
      <w:tblPr>
        <w:tblStyle w:val="Grilledutableau"/>
        <w:tblW w:w="0" w:type="auto"/>
        <w:tblInd w:w="-5" w:type="dxa"/>
        <w:tblLayout w:type="fixed"/>
        <w:tblLook w:val="04A0" w:firstRow="1" w:lastRow="0" w:firstColumn="1" w:lastColumn="0" w:noHBand="0" w:noVBand="1"/>
      </w:tblPr>
      <w:tblGrid>
        <w:gridCol w:w="1980"/>
        <w:gridCol w:w="567"/>
        <w:gridCol w:w="567"/>
        <w:gridCol w:w="567"/>
        <w:gridCol w:w="567"/>
        <w:gridCol w:w="567"/>
        <w:gridCol w:w="567"/>
        <w:gridCol w:w="567"/>
        <w:gridCol w:w="567"/>
        <w:gridCol w:w="567"/>
        <w:gridCol w:w="850"/>
        <w:gridCol w:w="851"/>
        <w:gridCol w:w="844"/>
      </w:tblGrid>
      <w:tr w:rsidR="0072538E" w:rsidRPr="0072538E" w:rsidTr="004243B9">
        <w:tc>
          <w:tcPr>
            <w:tcW w:w="1980" w:type="dxa"/>
            <w:vMerge w:val="restart"/>
            <w:shd w:val="clear" w:color="auto" w:fill="9CC2E5" w:themeFill="accent1" w:themeFillTint="99"/>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ENFPE</w:t>
            </w:r>
          </w:p>
        </w:tc>
        <w:tc>
          <w:tcPr>
            <w:tcW w:w="1701" w:type="dxa"/>
            <w:gridSpan w:val="3"/>
            <w:tcBorders>
              <w:bottom w:val="single" w:sz="4" w:space="0" w:color="auto"/>
            </w:tcBorders>
            <w:shd w:val="clear" w:color="auto" w:fill="9CC2E5" w:themeFill="accent1" w:themeFillTint="99"/>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Inscrits</w:t>
            </w:r>
          </w:p>
        </w:tc>
        <w:tc>
          <w:tcPr>
            <w:tcW w:w="1701" w:type="dxa"/>
            <w:gridSpan w:val="3"/>
            <w:tcBorders>
              <w:bottom w:val="single" w:sz="4" w:space="0" w:color="auto"/>
            </w:tcBorders>
            <w:shd w:val="clear" w:color="auto" w:fill="9CC2E5" w:themeFill="accent1" w:themeFillTint="99"/>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Présents</w:t>
            </w:r>
          </w:p>
        </w:tc>
        <w:tc>
          <w:tcPr>
            <w:tcW w:w="1701" w:type="dxa"/>
            <w:gridSpan w:val="3"/>
            <w:tcBorders>
              <w:bottom w:val="single" w:sz="4" w:space="0" w:color="auto"/>
            </w:tcBorders>
            <w:shd w:val="clear" w:color="auto" w:fill="9CC2E5" w:themeFill="accent1" w:themeFillTint="99"/>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Effectifs des admis (ceux qui ont validés 35 crédits)</w:t>
            </w:r>
          </w:p>
        </w:tc>
        <w:tc>
          <w:tcPr>
            <w:tcW w:w="850" w:type="dxa"/>
            <w:vMerge w:val="restart"/>
            <w:shd w:val="clear" w:color="auto" w:fill="9CC2E5" w:themeFill="accent1" w:themeFillTint="99"/>
            <w:textDirection w:val="tbRl"/>
          </w:tcPr>
          <w:p w:rsidR="00A031E3" w:rsidRPr="0072538E" w:rsidRDefault="00A031E3" w:rsidP="002D2F1B">
            <w:pPr>
              <w:spacing w:line="360" w:lineRule="auto"/>
              <w:ind w:left="113" w:right="113"/>
              <w:jc w:val="both"/>
              <w:rPr>
                <w:rFonts w:ascii="Times New Roman" w:hAnsi="Times New Roman" w:cs="Times New Roman"/>
                <w:sz w:val="24"/>
                <w:szCs w:val="24"/>
              </w:rPr>
            </w:pPr>
            <w:r w:rsidRPr="0072538E">
              <w:rPr>
                <w:rFonts w:ascii="Times New Roman" w:hAnsi="Times New Roman" w:cs="Times New Roman"/>
                <w:sz w:val="24"/>
                <w:szCs w:val="24"/>
              </w:rPr>
              <w:t>Taux de réussite</w:t>
            </w:r>
          </w:p>
        </w:tc>
        <w:tc>
          <w:tcPr>
            <w:tcW w:w="851" w:type="dxa"/>
            <w:vMerge w:val="restart"/>
            <w:shd w:val="clear" w:color="auto" w:fill="9CC2E5" w:themeFill="accent1" w:themeFillTint="99"/>
            <w:textDirection w:val="tbRl"/>
          </w:tcPr>
          <w:p w:rsidR="00A031E3" w:rsidRPr="0072538E" w:rsidRDefault="00A031E3" w:rsidP="002D2F1B">
            <w:pPr>
              <w:spacing w:line="360" w:lineRule="auto"/>
              <w:ind w:left="113" w:right="113"/>
              <w:jc w:val="both"/>
              <w:rPr>
                <w:rFonts w:ascii="Times New Roman" w:hAnsi="Times New Roman" w:cs="Times New Roman"/>
                <w:sz w:val="24"/>
                <w:szCs w:val="24"/>
              </w:rPr>
            </w:pPr>
            <w:r w:rsidRPr="0072538E">
              <w:rPr>
                <w:rFonts w:ascii="Times New Roman" w:hAnsi="Times New Roman" w:cs="Times New Roman"/>
                <w:sz w:val="24"/>
                <w:szCs w:val="24"/>
              </w:rPr>
              <w:t>Effectif de rattrapage</w:t>
            </w:r>
          </w:p>
        </w:tc>
        <w:tc>
          <w:tcPr>
            <w:tcW w:w="844" w:type="dxa"/>
            <w:vMerge w:val="restart"/>
            <w:shd w:val="clear" w:color="auto" w:fill="9CC2E5" w:themeFill="accent1" w:themeFillTint="99"/>
            <w:textDirection w:val="tbRl"/>
          </w:tcPr>
          <w:p w:rsidR="00A031E3" w:rsidRPr="0072538E" w:rsidRDefault="00A031E3" w:rsidP="002D2F1B">
            <w:pPr>
              <w:spacing w:line="360" w:lineRule="auto"/>
              <w:ind w:left="113" w:right="113"/>
              <w:jc w:val="both"/>
              <w:rPr>
                <w:rFonts w:ascii="Times New Roman" w:hAnsi="Times New Roman" w:cs="Times New Roman"/>
                <w:sz w:val="24"/>
                <w:szCs w:val="24"/>
              </w:rPr>
            </w:pPr>
            <w:r w:rsidRPr="0072538E">
              <w:rPr>
                <w:rFonts w:ascii="Times New Roman" w:hAnsi="Times New Roman" w:cs="Times New Roman"/>
                <w:sz w:val="24"/>
                <w:szCs w:val="24"/>
              </w:rPr>
              <w:t>Taux de rattrapage</w:t>
            </w:r>
          </w:p>
        </w:tc>
      </w:tr>
      <w:tr w:rsidR="0072538E" w:rsidRPr="0072538E" w:rsidTr="004243B9">
        <w:tc>
          <w:tcPr>
            <w:tcW w:w="1980" w:type="dxa"/>
            <w:vMerge/>
          </w:tcPr>
          <w:p w:rsidR="00A031E3" w:rsidRPr="0072538E" w:rsidRDefault="00A031E3" w:rsidP="002D2F1B">
            <w:pPr>
              <w:spacing w:line="360" w:lineRule="auto"/>
              <w:jc w:val="both"/>
              <w:rPr>
                <w:rFonts w:ascii="Times New Roman" w:hAnsi="Times New Roman" w:cs="Times New Roman"/>
                <w:sz w:val="24"/>
                <w:szCs w:val="24"/>
              </w:rPr>
            </w:pPr>
          </w:p>
        </w:tc>
        <w:tc>
          <w:tcPr>
            <w:tcW w:w="567" w:type="dxa"/>
            <w:shd w:val="clear" w:color="auto" w:fill="FBE4D5" w:themeFill="accent2"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G</w:t>
            </w:r>
          </w:p>
        </w:tc>
        <w:tc>
          <w:tcPr>
            <w:tcW w:w="567" w:type="dxa"/>
            <w:shd w:val="clear" w:color="auto" w:fill="FBE4D5" w:themeFill="accent2"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F</w:t>
            </w:r>
          </w:p>
        </w:tc>
        <w:tc>
          <w:tcPr>
            <w:tcW w:w="567" w:type="dxa"/>
            <w:shd w:val="clear" w:color="auto" w:fill="FBE4D5" w:themeFill="accent2"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T</w:t>
            </w:r>
          </w:p>
        </w:tc>
        <w:tc>
          <w:tcPr>
            <w:tcW w:w="567" w:type="dxa"/>
            <w:shd w:val="clear" w:color="auto" w:fill="FBE4D5" w:themeFill="accent2"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G</w:t>
            </w:r>
          </w:p>
        </w:tc>
        <w:tc>
          <w:tcPr>
            <w:tcW w:w="567" w:type="dxa"/>
            <w:shd w:val="clear" w:color="auto" w:fill="FBE4D5" w:themeFill="accent2"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F</w:t>
            </w:r>
          </w:p>
        </w:tc>
        <w:tc>
          <w:tcPr>
            <w:tcW w:w="567" w:type="dxa"/>
            <w:shd w:val="clear" w:color="auto" w:fill="FBE4D5" w:themeFill="accent2"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T</w:t>
            </w:r>
          </w:p>
        </w:tc>
        <w:tc>
          <w:tcPr>
            <w:tcW w:w="567" w:type="dxa"/>
            <w:shd w:val="clear" w:color="auto" w:fill="FBE4D5" w:themeFill="accent2"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G</w:t>
            </w:r>
          </w:p>
        </w:tc>
        <w:tc>
          <w:tcPr>
            <w:tcW w:w="567" w:type="dxa"/>
            <w:shd w:val="clear" w:color="auto" w:fill="FBE4D5" w:themeFill="accent2"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F</w:t>
            </w:r>
          </w:p>
        </w:tc>
        <w:tc>
          <w:tcPr>
            <w:tcW w:w="567" w:type="dxa"/>
            <w:shd w:val="clear" w:color="auto" w:fill="FBE4D5" w:themeFill="accent2"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T</w:t>
            </w:r>
          </w:p>
        </w:tc>
        <w:tc>
          <w:tcPr>
            <w:tcW w:w="850" w:type="dxa"/>
            <w:vMerge/>
          </w:tcPr>
          <w:p w:rsidR="00A031E3" w:rsidRPr="0072538E" w:rsidRDefault="00A031E3" w:rsidP="002D2F1B">
            <w:pPr>
              <w:spacing w:line="360" w:lineRule="auto"/>
              <w:jc w:val="both"/>
              <w:rPr>
                <w:rFonts w:ascii="Times New Roman" w:hAnsi="Times New Roman" w:cs="Times New Roman"/>
                <w:sz w:val="24"/>
                <w:szCs w:val="24"/>
              </w:rPr>
            </w:pPr>
          </w:p>
        </w:tc>
        <w:tc>
          <w:tcPr>
            <w:tcW w:w="851" w:type="dxa"/>
            <w:vMerge/>
          </w:tcPr>
          <w:p w:rsidR="00A031E3" w:rsidRPr="0072538E" w:rsidRDefault="00A031E3" w:rsidP="002D2F1B">
            <w:pPr>
              <w:spacing w:line="360" w:lineRule="auto"/>
              <w:jc w:val="both"/>
              <w:rPr>
                <w:rFonts w:ascii="Times New Roman" w:hAnsi="Times New Roman" w:cs="Times New Roman"/>
                <w:sz w:val="24"/>
                <w:szCs w:val="24"/>
              </w:rPr>
            </w:pPr>
          </w:p>
        </w:tc>
        <w:tc>
          <w:tcPr>
            <w:tcW w:w="844" w:type="dxa"/>
            <w:vMerge/>
          </w:tcPr>
          <w:p w:rsidR="00A031E3" w:rsidRPr="0072538E" w:rsidRDefault="00A031E3" w:rsidP="002D2F1B">
            <w:pPr>
              <w:spacing w:line="360" w:lineRule="auto"/>
              <w:jc w:val="both"/>
              <w:rPr>
                <w:rFonts w:ascii="Times New Roman" w:hAnsi="Times New Roman" w:cs="Times New Roman"/>
                <w:sz w:val="24"/>
                <w:szCs w:val="24"/>
              </w:rPr>
            </w:pPr>
          </w:p>
        </w:tc>
      </w:tr>
      <w:tr w:rsidR="0072538E" w:rsidRPr="0072538E" w:rsidTr="004243B9">
        <w:trPr>
          <w:cantSplit/>
          <w:trHeight w:val="819"/>
        </w:trPr>
        <w:tc>
          <w:tcPr>
            <w:tcW w:w="1980" w:type="dxa"/>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ADETA</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22</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292</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314</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20</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287</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307</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19</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226</w:t>
            </w:r>
          </w:p>
        </w:tc>
        <w:tc>
          <w:tcPr>
            <w:tcW w:w="567" w:type="dxa"/>
            <w:textDirection w:val="tbRl"/>
          </w:tcPr>
          <w:p w:rsidR="00A031E3" w:rsidRPr="0072538E" w:rsidRDefault="00A031E3" w:rsidP="002D2F1B">
            <w:pPr>
              <w:spacing w:line="360" w:lineRule="auto"/>
              <w:ind w:left="113" w:right="113"/>
              <w:jc w:val="both"/>
              <w:rPr>
                <w:rFonts w:ascii="Times New Roman" w:hAnsi="Times New Roman" w:cs="Times New Roman"/>
                <w:sz w:val="24"/>
                <w:szCs w:val="24"/>
              </w:rPr>
            </w:pPr>
            <w:r w:rsidRPr="0072538E">
              <w:rPr>
                <w:rFonts w:ascii="Times New Roman" w:hAnsi="Times New Roman" w:cs="Times New Roman"/>
                <w:sz w:val="24"/>
                <w:szCs w:val="24"/>
              </w:rPr>
              <w:t>245</w:t>
            </w:r>
          </w:p>
        </w:tc>
        <w:tc>
          <w:tcPr>
            <w:tcW w:w="850"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b/>
                <w:bCs/>
                <w:sz w:val="24"/>
                <w:szCs w:val="24"/>
                <w:lang w:eastAsia="fr-FR"/>
              </w:rPr>
            </w:pPr>
            <w:r w:rsidRPr="0072538E">
              <w:rPr>
                <w:rFonts w:ascii="Times New Roman" w:eastAsia="Times New Roman" w:hAnsi="Times New Roman" w:cs="Times New Roman"/>
                <w:b/>
                <w:bCs/>
                <w:sz w:val="24"/>
                <w:szCs w:val="24"/>
                <w:lang w:eastAsia="fr-FR"/>
              </w:rPr>
              <w:t>79,80</w:t>
            </w:r>
          </w:p>
        </w:tc>
        <w:tc>
          <w:tcPr>
            <w:tcW w:w="851"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b/>
                <w:bCs/>
                <w:sz w:val="24"/>
                <w:szCs w:val="24"/>
                <w:lang w:eastAsia="fr-FR"/>
              </w:rPr>
            </w:pPr>
            <w:r w:rsidRPr="0072538E">
              <w:rPr>
                <w:rFonts w:ascii="Times New Roman" w:eastAsia="Times New Roman" w:hAnsi="Times New Roman" w:cs="Times New Roman"/>
                <w:b/>
                <w:bCs/>
                <w:sz w:val="24"/>
                <w:szCs w:val="24"/>
                <w:lang w:eastAsia="fr-FR"/>
              </w:rPr>
              <w:t>62,00</w:t>
            </w:r>
          </w:p>
        </w:tc>
        <w:tc>
          <w:tcPr>
            <w:tcW w:w="844"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b/>
                <w:bCs/>
                <w:sz w:val="24"/>
                <w:szCs w:val="24"/>
                <w:lang w:eastAsia="fr-FR"/>
              </w:rPr>
            </w:pPr>
            <w:r w:rsidRPr="0072538E">
              <w:rPr>
                <w:rFonts w:ascii="Times New Roman" w:eastAsia="Times New Roman" w:hAnsi="Times New Roman" w:cs="Times New Roman"/>
                <w:b/>
                <w:bCs/>
                <w:sz w:val="24"/>
                <w:szCs w:val="24"/>
                <w:lang w:eastAsia="fr-FR"/>
              </w:rPr>
              <w:t>20,20</w:t>
            </w:r>
          </w:p>
        </w:tc>
      </w:tr>
      <w:tr w:rsidR="0072538E" w:rsidRPr="0072538E" w:rsidTr="004243B9">
        <w:trPr>
          <w:cantSplit/>
          <w:trHeight w:val="844"/>
        </w:trPr>
        <w:tc>
          <w:tcPr>
            <w:tcW w:w="1980" w:type="dxa"/>
            <w:tcBorders>
              <w:bottom w:val="single" w:sz="4" w:space="0" w:color="auto"/>
            </w:tcBorders>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MANGO</w:t>
            </w:r>
          </w:p>
        </w:tc>
        <w:tc>
          <w:tcPr>
            <w:tcW w:w="567" w:type="dxa"/>
            <w:tcBorders>
              <w:bottom w:val="single" w:sz="4" w:space="0" w:color="auto"/>
            </w:tcBorders>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17</w:t>
            </w:r>
          </w:p>
        </w:tc>
        <w:tc>
          <w:tcPr>
            <w:tcW w:w="567" w:type="dxa"/>
            <w:tcBorders>
              <w:bottom w:val="single" w:sz="4" w:space="0" w:color="auto"/>
            </w:tcBorders>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246</w:t>
            </w:r>
          </w:p>
        </w:tc>
        <w:tc>
          <w:tcPr>
            <w:tcW w:w="567" w:type="dxa"/>
            <w:tcBorders>
              <w:bottom w:val="single" w:sz="4" w:space="0" w:color="auto"/>
            </w:tcBorders>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263</w:t>
            </w:r>
          </w:p>
        </w:tc>
        <w:tc>
          <w:tcPr>
            <w:tcW w:w="567" w:type="dxa"/>
            <w:tcBorders>
              <w:bottom w:val="single" w:sz="4" w:space="0" w:color="auto"/>
            </w:tcBorders>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17</w:t>
            </w:r>
          </w:p>
        </w:tc>
        <w:tc>
          <w:tcPr>
            <w:tcW w:w="567" w:type="dxa"/>
            <w:tcBorders>
              <w:bottom w:val="single" w:sz="4" w:space="0" w:color="auto"/>
            </w:tcBorders>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246</w:t>
            </w:r>
          </w:p>
        </w:tc>
        <w:tc>
          <w:tcPr>
            <w:tcW w:w="567" w:type="dxa"/>
            <w:tcBorders>
              <w:bottom w:val="single" w:sz="4" w:space="0" w:color="auto"/>
            </w:tcBorders>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263</w:t>
            </w:r>
          </w:p>
        </w:tc>
        <w:tc>
          <w:tcPr>
            <w:tcW w:w="567" w:type="dxa"/>
            <w:tcBorders>
              <w:bottom w:val="single" w:sz="4" w:space="0" w:color="auto"/>
            </w:tcBorders>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13</w:t>
            </w:r>
          </w:p>
        </w:tc>
        <w:tc>
          <w:tcPr>
            <w:tcW w:w="567" w:type="dxa"/>
            <w:tcBorders>
              <w:bottom w:val="single" w:sz="4" w:space="0" w:color="auto"/>
            </w:tcBorders>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215</w:t>
            </w:r>
          </w:p>
        </w:tc>
        <w:tc>
          <w:tcPr>
            <w:tcW w:w="567" w:type="dxa"/>
            <w:tcBorders>
              <w:bottom w:val="single" w:sz="4" w:space="0" w:color="auto"/>
            </w:tcBorders>
            <w:textDirection w:val="tbRl"/>
          </w:tcPr>
          <w:p w:rsidR="00A031E3" w:rsidRPr="0072538E" w:rsidRDefault="00A031E3" w:rsidP="002D2F1B">
            <w:pPr>
              <w:spacing w:line="360" w:lineRule="auto"/>
              <w:ind w:left="113" w:right="113"/>
              <w:jc w:val="both"/>
              <w:rPr>
                <w:rFonts w:ascii="Times New Roman" w:hAnsi="Times New Roman" w:cs="Times New Roman"/>
                <w:sz w:val="24"/>
                <w:szCs w:val="24"/>
              </w:rPr>
            </w:pPr>
            <w:r w:rsidRPr="0072538E">
              <w:rPr>
                <w:rFonts w:ascii="Times New Roman" w:hAnsi="Times New Roman" w:cs="Times New Roman"/>
                <w:sz w:val="24"/>
                <w:szCs w:val="24"/>
              </w:rPr>
              <w:t>228</w:t>
            </w:r>
          </w:p>
        </w:tc>
        <w:tc>
          <w:tcPr>
            <w:tcW w:w="850" w:type="dxa"/>
            <w:tcBorders>
              <w:bottom w:val="single" w:sz="4" w:space="0" w:color="auto"/>
            </w:tcBorders>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b/>
                <w:bCs/>
                <w:sz w:val="24"/>
                <w:szCs w:val="24"/>
                <w:lang w:eastAsia="fr-FR"/>
              </w:rPr>
            </w:pPr>
            <w:r w:rsidRPr="0072538E">
              <w:rPr>
                <w:rFonts w:ascii="Times New Roman" w:eastAsia="Times New Roman" w:hAnsi="Times New Roman" w:cs="Times New Roman"/>
                <w:b/>
                <w:bCs/>
                <w:sz w:val="24"/>
                <w:szCs w:val="24"/>
                <w:lang w:eastAsia="fr-FR"/>
              </w:rPr>
              <w:t>86,69</w:t>
            </w:r>
          </w:p>
        </w:tc>
        <w:tc>
          <w:tcPr>
            <w:tcW w:w="851" w:type="dxa"/>
            <w:tcBorders>
              <w:bottom w:val="single" w:sz="4" w:space="0" w:color="auto"/>
            </w:tcBorders>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b/>
                <w:bCs/>
                <w:sz w:val="24"/>
                <w:szCs w:val="24"/>
                <w:lang w:eastAsia="fr-FR"/>
              </w:rPr>
            </w:pPr>
            <w:r w:rsidRPr="0072538E">
              <w:rPr>
                <w:rFonts w:ascii="Times New Roman" w:eastAsia="Times New Roman" w:hAnsi="Times New Roman" w:cs="Times New Roman"/>
                <w:b/>
                <w:bCs/>
                <w:sz w:val="24"/>
                <w:szCs w:val="24"/>
                <w:lang w:eastAsia="fr-FR"/>
              </w:rPr>
              <w:t>33,00</w:t>
            </w:r>
          </w:p>
        </w:tc>
        <w:tc>
          <w:tcPr>
            <w:tcW w:w="844" w:type="dxa"/>
            <w:tcBorders>
              <w:bottom w:val="single" w:sz="4" w:space="0" w:color="auto"/>
            </w:tcBorders>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b/>
                <w:bCs/>
                <w:sz w:val="24"/>
                <w:szCs w:val="24"/>
                <w:lang w:eastAsia="fr-FR"/>
              </w:rPr>
            </w:pPr>
            <w:r w:rsidRPr="0072538E">
              <w:rPr>
                <w:rFonts w:ascii="Times New Roman" w:eastAsia="Times New Roman" w:hAnsi="Times New Roman" w:cs="Times New Roman"/>
                <w:b/>
                <w:bCs/>
                <w:sz w:val="24"/>
                <w:szCs w:val="24"/>
                <w:lang w:eastAsia="fr-FR"/>
              </w:rPr>
              <w:t>12,55</w:t>
            </w:r>
          </w:p>
        </w:tc>
      </w:tr>
      <w:tr w:rsidR="0072538E" w:rsidRPr="0072538E" w:rsidTr="004243B9">
        <w:trPr>
          <w:cantSplit/>
          <w:trHeight w:val="842"/>
        </w:trPr>
        <w:tc>
          <w:tcPr>
            <w:tcW w:w="1980" w:type="dxa"/>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TOTAL PRES</w:t>
            </w:r>
          </w:p>
        </w:tc>
        <w:tc>
          <w:tcPr>
            <w:tcW w:w="567" w:type="dxa"/>
            <w:shd w:val="clear" w:color="auto" w:fill="E2EFD9" w:themeFill="accent6" w:themeFillTint="33"/>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39</w:t>
            </w:r>
          </w:p>
        </w:tc>
        <w:tc>
          <w:tcPr>
            <w:tcW w:w="567" w:type="dxa"/>
            <w:shd w:val="clear" w:color="auto" w:fill="E2EFD9" w:themeFill="accent6" w:themeFillTint="33"/>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538</w:t>
            </w:r>
          </w:p>
        </w:tc>
        <w:tc>
          <w:tcPr>
            <w:tcW w:w="567" w:type="dxa"/>
            <w:shd w:val="clear" w:color="auto" w:fill="E2EFD9" w:themeFill="accent6" w:themeFillTint="33"/>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577</w:t>
            </w:r>
          </w:p>
        </w:tc>
        <w:tc>
          <w:tcPr>
            <w:tcW w:w="567" w:type="dxa"/>
            <w:shd w:val="clear" w:color="auto" w:fill="E2EFD9" w:themeFill="accent6" w:themeFillTint="33"/>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37</w:t>
            </w:r>
          </w:p>
        </w:tc>
        <w:tc>
          <w:tcPr>
            <w:tcW w:w="567" w:type="dxa"/>
            <w:shd w:val="clear" w:color="auto" w:fill="E2EFD9" w:themeFill="accent6" w:themeFillTint="33"/>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533</w:t>
            </w:r>
          </w:p>
        </w:tc>
        <w:tc>
          <w:tcPr>
            <w:tcW w:w="567" w:type="dxa"/>
            <w:shd w:val="clear" w:color="auto" w:fill="E2EFD9" w:themeFill="accent6" w:themeFillTint="33"/>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570</w:t>
            </w:r>
          </w:p>
        </w:tc>
        <w:tc>
          <w:tcPr>
            <w:tcW w:w="567" w:type="dxa"/>
            <w:shd w:val="clear" w:color="auto" w:fill="E2EFD9" w:themeFill="accent6" w:themeFillTint="33"/>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32</w:t>
            </w:r>
          </w:p>
        </w:tc>
        <w:tc>
          <w:tcPr>
            <w:tcW w:w="567" w:type="dxa"/>
            <w:shd w:val="clear" w:color="auto" w:fill="E2EFD9" w:themeFill="accent6" w:themeFillTint="33"/>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441</w:t>
            </w:r>
          </w:p>
        </w:tc>
        <w:tc>
          <w:tcPr>
            <w:tcW w:w="567" w:type="dxa"/>
            <w:shd w:val="clear" w:color="auto" w:fill="E2EFD9" w:themeFill="accent6" w:themeFillTint="33"/>
            <w:textDirection w:val="tbRl"/>
          </w:tcPr>
          <w:p w:rsidR="00A031E3" w:rsidRPr="0072538E" w:rsidRDefault="00A031E3" w:rsidP="002D2F1B">
            <w:pPr>
              <w:spacing w:line="360" w:lineRule="auto"/>
              <w:ind w:left="113" w:right="113"/>
              <w:jc w:val="both"/>
              <w:rPr>
                <w:rFonts w:ascii="Times New Roman" w:hAnsi="Times New Roman" w:cs="Times New Roman"/>
                <w:sz w:val="24"/>
                <w:szCs w:val="24"/>
              </w:rPr>
            </w:pPr>
            <w:r w:rsidRPr="0072538E">
              <w:rPr>
                <w:rFonts w:ascii="Times New Roman" w:hAnsi="Times New Roman" w:cs="Times New Roman"/>
                <w:sz w:val="24"/>
                <w:szCs w:val="24"/>
              </w:rPr>
              <w:t>473</w:t>
            </w:r>
          </w:p>
        </w:tc>
        <w:tc>
          <w:tcPr>
            <w:tcW w:w="850" w:type="dxa"/>
            <w:shd w:val="clear" w:color="auto" w:fill="E2EFD9" w:themeFill="accent6" w:themeFillTint="33"/>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b/>
                <w:bCs/>
                <w:sz w:val="24"/>
                <w:szCs w:val="24"/>
                <w:lang w:eastAsia="fr-FR"/>
              </w:rPr>
            </w:pPr>
            <w:r w:rsidRPr="0072538E">
              <w:rPr>
                <w:rFonts w:ascii="Times New Roman" w:eastAsia="Times New Roman" w:hAnsi="Times New Roman" w:cs="Times New Roman"/>
                <w:b/>
                <w:bCs/>
                <w:sz w:val="24"/>
                <w:szCs w:val="24"/>
                <w:lang w:eastAsia="fr-FR"/>
              </w:rPr>
              <w:t>82,98</w:t>
            </w:r>
          </w:p>
        </w:tc>
        <w:tc>
          <w:tcPr>
            <w:tcW w:w="851" w:type="dxa"/>
            <w:shd w:val="clear" w:color="auto" w:fill="E2EFD9" w:themeFill="accent6" w:themeFillTint="33"/>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b/>
                <w:bCs/>
                <w:sz w:val="24"/>
                <w:szCs w:val="24"/>
                <w:lang w:eastAsia="fr-FR"/>
              </w:rPr>
            </w:pPr>
            <w:r w:rsidRPr="0072538E">
              <w:rPr>
                <w:rFonts w:ascii="Times New Roman" w:eastAsia="Times New Roman" w:hAnsi="Times New Roman" w:cs="Times New Roman"/>
                <w:b/>
                <w:bCs/>
                <w:sz w:val="24"/>
                <w:szCs w:val="24"/>
                <w:lang w:eastAsia="fr-FR"/>
              </w:rPr>
              <w:t>95,00</w:t>
            </w:r>
          </w:p>
        </w:tc>
        <w:tc>
          <w:tcPr>
            <w:tcW w:w="844" w:type="dxa"/>
            <w:shd w:val="clear" w:color="auto" w:fill="E2EFD9" w:themeFill="accent6" w:themeFillTint="33"/>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b/>
                <w:bCs/>
                <w:sz w:val="24"/>
                <w:szCs w:val="24"/>
                <w:lang w:eastAsia="fr-FR"/>
              </w:rPr>
            </w:pPr>
            <w:r w:rsidRPr="0072538E">
              <w:rPr>
                <w:rFonts w:ascii="Times New Roman" w:eastAsia="Times New Roman" w:hAnsi="Times New Roman" w:cs="Times New Roman"/>
                <w:b/>
                <w:bCs/>
                <w:sz w:val="24"/>
                <w:szCs w:val="24"/>
                <w:lang w:eastAsia="fr-FR"/>
              </w:rPr>
              <w:t>16,67</w:t>
            </w:r>
          </w:p>
        </w:tc>
      </w:tr>
      <w:tr w:rsidR="0072538E" w:rsidRPr="0072538E" w:rsidTr="004243B9">
        <w:trPr>
          <w:cantSplit/>
          <w:trHeight w:val="840"/>
        </w:trPr>
        <w:tc>
          <w:tcPr>
            <w:tcW w:w="1980" w:type="dxa"/>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DAPAONG</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143</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130</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273</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123</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120</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243</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85</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78</w:t>
            </w:r>
          </w:p>
        </w:tc>
        <w:tc>
          <w:tcPr>
            <w:tcW w:w="567" w:type="dxa"/>
            <w:textDirection w:val="tbRl"/>
          </w:tcPr>
          <w:p w:rsidR="00A031E3" w:rsidRPr="0072538E" w:rsidRDefault="00A031E3" w:rsidP="002D2F1B">
            <w:pPr>
              <w:spacing w:line="360" w:lineRule="auto"/>
              <w:ind w:left="113" w:right="113"/>
              <w:jc w:val="both"/>
              <w:rPr>
                <w:rFonts w:ascii="Times New Roman" w:hAnsi="Times New Roman" w:cs="Times New Roman"/>
                <w:sz w:val="24"/>
                <w:szCs w:val="24"/>
              </w:rPr>
            </w:pPr>
            <w:r w:rsidRPr="0072538E">
              <w:rPr>
                <w:rFonts w:ascii="Times New Roman" w:hAnsi="Times New Roman" w:cs="Times New Roman"/>
                <w:sz w:val="24"/>
                <w:szCs w:val="24"/>
              </w:rPr>
              <w:t>163</w:t>
            </w:r>
          </w:p>
        </w:tc>
        <w:tc>
          <w:tcPr>
            <w:tcW w:w="850"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b/>
                <w:bCs/>
                <w:sz w:val="24"/>
                <w:szCs w:val="24"/>
                <w:lang w:eastAsia="fr-FR"/>
              </w:rPr>
            </w:pPr>
            <w:r w:rsidRPr="0072538E">
              <w:rPr>
                <w:rFonts w:ascii="Times New Roman" w:eastAsia="Times New Roman" w:hAnsi="Times New Roman" w:cs="Times New Roman"/>
                <w:b/>
                <w:bCs/>
                <w:sz w:val="24"/>
                <w:szCs w:val="24"/>
                <w:lang w:eastAsia="fr-FR"/>
              </w:rPr>
              <w:t>67,08</w:t>
            </w:r>
          </w:p>
        </w:tc>
        <w:tc>
          <w:tcPr>
            <w:tcW w:w="851"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b/>
                <w:bCs/>
                <w:sz w:val="24"/>
                <w:szCs w:val="24"/>
                <w:lang w:eastAsia="fr-FR"/>
              </w:rPr>
            </w:pPr>
            <w:r w:rsidRPr="0072538E">
              <w:rPr>
                <w:rFonts w:ascii="Times New Roman" w:eastAsia="Times New Roman" w:hAnsi="Times New Roman" w:cs="Times New Roman"/>
                <w:b/>
                <w:bCs/>
                <w:sz w:val="24"/>
                <w:szCs w:val="24"/>
                <w:lang w:eastAsia="fr-FR"/>
              </w:rPr>
              <w:t>80,00</w:t>
            </w:r>
          </w:p>
        </w:tc>
        <w:tc>
          <w:tcPr>
            <w:tcW w:w="844"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b/>
                <w:bCs/>
                <w:sz w:val="24"/>
                <w:szCs w:val="24"/>
                <w:lang w:eastAsia="fr-FR"/>
              </w:rPr>
            </w:pPr>
            <w:r w:rsidRPr="0072538E">
              <w:rPr>
                <w:rFonts w:ascii="Times New Roman" w:eastAsia="Times New Roman" w:hAnsi="Times New Roman" w:cs="Times New Roman"/>
                <w:b/>
                <w:bCs/>
                <w:sz w:val="24"/>
                <w:szCs w:val="24"/>
                <w:lang w:eastAsia="fr-FR"/>
              </w:rPr>
              <w:t>32,92</w:t>
            </w:r>
          </w:p>
        </w:tc>
      </w:tr>
      <w:tr w:rsidR="0072538E" w:rsidRPr="0072538E" w:rsidTr="004243B9">
        <w:trPr>
          <w:cantSplit/>
          <w:trHeight w:val="838"/>
        </w:trPr>
        <w:tc>
          <w:tcPr>
            <w:tcW w:w="1980" w:type="dxa"/>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NIAMTOUGOU</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141</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120</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261</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134</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119</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253</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101</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78</w:t>
            </w:r>
          </w:p>
        </w:tc>
        <w:tc>
          <w:tcPr>
            <w:tcW w:w="567" w:type="dxa"/>
            <w:textDirection w:val="tbRl"/>
          </w:tcPr>
          <w:p w:rsidR="00A031E3" w:rsidRPr="0072538E" w:rsidRDefault="00A031E3" w:rsidP="002D2F1B">
            <w:pPr>
              <w:spacing w:line="360" w:lineRule="auto"/>
              <w:ind w:left="113" w:right="113"/>
              <w:jc w:val="both"/>
              <w:rPr>
                <w:rFonts w:ascii="Times New Roman" w:hAnsi="Times New Roman" w:cs="Times New Roman"/>
                <w:sz w:val="24"/>
                <w:szCs w:val="24"/>
              </w:rPr>
            </w:pPr>
            <w:r w:rsidRPr="0072538E">
              <w:rPr>
                <w:rFonts w:ascii="Times New Roman" w:hAnsi="Times New Roman" w:cs="Times New Roman"/>
                <w:sz w:val="24"/>
                <w:szCs w:val="24"/>
              </w:rPr>
              <w:t>179</w:t>
            </w:r>
          </w:p>
        </w:tc>
        <w:tc>
          <w:tcPr>
            <w:tcW w:w="850"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b/>
                <w:bCs/>
                <w:sz w:val="24"/>
                <w:szCs w:val="24"/>
                <w:lang w:eastAsia="fr-FR"/>
              </w:rPr>
            </w:pPr>
            <w:r w:rsidRPr="0072538E">
              <w:rPr>
                <w:rFonts w:ascii="Times New Roman" w:eastAsia="Times New Roman" w:hAnsi="Times New Roman" w:cs="Times New Roman"/>
                <w:b/>
                <w:bCs/>
                <w:sz w:val="24"/>
                <w:szCs w:val="24"/>
                <w:lang w:eastAsia="fr-FR"/>
              </w:rPr>
              <w:t>70,75</w:t>
            </w:r>
          </w:p>
        </w:tc>
        <w:tc>
          <w:tcPr>
            <w:tcW w:w="851"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b/>
                <w:bCs/>
                <w:sz w:val="24"/>
                <w:szCs w:val="24"/>
                <w:lang w:eastAsia="fr-FR"/>
              </w:rPr>
            </w:pPr>
            <w:r w:rsidRPr="0072538E">
              <w:rPr>
                <w:rFonts w:ascii="Times New Roman" w:eastAsia="Times New Roman" w:hAnsi="Times New Roman" w:cs="Times New Roman"/>
                <w:b/>
                <w:bCs/>
                <w:sz w:val="24"/>
                <w:szCs w:val="24"/>
                <w:lang w:eastAsia="fr-FR"/>
              </w:rPr>
              <w:t>71,00</w:t>
            </w:r>
          </w:p>
        </w:tc>
        <w:tc>
          <w:tcPr>
            <w:tcW w:w="844"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b/>
                <w:bCs/>
                <w:sz w:val="24"/>
                <w:szCs w:val="24"/>
                <w:lang w:eastAsia="fr-FR"/>
              </w:rPr>
            </w:pPr>
            <w:r w:rsidRPr="0072538E">
              <w:rPr>
                <w:rFonts w:ascii="Times New Roman" w:eastAsia="Times New Roman" w:hAnsi="Times New Roman" w:cs="Times New Roman"/>
                <w:b/>
                <w:bCs/>
                <w:sz w:val="24"/>
                <w:szCs w:val="24"/>
                <w:lang w:eastAsia="fr-FR"/>
              </w:rPr>
              <w:t>28,06</w:t>
            </w:r>
          </w:p>
        </w:tc>
      </w:tr>
      <w:tr w:rsidR="0072538E" w:rsidRPr="0072538E" w:rsidTr="004243B9">
        <w:trPr>
          <w:cantSplit/>
          <w:trHeight w:val="906"/>
        </w:trPr>
        <w:tc>
          <w:tcPr>
            <w:tcW w:w="1980" w:type="dxa"/>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NOTSE</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161</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133</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294</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161</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133</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294</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123</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106</w:t>
            </w:r>
          </w:p>
        </w:tc>
        <w:tc>
          <w:tcPr>
            <w:tcW w:w="567" w:type="dxa"/>
            <w:textDirection w:val="tbRl"/>
          </w:tcPr>
          <w:p w:rsidR="00A031E3" w:rsidRPr="0072538E" w:rsidRDefault="00A031E3" w:rsidP="002D2F1B">
            <w:pPr>
              <w:spacing w:line="360" w:lineRule="auto"/>
              <w:ind w:left="113" w:right="113"/>
              <w:jc w:val="both"/>
              <w:rPr>
                <w:rFonts w:ascii="Times New Roman" w:hAnsi="Times New Roman" w:cs="Times New Roman"/>
                <w:sz w:val="24"/>
                <w:szCs w:val="24"/>
              </w:rPr>
            </w:pPr>
            <w:r w:rsidRPr="0072538E">
              <w:rPr>
                <w:rFonts w:ascii="Times New Roman" w:hAnsi="Times New Roman" w:cs="Times New Roman"/>
                <w:sz w:val="24"/>
                <w:szCs w:val="24"/>
              </w:rPr>
              <w:t>229</w:t>
            </w:r>
          </w:p>
        </w:tc>
        <w:tc>
          <w:tcPr>
            <w:tcW w:w="850"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b/>
                <w:bCs/>
                <w:sz w:val="24"/>
                <w:szCs w:val="24"/>
                <w:lang w:eastAsia="fr-FR"/>
              </w:rPr>
            </w:pPr>
            <w:r w:rsidRPr="0072538E">
              <w:rPr>
                <w:rFonts w:ascii="Times New Roman" w:eastAsia="Times New Roman" w:hAnsi="Times New Roman" w:cs="Times New Roman"/>
                <w:b/>
                <w:bCs/>
                <w:sz w:val="24"/>
                <w:szCs w:val="24"/>
                <w:lang w:eastAsia="fr-FR"/>
              </w:rPr>
              <w:t>77,89</w:t>
            </w:r>
          </w:p>
        </w:tc>
        <w:tc>
          <w:tcPr>
            <w:tcW w:w="851"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b/>
                <w:bCs/>
                <w:sz w:val="24"/>
                <w:szCs w:val="24"/>
                <w:lang w:eastAsia="fr-FR"/>
              </w:rPr>
            </w:pPr>
            <w:r w:rsidRPr="0072538E">
              <w:rPr>
                <w:rFonts w:ascii="Times New Roman" w:eastAsia="Times New Roman" w:hAnsi="Times New Roman" w:cs="Times New Roman"/>
                <w:b/>
                <w:bCs/>
                <w:sz w:val="24"/>
                <w:szCs w:val="24"/>
                <w:lang w:eastAsia="fr-FR"/>
              </w:rPr>
              <w:t>65,00</w:t>
            </w:r>
          </w:p>
        </w:tc>
        <w:tc>
          <w:tcPr>
            <w:tcW w:w="844"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b/>
                <w:bCs/>
                <w:sz w:val="24"/>
                <w:szCs w:val="24"/>
                <w:lang w:eastAsia="fr-FR"/>
              </w:rPr>
            </w:pPr>
            <w:r w:rsidRPr="0072538E">
              <w:rPr>
                <w:rFonts w:ascii="Times New Roman" w:eastAsia="Times New Roman" w:hAnsi="Times New Roman" w:cs="Times New Roman"/>
                <w:b/>
                <w:bCs/>
                <w:sz w:val="24"/>
                <w:szCs w:val="24"/>
                <w:lang w:eastAsia="fr-FR"/>
              </w:rPr>
              <w:t>22,11</w:t>
            </w:r>
          </w:p>
        </w:tc>
      </w:tr>
      <w:tr w:rsidR="0072538E" w:rsidRPr="0072538E" w:rsidTr="004243B9">
        <w:trPr>
          <w:cantSplit/>
          <w:trHeight w:val="839"/>
        </w:trPr>
        <w:tc>
          <w:tcPr>
            <w:tcW w:w="1980" w:type="dxa"/>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SOTOUBOUA</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133</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121</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254</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133</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119</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252</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92</w:t>
            </w:r>
          </w:p>
        </w:tc>
        <w:tc>
          <w:tcPr>
            <w:tcW w:w="567"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82</w:t>
            </w:r>
          </w:p>
        </w:tc>
        <w:tc>
          <w:tcPr>
            <w:tcW w:w="567" w:type="dxa"/>
            <w:textDirection w:val="tbRl"/>
          </w:tcPr>
          <w:p w:rsidR="00A031E3" w:rsidRPr="0072538E" w:rsidRDefault="00A031E3" w:rsidP="002D2F1B">
            <w:pPr>
              <w:spacing w:line="360" w:lineRule="auto"/>
              <w:ind w:left="113" w:right="113"/>
              <w:jc w:val="both"/>
              <w:rPr>
                <w:rFonts w:ascii="Times New Roman" w:hAnsi="Times New Roman" w:cs="Times New Roman"/>
                <w:sz w:val="24"/>
                <w:szCs w:val="24"/>
              </w:rPr>
            </w:pPr>
            <w:r w:rsidRPr="0072538E">
              <w:rPr>
                <w:rFonts w:ascii="Times New Roman" w:hAnsi="Times New Roman" w:cs="Times New Roman"/>
                <w:sz w:val="24"/>
                <w:szCs w:val="24"/>
              </w:rPr>
              <w:t>174</w:t>
            </w:r>
          </w:p>
        </w:tc>
        <w:tc>
          <w:tcPr>
            <w:tcW w:w="850"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b/>
                <w:bCs/>
                <w:sz w:val="24"/>
                <w:szCs w:val="24"/>
                <w:lang w:eastAsia="fr-FR"/>
              </w:rPr>
            </w:pPr>
            <w:r w:rsidRPr="0072538E">
              <w:rPr>
                <w:rFonts w:ascii="Times New Roman" w:eastAsia="Times New Roman" w:hAnsi="Times New Roman" w:cs="Times New Roman"/>
                <w:b/>
                <w:bCs/>
                <w:sz w:val="24"/>
                <w:szCs w:val="24"/>
                <w:lang w:eastAsia="fr-FR"/>
              </w:rPr>
              <w:t>69,05</w:t>
            </w:r>
          </w:p>
        </w:tc>
        <w:tc>
          <w:tcPr>
            <w:tcW w:w="851"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b/>
                <w:bCs/>
                <w:sz w:val="24"/>
                <w:szCs w:val="24"/>
                <w:lang w:eastAsia="fr-FR"/>
              </w:rPr>
            </w:pPr>
            <w:r w:rsidRPr="0072538E">
              <w:rPr>
                <w:rFonts w:ascii="Times New Roman" w:eastAsia="Times New Roman" w:hAnsi="Times New Roman" w:cs="Times New Roman"/>
                <w:b/>
                <w:bCs/>
                <w:sz w:val="24"/>
                <w:szCs w:val="24"/>
                <w:lang w:eastAsia="fr-FR"/>
              </w:rPr>
              <w:t>73,00</w:t>
            </w:r>
          </w:p>
        </w:tc>
        <w:tc>
          <w:tcPr>
            <w:tcW w:w="844" w:type="dxa"/>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b/>
                <w:bCs/>
                <w:sz w:val="24"/>
                <w:szCs w:val="24"/>
                <w:lang w:eastAsia="fr-FR"/>
              </w:rPr>
            </w:pPr>
            <w:r w:rsidRPr="0072538E">
              <w:rPr>
                <w:rFonts w:ascii="Times New Roman" w:eastAsia="Times New Roman" w:hAnsi="Times New Roman" w:cs="Times New Roman"/>
                <w:b/>
                <w:bCs/>
                <w:sz w:val="24"/>
                <w:szCs w:val="24"/>
                <w:lang w:eastAsia="fr-FR"/>
              </w:rPr>
              <w:t>28,97</w:t>
            </w:r>
          </w:p>
        </w:tc>
      </w:tr>
      <w:tr w:rsidR="0072538E" w:rsidRPr="0072538E" w:rsidTr="004243B9">
        <w:trPr>
          <w:cantSplit/>
          <w:trHeight w:val="837"/>
        </w:trPr>
        <w:tc>
          <w:tcPr>
            <w:tcW w:w="1980" w:type="dxa"/>
            <w:tcBorders>
              <w:bottom w:val="single" w:sz="4" w:space="0" w:color="auto"/>
            </w:tcBorders>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TABLIGBO</w:t>
            </w:r>
          </w:p>
        </w:tc>
        <w:tc>
          <w:tcPr>
            <w:tcW w:w="567" w:type="dxa"/>
            <w:tcBorders>
              <w:bottom w:val="single" w:sz="4" w:space="0" w:color="auto"/>
            </w:tcBorders>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130</w:t>
            </w:r>
          </w:p>
        </w:tc>
        <w:tc>
          <w:tcPr>
            <w:tcW w:w="567" w:type="dxa"/>
            <w:tcBorders>
              <w:bottom w:val="single" w:sz="4" w:space="0" w:color="auto"/>
            </w:tcBorders>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132</w:t>
            </w:r>
          </w:p>
        </w:tc>
        <w:tc>
          <w:tcPr>
            <w:tcW w:w="567" w:type="dxa"/>
            <w:tcBorders>
              <w:bottom w:val="single" w:sz="4" w:space="0" w:color="auto"/>
            </w:tcBorders>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262</w:t>
            </w:r>
          </w:p>
        </w:tc>
        <w:tc>
          <w:tcPr>
            <w:tcW w:w="567" w:type="dxa"/>
            <w:tcBorders>
              <w:bottom w:val="single" w:sz="4" w:space="0" w:color="auto"/>
            </w:tcBorders>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117</w:t>
            </w:r>
          </w:p>
        </w:tc>
        <w:tc>
          <w:tcPr>
            <w:tcW w:w="567" w:type="dxa"/>
            <w:tcBorders>
              <w:bottom w:val="single" w:sz="4" w:space="0" w:color="auto"/>
            </w:tcBorders>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121</w:t>
            </w:r>
          </w:p>
        </w:tc>
        <w:tc>
          <w:tcPr>
            <w:tcW w:w="567" w:type="dxa"/>
            <w:tcBorders>
              <w:bottom w:val="single" w:sz="4" w:space="0" w:color="auto"/>
            </w:tcBorders>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238</w:t>
            </w:r>
          </w:p>
        </w:tc>
        <w:tc>
          <w:tcPr>
            <w:tcW w:w="567" w:type="dxa"/>
            <w:tcBorders>
              <w:bottom w:val="single" w:sz="4" w:space="0" w:color="auto"/>
            </w:tcBorders>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87</w:t>
            </w:r>
          </w:p>
        </w:tc>
        <w:tc>
          <w:tcPr>
            <w:tcW w:w="567" w:type="dxa"/>
            <w:tcBorders>
              <w:bottom w:val="single" w:sz="4" w:space="0" w:color="auto"/>
            </w:tcBorders>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81</w:t>
            </w:r>
          </w:p>
        </w:tc>
        <w:tc>
          <w:tcPr>
            <w:tcW w:w="567" w:type="dxa"/>
            <w:tcBorders>
              <w:bottom w:val="single" w:sz="4" w:space="0" w:color="auto"/>
            </w:tcBorders>
            <w:textDirection w:val="tbRl"/>
          </w:tcPr>
          <w:p w:rsidR="00A031E3" w:rsidRPr="0072538E" w:rsidRDefault="00A031E3" w:rsidP="002D2F1B">
            <w:pPr>
              <w:spacing w:line="360" w:lineRule="auto"/>
              <w:ind w:left="113" w:right="113"/>
              <w:jc w:val="both"/>
              <w:rPr>
                <w:rFonts w:ascii="Times New Roman" w:hAnsi="Times New Roman" w:cs="Times New Roman"/>
                <w:sz w:val="24"/>
                <w:szCs w:val="24"/>
              </w:rPr>
            </w:pPr>
            <w:r w:rsidRPr="0072538E">
              <w:rPr>
                <w:rFonts w:ascii="Times New Roman" w:hAnsi="Times New Roman" w:cs="Times New Roman"/>
                <w:sz w:val="24"/>
                <w:szCs w:val="24"/>
              </w:rPr>
              <w:t>168</w:t>
            </w:r>
          </w:p>
        </w:tc>
        <w:tc>
          <w:tcPr>
            <w:tcW w:w="850" w:type="dxa"/>
            <w:tcBorders>
              <w:bottom w:val="single" w:sz="4" w:space="0" w:color="auto"/>
            </w:tcBorders>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b/>
                <w:bCs/>
                <w:sz w:val="24"/>
                <w:szCs w:val="24"/>
                <w:lang w:eastAsia="fr-FR"/>
              </w:rPr>
            </w:pPr>
            <w:r w:rsidRPr="0072538E">
              <w:rPr>
                <w:rFonts w:ascii="Times New Roman" w:eastAsia="Times New Roman" w:hAnsi="Times New Roman" w:cs="Times New Roman"/>
                <w:b/>
                <w:bCs/>
                <w:sz w:val="24"/>
                <w:szCs w:val="24"/>
                <w:lang w:eastAsia="fr-FR"/>
              </w:rPr>
              <w:t>70,59</w:t>
            </w:r>
          </w:p>
        </w:tc>
        <w:tc>
          <w:tcPr>
            <w:tcW w:w="851" w:type="dxa"/>
            <w:tcBorders>
              <w:bottom w:val="single" w:sz="4" w:space="0" w:color="auto"/>
            </w:tcBorders>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b/>
                <w:bCs/>
                <w:sz w:val="24"/>
                <w:szCs w:val="24"/>
                <w:lang w:eastAsia="fr-FR"/>
              </w:rPr>
            </w:pPr>
            <w:r w:rsidRPr="0072538E">
              <w:rPr>
                <w:rFonts w:ascii="Times New Roman" w:eastAsia="Times New Roman" w:hAnsi="Times New Roman" w:cs="Times New Roman"/>
                <w:b/>
                <w:bCs/>
                <w:sz w:val="24"/>
                <w:szCs w:val="24"/>
                <w:lang w:eastAsia="fr-FR"/>
              </w:rPr>
              <w:t>67,00</w:t>
            </w:r>
          </w:p>
        </w:tc>
        <w:tc>
          <w:tcPr>
            <w:tcW w:w="844" w:type="dxa"/>
            <w:tcBorders>
              <w:bottom w:val="single" w:sz="4" w:space="0" w:color="auto"/>
            </w:tcBorders>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b/>
                <w:bCs/>
                <w:sz w:val="24"/>
                <w:szCs w:val="24"/>
                <w:lang w:eastAsia="fr-FR"/>
              </w:rPr>
            </w:pPr>
            <w:r w:rsidRPr="0072538E">
              <w:rPr>
                <w:rFonts w:ascii="Times New Roman" w:eastAsia="Times New Roman" w:hAnsi="Times New Roman" w:cs="Times New Roman"/>
                <w:b/>
                <w:bCs/>
                <w:sz w:val="24"/>
                <w:szCs w:val="24"/>
                <w:lang w:eastAsia="fr-FR"/>
              </w:rPr>
              <w:t>28,15</w:t>
            </w:r>
          </w:p>
        </w:tc>
      </w:tr>
      <w:tr w:rsidR="0072538E" w:rsidRPr="0072538E" w:rsidTr="004243B9">
        <w:trPr>
          <w:cantSplit/>
          <w:trHeight w:val="848"/>
        </w:trPr>
        <w:tc>
          <w:tcPr>
            <w:tcW w:w="1980" w:type="dxa"/>
            <w:tcBorders>
              <w:bottom w:val="single" w:sz="4" w:space="0" w:color="auto"/>
            </w:tcBorders>
            <w:shd w:val="clear" w:color="auto" w:fill="E2EFD9" w:themeFill="accent6" w:themeFillTint="33"/>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TOTAL PRIM</w:t>
            </w:r>
          </w:p>
        </w:tc>
        <w:tc>
          <w:tcPr>
            <w:tcW w:w="567" w:type="dxa"/>
            <w:tcBorders>
              <w:bottom w:val="single" w:sz="4" w:space="0" w:color="auto"/>
            </w:tcBorders>
            <w:shd w:val="clear" w:color="auto" w:fill="E2EFD9" w:themeFill="accent6" w:themeFillTint="33"/>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708</w:t>
            </w:r>
          </w:p>
        </w:tc>
        <w:tc>
          <w:tcPr>
            <w:tcW w:w="567" w:type="dxa"/>
            <w:tcBorders>
              <w:bottom w:val="single" w:sz="4" w:space="0" w:color="auto"/>
            </w:tcBorders>
            <w:shd w:val="clear" w:color="auto" w:fill="E2EFD9" w:themeFill="accent6" w:themeFillTint="33"/>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636</w:t>
            </w:r>
          </w:p>
        </w:tc>
        <w:tc>
          <w:tcPr>
            <w:tcW w:w="567" w:type="dxa"/>
            <w:tcBorders>
              <w:bottom w:val="single" w:sz="4" w:space="0" w:color="auto"/>
            </w:tcBorders>
            <w:shd w:val="clear" w:color="auto" w:fill="E2EFD9" w:themeFill="accent6" w:themeFillTint="33"/>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1344</w:t>
            </w:r>
          </w:p>
        </w:tc>
        <w:tc>
          <w:tcPr>
            <w:tcW w:w="567" w:type="dxa"/>
            <w:tcBorders>
              <w:bottom w:val="single" w:sz="4" w:space="0" w:color="auto"/>
            </w:tcBorders>
            <w:shd w:val="clear" w:color="auto" w:fill="E2EFD9" w:themeFill="accent6" w:themeFillTint="33"/>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668</w:t>
            </w:r>
          </w:p>
        </w:tc>
        <w:tc>
          <w:tcPr>
            <w:tcW w:w="567" w:type="dxa"/>
            <w:tcBorders>
              <w:bottom w:val="single" w:sz="4" w:space="0" w:color="auto"/>
            </w:tcBorders>
            <w:shd w:val="clear" w:color="auto" w:fill="E2EFD9" w:themeFill="accent6" w:themeFillTint="33"/>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612</w:t>
            </w:r>
          </w:p>
        </w:tc>
        <w:tc>
          <w:tcPr>
            <w:tcW w:w="567" w:type="dxa"/>
            <w:tcBorders>
              <w:bottom w:val="single" w:sz="4" w:space="0" w:color="auto"/>
            </w:tcBorders>
            <w:shd w:val="clear" w:color="auto" w:fill="E2EFD9" w:themeFill="accent6" w:themeFillTint="33"/>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1280</w:t>
            </w:r>
          </w:p>
        </w:tc>
        <w:tc>
          <w:tcPr>
            <w:tcW w:w="567" w:type="dxa"/>
            <w:tcBorders>
              <w:bottom w:val="single" w:sz="4" w:space="0" w:color="auto"/>
            </w:tcBorders>
            <w:shd w:val="clear" w:color="auto" w:fill="E2EFD9" w:themeFill="accent6" w:themeFillTint="33"/>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488</w:t>
            </w:r>
          </w:p>
        </w:tc>
        <w:tc>
          <w:tcPr>
            <w:tcW w:w="567" w:type="dxa"/>
            <w:tcBorders>
              <w:bottom w:val="single" w:sz="4" w:space="0" w:color="auto"/>
            </w:tcBorders>
            <w:shd w:val="clear" w:color="auto" w:fill="E2EFD9" w:themeFill="accent6" w:themeFillTint="33"/>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425</w:t>
            </w:r>
          </w:p>
        </w:tc>
        <w:tc>
          <w:tcPr>
            <w:tcW w:w="567" w:type="dxa"/>
            <w:tcBorders>
              <w:bottom w:val="single" w:sz="4" w:space="0" w:color="auto"/>
            </w:tcBorders>
            <w:shd w:val="clear" w:color="auto" w:fill="E2EFD9" w:themeFill="accent6" w:themeFillTint="33"/>
            <w:textDirection w:val="tbRl"/>
          </w:tcPr>
          <w:p w:rsidR="00A031E3" w:rsidRPr="0072538E" w:rsidRDefault="00A031E3" w:rsidP="002D2F1B">
            <w:pPr>
              <w:spacing w:line="360" w:lineRule="auto"/>
              <w:ind w:left="113" w:right="113"/>
              <w:jc w:val="both"/>
              <w:rPr>
                <w:rFonts w:ascii="Times New Roman" w:hAnsi="Times New Roman" w:cs="Times New Roman"/>
                <w:sz w:val="24"/>
                <w:szCs w:val="24"/>
              </w:rPr>
            </w:pPr>
            <w:r w:rsidRPr="0072538E">
              <w:rPr>
                <w:rFonts w:ascii="Times New Roman" w:hAnsi="Times New Roman" w:cs="Times New Roman"/>
                <w:sz w:val="24"/>
                <w:szCs w:val="24"/>
              </w:rPr>
              <w:t>90</w:t>
            </w:r>
          </w:p>
        </w:tc>
        <w:tc>
          <w:tcPr>
            <w:tcW w:w="850" w:type="dxa"/>
            <w:tcBorders>
              <w:bottom w:val="single" w:sz="4" w:space="0" w:color="auto"/>
            </w:tcBorders>
            <w:shd w:val="clear" w:color="auto" w:fill="E2EFD9" w:themeFill="accent6" w:themeFillTint="33"/>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b/>
                <w:bCs/>
                <w:sz w:val="24"/>
                <w:szCs w:val="24"/>
                <w:lang w:eastAsia="fr-FR"/>
              </w:rPr>
            </w:pPr>
            <w:r w:rsidRPr="0072538E">
              <w:rPr>
                <w:rFonts w:ascii="Times New Roman" w:eastAsia="Times New Roman" w:hAnsi="Times New Roman" w:cs="Times New Roman"/>
                <w:b/>
                <w:bCs/>
                <w:sz w:val="24"/>
                <w:szCs w:val="24"/>
                <w:lang w:eastAsia="fr-FR"/>
              </w:rPr>
              <w:t>71,33</w:t>
            </w:r>
          </w:p>
        </w:tc>
        <w:tc>
          <w:tcPr>
            <w:tcW w:w="851" w:type="dxa"/>
            <w:tcBorders>
              <w:bottom w:val="single" w:sz="4" w:space="0" w:color="auto"/>
            </w:tcBorders>
            <w:shd w:val="clear" w:color="auto" w:fill="E2EFD9" w:themeFill="accent6" w:themeFillTint="33"/>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b/>
                <w:bCs/>
                <w:sz w:val="24"/>
                <w:szCs w:val="24"/>
                <w:lang w:eastAsia="fr-FR"/>
              </w:rPr>
            </w:pPr>
            <w:r w:rsidRPr="0072538E">
              <w:rPr>
                <w:rFonts w:ascii="Times New Roman" w:eastAsia="Times New Roman" w:hAnsi="Times New Roman" w:cs="Times New Roman"/>
                <w:b/>
                <w:bCs/>
                <w:sz w:val="24"/>
                <w:szCs w:val="24"/>
                <w:lang w:eastAsia="fr-FR"/>
              </w:rPr>
              <w:t>356,0</w:t>
            </w:r>
          </w:p>
        </w:tc>
        <w:tc>
          <w:tcPr>
            <w:tcW w:w="844" w:type="dxa"/>
            <w:tcBorders>
              <w:bottom w:val="single" w:sz="4" w:space="0" w:color="auto"/>
            </w:tcBorders>
            <w:shd w:val="clear" w:color="auto" w:fill="E2EFD9" w:themeFill="accent6" w:themeFillTint="33"/>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b/>
                <w:bCs/>
                <w:sz w:val="24"/>
                <w:szCs w:val="24"/>
                <w:lang w:eastAsia="fr-FR"/>
              </w:rPr>
            </w:pPr>
            <w:r w:rsidRPr="0072538E">
              <w:rPr>
                <w:rFonts w:ascii="Times New Roman" w:eastAsia="Times New Roman" w:hAnsi="Times New Roman" w:cs="Times New Roman"/>
                <w:b/>
                <w:bCs/>
                <w:sz w:val="24"/>
                <w:szCs w:val="24"/>
                <w:lang w:eastAsia="fr-FR"/>
              </w:rPr>
              <w:t>27,81</w:t>
            </w:r>
          </w:p>
        </w:tc>
      </w:tr>
      <w:tr w:rsidR="0072538E" w:rsidRPr="0072538E" w:rsidTr="004243B9">
        <w:trPr>
          <w:cantSplit/>
          <w:trHeight w:val="832"/>
        </w:trPr>
        <w:tc>
          <w:tcPr>
            <w:tcW w:w="1980" w:type="dxa"/>
            <w:tcBorders>
              <w:bottom w:val="single" w:sz="4" w:space="0" w:color="auto"/>
            </w:tcBorders>
            <w:shd w:val="clear" w:color="auto" w:fill="FFD966" w:themeFill="accent4" w:themeFillTint="99"/>
          </w:tcPr>
          <w:p w:rsidR="00A031E3" w:rsidRPr="0072538E" w:rsidRDefault="00A031E3" w:rsidP="002D2F1B">
            <w:pPr>
              <w:spacing w:line="360" w:lineRule="auto"/>
              <w:jc w:val="both"/>
              <w:rPr>
                <w:rFonts w:ascii="Times New Roman" w:hAnsi="Times New Roman" w:cs="Times New Roman"/>
                <w:sz w:val="24"/>
                <w:szCs w:val="24"/>
              </w:rPr>
            </w:pPr>
            <w:r w:rsidRPr="0072538E">
              <w:rPr>
                <w:rFonts w:ascii="Times New Roman" w:hAnsi="Times New Roman" w:cs="Times New Roman"/>
                <w:sz w:val="24"/>
                <w:szCs w:val="24"/>
              </w:rPr>
              <w:t>TOTAL ENS</w:t>
            </w:r>
          </w:p>
        </w:tc>
        <w:tc>
          <w:tcPr>
            <w:tcW w:w="567" w:type="dxa"/>
            <w:tcBorders>
              <w:bottom w:val="single" w:sz="4" w:space="0" w:color="auto"/>
            </w:tcBorders>
            <w:shd w:val="clear" w:color="auto" w:fill="FFD966" w:themeFill="accent4" w:themeFillTint="99"/>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747</w:t>
            </w:r>
          </w:p>
        </w:tc>
        <w:tc>
          <w:tcPr>
            <w:tcW w:w="567" w:type="dxa"/>
            <w:tcBorders>
              <w:bottom w:val="single" w:sz="4" w:space="0" w:color="auto"/>
            </w:tcBorders>
            <w:shd w:val="clear" w:color="auto" w:fill="FFD966" w:themeFill="accent4" w:themeFillTint="99"/>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1174</w:t>
            </w:r>
          </w:p>
        </w:tc>
        <w:tc>
          <w:tcPr>
            <w:tcW w:w="567" w:type="dxa"/>
            <w:tcBorders>
              <w:bottom w:val="single" w:sz="4" w:space="0" w:color="auto"/>
            </w:tcBorders>
            <w:shd w:val="clear" w:color="auto" w:fill="FFD966" w:themeFill="accent4" w:themeFillTint="99"/>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1921</w:t>
            </w:r>
          </w:p>
        </w:tc>
        <w:tc>
          <w:tcPr>
            <w:tcW w:w="567" w:type="dxa"/>
            <w:tcBorders>
              <w:bottom w:val="single" w:sz="4" w:space="0" w:color="auto"/>
            </w:tcBorders>
            <w:shd w:val="clear" w:color="auto" w:fill="FFD966" w:themeFill="accent4" w:themeFillTint="99"/>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705</w:t>
            </w:r>
          </w:p>
        </w:tc>
        <w:tc>
          <w:tcPr>
            <w:tcW w:w="567" w:type="dxa"/>
            <w:tcBorders>
              <w:bottom w:val="single" w:sz="4" w:space="0" w:color="auto"/>
            </w:tcBorders>
            <w:shd w:val="clear" w:color="auto" w:fill="FFD966" w:themeFill="accent4" w:themeFillTint="99"/>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1145</w:t>
            </w:r>
          </w:p>
        </w:tc>
        <w:tc>
          <w:tcPr>
            <w:tcW w:w="567" w:type="dxa"/>
            <w:tcBorders>
              <w:bottom w:val="single" w:sz="4" w:space="0" w:color="auto"/>
            </w:tcBorders>
            <w:shd w:val="clear" w:color="auto" w:fill="FFD966" w:themeFill="accent4" w:themeFillTint="99"/>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1850</w:t>
            </w:r>
          </w:p>
        </w:tc>
        <w:tc>
          <w:tcPr>
            <w:tcW w:w="567" w:type="dxa"/>
            <w:tcBorders>
              <w:bottom w:val="single" w:sz="4" w:space="0" w:color="auto"/>
            </w:tcBorders>
            <w:shd w:val="clear" w:color="auto" w:fill="FFD966" w:themeFill="accent4" w:themeFillTint="99"/>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520</w:t>
            </w:r>
          </w:p>
        </w:tc>
        <w:tc>
          <w:tcPr>
            <w:tcW w:w="567" w:type="dxa"/>
            <w:tcBorders>
              <w:bottom w:val="single" w:sz="4" w:space="0" w:color="auto"/>
            </w:tcBorders>
            <w:shd w:val="clear" w:color="auto" w:fill="FFD966" w:themeFill="accent4" w:themeFillTint="99"/>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sz w:val="24"/>
                <w:szCs w:val="24"/>
                <w:lang w:eastAsia="fr-FR"/>
              </w:rPr>
            </w:pPr>
            <w:r w:rsidRPr="0072538E">
              <w:rPr>
                <w:rFonts w:ascii="Times New Roman" w:eastAsia="Times New Roman" w:hAnsi="Times New Roman" w:cs="Times New Roman"/>
                <w:sz w:val="24"/>
                <w:szCs w:val="24"/>
                <w:lang w:eastAsia="fr-FR"/>
              </w:rPr>
              <w:t>866</w:t>
            </w:r>
          </w:p>
        </w:tc>
        <w:tc>
          <w:tcPr>
            <w:tcW w:w="567" w:type="dxa"/>
            <w:tcBorders>
              <w:bottom w:val="single" w:sz="4" w:space="0" w:color="auto"/>
            </w:tcBorders>
            <w:shd w:val="clear" w:color="auto" w:fill="FFD966" w:themeFill="accent4" w:themeFillTint="99"/>
            <w:textDirection w:val="tbRl"/>
          </w:tcPr>
          <w:p w:rsidR="00A031E3" w:rsidRPr="0072538E" w:rsidRDefault="00A031E3" w:rsidP="002D2F1B">
            <w:pPr>
              <w:spacing w:line="360" w:lineRule="auto"/>
              <w:ind w:left="113" w:right="113"/>
              <w:jc w:val="both"/>
              <w:rPr>
                <w:rFonts w:ascii="Times New Roman" w:hAnsi="Times New Roman" w:cs="Times New Roman"/>
                <w:sz w:val="24"/>
                <w:szCs w:val="24"/>
              </w:rPr>
            </w:pPr>
            <w:r w:rsidRPr="0072538E">
              <w:rPr>
                <w:rFonts w:ascii="Times New Roman" w:hAnsi="Times New Roman" w:cs="Times New Roman"/>
                <w:sz w:val="24"/>
                <w:szCs w:val="24"/>
              </w:rPr>
              <w:t>168</w:t>
            </w:r>
          </w:p>
        </w:tc>
        <w:tc>
          <w:tcPr>
            <w:tcW w:w="850" w:type="dxa"/>
            <w:tcBorders>
              <w:bottom w:val="single" w:sz="4" w:space="0" w:color="auto"/>
            </w:tcBorders>
            <w:shd w:val="clear" w:color="auto" w:fill="FFD966" w:themeFill="accent4" w:themeFillTint="99"/>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b/>
                <w:bCs/>
                <w:sz w:val="24"/>
                <w:szCs w:val="24"/>
                <w:lang w:eastAsia="fr-FR"/>
              </w:rPr>
            </w:pPr>
            <w:r w:rsidRPr="0072538E">
              <w:rPr>
                <w:rFonts w:ascii="Times New Roman" w:eastAsia="Times New Roman" w:hAnsi="Times New Roman" w:cs="Times New Roman"/>
                <w:b/>
                <w:bCs/>
                <w:sz w:val="24"/>
                <w:szCs w:val="24"/>
                <w:lang w:eastAsia="fr-FR"/>
              </w:rPr>
              <w:t>74,92</w:t>
            </w:r>
          </w:p>
        </w:tc>
        <w:tc>
          <w:tcPr>
            <w:tcW w:w="851" w:type="dxa"/>
            <w:tcBorders>
              <w:bottom w:val="single" w:sz="4" w:space="0" w:color="auto"/>
            </w:tcBorders>
            <w:shd w:val="clear" w:color="auto" w:fill="FFD966" w:themeFill="accent4" w:themeFillTint="99"/>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b/>
                <w:bCs/>
                <w:sz w:val="24"/>
                <w:szCs w:val="24"/>
                <w:lang w:eastAsia="fr-FR"/>
              </w:rPr>
            </w:pPr>
            <w:r w:rsidRPr="0072538E">
              <w:rPr>
                <w:rFonts w:ascii="Times New Roman" w:eastAsia="Times New Roman" w:hAnsi="Times New Roman" w:cs="Times New Roman"/>
                <w:b/>
                <w:bCs/>
                <w:sz w:val="24"/>
                <w:szCs w:val="24"/>
                <w:lang w:eastAsia="fr-FR"/>
              </w:rPr>
              <w:t>451,0</w:t>
            </w:r>
          </w:p>
        </w:tc>
        <w:tc>
          <w:tcPr>
            <w:tcW w:w="844" w:type="dxa"/>
            <w:tcBorders>
              <w:bottom w:val="single" w:sz="4" w:space="0" w:color="auto"/>
            </w:tcBorders>
            <w:shd w:val="clear" w:color="auto" w:fill="FFD966" w:themeFill="accent4" w:themeFillTint="99"/>
            <w:textDirection w:val="tbRl"/>
            <w:vAlign w:val="center"/>
          </w:tcPr>
          <w:p w:rsidR="00A031E3" w:rsidRPr="0072538E" w:rsidRDefault="00A031E3" w:rsidP="002D2F1B">
            <w:pPr>
              <w:widowControl w:val="0"/>
              <w:spacing w:line="360" w:lineRule="auto"/>
              <w:ind w:left="113" w:right="113"/>
              <w:jc w:val="both"/>
              <w:rPr>
                <w:rFonts w:ascii="Times New Roman" w:eastAsia="Times New Roman" w:hAnsi="Times New Roman" w:cs="Times New Roman"/>
                <w:b/>
                <w:bCs/>
                <w:sz w:val="24"/>
                <w:szCs w:val="24"/>
                <w:lang w:eastAsia="fr-FR"/>
              </w:rPr>
            </w:pPr>
            <w:r w:rsidRPr="0072538E">
              <w:rPr>
                <w:rFonts w:ascii="Times New Roman" w:eastAsia="Times New Roman" w:hAnsi="Times New Roman" w:cs="Times New Roman"/>
                <w:b/>
                <w:bCs/>
                <w:sz w:val="24"/>
                <w:szCs w:val="24"/>
                <w:lang w:eastAsia="fr-FR"/>
              </w:rPr>
              <w:t>24,38</w:t>
            </w:r>
          </w:p>
        </w:tc>
      </w:tr>
    </w:tbl>
    <w:p w:rsidR="00A031E3" w:rsidRPr="0072538E" w:rsidRDefault="00A031E3" w:rsidP="002D2F1B">
      <w:pPr>
        <w:spacing w:after="0" w:line="360" w:lineRule="auto"/>
        <w:jc w:val="both"/>
        <w:rPr>
          <w:rFonts w:ascii="Times New Roman" w:hAnsi="Times New Roman" w:cs="Times New Roman"/>
          <w:sz w:val="24"/>
          <w:szCs w:val="24"/>
        </w:rPr>
      </w:pPr>
    </w:p>
    <w:p w:rsidR="00FB2D12" w:rsidRDefault="00FB2D12" w:rsidP="00FB2D12">
      <w:pPr>
        <w:pStyle w:val="Paragraphedeliste"/>
        <w:spacing w:before="240" w:after="120" w:line="360" w:lineRule="auto"/>
        <w:ind w:left="1080"/>
        <w:jc w:val="both"/>
        <w:rPr>
          <w:rFonts w:ascii="Times New Roman" w:hAnsi="Times New Roman" w:cs="Times New Roman"/>
          <w:b/>
          <w:sz w:val="24"/>
          <w:szCs w:val="24"/>
        </w:rPr>
      </w:pPr>
    </w:p>
    <w:p w:rsidR="00A031E3" w:rsidRPr="0072538E" w:rsidRDefault="00A031E3" w:rsidP="001D6A89">
      <w:pPr>
        <w:pStyle w:val="Paragraphedeliste"/>
        <w:numPr>
          <w:ilvl w:val="2"/>
          <w:numId w:val="9"/>
        </w:numPr>
        <w:spacing w:before="240" w:after="120" w:line="360" w:lineRule="auto"/>
        <w:jc w:val="both"/>
        <w:outlineLvl w:val="2"/>
        <w:rPr>
          <w:rFonts w:ascii="Times New Roman" w:hAnsi="Times New Roman" w:cs="Times New Roman"/>
          <w:b/>
          <w:sz w:val="24"/>
          <w:szCs w:val="24"/>
        </w:rPr>
      </w:pPr>
      <w:r w:rsidRPr="0072538E">
        <w:rPr>
          <w:rFonts w:ascii="Times New Roman" w:hAnsi="Times New Roman" w:cs="Times New Roman"/>
          <w:b/>
          <w:sz w:val="24"/>
          <w:szCs w:val="24"/>
        </w:rPr>
        <w:lastRenderedPageBreak/>
        <w:t>Appropriation de l’organisation de l’ENFPE.</w:t>
      </w:r>
    </w:p>
    <w:p w:rsidR="003F16AA"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Toujours dans le cadre de notre stage, nous avons participé aux séances aux séances d’appropriation de l’ENFPE. Ces séances ont porté sur l’organigramme, les attributions des différents services, partage d’informations sur la conception du tableau de service, ainsi que les échanges sur échanges sur les activités parascolaires.</w:t>
      </w:r>
      <w:r w:rsidR="003F16AA" w:rsidRPr="0072538E">
        <w:rPr>
          <w:rFonts w:ascii="Times New Roman" w:hAnsi="Times New Roman" w:cs="Times New Roman"/>
          <w:sz w:val="24"/>
          <w:szCs w:val="24"/>
        </w:rPr>
        <w:t xml:space="preserve"> </w:t>
      </w:r>
      <w:r w:rsidRPr="0072538E">
        <w:rPr>
          <w:rFonts w:ascii="Times New Roman" w:hAnsi="Times New Roman" w:cs="Times New Roman"/>
          <w:sz w:val="24"/>
          <w:szCs w:val="24"/>
        </w:rPr>
        <w:t>La présentation des attributions fut assurée par le doyen M. DOHON, spécialiste des Sciences et Technologies. Il a rappelé que la direction est structuré autour du directeur, premier responsable, du DACE, chef du personnel et responsable de la formation, du secrétariat administratif composé du secrétaire principal, des secrétaires et opérateurs de saisie, ainsi que de l’économat, chargé de la gestion financière et de l’exécution du budget sous l’autorité du Directeur. À ces services s’ajoutent les CPE, responsables de la discipline, et l’infirmerie. Le corps professoral regroupe les professeurs titulaires et les professeurs associés dont les permanents et/ou les occasionnels. Nous avons également le centre des ressources composé de la bibliothèque et le centre multimédia. Enfin les agents de l’EPA.</w:t>
      </w:r>
    </w:p>
    <w:p w:rsidR="003F16AA" w:rsidRPr="0072538E" w:rsidRDefault="003F16AA" w:rsidP="002D2F1B">
      <w:pPr>
        <w:spacing w:after="0" w:line="360" w:lineRule="auto"/>
        <w:jc w:val="both"/>
        <w:rPr>
          <w:rFonts w:ascii="Times New Roman" w:hAnsi="Times New Roman" w:cs="Times New Roman"/>
          <w:sz w:val="24"/>
          <w:szCs w:val="24"/>
        </w:rPr>
      </w:pPr>
    </w:p>
    <w:p w:rsidR="003F16AA"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Les activités parascolaires, présentées par M. MANI de la spécialité mathématiques, ont été mises en avant comme un prolongement de la formation. Elles sont organisées en club et désignées sous l’appellation CER (cercles d’étude et de recherche). Certaines CER sont transformées en UE libre, telles que les arts plastiques, le théâtre, la chorale ou le solfège, etc. Elles visent également à développer des compétences complémentaires et à enrichir la formation des EPE.</w:t>
      </w:r>
    </w:p>
    <w:p w:rsidR="003F16AA" w:rsidRPr="0072538E" w:rsidRDefault="003F16AA" w:rsidP="002D2F1B">
      <w:pPr>
        <w:spacing w:after="0" w:line="360" w:lineRule="auto"/>
        <w:jc w:val="both"/>
        <w:rPr>
          <w:rFonts w:ascii="Times New Roman" w:hAnsi="Times New Roman" w:cs="Times New Roman"/>
          <w:sz w:val="24"/>
          <w:szCs w:val="24"/>
        </w:rPr>
      </w:pPr>
    </w:p>
    <w:p w:rsidR="00A031E3"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Nous avons aussi eu le partage d’expérience avec le DACE et l’IGE M. TCHANDJIKOU à propos de la conception du tableau de service. Ce dernier est élaboré en tenant compte du nombre de semaines de cours par semestre, du volume horaires de chaque UE et des plages hebdomadaires disponibles, du nombre d’heures déjà effectué et du nombre d’heures restant. Après validation par le Directeur, le tableau de service est publié chaque vendredi, au plus tard le dimanche et partagé respectivement dans le groupe du personnel et du groupe des EPE. Ce processus illustre la rigueur organisationnelle et la transparence qui prône au sein du centre de formation de l’ENFPE de Notsè.</w:t>
      </w:r>
    </w:p>
    <w:p w:rsidR="00A031E3" w:rsidRPr="0072538E" w:rsidRDefault="00A031E3" w:rsidP="002D2F1B">
      <w:pPr>
        <w:spacing w:after="0" w:line="360" w:lineRule="auto"/>
        <w:ind w:firstLine="360"/>
        <w:jc w:val="both"/>
        <w:rPr>
          <w:rFonts w:ascii="Times New Roman" w:hAnsi="Times New Roman" w:cs="Times New Roman"/>
          <w:sz w:val="24"/>
          <w:szCs w:val="24"/>
        </w:rPr>
      </w:pPr>
      <w:r w:rsidRPr="0072538E">
        <w:rPr>
          <w:rFonts w:ascii="Times New Roman" w:hAnsi="Times New Roman" w:cs="Times New Roman"/>
          <w:noProof/>
          <w:sz w:val="24"/>
          <w:szCs w:val="24"/>
          <w:lang w:eastAsia="fr-FR"/>
        </w:rPr>
        <w:lastRenderedPageBreak/>
        <w:drawing>
          <wp:inline distT="0" distB="0" distL="0" distR="0" wp14:anchorId="3FDB3FC3" wp14:editId="5929E006">
            <wp:extent cx="6120130" cy="3889332"/>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5843" cy="3892963"/>
                    </a:xfrm>
                    <a:prstGeom prst="rect">
                      <a:avLst/>
                    </a:prstGeom>
                  </pic:spPr>
                </pic:pic>
              </a:graphicData>
            </a:graphic>
          </wp:inline>
        </w:drawing>
      </w:r>
    </w:p>
    <w:p w:rsidR="00A031E3" w:rsidRPr="0072538E" w:rsidRDefault="00A031E3" w:rsidP="001D6A89">
      <w:pPr>
        <w:pStyle w:val="Paragraphedeliste"/>
        <w:numPr>
          <w:ilvl w:val="1"/>
          <w:numId w:val="9"/>
        </w:numPr>
        <w:spacing w:before="240" w:after="120" w:line="360" w:lineRule="auto"/>
        <w:jc w:val="both"/>
        <w:outlineLvl w:val="1"/>
        <w:rPr>
          <w:rFonts w:ascii="Times New Roman" w:hAnsi="Times New Roman" w:cs="Times New Roman"/>
          <w:b/>
          <w:sz w:val="24"/>
          <w:szCs w:val="24"/>
        </w:rPr>
      </w:pPr>
      <w:r w:rsidRPr="0072538E">
        <w:rPr>
          <w:rFonts w:ascii="Times New Roman" w:hAnsi="Times New Roman" w:cs="Times New Roman"/>
          <w:b/>
          <w:sz w:val="24"/>
          <w:szCs w:val="24"/>
        </w:rPr>
        <w:t>Acquis professionnels et difficultés rencontrées</w:t>
      </w:r>
    </w:p>
    <w:p w:rsidR="00A031E3" w:rsidRPr="0072538E" w:rsidRDefault="00A031E3" w:rsidP="001D6A89">
      <w:pPr>
        <w:pStyle w:val="Paragraphedeliste"/>
        <w:numPr>
          <w:ilvl w:val="2"/>
          <w:numId w:val="9"/>
        </w:numPr>
        <w:spacing w:before="240" w:after="120" w:line="360" w:lineRule="auto"/>
        <w:jc w:val="both"/>
        <w:outlineLvl w:val="2"/>
        <w:rPr>
          <w:rFonts w:ascii="Times New Roman" w:hAnsi="Times New Roman" w:cs="Times New Roman"/>
          <w:b/>
          <w:sz w:val="24"/>
          <w:szCs w:val="24"/>
        </w:rPr>
      </w:pPr>
      <w:r w:rsidRPr="0072538E">
        <w:rPr>
          <w:rFonts w:ascii="Times New Roman" w:hAnsi="Times New Roman" w:cs="Times New Roman"/>
          <w:b/>
          <w:sz w:val="24"/>
          <w:szCs w:val="24"/>
        </w:rPr>
        <w:t>Compétences pédagogiques développées.</w:t>
      </w:r>
    </w:p>
    <w:p w:rsidR="00A031E3"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Ce stage a été pour nous un véritable apprentissage du métier de formateur. Nous avons appris à préparer et à conduire une séance en respectant une démarche claire. Nous avons appris à bâtir des plans de cours clair et bien organisées, et à conduire nos séances impliquant activement les EPE. Les retours de nos formateurs et de nos doyens nous ont aidés à corriger nos erreurs et à progresser. Dans une approche APC, nous avons aussi compris que la manipulation occupe une place importante dans le déroulement d’une leçon. Enfin, en découvrant les autres champs disciplinaires, nous avons mesuré la polyvalence attendue au cours primaire.</w:t>
      </w:r>
    </w:p>
    <w:p w:rsidR="00A031E3" w:rsidRPr="0072538E" w:rsidRDefault="00A031E3" w:rsidP="001D6A89">
      <w:pPr>
        <w:pStyle w:val="Paragraphedeliste"/>
        <w:numPr>
          <w:ilvl w:val="2"/>
          <w:numId w:val="9"/>
        </w:numPr>
        <w:spacing w:before="240" w:after="120" w:line="360" w:lineRule="auto"/>
        <w:jc w:val="both"/>
        <w:outlineLvl w:val="2"/>
        <w:rPr>
          <w:rFonts w:ascii="Times New Roman" w:hAnsi="Times New Roman" w:cs="Times New Roman"/>
          <w:b/>
          <w:sz w:val="24"/>
          <w:szCs w:val="24"/>
        </w:rPr>
      </w:pPr>
      <w:r w:rsidRPr="0072538E">
        <w:rPr>
          <w:rFonts w:ascii="Times New Roman" w:hAnsi="Times New Roman" w:cs="Times New Roman"/>
          <w:b/>
          <w:sz w:val="24"/>
          <w:szCs w:val="24"/>
        </w:rPr>
        <w:t>Compétences didactiques développées.</w:t>
      </w:r>
    </w:p>
    <w:p w:rsidR="00A031E3"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Sur le plan didactique, nous avons travaillé ensemble à l’élaboration des fiches pédagogiques. Ce travail en équipe, suivi des appréciations des doyens, nous a appris à écouter les critiques dans le but de nous améliorer. Nous avons également fabriqué nous-même le matériel nécessaire aux leçons.</w:t>
      </w:r>
      <w:r w:rsidR="003F16AA" w:rsidRPr="0072538E">
        <w:rPr>
          <w:rFonts w:ascii="Times New Roman" w:hAnsi="Times New Roman" w:cs="Times New Roman"/>
          <w:sz w:val="24"/>
          <w:szCs w:val="24"/>
        </w:rPr>
        <w:t xml:space="preserve"> </w:t>
      </w:r>
      <w:r w:rsidRPr="0072538E">
        <w:rPr>
          <w:rFonts w:ascii="Times New Roman" w:hAnsi="Times New Roman" w:cs="Times New Roman"/>
          <w:sz w:val="24"/>
          <w:szCs w:val="24"/>
        </w:rPr>
        <w:t>Lors du suivi des EPE dans les écoles, nous avons constaté à quel point un support bien pensé et de consignes claires, concises facilitent l’apprentissage. Cette expérience nous a permis d’adapter nos outils à la réalité du terrain.</w:t>
      </w:r>
    </w:p>
    <w:p w:rsidR="004243B9" w:rsidRDefault="004243B9" w:rsidP="002D2F1B">
      <w:pPr>
        <w:spacing w:after="0" w:line="360" w:lineRule="auto"/>
        <w:jc w:val="both"/>
        <w:rPr>
          <w:rFonts w:ascii="Times New Roman" w:hAnsi="Times New Roman" w:cs="Times New Roman"/>
          <w:sz w:val="24"/>
          <w:szCs w:val="24"/>
        </w:rPr>
      </w:pPr>
    </w:p>
    <w:p w:rsidR="004243B9" w:rsidRPr="0072538E" w:rsidRDefault="004243B9" w:rsidP="002D2F1B">
      <w:pPr>
        <w:spacing w:after="0" w:line="360" w:lineRule="auto"/>
        <w:jc w:val="both"/>
        <w:rPr>
          <w:rFonts w:ascii="Times New Roman" w:hAnsi="Times New Roman" w:cs="Times New Roman"/>
          <w:sz w:val="24"/>
          <w:szCs w:val="24"/>
        </w:rPr>
      </w:pPr>
    </w:p>
    <w:p w:rsidR="00A031E3" w:rsidRPr="0072538E" w:rsidRDefault="00A031E3" w:rsidP="001D6A89">
      <w:pPr>
        <w:pStyle w:val="Paragraphedeliste"/>
        <w:numPr>
          <w:ilvl w:val="2"/>
          <w:numId w:val="9"/>
        </w:numPr>
        <w:spacing w:before="240" w:after="120" w:line="360" w:lineRule="auto"/>
        <w:jc w:val="both"/>
        <w:outlineLvl w:val="2"/>
        <w:rPr>
          <w:rFonts w:ascii="Times New Roman" w:hAnsi="Times New Roman" w:cs="Times New Roman"/>
          <w:b/>
          <w:sz w:val="24"/>
          <w:szCs w:val="24"/>
        </w:rPr>
      </w:pPr>
      <w:r w:rsidRPr="0072538E">
        <w:rPr>
          <w:rFonts w:ascii="Times New Roman" w:hAnsi="Times New Roman" w:cs="Times New Roman"/>
          <w:b/>
          <w:sz w:val="24"/>
          <w:szCs w:val="24"/>
        </w:rPr>
        <w:lastRenderedPageBreak/>
        <w:t>Sur le plan relationnel</w:t>
      </w:r>
    </w:p>
    <w:p w:rsidR="00A031E3"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Ce stage a été marqué par un climat de travail sain et convivial qui règne entre tout le personnel. Nous avons bénéficié de la disponibilité de nos doyens, mais aussi des autres champs disciplinaires, toujours prêts à nous écouter et à nous conseiller.</w:t>
      </w:r>
      <w:r w:rsidR="003F16AA" w:rsidRPr="0072538E">
        <w:rPr>
          <w:rFonts w:ascii="Times New Roman" w:hAnsi="Times New Roman" w:cs="Times New Roman"/>
          <w:sz w:val="24"/>
          <w:szCs w:val="24"/>
        </w:rPr>
        <w:t xml:space="preserve"> </w:t>
      </w:r>
      <w:r w:rsidRPr="0072538E">
        <w:rPr>
          <w:rFonts w:ascii="Times New Roman" w:hAnsi="Times New Roman" w:cs="Times New Roman"/>
          <w:sz w:val="24"/>
          <w:szCs w:val="24"/>
        </w:rPr>
        <w:t>Dans notre propre champ disciplinaire, nous avons vécu une vraie atmosphère de famille. Nos professeurs titulaires nous ont pris sous leurs comme un père. Cette solidarité, cette écoute et cet esprit d’équipe nous ont appris à valoriser les efforts plutôt que de juger.</w:t>
      </w:r>
    </w:p>
    <w:p w:rsidR="00A031E3" w:rsidRPr="0072538E" w:rsidRDefault="00A031E3" w:rsidP="001D6A89">
      <w:pPr>
        <w:pStyle w:val="Paragraphedeliste"/>
        <w:numPr>
          <w:ilvl w:val="2"/>
          <w:numId w:val="9"/>
        </w:numPr>
        <w:spacing w:before="240" w:after="120" w:line="360" w:lineRule="auto"/>
        <w:jc w:val="both"/>
        <w:outlineLvl w:val="2"/>
        <w:rPr>
          <w:rFonts w:ascii="Times New Roman" w:hAnsi="Times New Roman" w:cs="Times New Roman"/>
          <w:b/>
          <w:sz w:val="24"/>
          <w:szCs w:val="24"/>
        </w:rPr>
      </w:pPr>
      <w:r w:rsidRPr="0072538E">
        <w:rPr>
          <w:rFonts w:ascii="Times New Roman" w:hAnsi="Times New Roman" w:cs="Times New Roman"/>
          <w:b/>
          <w:sz w:val="24"/>
          <w:szCs w:val="24"/>
        </w:rPr>
        <w:t>Difficultés rencontrées.</w:t>
      </w:r>
    </w:p>
    <w:p w:rsidR="00A031E3" w:rsidRPr="0072538E" w:rsidRDefault="00A031E3" w:rsidP="001D6A89">
      <w:pPr>
        <w:pStyle w:val="Paragraphedeliste"/>
        <w:numPr>
          <w:ilvl w:val="3"/>
          <w:numId w:val="9"/>
        </w:numPr>
        <w:spacing w:before="240" w:after="120" w:line="360" w:lineRule="auto"/>
        <w:jc w:val="both"/>
        <w:outlineLvl w:val="3"/>
        <w:rPr>
          <w:rFonts w:ascii="Times New Roman" w:hAnsi="Times New Roman" w:cs="Times New Roman"/>
          <w:b/>
          <w:sz w:val="24"/>
          <w:szCs w:val="24"/>
        </w:rPr>
      </w:pPr>
      <w:r w:rsidRPr="0072538E">
        <w:rPr>
          <w:rFonts w:ascii="Times New Roman" w:hAnsi="Times New Roman" w:cs="Times New Roman"/>
          <w:b/>
          <w:sz w:val="24"/>
          <w:szCs w:val="24"/>
        </w:rPr>
        <w:t>Préparation des leçons et activités.</w:t>
      </w:r>
    </w:p>
    <w:p w:rsidR="00A031E3"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Durant ce stage, nous avons évolué dans une atmosphère conviviale et chaleureuse. Toutefois certaines difficultés se sont manifestées et ont constitué des défis à surmonter.</w:t>
      </w:r>
    </w:p>
    <w:p w:rsidR="00A031E3"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La préparation des leçons et activités a été globalement satisfaisante. Toutefois, au début, la transposition didactique et la fabrication de certains matériels pédagogiques ont exigé de nous un effort particulier d’adaptation et de créativité afin de rendre les contenus accessible et pertinents pour les futurs professeurs d’école.</w:t>
      </w:r>
    </w:p>
    <w:p w:rsidR="00A031E3" w:rsidRPr="0072538E" w:rsidRDefault="00A031E3" w:rsidP="001D6A89">
      <w:pPr>
        <w:pStyle w:val="Paragraphedeliste"/>
        <w:numPr>
          <w:ilvl w:val="3"/>
          <w:numId w:val="9"/>
        </w:numPr>
        <w:spacing w:before="240" w:after="120" w:line="360" w:lineRule="auto"/>
        <w:jc w:val="both"/>
        <w:outlineLvl w:val="3"/>
        <w:rPr>
          <w:rFonts w:ascii="Times New Roman" w:hAnsi="Times New Roman" w:cs="Times New Roman"/>
          <w:b/>
          <w:sz w:val="24"/>
          <w:szCs w:val="24"/>
        </w:rPr>
      </w:pPr>
      <w:r w:rsidRPr="0072538E">
        <w:rPr>
          <w:rFonts w:ascii="Times New Roman" w:hAnsi="Times New Roman" w:cs="Times New Roman"/>
          <w:b/>
          <w:sz w:val="24"/>
          <w:szCs w:val="24"/>
        </w:rPr>
        <w:t>Tenue des classes et gestion des élèves.</w:t>
      </w:r>
    </w:p>
    <w:p w:rsidR="00A031E3"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La tenue des classes et la gestion des EPE ont révélé des limites, surtout dans la gestion du temps. Il arrivait que les élèves-professeurs soient retenus trop longtemps au mât, réduisant ainsi le temps disponible pour couvrir l’ensemble des notions prévus à l’ordre du jour. Dans le cadre de l’APC, où la manipulation occupe une place centrale, cette contrainte temporelle a souvent constitué un véritable défi pour faire passer le maximum d’EPE à cet exercice de manipulation collective.</w:t>
      </w:r>
      <w:r w:rsidR="008B2C77" w:rsidRPr="0072538E">
        <w:rPr>
          <w:rFonts w:ascii="Times New Roman" w:hAnsi="Times New Roman" w:cs="Times New Roman"/>
          <w:sz w:val="24"/>
          <w:szCs w:val="24"/>
        </w:rPr>
        <w:t xml:space="preserve"> </w:t>
      </w:r>
      <w:r w:rsidRPr="0072538E">
        <w:rPr>
          <w:rFonts w:ascii="Times New Roman" w:hAnsi="Times New Roman" w:cs="Times New Roman"/>
          <w:sz w:val="24"/>
          <w:szCs w:val="24"/>
        </w:rPr>
        <w:t>À cela s’ajoute l’absence répétée et le retard de certains étudiants, qui ralentissaient la progression des cours et entrainaient une disparité dans leur niveaux d’acquisition. Cette situation compliquait davantage la tenue des classes et la gestion des EPE.</w:t>
      </w:r>
    </w:p>
    <w:p w:rsidR="00A031E3" w:rsidRPr="001D6A89" w:rsidRDefault="00A031E3" w:rsidP="001D6A89">
      <w:pPr>
        <w:pStyle w:val="Paragraphedeliste"/>
        <w:numPr>
          <w:ilvl w:val="3"/>
          <w:numId w:val="9"/>
        </w:numPr>
        <w:spacing w:before="240" w:after="120" w:line="360" w:lineRule="auto"/>
        <w:jc w:val="both"/>
        <w:outlineLvl w:val="3"/>
        <w:rPr>
          <w:rFonts w:ascii="Times New Roman" w:hAnsi="Times New Roman" w:cs="Times New Roman"/>
          <w:b/>
          <w:sz w:val="24"/>
          <w:szCs w:val="24"/>
        </w:rPr>
      </w:pPr>
      <w:r w:rsidRPr="001D6A89">
        <w:rPr>
          <w:rFonts w:ascii="Times New Roman" w:hAnsi="Times New Roman" w:cs="Times New Roman"/>
          <w:b/>
          <w:sz w:val="24"/>
          <w:szCs w:val="24"/>
        </w:rPr>
        <w:t>Organisation administrative et contraintes matérielles.</w:t>
      </w:r>
    </w:p>
    <w:p w:rsidR="00A031E3"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Sur le plan administratif, l’ampleur du programme exige une gestion rigoureuse du temps. Cependant, des réunions prolongées tenues aux heures de cours ont réduit parfois le temps consacré à l’enseignement. Cela a fragilisé notre planification. À cela s’ajoutent des contraintes matérielles. L’insuffisance des guides du maître et des livres de mathématiques à la bibliothèque pour les EPE. L’insuffisance d’équipements numériques adaptés a limité l’exploitation de supports interactifs et visuels, pourtant essentiels pour dynamiser la formation des futurs PE.</w:t>
      </w:r>
    </w:p>
    <w:p w:rsidR="004243B9" w:rsidRPr="0072538E" w:rsidRDefault="004243B9" w:rsidP="002D2F1B">
      <w:pPr>
        <w:spacing w:after="0" w:line="360" w:lineRule="auto"/>
        <w:jc w:val="both"/>
        <w:rPr>
          <w:rFonts w:ascii="Times New Roman" w:hAnsi="Times New Roman" w:cs="Times New Roman"/>
          <w:sz w:val="24"/>
          <w:szCs w:val="24"/>
        </w:rPr>
      </w:pPr>
    </w:p>
    <w:p w:rsidR="00A031E3" w:rsidRPr="001D6A89" w:rsidRDefault="00A031E3" w:rsidP="001D6A89">
      <w:pPr>
        <w:pStyle w:val="Paragraphedeliste"/>
        <w:numPr>
          <w:ilvl w:val="3"/>
          <w:numId w:val="9"/>
        </w:numPr>
        <w:spacing w:before="240" w:after="120" w:line="360" w:lineRule="auto"/>
        <w:jc w:val="both"/>
        <w:outlineLvl w:val="3"/>
        <w:rPr>
          <w:rFonts w:ascii="Times New Roman" w:hAnsi="Times New Roman" w:cs="Times New Roman"/>
          <w:b/>
          <w:sz w:val="24"/>
          <w:szCs w:val="24"/>
        </w:rPr>
      </w:pPr>
      <w:r w:rsidRPr="001D6A89">
        <w:rPr>
          <w:rFonts w:ascii="Times New Roman" w:hAnsi="Times New Roman" w:cs="Times New Roman"/>
          <w:b/>
          <w:sz w:val="24"/>
          <w:szCs w:val="24"/>
        </w:rPr>
        <w:lastRenderedPageBreak/>
        <w:t>Difficultés rencontrées dans l’enseignement des calculs posés.</w:t>
      </w:r>
    </w:p>
    <w:p w:rsidR="00A031E3"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L’enseignement des calculs posés a suscité plusieurs difficultés chez les élèves-professeurs. Lors de la restitution des travaux de groupe portant sur la préparation des fiches des quatre opérations (addition, soustraction, multiplication et division), nous avons constaté que la plus part des EPE ne présentent pas correctement les étapes de manipulations et de représentations. Ils passent souvent très rapidement à la phase d’abstraction, où ils se sentent plus à l’aise.</w:t>
      </w:r>
      <w:r w:rsidR="008B2C77" w:rsidRPr="0072538E">
        <w:rPr>
          <w:rFonts w:ascii="Times New Roman" w:hAnsi="Times New Roman" w:cs="Times New Roman"/>
          <w:sz w:val="24"/>
          <w:szCs w:val="24"/>
        </w:rPr>
        <w:t xml:space="preserve"> </w:t>
      </w:r>
      <w:r w:rsidRPr="0072538E">
        <w:rPr>
          <w:rFonts w:ascii="Times New Roman" w:hAnsi="Times New Roman" w:cs="Times New Roman"/>
          <w:sz w:val="24"/>
          <w:szCs w:val="24"/>
        </w:rPr>
        <w:t>À cela s’ajoutent la proposition de situation-problème et matériel parfois non adaptés. Ces constats nous conduisent à rechercher des démarches pédagogiques plus adaptées et motivantes, en lien avec la problématique centrale de ce mémoire.</w:t>
      </w:r>
    </w:p>
    <w:p w:rsidR="00A031E3" w:rsidRPr="001D6A89" w:rsidRDefault="00A031E3" w:rsidP="001D6A89">
      <w:pPr>
        <w:pStyle w:val="Paragraphedeliste"/>
        <w:numPr>
          <w:ilvl w:val="3"/>
          <w:numId w:val="9"/>
        </w:numPr>
        <w:spacing w:before="240" w:after="120" w:line="360" w:lineRule="auto"/>
        <w:jc w:val="both"/>
        <w:outlineLvl w:val="3"/>
        <w:rPr>
          <w:rFonts w:ascii="Times New Roman" w:hAnsi="Times New Roman" w:cs="Times New Roman"/>
          <w:b/>
          <w:sz w:val="24"/>
          <w:szCs w:val="24"/>
        </w:rPr>
      </w:pPr>
      <w:r w:rsidRPr="001D6A89">
        <w:rPr>
          <w:rFonts w:ascii="Times New Roman" w:hAnsi="Times New Roman" w:cs="Times New Roman"/>
          <w:b/>
          <w:sz w:val="24"/>
          <w:szCs w:val="24"/>
        </w:rPr>
        <w:t>Suggestions</w:t>
      </w:r>
    </w:p>
    <w:p w:rsidR="00A031E3" w:rsidRPr="0072538E" w:rsidRDefault="00A031E3" w:rsidP="002D2F1B">
      <w:pPr>
        <w:spacing w:after="0" w:line="360" w:lineRule="auto"/>
        <w:jc w:val="both"/>
        <w:rPr>
          <w:rFonts w:ascii="Times New Roman" w:hAnsi="Times New Roman" w:cs="Times New Roman"/>
          <w:sz w:val="24"/>
          <w:szCs w:val="24"/>
        </w:rPr>
      </w:pPr>
      <w:r w:rsidRPr="0072538E">
        <w:rPr>
          <w:rFonts w:ascii="Times New Roman" w:hAnsi="Times New Roman" w:cs="Times New Roman"/>
          <w:sz w:val="24"/>
          <w:szCs w:val="24"/>
        </w:rPr>
        <w:t>Au regard des difficultés que nous avons rencontrées lors de notre stage, nous proposons les pistes d’améliorations suivantes afin d’améliorer le déroulement des activités et la qualité</w:t>
      </w:r>
      <w:r w:rsidR="008B2C77" w:rsidRPr="0072538E">
        <w:rPr>
          <w:rFonts w:ascii="Times New Roman" w:hAnsi="Times New Roman" w:cs="Times New Roman"/>
          <w:sz w:val="24"/>
          <w:szCs w:val="24"/>
        </w:rPr>
        <w:t xml:space="preserve"> de la formation des futurs PE. </w:t>
      </w:r>
      <w:r w:rsidRPr="0072538E">
        <w:rPr>
          <w:rFonts w:ascii="Times New Roman" w:hAnsi="Times New Roman" w:cs="Times New Roman"/>
          <w:sz w:val="24"/>
          <w:szCs w:val="24"/>
        </w:rPr>
        <w:t>Nous estimons qu’il est nécessaire de mieux rationaliser le temps accorder aux rassemblements au mât afin que cela n’empiètent pas sur le temps d’enseignement. Par ailleurs, face aux cas d’absences et de retards répétés de certains EPE, nous suggérons l’instauration d’un suivi plus rigoureux des présences, ainsi que l’application impartiale d’un règlement intérieur plus strict.</w:t>
      </w:r>
    </w:p>
    <w:p w:rsidR="00241918" w:rsidRDefault="00A031E3" w:rsidP="002D2F1B">
      <w:pPr>
        <w:spacing w:after="0" w:line="360" w:lineRule="auto"/>
        <w:jc w:val="both"/>
        <w:rPr>
          <w:rFonts w:ascii="Times New Roman" w:hAnsi="Times New Roman" w:cs="Times New Roman"/>
          <w:sz w:val="24"/>
          <w:szCs w:val="24"/>
        </w:rPr>
        <w:sectPr w:rsidR="00241918" w:rsidSect="00143523">
          <w:pgSz w:w="11906" w:h="16838"/>
          <w:pgMar w:top="1134" w:right="1134" w:bottom="1134" w:left="1134" w:header="708" w:footer="708" w:gutter="0"/>
          <w:cols w:space="708"/>
          <w:docGrid w:linePitch="360"/>
        </w:sectPr>
      </w:pPr>
      <w:r w:rsidRPr="0072538E">
        <w:rPr>
          <w:rFonts w:ascii="Times New Roman" w:hAnsi="Times New Roman" w:cs="Times New Roman"/>
          <w:sz w:val="24"/>
          <w:szCs w:val="24"/>
        </w:rPr>
        <w:t>Nous recommandons que les réunions et autres activités soient programmées en dehors des heures de cours afin de préserver le temps pédagogique. Nous pensons qu’un renforcement de la dotation de l’ENFPE en équipements numériques et physiques de base est indispensable.</w:t>
      </w:r>
    </w:p>
    <w:p w:rsidR="00A031E3" w:rsidRPr="0072538E" w:rsidRDefault="00A031E3" w:rsidP="002D2F1B">
      <w:pPr>
        <w:spacing w:after="0" w:line="360" w:lineRule="auto"/>
        <w:jc w:val="both"/>
        <w:rPr>
          <w:rFonts w:ascii="Times New Roman" w:hAnsi="Times New Roman" w:cs="Times New Roman"/>
          <w:sz w:val="24"/>
          <w:szCs w:val="24"/>
        </w:rPr>
      </w:pPr>
    </w:p>
    <w:p w:rsidR="00A031E3" w:rsidRPr="0072538E" w:rsidRDefault="00A031E3" w:rsidP="002D2F1B">
      <w:pPr>
        <w:spacing w:after="0" w:line="360" w:lineRule="auto"/>
        <w:ind w:right="-15"/>
        <w:jc w:val="both"/>
        <w:rPr>
          <w:rFonts w:ascii="Times New Roman" w:hAnsi="Times New Roman" w:cs="Times New Roman"/>
          <w:b/>
          <w:sz w:val="24"/>
          <w:szCs w:val="24"/>
        </w:rPr>
      </w:pPr>
    </w:p>
    <w:p w:rsidR="00A031E3" w:rsidRPr="004243B9" w:rsidRDefault="00A031E3" w:rsidP="002D2F1B">
      <w:pPr>
        <w:spacing w:after="0" w:line="360" w:lineRule="auto"/>
        <w:ind w:right="-15"/>
        <w:jc w:val="both"/>
        <w:outlineLvl w:val="0"/>
        <w:rPr>
          <w:rFonts w:ascii="Times New Roman" w:hAnsi="Times New Roman" w:cs="Times New Roman"/>
          <w:sz w:val="28"/>
          <w:szCs w:val="28"/>
        </w:rPr>
      </w:pPr>
      <w:r w:rsidRPr="004243B9">
        <w:rPr>
          <w:rFonts w:ascii="Times New Roman" w:hAnsi="Times New Roman" w:cs="Times New Roman"/>
          <w:b/>
          <w:sz w:val="28"/>
          <w:szCs w:val="28"/>
        </w:rPr>
        <w:t>CHAPITRE 2 : ANALYSE DE LA SITUATION ET PROBLÉMATIQUE</w:t>
      </w:r>
    </w:p>
    <w:p w:rsidR="00241918" w:rsidRPr="004243B9" w:rsidRDefault="00241918" w:rsidP="001D6A89">
      <w:pPr>
        <w:pStyle w:val="Paragraphedeliste"/>
        <w:spacing w:after="0" w:line="360" w:lineRule="auto"/>
        <w:ind w:left="360"/>
        <w:jc w:val="both"/>
        <w:rPr>
          <w:rFonts w:ascii="Times New Roman" w:eastAsia="Times New Roman" w:hAnsi="Times New Roman" w:cs="Times New Roman"/>
          <w:b/>
          <w:bCs/>
          <w:sz w:val="28"/>
          <w:szCs w:val="28"/>
          <w:lang w:eastAsia="fr-FR"/>
        </w:rPr>
      </w:pPr>
    </w:p>
    <w:p w:rsidR="001D6A89" w:rsidRDefault="001D6A89" w:rsidP="001D6A89">
      <w:pPr>
        <w:pStyle w:val="Paragraphedeliste"/>
        <w:spacing w:after="0" w:line="360" w:lineRule="auto"/>
        <w:ind w:left="360"/>
        <w:jc w:val="both"/>
        <w:rPr>
          <w:rFonts w:ascii="Times New Roman" w:eastAsia="Times New Roman" w:hAnsi="Times New Roman" w:cs="Times New Roman"/>
          <w:b/>
          <w:bCs/>
          <w:sz w:val="24"/>
          <w:szCs w:val="24"/>
          <w:lang w:eastAsia="fr-FR"/>
        </w:rPr>
      </w:pPr>
    </w:p>
    <w:p w:rsidR="001D6A89" w:rsidRDefault="001D6A89" w:rsidP="001D6A89">
      <w:pPr>
        <w:pStyle w:val="Paragraphedeliste"/>
        <w:spacing w:after="0" w:line="360" w:lineRule="auto"/>
        <w:ind w:left="360"/>
        <w:jc w:val="both"/>
        <w:rPr>
          <w:rFonts w:ascii="Times New Roman" w:eastAsia="Times New Roman" w:hAnsi="Times New Roman" w:cs="Times New Roman"/>
          <w:b/>
          <w:bCs/>
          <w:sz w:val="24"/>
          <w:szCs w:val="24"/>
          <w:lang w:eastAsia="fr-FR"/>
        </w:rPr>
        <w:sectPr w:rsidR="001D6A89" w:rsidSect="00143523">
          <w:pgSz w:w="11906" w:h="16838"/>
          <w:pgMar w:top="1134" w:right="1134" w:bottom="1134" w:left="1134" w:header="708" w:footer="708" w:gutter="0"/>
          <w:cols w:space="708"/>
          <w:docGrid w:linePitch="360"/>
        </w:sectPr>
      </w:pPr>
    </w:p>
    <w:p w:rsidR="001D050A" w:rsidRPr="001D050A" w:rsidRDefault="001D050A" w:rsidP="001D6A89">
      <w:pPr>
        <w:spacing w:before="240" w:after="120" w:line="360" w:lineRule="auto"/>
        <w:jc w:val="both"/>
        <w:rPr>
          <w:rFonts w:ascii="Times New Roman" w:eastAsia="Times New Roman" w:hAnsi="Times New Roman" w:cs="Times New Roman"/>
          <w:sz w:val="24"/>
          <w:szCs w:val="24"/>
          <w:lang w:eastAsia="fr-FR"/>
        </w:rPr>
      </w:pPr>
      <w:r w:rsidRPr="001D050A">
        <w:rPr>
          <w:rFonts w:ascii="Times New Roman" w:eastAsia="Times New Roman" w:hAnsi="Times New Roman" w:cs="Times New Roman"/>
          <w:sz w:val="24"/>
          <w:szCs w:val="24"/>
          <w:lang w:eastAsia="fr-FR"/>
        </w:rPr>
        <w:lastRenderedPageBreak/>
        <w:t>Ce chapitre présente le contexte de notre recherche menée à l’ENFPE de Notsè. Il part de ce que nous avons observé sur le terrain pour poser la question centrale de notre mémoire.</w:t>
      </w:r>
    </w:p>
    <w:p w:rsidR="001D6A89" w:rsidRPr="001D050A" w:rsidRDefault="001D6A89" w:rsidP="001D6A89">
      <w:pPr>
        <w:spacing w:before="240" w:after="120" w:line="360" w:lineRule="auto"/>
        <w:jc w:val="both"/>
        <w:outlineLvl w:val="1"/>
        <w:rPr>
          <w:rFonts w:ascii="Times New Roman" w:eastAsia="Times New Roman" w:hAnsi="Times New Roman" w:cs="Times New Roman"/>
          <w:b/>
          <w:sz w:val="24"/>
          <w:szCs w:val="24"/>
          <w:lang w:eastAsia="fr-FR"/>
        </w:rPr>
      </w:pPr>
      <w:r w:rsidRPr="001D6A89">
        <w:rPr>
          <w:rFonts w:ascii="Times New Roman" w:eastAsia="Times New Roman" w:hAnsi="Times New Roman" w:cs="Times New Roman"/>
          <w:b/>
          <w:sz w:val="24"/>
          <w:szCs w:val="24"/>
          <w:lang w:eastAsia="fr-FR"/>
        </w:rPr>
        <w:t>2.1</w:t>
      </w:r>
      <w:r>
        <w:rPr>
          <w:rFonts w:ascii="Times New Roman" w:eastAsia="Times New Roman" w:hAnsi="Times New Roman" w:cs="Times New Roman"/>
          <w:sz w:val="24"/>
          <w:szCs w:val="24"/>
          <w:lang w:eastAsia="fr-FR"/>
        </w:rPr>
        <w:t xml:space="preserve"> </w:t>
      </w:r>
      <w:r w:rsidR="006E0379" w:rsidRPr="001D6A89">
        <w:rPr>
          <w:rFonts w:ascii="Times New Roman" w:eastAsia="Times New Roman" w:hAnsi="Times New Roman" w:cs="Times New Roman"/>
          <w:b/>
          <w:sz w:val="24"/>
          <w:szCs w:val="24"/>
          <w:lang w:eastAsia="fr-FR"/>
        </w:rPr>
        <w:t>Cont</w:t>
      </w:r>
      <w:r w:rsidRPr="001D6A89">
        <w:rPr>
          <w:rFonts w:ascii="Times New Roman" w:eastAsia="Times New Roman" w:hAnsi="Times New Roman" w:cs="Times New Roman"/>
          <w:b/>
          <w:sz w:val="24"/>
          <w:szCs w:val="24"/>
          <w:lang w:eastAsia="fr-FR"/>
        </w:rPr>
        <w:t>exte et justification de l’étude</w:t>
      </w:r>
    </w:p>
    <w:p w:rsidR="008745C2" w:rsidRDefault="006E0379" w:rsidP="008745C2">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L’école togolaise, tout comme les autres systèmes de la sous-région, s’est engagée dans une dynamique profonde de modernisation portée par l’Approche par compétence (APC). Cette vision pédagogique a été officialisée dans les programmes de l’enseignement fondamental. Elle exige que l’enseignant </w:t>
      </w:r>
      <w:r w:rsidR="00B51F7D">
        <w:rPr>
          <w:rFonts w:ascii="Times New Roman" w:eastAsia="Times New Roman" w:hAnsi="Times New Roman" w:cs="Times New Roman"/>
          <w:sz w:val="24"/>
          <w:szCs w:val="24"/>
          <w:lang w:eastAsia="fr-FR"/>
        </w:rPr>
        <w:t>rompe</w:t>
      </w:r>
      <w:r>
        <w:rPr>
          <w:rFonts w:ascii="Times New Roman" w:eastAsia="Times New Roman" w:hAnsi="Times New Roman" w:cs="Times New Roman"/>
          <w:sz w:val="24"/>
          <w:szCs w:val="24"/>
          <w:lang w:eastAsia="fr-FR"/>
        </w:rPr>
        <w:t xml:space="preserve"> catégoriquement avec les pratiques anciennes où le maître est le seul détenteur du savoir pour privil</w:t>
      </w:r>
      <w:r w:rsidR="00B51F7D">
        <w:rPr>
          <w:rFonts w:ascii="Times New Roman" w:eastAsia="Times New Roman" w:hAnsi="Times New Roman" w:cs="Times New Roman"/>
          <w:sz w:val="24"/>
          <w:szCs w:val="24"/>
          <w:lang w:eastAsia="fr-FR"/>
        </w:rPr>
        <w:t>égier une pédagogie du sens, de l’action. Sur le plan de la politique éducative nationale, cette volonté politique qu’affirmé l’</w:t>
      </w:r>
      <w:r w:rsidR="006538EB">
        <w:rPr>
          <w:rFonts w:ascii="Times New Roman" w:eastAsia="Times New Roman" w:hAnsi="Times New Roman" w:cs="Times New Roman"/>
          <w:sz w:val="24"/>
          <w:szCs w:val="24"/>
          <w:lang w:eastAsia="fr-FR"/>
        </w:rPr>
        <w:t>État</w:t>
      </w:r>
      <w:r w:rsidR="00B51F7D">
        <w:rPr>
          <w:rFonts w:ascii="Times New Roman" w:eastAsia="Times New Roman" w:hAnsi="Times New Roman" w:cs="Times New Roman"/>
          <w:sz w:val="24"/>
          <w:szCs w:val="24"/>
          <w:lang w:eastAsia="fr-FR"/>
        </w:rPr>
        <w:t xml:space="preserve"> togolais a permis de rehausser qualitativement les apprentissages scolaires. Cette volonté s’inscrit en droite ligne dans les orientations stratégiques de la Politique Sectorielle de l’</w:t>
      </w:r>
      <w:r w:rsidR="006538EB">
        <w:rPr>
          <w:rFonts w:ascii="Times New Roman" w:eastAsia="Times New Roman" w:hAnsi="Times New Roman" w:cs="Times New Roman"/>
          <w:sz w:val="24"/>
          <w:szCs w:val="24"/>
          <w:lang w:eastAsia="fr-FR"/>
        </w:rPr>
        <w:t>Éducation</w:t>
      </w:r>
      <w:r w:rsidR="00B51F7D">
        <w:rPr>
          <w:rFonts w:ascii="Times New Roman" w:eastAsia="Times New Roman" w:hAnsi="Times New Roman" w:cs="Times New Roman"/>
          <w:sz w:val="24"/>
          <w:szCs w:val="24"/>
          <w:lang w:eastAsia="fr-FR"/>
        </w:rPr>
        <w:t xml:space="preserve"> (Ministère des Enseignements Primaire, Secondaire et de l’Alphabétisation</w:t>
      </w:r>
      <w:r w:rsidR="006538EB">
        <w:rPr>
          <w:rFonts w:ascii="Times New Roman" w:eastAsia="Times New Roman" w:hAnsi="Times New Roman" w:cs="Times New Roman"/>
          <w:sz w:val="24"/>
          <w:szCs w:val="24"/>
          <w:lang w:eastAsia="fr-FR"/>
        </w:rPr>
        <w:t xml:space="preserve"/>
      </w:r>
      <w:r w:rsidR="00B51F7D">
        <w:rPr>
          <w:rFonts w:ascii="Times New Roman" w:eastAsia="Times New Roman" w:hAnsi="Times New Roman" w:cs="Times New Roman"/>
          <w:sz w:val="24"/>
          <w:szCs w:val="24"/>
          <w:lang w:eastAsia="fr-FR"/>
        </w:rPr>
        <w:t xml:space="preserve"> ([MEPSA], 2014). Ce plan sectorielle insiste fondamentalement sur le fait que le système éducatif togolais a pour objectifs majeurs </w:t>
      </w:r>
      <w:r w:rsidR="008745C2">
        <w:rPr>
          <w:rFonts w:ascii="Times New Roman" w:eastAsia="Times New Roman" w:hAnsi="Times New Roman" w:cs="Times New Roman"/>
          <w:sz w:val="24"/>
          <w:szCs w:val="24"/>
          <w:lang w:eastAsia="fr-FR"/>
        </w:rPr>
        <w:t xml:space="preserve">de </w:t>
      </w:r>
      <w:r w:rsidR="006538EB">
        <w:rPr>
          <w:rFonts w:ascii="Times New Roman" w:eastAsia="Times New Roman" w:hAnsi="Times New Roman" w:cs="Times New Roman"/>
          <w:sz w:val="24"/>
          <w:szCs w:val="24"/>
          <w:lang w:eastAsia="fr-FR"/>
        </w:rPr>
        <w:t>garantir</w:t>
      </w:r>
      <w:r w:rsidR="008745C2">
        <w:rPr>
          <w:rFonts w:ascii="Times New Roman" w:eastAsia="Times New Roman" w:hAnsi="Times New Roman" w:cs="Times New Roman"/>
          <w:sz w:val="24"/>
          <w:szCs w:val="24"/>
          <w:lang w:eastAsia="fr-FR"/>
        </w:rPr>
        <w:t xml:space="preserve"> un enseignement de qualité pour tous les togolais. Ceci avec des </w:t>
      </w:r>
      <w:r w:rsidR="006538EB">
        <w:rPr>
          <w:rFonts w:ascii="Times New Roman" w:eastAsia="Times New Roman" w:hAnsi="Times New Roman" w:cs="Times New Roman"/>
          <w:sz w:val="24"/>
          <w:szCs w:val="24"/>
          <w:lang w:eastAsia="fr-FR"/>
        </w:rPr>
        <w:t>enseignants</w:t>
      </w:r>
      <w:r w:rsidR="008745C2">
        <w:rPr>
          <w:rFonts w:ascii="Times New Roman" w:eastAsia="Times New Roman" w:hAnsi="Times New Roman" w:cs="Times New Roman"/>
          <w:sz w:val="24"/>
          <w:szCs w:val="24"/>
          <w:lang w:eastAsia="fr-FR"/>
        </w:rPr>
        <w:t xml:space="preserve"> qualifiés et de consolider </w:t>
      </w:r>
      <w:r w:rsidR="006538EB">
        <w:rPr>
          <w:rFonts w:ascii="Times New Roman" w:eastAsia="Times New Roman" w:hAnsi="Times New Roman" w:cs="Times New Roman"/>
          <w:sz w:val="24"/>
          <w:szCs w:val="24"/>
          <w:lang w:eastAsia="fr-FR"/>
        </w:rPr>
        <w:t>une</w:t>
      </w:r>
      <w:r w:rsidR="008745C2">
        <w:rPr>
          <w:rFonts w:ascii="Times New Roman" w:eastAsia="Times New Roman" w:hAnsi="Times New Roman" w:cs="Times New Roman"/>
          <w:sz w:val="24"/>
          <w:szCs w:val="24"/>
          <w:lang w:eastAsia="fr-FR"/>
        </w:rPr>
        <w:t xml:space="preserve"> </w:t>
      </w:r>
      <w:r w:rsidR="006538EB">
        <w:rPr>
          <w:rFonts w:ascii="Times New Roman" w:eastAsia="Times New Roman" w:hAnsi="Times New Roman" w:cs="Times New Roman"/>
          <w:sz w:val="24"/>
          <w:szCs w:val="24"/>
          <w:lang w:eastAsia="fr-FR"/>
        </w:rPr>
        <w:t>efficacité</w:t>
      </w:r>
      <w:r w:rsidR="008745C2">
        <w:rPr>
          <w:rFonts w:ascii="Times New Roman" w:eastAsia="Times New Roman" w:hAnsi="Times New Roman" w:cs="Times New Roman"/>
          <w:sz w:val="24"/>
          <w:szCs w:val="24"/>
          <w:lang w:eastAsia="fr-FR"/>
        </w:rPr>
        <w:t xml:space="preserve"> rigoureuse des apprentissages des fondamentaux dès les premières années de scolarité.</w:t>
      </w:r>
    </w:p>
    <w:p w:rsidR="008745C2" w:rsidRDefault="008745C2" w:rsidP="008745C2">
      <w:pPr>
        <w:spacing w:after="0" w:line="360" w:lineRule="auto"/>
        <w:jc w:val="both"/>
        <w:rPr>
          <w:rFonts w:ascii="Times New Roman" w:eastAsia="Times New Roman" w:hAnsi="Times New Roman" w:cs="Times New Roman"/>
          <w:sz w:val="24"/>
          <w:szCs w:val="24"/>
          <w:lang w:eastAsia="fr-FR"/>
        </w:rPr>
      </w:pPr>
    </w:p>
    <w:p w:rsidR="00A031E3" w:rsidRDefault="008745C2" w:rsidP="00F03305">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Cette ambition incontournable de cette transformation qualitative du système éducatif togolais, de renforcement des compétences didactiques trouve également u</w:t>
      </w:r>
      <w:r w:rsidR="00035851">
        <w:rPr>
          <w:rFonts w:ascii="Times New Roman" w:eastAsia="Times New Roman" w:hAnsi="Times New Roman" w:cs="Times New Roman"/>
          <w:sz w:val="24"/>
          <w:szCs w:val="24"/>
          <w:lang w:eastAsia="fr-FR"/>
        </w:rPr>
        <w:t>n écho majeur dans les analyses</w:t>
      </w:r>
      <w:r>
        <w:rPr>
          <w:rFonts w:ascii="Times New Roman" w:eastAsia="Times New Roman" w:hAnsi="Times New Roman" w:cs="Times New Roman"/>
          <w:sz w:val="24"/>
          <w:szCs w:val="24"/>
          <w:lang w:eastAsia="fr-FR"/>
        </w:rPr>
        <w:t xml:space="preserve">, les évaluations et les recommandations des programmes et analyses comparatives du Programme d’Analyse des Systèmes </w:t>
      </w:r>
      <w:r w:rsidR="00035851">
        <w:rPr>
          <w:rFonts w:ascii="Times New Roman" w:eastAsia="Times New Roman" w:hAnsi="Times New Roman" w:cs="Times New Roman"/>
          <w:sz w:val="24"/>
          <w:szCs w:val="24"/>
          <w:lang w:eastAsia="fr-FR"/>
        </w:rPr>
        <w:t xml:space="preserve">Éducatifs de la CONFEMEN (PASEC, 2020</w:t>
      </w:r>
      <w:r>
        <w:rPr>
          <w:rFonts w:ascii="Times New Roman" w:eastAsia="Times New Roman" w:hAnsi="Times New Roman" w:cs="Times New Roman"/>
          <w:sz w:val="24"/>
          <w:szCs w:val="24"/>
          <w:lang w:eastAsia="fr-FR"/>
        </w:rPr>
        <w:t>). Les rapports du PASEC mettent en lumière de manière récurrente les énormes difficultés qui persistent aux niveaux des élèves en mathématiques. Ces difficultés sont constatées particulièrement en ce qui concerne la maîtrise des concepts arithmétiques fondamentaux</w:t>
      </w:r>
      <w:r w:rsidR="00F03305">
        <w:rPr>
          <w:rFonts w:ascii="Times New Roman" w:eastAsia="Times New Roman" w:hAnsi="Times New Roman" w:cs="Times New Roman"/>
          <w:sz w:val="24"/>
          <w:szCs w:val="24"/>
          <w:lang w:eastAsia="fr-FR"/>
        </w:rPr>
        <w:t xml:space="preserve"> et la résolution de problèmes. Ceci pointe du doigt la qualité des pratiques pédagogiques mise en place en classe par les enseignants et la qualité formation initiale des enseignants. Ces constats s’articulent ainsi autour de la nécessité absolue de consolider les acquis fondamentaux, en parfaite en lien avec le quatrième Objectif de Développement Durable des Nations Unies (Organisation des Nations Unies [ONU], 2015). Cet objectif vise à assurer particulièrement à tous une éducation inclusive et équitable de qualité et à promouvoir des possibilités d’apprentissage pour tout au long de la vie scolaire que active.</w:t>
      </w:r>
    </w:p>
    <w:p w:rsidR="00F03305" w:rsidRDefault="00F03305" w:rsidP="00F03305">
      <w:pPr>
        <w:spacing w:after="0" w:line="360" w:lineRule="auto"/>
        <w:jc w:val="both"/>
        <w:rPr>
          <w:rFonts w:ascii="Times New Roman" w:eastAsia="Times New Roman" w:hAnsi="Times New Roman" w:cs="Times New Roman"/>
          <w:sz w:val="24"/>
          <w:szCs w:val="24"/>
          <w:lang w:eastAsia="fr-FR"/>
        </w:rPr>
      </w:pPr>
    </w:p>
    <w:p w:rsidR="00CA64AA" w:rsidRDefault="00CA64AA" w:rsidP="00CA64AA">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Ces constats soulignent la didactique avec des évaluations de grandes envergures qui évaluent les systèmes en Afrique subsaharienne. Ces résultats montrent de manière constante la persistance de faibles résultats en mathématiques, surtout en calcul posés en en résolution de problèmes au primaire.</w:t>
      </w:r>
    </w:p>
    <w:p w:rsidR="00CA64AA" w:rsidRDefault="00CA64AA" w:rsidP="00CA64AA">
      <w:pPr>
        <w:spacing w:after="0" w:line="360" w:lineRule="auto"/>
        <w:jc w:val="both"/>
        <w:rPr>
          <w:rFonts w:ascii="Times New Roman" w:eastAsia="Times New Roman" w:hAnsi="Times New Roman" w:cs="Times New Roman"/>
          <w:sz w:val="24"/>
          <w:szCs w:val="24"/>
          <w:lang w:eastAsia="fr-FR"/>
        </w:rPr>
      </w:pPr>
    </w:p>
    <w:p w:rsidR="00CA64AA" w:rsidRPr="00E74320" w:rsidRDefault="00CA64AA" w:rsidP="00CA64AA">
      <w:pPr>
        <w:spacing w:after="0" w:line="360" w:lineRule="auto"/>
        <w:jc w:val="both"/>
        <w:rPr>
          <w:rFonts w:ascii="Times New Roman" w:eastAsia="Times New Roman" w:hAnsi="Times New Roman" w:cs="Times New Roman"/>
          <w:sz w:val="24"/>
          <w:szCs w:val="24"/>
          <w:lang w:eastAsia="fr-FR"/>
        </w:rPr>
      </w:pPr>
      <w:r w:rsidRPr="0055180A">
        <w:rPr>
          <w:rFonts w:ascii="Times New Roman" w:eastAsia="Times New Roman" w:hAnsi="Times New Roman" w:cs="Times New Roman"/>
          <w:i/>
          <w:sz w:val="24"/>
          <w:szCs w:val="24"/>
          <w:lang w:eastAsia="fr-FR"/>
        </w:rPr>
        <w:t>Tableau 6 : Pourcentage de bonnes réponses à des additions et soustractions- Début de scolarité</w:t>
      </w:r>
    </w:p>
    <w:tbl>
      <w:tblPr>
        <w:tblStyle w:val="Grilledutableau"/>
        <w:tblW w:w="0" w:type="auto"/>
        <w:tblInd w:w="5" w:type="dxa"/>
        <w:tblLook w:val="04A0" w:firstRow="1" w:lastRow="0" w:firstColumn="1" w:lastColumn="0" w:noHBand="0" w:noVBand="1"/>
      </w:tblPr>
      <w:tblGrid>
        <w:gridCol w:w="1546"/>
        <w:gridCol w:w="1269"/>
        <w:gridCol w:w="1362"/>
        <w:gridCol w:w="1362"/>
        <w:gridCol w:w="1363"/>
        <w:gridCol w:w="1363"/>
        <w:gridCol w:w="1363"/>
      </w:tblGrid>
      <w:tr w:rsidR="00CA64AA" w:rsidTr="006E4BF2">
        <w:tc>
          <w:tcPr>
            <w:tcW w:w="1546" w:type="dxa"/>
            <w:tcBorders>
              <w:top w:val="nil"/>
              <w:left w:val="nil"/>
              <w:bottom w:val="nil"/>
            </w:tcBorders>
          </w:tcPr>
          <w:p w:rsidR="00CA64AA" w:rsidRDefault="00CA64AA" w:rsidP="006E4BF2">
            <w:pPr>
              <w:spacing w:line="360" w:lineRule="auto"/>
              <w:jc w:val="both"/>
              <w:rPr>
                <w:rFonts w:ascii="Times New Roman" w:eastAsia="Times New Roman" w:hAnsi="Times New Roman" w:cs="Times New Roman"/>
                <w:sz w:val="24"/>
                <w:szCs w:val="24"/>
                <w:lang w:eastAsia="fr-FR"/>
              </w:rPr>
            </w:pPr>
          </w:p>
        </w:tc>
        <w:tc>
          <w:tcPr>
            <w:tcW w:w="8082" w:type="dxa"/>
            <w:gridSpan w:val="6"/>
            <w:vAlign w:val="center"/>
          </w:tcPr>
          <w:p w:rsidR="00CA64AA" w:rsidRDefault="00CA64AA" w:rsidP="006E4BF2">
            <w:pPr>
              <w:spacing w:line="360" w:lineRule="auto"/>
              <w:jc w:val="cente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Nature de l’opération</w:t>
            </w:r>
          </w:p>
        </w:tc>
      </w:tr>
      <w:tr w:rsidR="00CA64AA" w:rsidTr="006E4BF2">
        <w:tc>
          <w:tcPr>
            <w:tcW w:w="1546" w:type="dxa"/>
            <w:tcBorders>
              <w:top w:val="nil"/>
              <w:left w:val="nil"/>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w:p>
        </w:tc>
        <w:tc>
          <w:tcPr>
            <w:tcW w:w="1269"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m:oMathPara>
              <m:oMath>
                <m:r>
                  <w:rPr>
                    <w:rFonts w:ascii="Cambria Math" w:eastAsia="Times New Roman" w:hAnsi="Cambria Math" w:cs="Times New Roman"/>
                    <w:sz w:val="24"/>
                    <w:szCs w:val="24"/>
                    <w:lang w:eastAsia="fr-FR"/>
                  </w:rPr>
                  <m:t>8+5</m:t>
                </m:r>
              </m:oMath>
            </m:oMathPara>
          </w:p>
        </w:tc>
        <w:tc>
          <w:tcPr>
            <w:tcW w:w="1362"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m:oMathPara>
              <m:oMath>
                <m:r>
                  <w:rPr>
                    <w:rFonts w:ascii="Cambria Math" w:eastAsia="Times New Roman" w:hAnsi="Cambria Math" w:cs="Times New Roman"/>
                    <w:sz w:val="24"/>
                    <w:szCs w:val="24"/>
                    <w:lang w:eastAsia="fr-FR"/>
                  </w:rPr>
                  <m:t>13-7</m:t>
                </m:r>
              </m:oMath>
            </m:oMathPara>
          </w:p>
        </w:tc>
        <w:tc>
          <w:tcPr>
            <w:tcW w:w="1362"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m:oMathPara>
              <m:oMath>
                <m:r>
                  <w:rPr>
                    <w:rFonts w:ascii="Cambria Math" w:eastAsia="Times New Roman" w:hAnsi="Cambria Math" w:cs="Times New Roman"/>
                    <w:sz w:val="24"/>
                    <w:szCs w:val="24"/>
                    <w:lang w:eastAsia="fr-FR"/>
                  </w:rPr>
                  <m:t>14+23</m:t>
                </m:r>
              </m:oMath>
            </m:oMathPara>
          </w:p>
        </w:tc>
        <w:tc>
          <w:tcPr>
            <w:tcW w:w="1363"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m:oMathPara>
              <m:oMath>
                <m:r>
                  <w:rPr>
                    <w:rFonts w:ascii="Cambria Math" w:eastAsia="Times New Roman" w:hAnsi="Cambria Math" w:cs="Times New Roman"/>
                    <w:sz w:val="24"/>
                    <w:szCs w:val="24"/>
                    <w:lang w:eastAsia="fr-FR"/>
                  </w:rPr>
                  <m:t>39+26</m:t>
                </m:r>
              </m:oMath>
            </m:oMathPara>
          </w:p>
        </w:tc>
        <w:tc>
          <w:tcPr>
            <w:tcW w:w="1363"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m:oMathPara>
              <m:oMath>
                <m:r>
                  <w:rPr>
                    <w:rFonts w:ascii="Cambria Math" w:eastAsia="Times New Roman" w:hAnsi="Cambria Math" w:cs="Times New Roman"/>
                    <w:sz w:val="24"/>
                    <w:szCs w:val="24"/>
                    <w:lang w:eastAsia="fr-FR"/>
                  </w:rPr>
                  <m:t>34-11</m:t>
                </m:r>
              </m:oMath>
            </m:oMathPara>
          </w:p>
        </w:tc>
        <w:tc>
          <w:tcPr>
            <w:tcW w:w="1363"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m:oMathPara>
              <m:oMath>
                <m:r>
                  <w:rPr>
                    <w:rFonts w:ascii="Cambria Math" w:eastAsia="Times New Roman" w:hAnsi="Cambria Math" w:cs="Times New Roman"/>
                    <w:sz w:val="24"/>
                    <w:szCs w:val="24"/>
                    <w:lang w:eastAsia="fr-FR"/>
                  </w:rPr>
                  <m:t>50-18</m:t>
                </m:r>
              </m:oMath>
            </m:oMathPara>
          </w:p>
        </w:tc>
      </w:tr>
      <w:tr w:rsidR="00CA64AA" w:rsidTr="006E4BF2">
        <w:tc>
          <w:tcPr>
            <w:tcW w:w="1546" w:type="dxa"/>
            <w:shd w:val="clear" w:color="auto" w:fill="E7E6E6" w:themeFill="background2"/>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Bénin</w:t>
            </w:r>
          </w:p>
        </w:tc>
        <w:tc>
          <w:tcPr>
            <w:tcW w:w="1269" w:type="dxa"/>
            <w:shd w:val="clear" w:color="auto" w:fill="E7E6E6" w:themeFill="background2"/>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44,3%</w:t>
            </w:r>
          </w:p>
        </w:tc>
        <w:tc>
          <w:tcPr>
            <w:tcW w:w="1362" w:type="dxa"/>
            <w:shd w:val="clear" w:color="auto" w:fill="E7E6E6" w:themeFill="background2"/>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17,8%</w:t>
            </w:r>
          </w:p>
        </w:tc>
        <w:tc>
          <w:tcPr>
            <w:tcW w:w="1362" w:type="dxa"/>
            <w:shd w:val="clear" w:color="auto" w:fill="E7E6E6" w:themeFill="background2"/>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28,0%</w:t>
            </w:r>
          </w:p>
        </w:tc>
        <w:tc>
          <w:tcPr>
            <w:tcW w:w="1363" w:type="dxa"/>
            <w:shd w:val="clear" w:color="auto" w:fill="E7E6E6" w:themeFill="background2"/>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13,0%</w:t>
            </w:r>
          </w:p>
        </w:tc>
        <w:tc>
          <w:tcPr>
            <w:tcW w:w="1363" w:type="dxa"/>
            <w:shd w:val="clear" w:color="auto" w:fill="E7E6E6" w:themeFill="background2"/>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14,4%</w:t>
            </w:r>
          </w:p>
        </w:tc>
        <w:tc>
          <w:tcPr>
            <w:tcW w:w="1363" w:type="dxa"/>
            <w:shd w:val="clear" w:color="auto" w:fill="E7E6E6" w:themeFill="background2"/>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5,7%</w:t>
            </w:r>
          </w:p>
        </w:tc>
      </w:tr>
      <w:tr w:rsidR="00CA64AA" w:rsidTr="006E4BF2">
        <w:tc>
          <w:tcPr>
            <w:tcW w:w="1546"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Burkina Faso</w:t>
            </w:r>
          </w:p>
        </w:tc>
        <w:tc>
          <w:tcPr>
            <w:tcW w:w="1269"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69,8%</w:t>
            </w:r>
          </w:p>
        </w:tc>
        <w:tc>
          <w:tcPr>
            <w:tcW w:w="1362"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62,1%</w:t>
            </w:r>
          </w:p>
        </w:tc>
        <w:tc>
          <w:tcPr>
            <w:tcW w:w="1362"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47,9%</w:t>
            </w:r>
          </w:p>
        </w:tc>
        <w:tc>
          <w:tcPr>
            <w:tcW w:w="1363"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23,5%</w:t>
            </w:r>
          </w:p>
        </w:tc>
        <w:tc>
          <w:tcPr>
            <w:tcW w:w="1363"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44,2%</w:t>
            </w:r>
          </w:p>
        </w:tc>
        <w:tc>
          <w:tcPr>
            <w:tcW w:w="1363"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26,4%</w:t>
            </w:r>
          </w:p>
        </w:tc>
      </w:tr>
      <w:tr w:rsidR="00CA64AA" w:rsidTr="006E4BF2">
        <w:tc>
          <w:tcPr>
            <w:tcW w:w="1546" w:type="dxa"/>
            <w:shd w:val="clear" w:color="auto" w:fill="E7E6E6" w:themeFill="background2"/>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Burundi</w:t>
            </w:r>
          </w:p>
        </w:tc>
        <w:tc>
          <w:tcPr>
            <w:tcW w:w="1269" w:type="dxa"/>
            <w:shd w:val="clear" w:color="auto" w:fill="E7E6E6" w:themeFill="background2"/>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82,6%</w:t>
            </w:r>
          </w:p>
        </w:tc>
        <w:tc>
          <w:tcPr>
            <w:tcW w:w="1362" w:type="dxa"/>
            <w:shd w:val="clear" w:color="auto" w:fill="E7E6E6" w:themeFill="background2"/>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64,1%</w:t>
            </w:r>
          </w:p>
        </w:tc>
        <w:tc>
          <w:tcPr>
            <w:tcW w:w="1362" w:type="dxa"/>
            <w:shd w:val="clear" w:color="auto" w:fill="E7E6E6" w:themeFill="background2"/>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65,0%</w:t>
            </w:r>
          </w:p>
        </w:tc>
        <w:tc>
          <w:tcPr>
            <w:tcW w:w="1363" w:type="dxa"/>
            <w:shd w:val="clear" w:color="auto" w:fill="E7E6E6" w:themeFill="background2"/>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41,6%</w:t>
            </w:r>
          </w:p>
        </w:tc>
        <w:tc>
          <w:tcPr>
            <w:tcW w:w="1363" w:type="dxa"/>
            <w:shd w:val="clear" w:color="auto" w:fill="E7E6E6" w:themeFill="background2"/>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53,3%</w:t>
            </w:r>
          </w:p>
        </w:tc>
        <w:tc>
          <w:tcPr>
            <w:tcW w:w="1363" w:type="dxa"/>
            <w:shd w:val="clear" w:color="auto" w:fill="E7E6E6" w:themeFill="background2"/>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28,1%</w:t>
            </w:r>
          </w:p>
        </w:tc>
      </w:tr>
      <w:tr w:rsidR="00CA64AA" w:rsidTr="006E4BF2">
        <w:tc>
          <w:tcPr>
            <w:tcW w:w="1546"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Cameroun</w:t>
            </w:r>
          </w:p>
        </w:tc>
        <w:tc>
          <w:tcPr>
            <w:tcW w:w="1269"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62,7%</w:t>
            </w:r>
          </w:p>
        </w:tc>
        <w:tc>
          <w:tcPr>
            <w:tcW w:w="1362"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33,8%</w:t>
            </w:r>
          </w:p>
        </w:tc>
        <w:tc>
          <w:tcPr>
            <w:tcW w:w="1362"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34,6%</w:t>
            </w:r>
          </w:p>
        </w:tc>
        <w:tc>
          <w:tcPr>
            <w:tcW w:w="1363"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17,7%</w:t>
            </w:r>
          </w:p>
        </w:tc>
        <w:tc>
          <w:tcPr>
            <w:tcW w:w="1363"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26,1%</w:t>
            </w:r>
          </w:p>
        </w:tc>
        <w:tc>
          <w:tcPr>
            <w:tcW w:w="1363"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12,9%</w:t>
            </w:r>
          </w:p>
        </w:tc>
      </w:tr>
      <w:tr w:rsidR="00CA64AA" w:rsidTr="006E4BF2">
        <w:tc>
          <w:tcPr>
            <w:tcW w:w="1546" w:type="dxa"/>
            <w:shd w:val="clear" w:color="auto" w:fill="E7E6E6" w:themeFill="background2"/>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Congo</w:t>
            </w:r>
          </w:p>
        </w:tc>
        <w:tc>
          <w:tcPr>
            <w:tcW w:w="1269" w:type="dxa"/>
            <w:shd w:val="clear" w:color="auto" w:fill="E7E6E6" w:themeFill="background2"/>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82,9%</w:t>
            </w:r>
          </w:p>
        </w:tc>
        <w:tc>
          <w:tcPr>
            <w:tcW w:w="1362" w:type="dxa"/>
            <w:shd w:val="clear" w:color="auto" w:fill="E7E6E6" w:themeFill="background2"/>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64,5%</w:t>
            </w:r>
          </w:p>
        </w:tc>
        <w:tc>
          <w:tcPr>
            <w:tcW w:w="1362" w:type="dxa"/>
            <w:shd w:val="clear" w:color="auto" w:fill="E7E6E6" w:themeFill="background2"/>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59,8%</w:t>
            </w:r>
          </w:p>
        </w:tc>
        <w:tc>
          <w:tcPr>
            <w:tcW w:w="1363" w:type="dxa"/>
            <w:shd w:val="clear" w:color="auto" w:fill="E7E6E6" w:themeFill="background2"/>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33,2%</w:t>
            </w:r>
          </w:p>
        </w:tc>
        <w:tc>
          <w:tcPr>
            <w:tcW w:w="1363" w:type="dxa"/>
            <w:shd w:val="clear" w:color="auto" w:fill="E7E6E6" w:themeFill="background2"/>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51,1%</w:t>
            </w:r>
          </w:p>
        </w:tc>
        <w:tc>
          <w:tcPr>
            <w:tcW w:w="1363" w:type="dxa"/>
            <w:shd w:val="clear" w:color="auto" w:fill="E7E6E6" w:themeFill="background2"/>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28,5%</w:t>
            </w:r>
          </w:p>
        </w:tc>
      </w:tr>
      <w:tr w:rsidR="00CA64AA" w:rsidTr="006E4BF2">
        <w:tc>
          <w:tcPr>
            <w:tcW w:w="1546"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Côte d’Ivoire</w:t>
            </w:r>
          </w:p>
        </w:tc>
        <w:tc>
          <w:tcPr>
            <w:tcW w:w="1269"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42,0%</w:t>
            </w:r>
          </w:p>
        </w:tc>
        <w:tc>
          <w:tcPr>
            <w:tcW w:w="1362"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20,8%</w:t>
            </w:r>
          </w:p>
        </w:tc>
        <w:tc>
          <w:tcPr>
            <w:tcW w:w="1362"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18,9%</w:t>
            </w:r>
          </w:p>
        </w:tc>
        <w:tc>
          <w:tcPr>
            <w:tcW w:w="1363"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6,4%</w:t>
            </w:r>
          </w:p>
        </w:tc>
        <w:tc>
          <w:tcPr>
            <w:tcW w:w="1363"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11,9%</w:t>
            </w:r>
          </w:p>
        </w:tc>
        <w:tc>
          <w:tcPr>
            <w:tcW w:w="1363"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6,3%</w:t>
            </w:r>
          </w:p>
        </w:tc>
      </w:tr>
      <w:tr w:rsidR="00CA64AA" w:rsidTr="006E4BF2">
        <w:tc>
          <w:tcPr>
            <w:tcW w:w="1546" w:type="dxa"/>
            <w:shd w:val="clear" w:color="auto" w:fill="D0CECE" w:themeFill="background2" w:themeFillShade="E6"/>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Niger </w:t>
            </w:r>
          </w:p>
        </w:tc>
        <w:tc>
          <w:tcPr>
            <w:tcW w:w="1269" w:type="dxa"/>
            <w:shd w:val="clear" w:color="auto" w:fill="D0CECE" w:themeFill="background2" w:themeFillShade="E6"/>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38,1%</w:t>
            </w:r>
          </w:p>
        </w:tc>
        <w:tc>
          <w:tcPr>
            <w:tcW w:w="1362" w:type="dxa"/>
            <w:shd w:val="clear" w:color="auto" w:fill="D0CECE" w:themeFill="background2" w:themeFillShade="E6"/>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21,3%</w:t>
            </w:r>
          </w:p>
        </w:tc>
        <w:tc>
          <w:tcPr>
            <w:tcW w:w="1362" w:type="dxa"/>
            <w:shd w:val="clear" w:color="auto" w:fill="D0CECE" w:themeFill="background2" w:themeFillShade="E6"/>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22,5%</w:t>
            </w:r>
          </w:p>
        </w:tc>
        <w:tc>
          <w:tcPr>
            <w:tcW w:w="1363" w:type="dxa"/>
            <w:shd w:val="clear" w:color="auto" w:fill="D0CECE" w:themeFill="background2" w:themeFillShade="E6"/>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13,6%</w:t>
            </w:r>
          </w:p>
        </w:tc>
        <w:tc>
          <w:tcPr>
            <w:tcW w:w="1363" w:type="dxa"/>
            <w:shd w:val="clear" w:color="auto" w:fill="D0CECE" w:themeFill="background2" w:themeFillShade="E6"/>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14,6%</w:t>
            </w:r>
          </w:p>
        </w:tc>
        <w:tc>
          <w:tcPr>
            <w:tcW w:w="1363" w:type="dxa"/>
            <w:shd w:val="clear" w:color="auto" w:fill="D0CECE" w:themeFill="background2" w:themeFillShade="E6"/>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7,4%</w:t>
            </w:r>
          </w:p>
        </w:tc>
      </w:tr>
      <w:tr w:rsidR="00CA64AA" w:rsidTr="006E4BF2">
        <w:tc>
          <w:tcPr>
            <w:tcW w:w="1546"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Sénégal</w:t>
            </w:r>
          </w:p>
        </w:tc>
        <w:tc>
          <w:tcPr>
            <w:tcW w:w="1269"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68,0%</w:t>
            </w:r>
          </w:p>
        </w:tc>
        <w:tc>
          <w:tcPr>
            <w:tcW w:w="1362"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50,8%</w:t>
            </w:r>
          </w:p>
        </w:tc>
        <w:tc>
          <w:tcPr>
            <w:tcW w:w="1362"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49,6%</w:t>
            </w:r>
          </w:p>
        </w:tc>
        <w:tc>
          <w:tcPr>
            <w:tcW w:w="1363"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25,5%</w:t>
            </w:r>
          </w:p>
        </w:tc>
        <w:tc>
          <w:tcPr>
            <w:tcW w:w="1363"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39,2%</w:t>
            </w:r>
          </w:p>
        </w:tc>
        <w:tc>
          <w:tcPr>
            <w:tcW w:w="1363"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25,5%</w:t>
            </w:r>
          </w:p>
        </w:tc>
      </w:tr>
      <w:tr w:rsidR="00CA64AA" w:rsidTr="006E4BF2">
        <w:tc>
          <w:tcPr>
            <w:tcW w:w="1546" w:type="dxa"/>
            <w:shd w:val="clear" w:color="auto" w:fill="D0CECE" w:themeFill="background2" w:themeFillShade="E6"/>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Tchad</w:t>
            </w:r>
          </w:p>
        </w:tc>
        <w:tc>
          <w:tcPr>
            <w:tcW w:w="1269" w:type="dxa"/>
            <w:shd w:val="clear" w:color="auto" w:fill="D0CECE" w:themeFill="background2" w:themeFillShade="E6"/>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56,7%</w:t>
            </w:r>
          </w:p>
        </w:tc>
        <w:tc>
          <w:tcPr>
            <w:tcW w:w="1362" w:type="dxa"/>
            <w:shd w:val="clear" w:color="auto" w:fill="D0CECE" w:themeFill="background2" w:themeFillShade="E6"/>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38,4%</w:t>
            </w:r>
          </w:p>
        </w:tc>
        <w:tc>
          <w:tcPr>
            <w:tcW w:w="1362" w:type="dxa"/>
            <w:shd w:val="clear" w:color="auto" w:fill="D0CECE" w:themeFill="background2" w:themeFillShade="E6"/>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37,4%</w:t>
            </w:r>
          </w:p>
        </w:tc>
        <w:tc>
          <w:tcPr>
            <w:tcW w:w="1363" w:type="dxa"/>
            <w:shd w:val="clear" w:color="auto" w:fill="D0CECE" w:themeFill="background2" w:themeFillShade="E6"/>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18,5%</w:t>
            </w:r>
          </w:p>
        </w:tc>
        <w:tc>
          <w:tcPr>
            <w:tcW w:w="1363" w:type="dxa"/>
            <w:shd w:val="clear" w:color="auto" w:fill="D0CECE" w:themeFill="background2" w:themeFillShade="E6"/>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29,4%</w:t>
            </w:r>
          </w:p>
        </w:tc>
        <w:tc>
          <w:tcPr>
            <w:tcW w:w="1363" w:type="dxa"/>
            <w:shd w:val="clear" w:color="auto" w:fill="D0CECE" w:themeFill="background2" w:themeFillShade="E6"/>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14,2%</w:t>
            </w:r>
          </w:p>
        </w:tc>
      </w:tr>
      <w:tr w:rsidR="00CA64AA" w:rsidTr="006E4BF2">
        <w:tc>
          <w:tcPr>
            <w:tcW w:w="1546"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Togo</w:t>
            </w:r>
          </w:p>
        </w:tc>
        <w:tc>
          <w:tcPr>
            <w:tcW w:w="1269"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51,5%</w:t>
            </w:r>
          </w:p>
        </w:tc>
        <w:tc>
          <w:tcPr>
            <w:tcW w:w="1362"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14,9%</w:t>
            </w:r>
          </w:p>
        </w:tc>
        <w:tc>
          <w:tcPr>
            <w:tcW w:w="1362"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35,6%</w:t>
            </w:r>
          </w:p>
        </w:tc>
        <w:tc>
          <w:tcPr>
            <w:tcW w:w="1363"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18,8%</w:t>
            </w:r>
          </w:p>
        </w:tc>
        <w:tc>
          <w:tcPr>
            <w:tcW w:w="1363"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16,7%</w:t>
            </w:r>
          </w:p>
        </w:tc>
        <w:tc>
          <w:tcPr>
            <w:tcW w:w="1363" w:type="dxa"/>
            <w:tcBorders>
              <w:bottom w:val="single" w:sz="4" w:space="0" w:color="auto"/>
            </w:tcBorders>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4,6%</w:t>
            </w:r>
          </w:p>
        </w:tc>
      </w:tr>
      <w:tr w:rsidR="00CA64AA" w:rsidTr="006E4BF2">
        <w:tc>
          <w:tcPr>
            <w:tcW w:w="1546" w:type="dxa"/>
            <w:tcBorders>
              <w:bottom w:val="single" w:sz="4" w:space="0" w:color="auto"/>
            </w:tcBorders>
            <w:shd w:val="clear" w:color="auto" w:fill="DEEAF6" w:themeFill="accent1" w:themeFillTint="33"/>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Moyenne</w:t>
            </w:r>
          </w:p>
        </w:tc>
        <w:tc>
          <w:tcPr>
            <w:tcW w:w="1269" w:type="dxa"/>
            <w:tcBorders>
              <w:bottom w:val="single" w:sz="4" w:space="0" w:color="auto"/>
            </w:tcBorders>
            <w:shd w:val="clear" w:color="auto" w:fill="DEEAF6" w:themeFill="accent1" w:themeFillTint="33"/>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59,9%</w:t>
            </w:r>
          </w:p>
        </w:tc>
        <w:tc>
          <w:tcPr>
            <w:tcW w:w="1362" w:type="dxa"/>
            <w:tcBorders>
              <w:bottom w:val="single" w:sz="4" w:space="0" w:color="auto"/>
            </w:tcBorders>
            <w:shd w:val="clear" w:color="auto" w:fill="DEEAF6" w:themeFill="accent1" w:themeFillTint="33"/>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39,0%</w:t>
            </w:r>
          </w:p>
        </w:tc>
        <w:tc>
          <w:tcPr>
            <w:tcW w:w="1362" w:type="dxa"/>
            <w:tcBorders>
              <w:bottom w:val="single" w:sz="4" w:space="0" w:color="auto"/>
            </w:tcBorders>
            <w:shd w:val="clear" w:color="auto" w:fill="DEEAF6" w:themeFill="accent1" w:themeFillTint="33"/>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40,0%</w:t>
            </w:r>
          </w:p>
        </w:tc>
        <w:tc>
          <w:tcPr>
            <w:tcW w:w="1363" w:type="dxa"/>
            <w:tcBorders>
              <w:bottom w:val="single" w:sz="4" w:space="0" w:color="auto"/>
            </w:tcBorders>
            <w:shd w:val="clear" w:color="auto" w:fill="DEEAF6" w:themeFill="accent1" w:themeFillTint="33"/>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21,2%</w:t>
            </w:r>
          </w:p>
        </w:tc>
        <w:tc>
          <w:tcPr>
            <w:tcW w:w="1363" w:type="dxa"/>
            <w:tcBorders>
              <w:bottom w:val="single" w:sz="4" w:space="0" w:color="auto"/>
            </w:tcBorders>
            <w:shd w:val="clear" w:color="auto" w:fill="DEEAF6" w:themeFill="accent1" w:themeFillTint="33"/>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30,1%</w:t>
            </w:r>
          </w:p>
        </w:tc>
        <w:tc>
          <w:tcPr>
            <w:tcW w:w="1363" w:type="dxa"/>
            <w:tcBorders>
              <w:bottom w:val="single" w:sz="4" w:space="0" w:color="auto"/>
            </w:tcBorders>
            <w:shd w:val="clear" w:color="auto" w:fill="DEEAF6" w:themeFill="accent1" w:themeFillTint="33"/>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16,0%</w:t>
            </w:r>
          </w:p>
        </w:tc>
      </w:tr>
      <w:tr w:rsidR="00CA64AA" w:rsidTr="006E4BF2">
        <w:tc>
          <w:tcPr>
            <w:tcW w:w="9628" w:type="dxa"/>
            <w:gridSpan w:val="7"/>
            <w:tcBorders>
              <w:left w:val="nil"/>
              <w:bottom w:val="nil"/>
              <w:right w:val="nil"/>
            </w:tcBorders>
          </w:tcPr>
          <w:p w:rsidR="00CA64AA" w:rsidRDefault="00CA64AA" w:rsidP="006E4BF2">
            <w:p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Source : PASEC 2014, Tableau2.3, p.41/236</w:t>
            </w:r>
          </w:p>
        </w:tc>
      </w:tr>
    </w:tbl>
    <w:p w:rsidR="00CA64AA" w:rsidRDefault="00CA64AA" w:rsidP="00CA64AA">
      <w:pPr>
        <w:spacing w:after="0" w:line="360" w:lineRule="auto"/>
        <w:jc w:val="both"/>
        <w:rPr>
          <w:rFonts w:ascii="Times New Roman" w:eastAsia="Times New Roman" w:hAnsi="Times New Roman" w:cs="Times New Roman"/>
          <w:sz w:val="24"/>
          <w:szCs w:val="24"/>
          <w:lang w:eastAsia="fr-FR"/>
        </w:rPr>
      </w:pPr>
    </w:p>
    <w:p w:rsidR="00CA64AA" w:rsidRDefault="00CA64AA" w:rsidP="00CA64AA">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Ce tableau issu du rapport PASEC 2014 apporte plus de la lumière pour notre recherche. Ce tableau montre clairement que la difficulté des quatre opérations de base n’est pas une illusion ni une pure impression, mais c’est cas réel mesuré dans tous les pays. On remarque que les taux de réussite chutent lorsque l’opération demande une retenue ou un échange. Par exemple, pour 39+26, le pourcentage est de 18,8ù et pour la soustraction avec retenue la plus difficile 50-18, le Togo enregistre le taux le plus faible de réussite qui est de 4,6%. Par contre pour une addition simple sans retenue comme 8+5, le taux de réussite pour le Togo est de 51,5%. Pour toutes les opérations demandées, le Togo n’a obtenu que de moyenne concernant l’opération 8+5, taux de réussite de 51,5% qui est même inférieur à la moyenne qui se stabilise à 59,9%. Ce constat chiffré rejoint directement nos principales inquiétudes observées chez les Élèves-Professeurs d’École</w:t>
      </w:r>
    </w:p>
    <w:p w:rsidR="00CA64AA" w:rsidRDefault="00CA64AA" w:rsidP="00F03305">
      <w:pPr>
        <w:spacing w:after="0" w:line="360" w:lineRule="auto"/>
        <w:jc w:val="both"/>
        <w:rPr>
          <w:rFonts w:ascii="Times New Roman" w:eastAsia="Times New Roman" w:hAnsi="Times New Roman" w:cs="Times New Roman"/>
          <w:sz w:val="24"/>
          <w:szCs w:val="24"/>
          <w:lang w:eastAsia="fr-FR"/>
        </w:rPr>
      </w:pPr>
    </w:p>
    <w:p w:rsidR="00F03305" w:rsidRDefault="00F03305" w:rsidP="00F03305">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En mathématiques, et plus précisément dans l’apprentissage des calculs posés relative à la division, la soustraction, la multiplication et l’addition, les programmes </w:t>
      </w:r>
      <w:r w:rsidR="00087BDB">
        <w:rPr>
          <w:rFonts w:ascii="Times New Roman" w:eastAsia="Times New Roman" w:hAnsi="Times New Roman" w:cs="Times New Roman"/>
          <w:sz w:val="24"/>
          <w:szCs w:val="24"/>
          <w:lang w:eastAsia="fr-FR"/>
        </w:rPr>
        <w:t>officiels</w:t>
      </w:r>
      <w:r>
        <w:rPr>
          <w:rFonts w:ascii="Times New Roman" w:eastAsia="Times New Roman" w:hAnsi="Times New Roman" w:cs="Times New Roman"/>
          <w:sz w:val="24"/>
          <w:szCs w:val="24"/>
          <w:lang w:eastAsia="fr-FR"/>
        </w:rPr>
        <w:t xml:space="preserve"> insistent </w:t>
      </w:r>
      <w:r w:rsidR="00087BDB">
        <w:rPr>
          <w:rFonts w:ascii="Times New Roman" w:eastAsia="Times New Roman" w:hAnsi="Times New Roman" w:cs="Times New Roman"/>
          <w:sz w:val="24"/>
          <w:szCs w:val="24"/>
          <w:lang w:eastAsia="fr-FR"/>
        </w:rPr>
        <w:t xml:space="preserve">sur la nécessité sur la résolution de situations surtout lié au vécu quotidien de l’apprenant. Sur le plan épistémologique et didactique, ce perspectif constructiviste se retrouve dans les travaux pionniers de Piaget (1967). Pour lui, la construction des structures logico-mathématiques chez l’enfant ne résume pas à une simple transmission verbale. Cela émerge d’abord de l’action concrète et de coordinations des actions </w:t>
      </w:r>
      <w:r w:rsidR="00087BDB">
        <w:rPr>
          <w:rFonts w:ascii="Times New Roman" w:eastAsia="Times New Roman" w:hAnsi="Times New Roman" w:cs="Times New Roman"/>
          <w:sz w:val="24"/>
          <w:szCs w:val="24"/>
          <w:lang w:eastAsia="fr-FR"/>
        </w:rPr>
        <w:lastRenderedPageBreak/>
        <w:t>exercés sur le concret, les objets du monde réel. Car pour l’enfant rien ne va à l’esprit sans passer par la main (la manipulation). Cette progressivité est également formalisée de manière magistrale par la triade de Bruner (1966)</w:t>
      </w:r>
      <w:r w:rsidR="000B28C8">
        <w:rPr>
          <w:rFonts w:ascii="Times New Roman" w:eastAsia="Times New Roman" w:hAnsi="Times New Roman" w:cs="Times New Roman"/>
          <w:sz w:val="24"/>
          <w:szCs w:val="24"/>
          <w:lang w:eastAsia="fr-FR"/>
        </w:rPr>
        <w:t>. Cela impose un passage o</w:t>
      </w:r>
      <w:r w:rsidR="00035851">
        <w:rPr>
          <w:rFonts w:ascii="Times New Roman" w:eastAsia="Times New Roman" w:hAnsi="Times New Roman" w:cs="Times New Roman"/>
          <w:sz w:val="24"/>
          <w:szCs w:val="24"/>
          <w:lang w:eastAsia="fr-FR"/>
        </w:rPr>
        <w:t>bligatoire et séquentiel (mode é</w:t>
      </w:r>
      <w:r w:rsidR="000B28C8">
        <w:rPr>
          <w:rFonts w:ascii="Times New Roman" w:eastAsia="Times New Roman" w:hAnsi="Times New Roman" w:cs="Times New Roman"/>
          <w:sz w:val="24"/>
          <w:szCs w:val="24"/>
          <w:lang w:eastAsia="fr-FR"/>
        </w:rPr>
        <w:t>n</w:t>
      </w:r>
      <w:r w:rsidR="00AC2C7B">
        <w:rPr>
          <w:rFonts w:ascii="Times New Roman" w:eastAsia="Times New Roman" w:hAnsi="Times New Roman" w:cs="Times New Roman"/>
          <w:sz w:val="24"/>
          <w:szCs w:val="24"/>
          <w:lang w:eastAsia="fr-FR"/>
        </w:rPr>
        <w:t>a</w:t>
      </w:r>
      <w:r w:rsidR="000B28C8">
        <w:rPr>
          <w:rFonts w:ascii="Times New Roman" w:eastAsia="Times New Roman" w:hAnsi="Times New Roman" w:cs="Times New Roman"/>
          <w:sz w:val="24"/>
          <w:szCs w:val="24"/>
          <w:lang w:eastAsia="fr-FR"/>
        </w:rPr>
        <w:t>ctif) qui est caractérisée par la manipulation concrète des objets réel. Ensuite la représentation imagé</w:t>
      </w:r>
      <w:r w:rsidR="00AC2C7B">
        <w:rPr>
          <w:rFonts w:ascii="Times New Roman" w:eastAsia="Times New Roman" w:hAnsi="Times New Roman" w:cs="Times New Roman"/>
          <w:sz w:val="24"/>
          <w:szCs w:val="24"/>
          <w:lang w:eastAsia="fr-FR"/>
        </w:rPr>
        <w:t>e ou schématique (mode iconique) et enfin l’étape ultime de l’abstraction et l’algorithme formel et de l’algorithme formel (mode symbolique).</w:t>
      </w:r>
    </w:p>
    <w:p w:rsidR="00CD6743" w:rsidRDefault="00CD6743" w:rsidP="002D2F1B">
      <w:pPr>
        <w:spacing w:after="0" w:line="360" w:lineRule="auto"/>
        <w:jc w:val="both"/>
        <w:rPr>
          <w:rFonts w:ascii="Times New Roman" w:eastAsia="Times New Roman" w:hAnsi="Times New Roman" w:cs="Times New Roman"/>
          <w:sz w:val="24"/>
          <w:szCs w:val="24"/>
          <w:lang w:eastAsia="fr-FR"/>
        </w:rPr>
      </w:pPr>
    </w:p>
    <w:p w:rsidR="008B2C77" w:rsidRDefault="00AC2C7B" w:rsidP="002D2F1B">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Ceci est aussi démontré par Chevallard (1991) dans sa théorie de la transposition didactique. Pour lui, le savoir savant ne doit pas se transmettre jamais tel quel dans l’espace de la classe, il doit être méticuleusement et institutionnellement transformé par l’enseignant en un savoir enseignable. Cet enseignement doit être dénué de toutes zones d’ombres, garantissant ainsi que le signe mathématique conserve en permanence toute sa sémantique originelle.</w:t>
      </w:r>
      <w:r w:rsidR="00E43DA9">
        <w:rPr>
          <w:rFonts w:ascii="Times New Roman" w:eastAsia="Times New Roman" w:hAnsi="Times New Roman" w:cs="Times New Roman"/>
          <w:sz w:val="24"/>
          <w:szCs w:val="24"/>
          <w:lang w:eastAsia="fr-FR"/>
        </w:rPr>
        <w:t xml:space="preserve"> Dans le même ordre d’idée, constructiviste et interactive, Brousseau (1988), à travers sa célère théorie des situations didactiques, rappelle avec force que l’élève ne peut s’approprier véritablement un concept mathématique que s’il est placé dans une situation authentique, dite adidactique, qui confère au savoir un véritable statut d’outil de résolution de problèmes.</w:t>
      </w:r>
    </w:p>
    <w:p w:rsidR="00E43DA9" w:rsidRDefault="00E43DA9" w:rsidP="002D2F1B">
      <w:pPr>
        <w:spacing w:after="0" w:line="360" w:lineRule="auto"/>
        <w:jc w:val="both"/>
        <w:rPr>
          <w:rFonts w:ascii="Times New Roman" w:eastAsia="Times New Roman" w:hAnsi="Times New Roman" w:cs="Times New Roman"/>
          <w:sz w:val="24"/>
          <w:szCs w:val="24"/>
          <w:lang w:eastAsia="fr-FR"/>
        </w:rPr>
      </w:pPr>
    </w:p>
    <w:p w:rsidR="00E43DA9" w:rsidRDefault="00E43DA9" w:rsidP="002D2F1B">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Cependant, mes observations menées sur le terrain révèlent une cassure entre ces prescrits institutionnels, ces volontés politiques proclamés de la politique sectorielle de l’éducation, les cris d’alerte</w:t>
      </w:r>
      <w:r w:rsidR="00523CD2">
        <w:rPr>
          <w:rFonts w:ascii="Times New Roman" w:eastAsia="Times New Roman" w:hAnsi="Times New Roman" w:cs="Times New Roman"/>
          <w:sz w:val="24"/>
          <w:szCs w:val="24"/>
          <w:lang w:eastAsia="fr-FR"/>
        </w:rPr>
        <w:t xml:space="preserve">s des évaluations du PASEC (2020)</w:t>
      </w:r>
      <w:r>
        <w:rPr>
          <w:rFonts w:ascii="Times New Roman" w:eastAsia="Times New Roman" w:hAnsi="Times New Roman" w:cs="Times New Roman"/>
          <w:sz w:val="24"/>
          <w:szCs w:val="24"/>
          <w:lang w:eastAsia="fr-FR"/>
        </w:rPr>
        <w:t xml:space="preserve"> et la réalité </w:t>
      </w:r>
      <w:r w:rsidR="00B364D8">
        <w:rPr>
          <w:rFonts w:ascii="Times New Roman" w:eastAsia="Times New Roman" w:hAnsi="Times New Roman" w:cs="Times New Roman"/>
          <w:sz w:val="24"/>
          <w:szCs w:val="24"/>
          <w:lang w:eastAsia="fr-FR"/>
        </w:rPr>
        <w:t>des pratiques quotidiennes de certains élèves-professeurs d’école. Ce constat est interpellateur et préoccupant. Il est apparu d’abord lors du suivie des EPE placés en situation de responsabilité effective dans les classes, où l’observation directe des leçons relatives aux calculs posés a posé problèmes. Des pédagogies brusquées, la triade de Bruner n’est pas bien respectée, des passages précipités pour aller à la phase d’abstraction. Ce constat alarmant s’est ensuite largement co</w:t>
      </w:r>
      <w:r w:rsidR="00F074F5">
        <w:rPr>
          <w:rFonts w:ascii="Times New Roman" w:eastAsia="Times New Roman" w:hAnsi="Times New Roman" w:cs="Times New Roman"/>
          <w:sz w:val="24"/>
          <w:szCs w:val="24"/>
          <w:lang w:eastAsia="fr-FR"/>
        </w:rPr>
        <w:t>nfirmé lors des soutenances des rapports du stage en responsabilité et des restitutions en plénière des travaux de groupe. Ce ressenti est unanime auprès de nos professeurs titulaires et collègues stagiaires.</w:t>
      </w:r>
    </w:p>
    <w:p w:rsidR="00FE52AB" w:rsidRDefault="00FE52AB" w:rsidP="002D2F1B">
      <w:pPr>
        <w:spacing w:after="0" w:line="360" w:lineRule="auto"/>
        <w:jc w:val="both"/>
        <w:rPr>
          <w:rFonts w:ascii="Times New Roman" w:eastAsia="Times New Roman" w:hAnsi="Times New Roman" w:cs="Times New Roman"/>
          <w:sz w:val="24"/>
          <w:szCs w:val="24"/>
          <w:lang w:eastAsia="fr-FR"/>
        </w:rPr>
      </w:pPr>
    </w:p>
    <w:p w:rsidR="00F074F5" w:rsidRDefault="00F074F5" w:rsidP="002D2F1B">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Il ressort de ces différents espaces d’échanges et d’évaluations que les futurs professeurs d’école ne en formation au sein des Écoles Normales de Formation des Professeurs d’École ne maîtrisent pas véritablement les sens profond des opérations arithmétiques. Ils manifestent des tendances à ne pas respecter la triade de Bruner, marqué par une tendance à sauter rapidement les étapes méthodologiques intermédiaires pour aller plus directement, de manière prématurée sur l’abstraction pure et simple. Lorsqu’ils ont invités à décrire </w:t>
      </w:r>
      <w:r w:rsidR="00FE52AB">
        <w:rPr>
          <w:rFonts w:ascii="Times New Roman" w:eastAsia="Times New Roman" w:hAnsi="Times New Roman" w:cs="Times New Roman"/>
          <w:sz w:val="24"/>
          <w:szCs w:val="24"/>
          <w:lang w:eastAsia="fr-FR"/>
        </w:rPr>
        <w:t>de manière précise, pas à pas, la phase de manipulations, d’énormes difficultés se sont révélés. De plus, la grande majorité des élèves-</w:t>
      </w:r>
      <w:r w:rsidR="00FE52AB">
        <w:rPr>
          <w:rFonts w:ascii="Times New Roman" w:eastAsia="Times New Roman" w:hAnsi="Times New Roman" w:cs="Times New Roman"/>
          <w:sz w:val="24"/>
          <w:szCs w:val="24"/>
          <w:lang w:eastAsia="fr-FR"/>
        </w:rPr>
        <w:lastRenderedPageBreak/>
        <w:t>professeurs d’école identifient l’addition comme la plus facile à enseigner, qu’ils considèrent comme une opération purement intuitive ne nécessitant aucune médiation didactique significative. À l’opposé, la division est perçue comme la plus difficile à enseigner, suivie de près par la soustraction et enfin la multiplication.</w:t>
      </w:r>
    </w:p>
    <w:p w:rsidR="00523CD2" w:rsidRDefault="00523CD2" w:rsidP="002D2F1B">
      <w:pPr>
        <w:spacing w:after="0" w:line="360" w:lineRule="auto"/>
        <w:jc w:val="both"/>
        <w:rPr>
          <w:rFonts w:ascii="Times New Roman" w:eastAsia="Times New Roman" w:hAnsi="Times New Roman" w:cs="Times New Roman"/>
          <w:sz w:val="24"/>
          <w:szCs w:val="24"/>
          <w:lang w:eastAsia="fr-FR"/>
        </w:rPr>
      </w:pPr>
    </w:p>
    <w:p w:rsidR="00880B48" w:rsidRDefault="00527CBC" w:rsidP="002D2F1B">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Comme l'a montré Baruk (1985) dans ses travaux sur les maux-de-tête mathématiques et les blocages cognitifs, les calculs posés sont malheureusement ramenées à l’application des recettes toutes faites. Elles perdent alors toute signification et ne s’appuient plus sur les fondements du système de numération décimal de position décrits par Piaget (1967). Face à cette situation, les élèves du primaire accumulent des incompréhensions pro</w:t>
      </w:r>
      <w:r w:rsidR="00880B48">
        <w:rPr>
          <w:rFonts w:ascii="Times New Roman" w:eastAsia="Times New Roman" w:hAnsi="Times New Roman" w:cs="Times New Roman"/>
          <w:sz w:val="24"/>
          <w:szCs w:val="24"/>
          <w:lang w:eastAsia="fr-FR"/>
        </w:rPr>
        <w:t>fondes et tenaces qui se traduisent par des erreurs systématiques lors des emprunts dans la soustraction, des zéros cachés dans la multiplication ou dans la gestion des restes successifs de la division euclidienne. Ce qui compromet durablement leur rapport ultérieur aux mathématiques.</w:t>
      </w:r>
    </w:p>
    <w:p w:rsidR="00523CD2" w:rsidRDefault="00523CD2" w:rsidP="002D2F1B">
      <w:pPr>
        <w:spacing w:after="0" w:line="360" w:lineRule="auto"/>
        <w:jc w:val="both"/>
        <w:rPr>
          <w:rFonts w:ascii="Times New Roman" w:eastAsia="Times New Roman" w:hAnsi="Times New Roman" w:cs="Times New Roman"/>
          <w:sz w:val="24"/>
          <w:szCs w:val="24"/>
          <w:lang w:eastAsia="fr-FR"/>
        </w:rPr>
      </w:pPr>
    </w:p>
    <w:p w:rsidR="00E54315" w:rsidRDefault="00880B48" w:rsidP="00E54315">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De ce fait, la pertinence de cette recherche s’impose avec une impérieuse nécessité, tant sur le plan scientifique que social. En effet, en documentant ce décalage persistant entre les diagnostics relev</w:t>
      </w:r>
      <w:r w:rsidR="00035851">
        <w:rPr>
          <w:rFonts w:ascii="Times New Roman" w:eastAsia="Times New Roman" w:hAnsi="Times New Roman" w:cs="Times New Roman"/>
          <w:sz w:val="24"/>
          <w:szCs w:val="24"/>
          <w:lang w:eastAsia="fr-FR"/>
        </w:rPr>
        <w:t xml:space="preserve">és par les études du PASEC (2020)</w:t>
      </w:r>
      <w:r>
        <w:rPr>
          <w:rFonts w:ascii="Times New Roman" w:eastAsia="Times New Roman" w:hAnsi="Times New Roman" w:cs="Times New Roman"/>
          <w:sz w:val="24"/>
          <w:szCs w:val="24"/>
          <w:lang w:eastAsia="fr-FR"/>
        </w:rPr>
        <w:t xml:space="preserve">, les exigences de l’Approche Par des Compétences et les orientations quali</w:t>
      </w:r>
      <w:r w:rsidR="00B768D6">
        <w:rPr>
          <w:rFonts w:ascii="Times New Roman" w:eastAsia="Times New Roman" w:hAnsi="Times New Roman" w:cs="Times New Roman"/>
          <w:sz w:val="24"/>
          <w:szCs w:val="24"/>
          <w:lang w:eastAsia="fr-FR"/>
        </w:rPr>
        <w:t xml:space="preserve">tatives </w:t>
      </w:r>
      <w:r w:rsidR="00A572B8">
        <w:rPr>
          <w:rFonts w:ascii="Times New Roman" w:eastAsia="Times New Roman" w:hAnsi="Times New Roman" w:cs="Times New Roman"/>
          <w:sz w:val="24"/>
          <w:szCs w:val="24"/>
          <w:lang w:eastAsia="fr-FR"/>
        </w:rPr>
        <w:t xml:space="preserve">de la Politique Sectorielle de l’Éducation (MEPSA, 2014) ainsi que les lacunes didactiques réelles constatées chez les élèves-professeurs d’école aussi bien lors des stages en responsabilités que durant les prestations en plénière et les soutenances. Dans cette perspective, cette étude vise à réaliser une analyse très approfondie des obstacles épistémologiques en rapport avec les quatre opérations de base, l’addition, la soustraction, la multiplication et la division. Elle vise également à proposer aux Écoles Normales de Formation des Professeurs d’École </w:t>
      </w:r>
      <w:r w:rsidR="00E54315">
        <w:rPr>
          <w:rFonts w:ascii="Times New Roman" w:eastAsia="Times New Roman" w:hAnsi="Times New Roman" w:cs="Times New Roman"/>
          <w:sz w:val="24"/>
          <w:szCs w:val="24"/>
          <w:lang w:eastAsia="fr-FR"/>
        </w:rPr>
        <w:t>des pistes d’interventions à la fois théorique et pratiques. Dans l’optique de redonner durablement sa place au concret, à la manipulation et à la construction du sens dans l’enseignement des quatre opérations de base à l’école primaire, contribuant ainsi à l’atteinte des standards de qualité éducative au Togo.</w:t>
      </w:r>
    </w:p>
    <w:p w:rsidR="00E54315" w:rsidRDefault="00E54315" w:rsidP="00E54315">
      <w:pPr>
        <w:spacing w:after="0" w:line="360" w:lineRule="auto"/>
        <w:jc w:val="both"/>
        <w:rPr>
          <w:rFonts w:ascii="Times New Roman" w:eastAsia="Times New Roman" w:hAnsi="Times New Roman" w:cs="Times New Roman"/>
          <w:sz w:val="24"/>
          <w:szCs w:val="24"/>
          <w:lang w:eastAsia="fr-FR"/>
        </w:rPr>
      </w:pPr>
    </w:p>
    <w:p w:rsidR="00E54315" w:rsidRPr="001D6A89" w:rsidRDefault="00E54315" w:rsidP="001D6A89">
      <w:pPr>
        <w:pStyle w:val="Paragraphedeliste"/>
        <w:numPr>
          <w:ilvl w:val="1"/>
          <w:numId w:val="23"/>
        </w:numPr>
        <w:spacing w:before="240" w:after="120" w:line="360" w:lineRule="auto"/>
        <w:jc w:val="both"/>
        <w:outlineLvl w:val="1"/>
        <w:rPr>
          <w:rFonts w:ascii="Times New Roman" w:eastAsia="Times New Roman" w:hAnsi="Times New Roman" w:cs="Times New Roman"/>
          <w:b/>
          <w:sz w:val="24"/>
          <w:szCs w:val="24"/>
          <w:lang w:eastAsia="fr-FR"/>
        </w:rPr>
      </w:pPr>
      <w:r w:rsidRPr="001D6A89">
        <w:rPr>
          <w:rFonts w:ascii="Times New Roman" w:eastAsia="Times New Roman" w:hAnsi="Times New Roman" w:cs="Times New Roman"/>
          <w:b/>
          <w:sz w:val="24"/>
          <w:szCs w:val="24"/>
          <w:lang w:eastAsia="fr-FR"/>
        </w:rPr>
        <w:t>Problème de recherche</w:t>
      </w:r>
    </w:p>
    <w:p w:rsidR="007B7DE3" w:rsidRDefault="00E54315" w:rsidP="007B7DE3">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L’apprentissage des calculs posés, qui regroupent l’addition, la multiplication, la soustraction et la division, représente l’un des piliers </w:t>
      </w:r>
      <w:r w:rsidR="0064537E">
        <w:rPr>
          <w:rFonts w:ascii="Times New Roman" w:eastAsia="Times New Roman" w:hAnsi="Times New Roman" w:cs="Times New Roman"/>
          <w:sz w:val="24"/>
          <w:szCs w:val="24"/>
          <w:lang w:eastAsia="fr-FR"/>
        </w:rPr>
        <w:t>fondamentaux</w:t>
      </w:r>
      <w:r>
        <w:rPr>
          <w:rFonts w:ascii="Times New Roman" w:eastAsia="Times New Roman" w:hAnsi="Times New Roman" w:cs="Times New Roman"/>
          <w:sz w:val="24"/>
          <w:szCs w:val="24"/>
          <w:lang w:eastAsia="fr-FR"/>
        </w:rPr>
        <w:t xml:space="preserve"> de l’enseignement des mathématiques à l’école primaire au Togo. </w:t>
      </w:r>
      <w:r w:rsidR="0064537E">
        <w:rPr>
          <w:rFonts w:ascii="Times New Roman" w:eastAsia="Times New Roman" w:hAnsi="Times New Roman" w:cs="Times New Roman"/>
          <w:sz w:val="24"/>
          <w:szCs w:val="24"/>
          <w:lang w:eastAsia="fr-FR"/>
        </w:rPr>
        <w:t xml:space="preserve">Dès les premières années de la scolarité chez le jeune apprenant, ces opérations sont indispensables car cela constitue le socle, le soubassement sur lequel les enfants construiront toute leur compréhension des nombres et du système décimal. Le constat est tel que, dans le quotidien, nous constatons que la transmission de ces notions de base pose d’énormes problèmes. Ces problèmes </w:t>
      </w:r>
      <w:r w:rsidR="0064537E">
        <w:rPr>
          <w:rFonts w:ascii="Times New Roman" w:eastAsia="Times New Roman" w:hAnsi="Times New Roman" w:cs="Times New Roman"/>
          <w:sz w:val="24"/>
          <w:szCs w:val="24"/>
          <w:lang w:eastAsia="fr-FR"/>
        </w:rPr>
        <w:lastRenderedPageBreak/>
        <w:t xml:space="preserve">est non seulement chez les jeunes apprenants mais curieusement de façon surprenante chez les futurs professeurs d’école eux-mêmes. En effet lors de mes suivies pédagogiques menés auprès des futurs professeurs d’école </w:t>
      </w:r>
      <w:r w:rsidR="007B7DE3">
        <w:rPr>
          <w:rFonts w:ascii="Times New Roman" w:eastAsia="Times New Roman" w:hAnsi="Times New Roman" w:cs="Times New Roman"/>
          <w:sz w:val="24"/>
          <w:szCs w:val="24"/>
          <w:lang w:eastAsia="fr-FR"/>
        </w:rPr>
        <w:t>en stage de responsabilité, ainsi que lors des soutenances de leurs rapports de stage et des travaux de restitution en plénière dans les groupe classe à l’ENFPE deNotsè, nous relevons un constat récurrent et inquiétant. La plupart des EPE en formation ont tendance à sauter les phases fondamentales de l’apprentissage pour aller directement vers une abstraction complète.</w:t>
      </w:r>
    </w:p>
    <w:p w:rsidR="007B7DE3" w:rsidRDefault="007B7DE3" w:rsidP="007B7DE3">
      <w:pPr>
        <w:spacing w:after="0" w:line="360" w:lineRule="auto"/>
        <w:jc w:val="both"/>
        <w:rPr>
          <w:rFonts w:ascii="Times New Roman" w:eastAsia="Times New Roman" w:hAnsi="Times New Roman" w:cs="Times New Roman"/>
          <w:sz w:val="24"/>
          <w:szCs w:val="24"/>
          <w:lang w:eastAsia="fr-FR"/>
        </w:rPr>
      </w:pPr>
    </w:p>
    <w:p w:rsidR="007B7DE3" w:rsidRDefault="007B7DE3" w:rsidP="007B7DE3">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Plutôt que de construire patiemment les situations concrètes et significatives, ils se limitent dans la majeure partie des cas à dicter des règles mécaniques. Cet aspect réduisant les mathématiques en une série de formules magiques </w:t>
      </w:r>
      <w:r w:rsidR="00865B68">
        <w:rPr>
          <w:rFonts w:ascii="Times New Roman" w:eastAsia="Times New Roman" w:hAnsi="Times New Roman" w:cs="Times New Roman"/>
          <w:sz w:val="24"/>
          <w:szCs w:val="24"/>
          <w:lang w:eastAsia="fr-FR"/>
        </w:rPr>
        <w:t>à mémoriser sans réfléchir par les apprenants. Comme l’a souligné avec justesse, la chercheuse française, mathématicienne et pédagogue Stella Baruk, le sens des calculs posés est totalement évacué. Les élèves du primaire répètent, récitent des phrases toutes faites comme « on barre, on pose et on retient » sans réellement comprendre la valeur d’échange de la dizaine ou du reste abaissé.</w:t>
      </w:r>
      <w:r w:rsidR="00B84B0D">
        <w:rPr>
          <w:rFonts w:ascii="Times New Roman" w:eastAsia="Times New Roman" w:hAnsi="Times New Roman" w:cs="Times New Roman"/>
          <w:sz w:val="24"/>
          <w:szCs w:val="24"/>
          <w:lang w:eastAsia="fr-FR"/>
        </w:rPr>
        <w:t xml:space="preserve"> Cette manière de procédé créé des blocages profonds chez les élèves. Cela devient très visible lorsqu’on aborde des opérations plus complexes. Interrogés, la quasi-totalité place la division comme étant l’opération la plus complexe à enseigner, suivie de près par la soustraction avec retenue, puis la multiplication, l’addition étant souvent considérée comme la plus facile. Ce fait est aussi remarqué lors de l’analyse de leurs productions.</w:t>
      </w:r>
    </w:p>
    <w:p w:rsidR="00B84B0D" w:rsidRDefault="00B84B0D" w:rsidP="007B7DE3">
      <w:pPr>
        <w:spacing w:after="0" w:line="360" w:lineRule="auto"/>
        <w:jc w:val="both"/>
        <w:rPr>
          <w:rFonts w:ascii="Times New Roman" w:eastAsia="Times New Roman" w:hAnsi="Times New Roman" w:cs="Times New Roman"/>
          <w:sz w:val="24"/>
          <w:szCs w:val="24"/>
          <w:lang w:eastAsia="fr-FR"/>
        </w:rPr>
      </w:pPr>
    </w:p>
    <w:p w:rsidR="008C47CB" w:rsidRDefault="00B84B0D" w:rsidP="00B96D24">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Or, les orientations officielles du système éducatif togolais, prescrits par le biais de l’Approche Par Compétences </w:t>
      </w:r>
      <w:r w:rsidR="00B96D24">
        <w:rPr>
          <w:rFonts w:ascii="Times New Roman" w:eastAsia="Times New Roman" w:hAnsi="Times New Roman" w:cs="Times New Roman"/>
          <w:sz w:val="24"/>
          <w:szCs w:val="24"/>
          <w:lang w:eastAsia="fr-FR"/>
        </w:rPr>
        <w:t xml:space="preserve">exigent un changement profond. Une pédagogie transmissive où le maître parle et les élèves écoutent à une pédagogie active centrée sur le sens et sur des situations-problèmes concrets ancrées dans la vie réelle. Sur le plan théorique, nous pouvons cités de grands spécialistes de l’éducation comme Jean Piaget et Jerome Bruner qui ont démontré depuis longtemps que la pensée mathématique chez l’enfant ne peut pas naître seulement d’une explication verbale. Elle doit nécessairement respecté la triade. Pour comprendre ce qu’est un nombre ou une opération, l’enfant a besoin forcément d’une progression rigoureuse. Cette progression doit nécessairement suivre le schéma suivant. </w:t>
      </w:r>
      <w:r w:rsidR="008C47CB">
        <w:rPr>
          <w:rFonts w:ascii="Times New Roman" w:eastAsia="Times New Roman" w:hAnsi="Times New Roman" w:cs="Times New Roman"/>
          <w:sz w:val="24"/>
          <w:szCs w:val="24"/>
          <w:lang w:eastAsia="fr-FR"/>
        </w:rPr>
        <w:t>Cela commence par le mode énactif, c’est-à-dire la manipulation des objets concrets, des objets réels comme des capsules ou bâtonnets, ensuite le mode iconique, ce qui se fait à travers des dessins et des schématisations, et enfin le mode symbolique, la formalisation chiffrée.</w:t>
      </w:r>
    </w:p>
    <w:p w:rsidR="008C47CB" w:rsidRDefault="008C47CB" w:rsidP="00B96D24">
      <w:pPr>
        <w:spacing w:after="0" w:line="360" w:lineRule="auto"/>
        <w:jc w:val="both"/>
        <w:rPr>
          <w:rFonts w:ascii="Times New Roman" w:eastAsia="Times New Roman" w:hAnsi="Times New Roman" w:cs="Times New Roman"/>
          <w:sz w:val="24"/>
          <w:szCs w:val="24"/>
          <w:lang w:eastAsia="fr-FR"/>
        </w:rPr>
      </w:pPr>
    </w:p>
    <w:p w:rsidR="007603A8" w:rsidRDefault="008C47CB" w:rsidP="002D2F1B">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Par ailleurs, la théorie de la transposition didactique développé</w:t>
      </w:r>
      <w:r w:rsidR="00C91C06">
        <w:rPr>
          <w:rFonts w:ascii="Times New Roman" w:eastAsia="Times New Roman" w:hAnsi="Times New Roman" w:cs="Times New Roman"/>
          <w:sz w:val="24"/>
          <w:szCs w:val="24"/>
          <w:lang w:eastAsia="fr-FR"/>
        </w:rPr>
        <w:t>e par le didacticien des mathématiques français Yves Chevallard, père de cette théorie postule que le savoir mathématique ne s’enseigne jamais tel, cela demande à l’enseignant un travail minutieux pour le rendre accessible et compréhensible sans le dénaturer. C’est précisément là où réside tout le problème. Les élèves-</w:t>
      </w:r>
      <w:r w:rsidR="00C91C06">
        <w:rPr>
          <w:rFonts w:ascii="Times New Roman" w:eastAsia="Times New Roman" w:hAnsi="Times New Roman" w:cs="Times New Roman"/>
          <w:sz w:val="24"/>
          <w:szCs w:val="24"/>
          <w:lang w:eastAsia="fr-FR"/>
        </w:rPr>
        <w:lastRenderedPageBreak/>
        <w:t>professeurs d’école peinent à réaliser ce grand défi. Ils manquent eux-mêmes d’une assis conceptuelle solide et d’outils méthodologiques adéquates pour intégrer efficacement la manipulation dans leurs pratique de classe.</w:t>
      </w:r>
      <w:r w:rsidR="00C15FE5">
        <w:rPr>
          <w:rFonts w:ascii="Times New Roman" w:eastAsia="Times New Roman" w:hAnsi="Times New Roman" w:cs="Times New Roman"/>
          <w:sz w:val="24"/>
          <w:szCs w:val="24"/>
          <w:lang w:eastAsia="fr-FR"/>
        </w:rPr>
        <w:t xml:space="preserve"> Interrogés, certaines stipules que, prise pas peur de ne pas pouvoir être dans le temps imparti, choisissant ainsi la solution de facilité en éliminant les activités concrètes.</w:t>
      </w:r>
    </w:p>
    <w:p w:rsidR="00C15FE5" w:rsidRDefault="00C15FE5" w:rsidP="002D2F1B">
      <w:pPr>
        <w:spacing w:after="0" w:line="360" w:lineRule="auto"/>
        <w:jc w:val="both"/>
        <w:rPr>
          <w:rFonts w:ascii="Times New Roman" w:eastAsia="Times New Roman" w:hAnsi="Times New Roman" w:cs="Times New Roman"/>
          <w:sz w:val="24"/>
          <w:szCs w:val="24"/>
          <w:lang w:eastAsia="fr-FR"/>
        </w:rPr>
      </w:pPr>
    </w:p>
    <w:p w:rsidR="006F2E36" w:rsidRDefault="00C15FE5" w:rsidP="002D2F1B">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C’est dans le but d’apporter des réponses concrètes à cette situation que nous avons voulu mené à bien cette précieuse recherche. À partir des observations faites sur le terrain, des échanges en plénières, des entretiens avec les élèves-professeurs d’école, des discussions lors des soutenances des rapports et des analyses </w:t>
      </w:r>
      <w:r w:rsidR="00CC7710">
        <w:rPr>
          <w:rFonts w:ascii="Times New Roman" w:eastAsia="Times New Roman" w:hAnsi="Times New Roman" w:cs="Times New Roman"/>
          <w:sz w:val="24"/>
          <w:szCs w:val="24"/>
          <w:lang w:eastAsia="fr-FR"/>
        </w:rPr>
        <w:t xml:space="preserve">des pratiques de classes, elle vise à élucider les raisons de la persistance de ce passage précipité à l’abstraction chez les futurs professeurs d’école. Il s’agit d’examiner dans quelle mesure l’identification minutieuse et précise de ces obstacles didactiques et méthodologiques permettra de concevoir des pistes </w:t>
      </w:r>
      <w:r w:rsidR="006F2E36">
        <w:rPr>
          <w:rFonts w:ascii="Times New Roman" w:eastAsia="Times New Roman" w:hAnsi="Times New Roman" w:cs="Times New Roman"/>
          <w:sz w:val="24"/>
          <w:szCs w:val="24"/>
          <w:lang w:eastAsia="fr-FR"/>
        </w:rPr>
        <w:t>capables d’aider les élèves-professeurs à réhabiliter durablement le concret, la manipulation et le sens de l’enseignement des mathématiques au primaire.</w:t>
      </w:r>
    </w:p>
    <w:p w:rsidR="006F2E36" w:rsidRPr="001D6A89" w:rsidRDefault="006F2E36" w:rsidP="001D6A89">
      <w:pPr>
        <w:pStyle w:val="Paragraphedeliste"/>
        <w:numPr>
          <w:ilvl w:val="1"/>
          <w:numId w:val="23"/>
        </w:numPr>
        <w:spacing w:before="240" w:after="120" w:line="360" w:lineRule="auto"/>
        <w:jc w:val="both"/>
        <w:outlineLvl w:val="1"/>
        <w:rPr>
          <w:rFonts w:ascii="Times New Roman" w:eastAsia="Times New Roman" w:hAnsi="Times New Roman" w:cs="Times New Roman"/>
          <w:b/>
          <w:sz w:val="24"/>
          <w:szCs w:val="24"/>
          <w:lang w:eastAsia="fr-FR"/>
        </w:rPr>
      </w:pPr>
      <w:r w:rsidRPr="001D6A89">
        <w:rPr>
          <w:rFonts w:ascii="Times New Roman" w:eastAsia="Times New Roman" w:hAnsi="Times New Roman" w:cs="Times New Roman"/>
          <w:b/>
          <w:sz w:val="24"/>
          <w:szCs w:val="24"/>
          <w:lang w:eastAsia="fr-FR"/>
        </w:rPr>
        <w:t>les questions de recherche.</w:t>
      </w:r>
    </w:p>
    <w:p w:rsidR="006F2E36" w:rsidRDefault="006F2E36" w:rsidP="006F2E36">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De la problématique ainsi posé se dégage une question de recherche principale et aussi des questions spécifiques devant no</w:t>
      </w:r>
      <w:r w:rsidR="001D6A89">
        <w:rPr>
          <w:rFonts w:ascii="Times New Roman" w:eastAsia="Times New Roman" w:hAnsi="Times New Roman" w:cs="Times New Roman"/>
          <w:sz w:val="24"/>
          <w:szCs w:val="24"/>
          <w:lang w:eastAsia="fr-FR"/>
        </w:rPr>
        <w:t>us orienter dans notre travail.</w:t>
      </w:r>
    </w:p>
    <w:p w:rsidR="006F2E36" w:rsidRPr="001D6A89" w:rsidRDefault="006F2E36" w:rsidP="001D6A89">
      <w:pPr>
        <w:pStyle w:val="Paragraphedeliste"/>
        <w:numPr>
          <w:ilvl w:val="2"/>
          <w:numId w:val="23"/>
        </w:numPr>
        <w:spacing w:before="240" w:after="120" w:line="360" w:lineRule="auto"/>
        <w:jc w:val="both"/>
        <w:outlineLvl w:val="2"/>
        <w:rPr>
          <w:rFonts w:ascii="Times New Roman" w:eastAsia="Times New Roman" w:hAnsi="Times New Roman" w:cs="Times New Roman"/>
          <w:b/>
          <w:sz w:val="24"/>
          <w:szCs w:val="24"/>
          <w:lang w:eastAsia="fr-FR"/>
        </w:rPr>
      </w:pPr>
      <w:r w:rsidRPr="001D6A89">
        <w:rPr>
          <w:rFonts w:ascii="Times New Roman" w:eastAsia="Times New Roman" w:hAnsi="Times New Roman" w:cs="Times New Roman"/>
          <w:b/>
          <w:sz w:val="24"/>
          <w:szCs w:val="24"/>
          <w:lang w:eastAsia="fr-FR"/>
        </w:rPr>
        <w:t>Question principale</w:t>
      </w:r>
    </w:p>
    <w:p w:rsidR="00460374" w:rsidRPr="00460374" w:rsidRDefault="0038428A" w:rsidP="00460374">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Quels sont les facteurs explicatifs des difficultés rencontrées par les Élèves-Professeurs d’École dans la préparation des fiches pédagogiques de calculs posés, et comment le réajustement des pratiques de formation peut-il remédier ?</w:t>
      </w:r>
    </w:p>
    <w:p w:rsidR="00460374" w:rsidRPr="001D6A89" w:rsidRDefault="006F2E36" w:rsidP="001D6A89">
      <w:pPr>
        <w:pStyle w:val="Paragraphedeliste"/>
        <w:numPr>
          <w:ilvl w:val="2"/>
          <w:numId w:val="23"/>
        </w:numPr>
        <w:spacing w:before="240" w:after="120" w:line="360" w:lineRule="auto"/>
        <w:jc w:val="both"/>
        <w:outlineLvl w:val="2"/>
        <w:rPr>
          <w:rFonts w:ascii="Times New Roman" w:eastAsia="Times New Roman" w:hAnsi="Times New Roman" w:cs="Times New Roman"/>
          <w:b/>
          <w:sz w:val="24"/>
          <w:szCs w:val="24"/>
          <w:lang w:eastAsia="fr-FR"/>
        </w:rPr>
      </w:pPr>
      <w:r w:rsidRPr="001D6A89">
        <w:rPr>
          <w:rFonts w:ascii="Times New Roman" w:eastAsia="Times New Roman" w:hAnsi="Times New Roman" w:cs="Times New Roman"/>
          <w:b/>
          <w:sz w:val="24"/>
          <w:szCs w:val="24"/>
          <w:lang w:eastAsia="fr-FR"/>
        </w:rPr>
        <w:t xml:space="preserve">Questions </w:t>
      </w:r>
      <w:r w:rsidR="0038428A" w:rsidRPr="001D6A89">
        <w:rPr>
          <w:rFonts w:ascii="Times New Roman" w:eastAsia="Times New Roman" w:hAnsi="Times New Roman" w:cs="Times New Roman"/>
          <w:b/>
          <w:sz w:val="24"/>
          <w:szCs w:val="24"/>
          <w:lang w:eastAsia="fr-FR"/>
        </w:rPr>
        <w:t>spécifiques</w:t>
      </w:r>
    </w:p>
    <w:p w:rsidR="0038428A" w:rsidRDefault="0038428A" w:rsidP="0038428A">
      <w:pPr>
        <w:pStyle w:val="Paragraphedeliste"/>
        <w:numPr>
          <w:ilvl w:val="0"/>
          <w:numId w:val="17"/>
        </w:num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Quel est le niveau de maîtrise conceptuelle du sens des quatre opérations chez les Élèves-Professeurs d’École face à la transition énactif-iconique-symbolique ?</w:t>
      </w:r>
    </w:p>
    <w:p w:rsidR="0038428A" w:rsidRDefault="0038428A" w:rsidP="0038428A">
      <w:pPr>
        <w:pStyle w:val="Paragraphedeliste"/>
        <w:numPr>
          <w:ilvl w:val="0"/>
          <w:numId w:val="17"/>
        </w:num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Comment se manifeste spécifiquement le bâclage chez les Élèves-Professeurs d’École des phases de manipulation et de représentation schématique au profit d’un passage précipité à la phase d’abstraction dans la préparation des fiches de calculs posés ?</w:t>
      </w:r>
    </w:p>
    <w:p w:rsidR="0038428A" w:rsidRDefault="0038428A" w:rsidP="0038428A">
      <w:pPr>
        <w:pStyle w:val="Paragraphedeliste"/>
        <w:numPr>
          <w:ilvl w:val="0"/>
          <w:numId w:val="17"/>
        </w:num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Quelles approches de solutions permettent de remédier </w:t>
      </w:r>
      <w:r w:rsidR="004317BF">
        <w:rPr>
          <w:rFonts w:ascii="Times New Roman" w:eastAsia="Times New Roman" w:hAnsi="Times New Roman" w:cs="Times New Roman"/>
          <w:sz w:val="24"/>
          <w:szCs w:val="24"/>
          <w:lang w:eastAsia="fr-FR"/>
        </w:rPr>
        <w:t>à ce saut prématuré vers l’abstraction dans la préparation des fiches pédagogiques ?</w:t>
      </w:r>
    </w:p>
    <w:p w:rsidR="004317BF" w:rsidRDefault="004317BF" w:rsidP="0038428A">
      <w:pPr>
        <w:pStyle w:val="Paragraphedeliste"/>
        <w:numPr>
          <w:ilvl w:val="0"/>
          <w:numId w:val="17"/>
        </w:num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Quelles sont les opérations arithmétiques qui cristallisent</w:t>
      </w:r>
      <w:r w:rsidR="00635511">
        <w:rPr>
          <w:rFonts w:ascii="Times New Roman" w:eastAsia="Times New Roman" w:hAnsi="Times New Roman" w:cs="Times New Roman"/>
          <w:sz w:val="24"/>
          <w:szCs w:val="24"/>
          <w:lang w:eastAsia="fr-FR"/>
        </w:rPr>
        <w:t xml:space="preserve"> le</w:t>
      </w:r>
      <w:r>
        <w:rPr>
          <w:rFonts w:ascii="Times New Roman" w:eastAsia="Times New Roman" w:hAnsi="Times New Roman" w:cs="Times New Roman"/>
          <w:sz w:val="24"/>
          <w:szCs w:val="24"/>
          <w:lang w:eastAsia="fr-FR"/>
        </w:rPr>
        <w:t xml:space="preserve"> plus de craintes et de difficultés perçues par les Élèves-Professeurs d’École, et à quels obstacles didactique précis ces perceptions renvoient-elles ?</w:t>
      </w:r>
    </w:p>
    <w:p w:rsidR="00345DF7" w:rsidRPr="001D6A89" w:rsidRDefault="00345DF7" w:rsidP="001D6A89">
      <w:pPr>
        <w:pStyle w:val="Paragraphedeliste"/>
        <w:numPr>
          <w:ilvl w:val="1"/>
          <w:numId w:val="23"/>
        </w:numPr>
        <w:spacing w:before="240" w:after="120" w:line="360" w:lineRule="auto"/>
        <w:jc w:val="both"/>
        <w:outlineLvl w:val="1"/>
        <w:rPr>
          <w:rFonts w:ascii="Times New Roman" w:eastAsia="Times New Roman" w:hAnsi="Times New Roman" w:cs="Times New Roman"/>
          <w:b/>
          <w:sz w:val="24"/>
          <w:szCs w:val="24"/>
          <w:lang w:eastAsia="fr-FR"/>
        </w:rPr>
      </w:pPr>
      <w:r w:rsidRPr="001D6A89">
        <w:rPr>
          <w:rFonts w:ascii="Times New Roman" w:eastAsia="Times New Roman" w:hAnsi="Times New Roman" w:cs="Times New Roman"/>
          <w:b/>
          <w:sz w:val="24"/>
          <w:szCs w:val="24"/>
          <w:lang w:eastAsia="fr-FR"/>
        </w:rPr>
        <w:t>les objectifs de la recherche.</w:t>
      </w:r>
    </w:p>
    <w:p w:rsidR="00345DF7" w:rsidRDefault="00345DF7" w:rsidP="00345DF7">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lastRenderedPageBreak/>
        <w:t>Pour donner une direction claire et concise à notre travail, nous avons établi un objectif global et plusieurs objectifs spécifiques.</w:t>
      </w:r>
    </w:p>
    <w:p w:rsidR="00345DF7" w:rsidRPr="001D6A89" w:rsidRDefault="00345DF7" w:rsidP="001D6A89">
      <w:pPr>
        <w:pStyle w:val="Paragraphedeliste"/>
        <w:numPr>
          <w:ilvl w:val="2"/>
          <w:numId w:val="23"/>
        </w:numPr>
        <w:spacing w:before="240" w:after="120" w:line="360" w:lineRule="auto"/>
        <w:jc w:val="both"/>
        <w:outlineLvl w:val="2"/>
        <w:rPr>
          <w:rFonts w:ascii="Times New Roman" w:eastAsia="Times New Roman" w:hAnsi="Times New Roman" w:cs="Times New Roman"/>
          <w:b/>
          <w:sz w:val="24"/>
          <w:szCs w:val="24"/>
          <w:lang w:eastAsia="fr-FR"/>
        </w:rPr>
      </w:pPr>
      <w:r w:rsidRPr="001D6A89">
        <w:rPr>
          <w:rFonts w:ascii="Times New Roman" w:eastAsia="Times New Roman" w:hAnsi="Times New Roman" w:cs="Times New Roman"/>
          <w:b/>
          <w:sz w:val="24"/>
          <w:szCs w:val="24"/>
          <w:lang w:eastAsia="fr-FR"/>
        </w:rPr>
        <w:t>Objectifs global</w:t>
      </w:r>
    </w:p>
    <w:p w:rsidR="00345DF7" w:rsidRPr="00345DF7" w:rsidRDefault="00345DF7" w:rsidP="00345DF7">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Analyser en profondeurs les obstacles didactiques et méthodologiques liés à l’enseignement des calculs posés relatifs aux quatre opérations arithmétiques par les Élèves-Professeurs d’École, afin de formuler des propositions d’</w:t>
      </w:r>
      <w:r w:rsidR="00EB5E29">
        <w:rPr>
          <w:rFonts w:ascii="Times New Roman" w:eastAsia="Times New Roman" w:hAnsi="Times New Roman" w:cs="Times New Roman"/>
          <w:sz w:val="24"/>
          <w:szCs w:val="24"/>
          <w:lang w:eastAsia="fr-FR"/>
        </w:rPr>
        <w:t>accompagnement adaptées au contexte des Écoles Normales de Formation des Professeurs d’École.</w:t>
      </w:r>
    </w:p>
    <w:p w:rsidR="00345DF7" w:rsidRPr="001D6A89" w:rsidRDefault="00345DF7" w:rsidP="001D6A89">
      <w:pPr>
        <w:pStyle w:val="Paragraphedeliste"/>
        <w:numPr>
          <w:ilvl w:val="2"/>
          <w:numId w:val="23"/>
        </w:numPr>
        <w:spacing w:before="240" w:after="120" w:line="360" w:lineRule="auto"/>
        <w:jc w:val="both"/>
        <w:outlineLvl w:val="2"/>
        <w:rPr>
          <w:rFonts w:ascii="Times New Roman" w:eastAsia="Times New Roman" w:hAnsi="Times New Roman" w:cs="Times New Roman"/>
          <w:b/>
          <w:sz w:val="24"/>
          <w:szCs w:val="24"/>
          <w:lang w:eastAsia="fr-FR"/>
        </w:rPr>
      </w:pPr>
      <w:r w:rsidRPr="001D6A89">
        <w:rPr>
          <w:rFonts w:ascii="Times New Roman" w:eastAsia="Times New Roman" w:hAnsi="Times New Roman" w:cs="Times New Roman"/>
          <w:b/>
          <w:sz w:val="24"/>
          <w:szCs w:val="24"/>
          <w:lang w:eastAsia="fr-FR"/>
        </w:rPr>
        <w:t>Objectifs spécifiques.</w:t>
      </w:r>
    </w:p>
    <w:p w:rsidR="00A031E3" w:rsidRDefault="00EB5E29" w:rsidP="00EB5E29">
      <w:pPr>
        <w:pStyle w:val="Paragraphedeliste"/>
        <w:numPr>
          <w:ilvl w:val="0"/>
          <w:numId w:val="18"/>
        </w:num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Examiner la nature des représentations conceptuelles que possèdent les Élèves-Professeurs d’École concernant le sens des quatre opérations arithmétique de base au regard de la transition énactif-iconique-symbolique.</w:t>
      </w:r>
    </w:p>
    <w:p w:rsidR="001711C9" w:rsidRDefault="00EB5E29" w:rsidP="001711C9">
      <w:pPr>
        <w:pStyle w:val="Paragraphedeliste"/>
        <w:numPr>
          <w:ilvl w:val="0"/>
          <w:numId w:val="18"/>
        </w:num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Analyser la place réelle accordée à la manipulation et aux situations-problème dans la conception des fiche</w:t>
      </w:r>
      <w:r w:rsidR="00635511">
        <w:rPr>
          <w:rFonts w:ascii="Times New Roman" w:eastAsia="Times New Roman" w:hAnsi="Times New Roman" w:cs="Times New Roman"/>
          <w:sz w:val="24"/>
          <w:szCs w:val="24"/>
          <w:lang w:eastAsia="fr-FR"/>
        </w:rPr>
        <w:t>s pédagogiques et</w:t>
      </w:r>
      <w:r>
        <w:rPr>
          <w:rFonts w:ascii="Times New Roman" w:eastAsia="Times New Roman" w:hAnsi="Times New Roman" w:cs="Times New Roman"/>
          <w:sz w:val="24"/>
          <w:szCs w:val="24"/>
          <w:lang w:eastAsia="fr-FR"/>
        </w:rPr>
        <w:t xml:space="preserve"> mettre en évidence le bâclage des phases concrètes au profit de l’abstraction</w:t>
      </w:r>
      <w:r w:rsidR="00635511">
        <w:rPr>
          <w:rFonts w:ascii="Times New Roman" w:eastAsia="Times New Roman" w:hAnsi="Times New Roman" w:cs="Times New Roman"/>
          <w:sz w:val="24"/>
          <w:szCs w:val="24"/>
          <w:lang w:eastAsia="fr-FR"/>
        </w:rPr>
        <w:t>.</w:t>
      </w:r>
    </w:p>
    <w:p w:rsidR="00635511" w:rsidRDefault="00635511" w:rsidP="001711C9">
      <w:pPr>
        <w:pStyle w:val="Paragraphedeliste"/>
        <w:numPr>
          <w:ilvl w:val="0"/>
          <w:numId w:val="18"/>
        </w:num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Identifier les opérations arithmétiques qui cristallisent le plus de craintes chez les Élèves-Professeurs d’École, ainsi que les obstacles didactiques associés.</w:t>
      </w:r>
    </w:p>
    <w:p w:rsidR="001711C9" w:rsidRDefault="001711C9" w:rsidP="001711C9">
      <w:pPr>
        <w:pStyle w:val="Paragraphedeliste"/>
        <w:numPr>
          <w:ilvl w:val="0"/>
          <w:numId w:val="18"/>
        </w:num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 </w:t>
      </w:r>
      <w:r w:rsidR="00EB5E29">
        <w:rPr>
          <w:rFonts w:ascii="Times New Roman" w:eastAsia="Times New Roman" w:hAnsi="Times New Roman" w:cs="Times New Roman"/>
          <w:sz w:val="24"/>
          <w:szCs w:val="24"/>
          <w:lang w:eastAsia="fr-FR"/>
        </w:rPr>
        <w:t xml:space="preserve">Suggérer des pistes d’amélioration méthodologique et des recommandations concrètes pour renforcer </w:t>
      </w:r>
      <w:r>
        <w:rPr>
          <w:rFonts w:ascii="Times New Roman" w:eastAsia="Times New Roman" w:hAnsi="Times New Roman" w:cs="Times New Roman"/>
          <w:sz w:val="24"/>
          <w:szCs w:val="24"/>
          <w:lang w:eastAsia="fr-FR"/>
        </w:rPr>
        <w:t>l’outillage didactique des Élèves-Professeurs d’École dans l’enseignement des calculs posés.</w:t>
      </w:r>
    </w:p>
    <w:p w:rsidR="001711C9" w:rsidRPr="001D6A89" w:rsidRDefault="001711C9" w:rsidP="001D6A89">
      <w:pPr>
        <w:pStyle w:val="Paragraphedeliste"/>
        <w:numPr>
          <w:ilvl w:val="1"/>
          <w:numId w:val="23"/>
        </w:numPr>
        <w:spacing w:before="240" w:after="120" w:line="360" w:lineRule="auto"/>
        <w:jc w:val="both"/>
        <w:outlineLvl w:val="1"/>
        <w:rPr>
          <w:rFonts w:ascii="Times New Roman" w:eastAsia="Times New Roman" w:hAnsi="Times New Roman" w:cs="Times New Roman"/>
          <w:b/>
          <w:sz w:val="24"/>
          <w:szCs w:val="24"/>
          <w:lang w:eastAsia="fr-FR"/>
        </w:rPr>
      </w:pPr>
      <w:r w:rsidRPr="001D6A89">
        <w:rPr>
          <w:rFonts w:ascii="Times New Roman" w:eastAsia="Times New Roman" w:hAnsi="Times New Roman" w:cs="Times New Roman"/>
          <w:b/>
          <w:sz w:val="24"/>
          <w:szCs w:val="24"/>
          <w:lang w:eastAsia="fr-FR"/>
        </w:rPr>
        <w:t>Les hypothèses de recherche.</w:t>
      </w:r>
    </w:p>
    <w:p w:rsidR="001711C9" w:rsidRDefault="001711C9" w:rsidP="001711C9">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Afin d’encadrer notre démarche et d’apporter des éléments de réponses à nos inquiétudes, nous avons formu</w:t>
      </w:r>
      <w:r w:rsidR="00635511">
        <w:rPr>
          <w:rFonts w:ascii="Times New Roman" w:eastAsia="Times New Roman" w:hAnsi="Times New Roman" w:cs="Times New Roman"/>
          <w:sz w:val="24"/>
          <w:szCs w:val="24"/>
          <w:lang w:eastAsia="fr-FR"/>
        </w:rPr>
        <w:t>lé une hypothèse suivie de quatre</w:t>
      </w:r>
      <w:r>
        <w:rPr>
          <w:rFonts w:ascii="Times New Roman" w:eastAsia="Times New Roman" w:hAnsi="Times New Roman" w:cs="Times New Roman"/>
          <w:sz w:val="24"/>
          <w:szCs w:val="24"/>
          <w:lang w:eastAsia="fr-FR"/>
        </w:rPr>
        <w:t xml:space="preserve"> hypothèses secondaires.</w:t>
      </w:r>
    </w:p>
    <w:p w:rsidR="001711C9" w:rsidRPr="00AF2A33" w:rsidRDefault="001711C9" w:rsidP="00AF2A33">
      <w:pPr>
        <w:pStyle w:val="Paragraphedeliste"/>
        <w:numPr>
          <w:ilvl w:val="2"/>
          <w:numId w:val="23"/>
        </w:numPr>
        <w:spacing w:before="240" w:after="120" w:line="360" w:lineRule="auto"/>
        <w:jc w:val="both"/>
        <w:outlineLvl w:val="2"/>
        <w:rPr>
          <w:rFonts w:ascii="Times New Roman" w:eastAsia="Times New Roman" w:hAnsi="Times New Roman" w:cs="Times New Roman"/>
          <w:b/>
          <w:sz w:val="24"/>
          <w:szCs w:val="24"/>
          <w:lang w:eastAsia="fr-FR"/>
        </w:rPr>
      </w:pPr>
      <w:r w:rsidRPr="00AF2A33">
        <w:rPr>
          <w:rFonts w:ascii="Times New Roman" w:eastAsia="Times New Roman" w:hAnsi="Times New Roman" w:cs="Times New Roman"/>
          <w:b/>
          <w:sz w:val="24"/>
          <w:szCs w:val="24"/>
          <w:lang w:eastAsia="fr-FR"/>
        </w:rPr>
        <w:t>Hypothèse principale</w:t>
      </w:r>
    </w:p>
    <w:p w:rsidR="001711C9" w:rsidRPr="001711C9" w:rsidRDefault="001711C9" w:rsidP="001711C9">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Les difficultés </w:t>
      </w:r>
      <w:r w:rsidR="00BC4F46">
        <w:rPr>
          <w:rFonts w:ascii="Times New Roman" w:eastAsia="Times New Roman" w:hAnsi="Times New Roman" w:cs="Times New Roman"/>
          <w:sz w:val="24"/>
          <w:szCs w:val="24"/>
          <w:lang w:eastAsia="fr-FR"/>
        </w:rPr>
        <w:t>éprouvées par les Élèves-Professeurs d’ École</w:t>
      </w:r>
      <w:r>
        <w:rPr>
          <w:rFonts w:ascii="Times New Roman" w:eastAsia="Times New Roman" w:hAnsi="Times New Roman" w:cs="Times New Roman"/>
          <w:sz w:val="24"/>
          <w:szCs w:val="24"/>
          <w:lang w:eastAsia="fr-FR"/>
        </w:rPr>
        <w:t xml:space="preserve"> dans l’enseignement</w:t>
      </w:r>
      <w:r w:rsidR="00BC4F46">
        <w:rPr>
          <w:rFonts w:ascii="Times New Roman" w:eastAsia="Times New Roman" w:hAnsi="Times New Roman" w:cs="Times New Roman"/>
          <w:sz w:val="24"/>
          <w:szCs w:val="24"/>
          <w:lang w:eastAsia="fr-FR"/>
        </w:rPr>
        <w:t xml:space="preserve"> méticuleux</w:t>
      </w:r>
      <w:r>
        <w:rPr>
          <w:rFonts w:ascii="Times New Roman" w:eastAsia="Times New Roman" w:hAnsi="Times New Roman" w:cs="Times New Roman"/>
          <w:sz w:val="24"/>
          <w:szCs w:val="24"/>
          <w:lang w:eastAsia="fr-FR"/>
        </w:rPr>
        <w:t xml:space="preserve"> des quatre opérations arithmétiques de base proviennent spécifiquement </w:t>
      </w:r>
      <w:r w:rsidR="00BC4F46">
        <w:rPr>
          <w:rFonts w:ascii="Times New Roman" w:eastAsia="Times New Roman" w:hAnsi="Times New Roman" w:cs="Times New Roman"/>
          <w:sz w:val="24"/>
          <w:szCs w:val="24"/>
          <w:lang w:eastAsia="fr-FR"/>
        </w:rPr>
        <w:t>d’une maîtrise</w:t>
      </w:r>
      <w:r>
        <w:rPr>
          <w:rFonts w:ascii="Times New Roman" w:eastAsia="Times New Roman" w:hAnsi="Times New Roman" w:cs="Times New Roman"/>
          <w:sz w:val="24"/>
          <w:szCs w:val="24"/>
          <w:lang w:eastAsia="fr-FR"/>
        </w:rPr>
        <w:t xml:space="preserve"> </w:t>
      </w:r>
      <w:r w:rsidR="00BC4F46">
        <w:rPr>
          <w:rFonts w:ascii="Times New Roman" w:eastAsia="Times New Roman" w:hAnsi="Times New Roman" w:cs="Times New Roman"/>
          <w:sz w:val="24"/>
          <w:szCs w:val="24"/>
          <w:lang w:eastAsia="fr-FR"/>
        </w:rPr>
        <w:t>insuffisante de la transposition didactique. Ce qui conduit à l’évacuation quasi-systématique des phases de manipulation concrète au profit d’un enseignement mécanique et dénué de sens.</w:t>
      </w:r>
    </w:p>
    <w:p w:rsidR="001711C9" w:rsidRPr="00AF2A33" w:rsidRDefault="001711C9" w:rsidP="00AF2A33">
      <w:pPr>
        <w:pStyle w:val="Paragraphedeliste"/>
        <w:numPr>
          <w:ilvl w:val="2"/>
          <w:numId w:val="23"/>
        </w:numPr>
        <w:spacing w:before="240" w:after="120" w:line="360" w:lineRule="auto"/>
        <w:jc w:val="both"/>
        <w:outlineLvl w:val="2"/>
        <w:rPr>
          <w:rFonts w:ascii="Times New Roman" w:eastAsia="Times New Roman" w:hAnsi="Times New Roman" w:cs="Times New Roman"/>
          <w:b/>
          <w:sz w:val="24"/>
          <w:szCs w:val="24"/>
          <w:lang w:eastAsia="fr-FR"/>
        </w:rPr>
      </w:pPr>
      <w:r w:rsidRPr="00AF2A33">
        <w:rPr>
          <w:rFonts w:ascii="Times New Roman" w:eastAsia="Times New Roman" w:hAnsi="Times New Roman" w:cs="Times New Roman"/>
          <w:b/>
          <w:sz w:val="24"/>
          <w:szCs w:val="24"/>
          <w:lang w:eastAsia="fr-FR"/>
        </w:rPr>
        <w:t>Hypothèse secondaires</w:t>
      </w:r>
    </w:p>
    <w:p w:rsidR="00A031E3" w:rsidRDefault="00BC4F46" w:rsidP="00BC4F46">
      <w:pPr>
        <w:pStyle w:val="Paragraphedeliste"/>
        <w:numPr>
          <w:ilvl w:val="0"/>
          <w:numId w:val="19"/>
        </w:num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Le manque de familiarité des Élèves-Professeurs d’École avec la progressivité de la triade d’apprentissage favorise un passage direct, abstrait vers l’écriture symbolique, ce qui pénalise particulièrement la division et la soustraction avec retenue jugée plus complexe par les Élèves-Professeurs d’École.</w:t>
      </w:r>
    </w:p>
    <w:p w:rsidR="00BC4F46" w:rsidRDefault="00BC4F46" w:rsidP="00BC4F46">
      <w:pPr>
        <w:pStyle w:val="Paragraphedeliste"/>
        <w:spacing w:after="0" w:line="360" w:lineRule="auto"/>
        <w:jc w:val="both"/>
        <w:rPr>
          <w:rFonts w:ascii="Times New Roman" w:eastAsia="Times New Roman" w:hAnsi="Times New Roman" w:cs="Times New Roman"/>
          <w:sz w:val="24"/>
          <w:szCs w:val="24"/>
          <w:lang w:eastAsia="fr-FR"/>
        </w:rPr>
      </w:pPr>
    </w:p>
    <w:p w:rsidR="00A031E3" w:rsidRDefault="00BC4F46" w:rsidP="00173816">
      <w:pPr>
        <w:pStyle w:val="Paragraphedeliste"/>
        <w:numPr>
          <w:ilvl w:val="0"/>
          <w:numId w:val="19"/>
        </w:num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La hiérarchie des difficultés ressenties par Élèves-Professeurs d’École</w:t>
      </w:r>
      <w:r w:rsidR="00173816">
        <w:rPr>
          <w:rFonts w:ascii="Times New Roman" w:eastAsia="Times New Roman" w:hAnsi="Times New Roman" w:cs="Times New Roman"/>
          <w:sz w:val="24"/>
          <w:szCs w:val="24"/>
          <w:lang w:eastAsia="fr-FR"/>
        </w:rPr>
        <w:t xml:space="preserve"> dépend</w:t>
      </w:r>
      <w:r>
        <w:rPr>
          <w:rFonts w:ascii="Times New Roman" w:eastAsia="Times New Roman" w:hAnsi="Times New Roman" w:cs="Times New Roman"/>
          <w:sz w:val="24"/>
          <w:szCs w:val="24"/>
          <w:lang w:eastAsia="fr-FR"/>
        </w:rPr>
        <w:t xml:space="preserve"> directement </w:t>
      </w:r>
      <w:r w:rsidR="00173816">
        <w:rPr>
          <w:rFonts w:ascii="Times New Roman" w:eastAsia="Times New Roman" w:hAnsi="Times New Roman" w:cs="Times New Roman"/>
          <w:sz w:val="24"/>
          <w:szCs w:val="24"/>
          <w:lang w:eastAsia="fr-FR"/>
        </w:rPr>
        <w:t xml:space="preserve">de la complexité sémantique et syntaxique propre à chaque opération, la division </w:t>
      </w:r>
      <w:r w:rsidR="00B258E0">
        <w:rPr>
          <w:rFonts w:ascii="Times New Roman" w:eastAsia="Times New Roman" w:hAnsi="Times New Roman" w:cs="Times New Roman"/>
          <w:sz w:val="24"/>
          <w:szCs w:val="24"/>
          <w:lang w:eastAsia="fr-FR"/>
        </w:rPr>
        <w:t xml:space="preserve">et la soustraction avec retenue </w:t>
      </w:r>
      <w:r w:rsidR="00173816">
        <w:rPr>
          <w:rFonts w:ascii="Times New Roman" w:eastAsia="Times New Roman" w:hAnsi="Times New Roman" w:cs="Times New Roman"/>
          <w:sz w:val="24"/>
          <w:szCs w:val="24"/>
          <w:lang w:eastAsia="fr-FR"/>
        </w:rPr>
        <w:t>étant perçue</w:t>
      </w:r>
      <w:r w:rsidR="00B258E0">
        <w:rPr>
          <w:rFonts w:ascii="Times New Roman" w:eastAsia="Times New Roman" w:hAnsi="Times New Roman" w:cs="Times New Roman"/>
          <w:sz w:val="24"/>
          <w:szCs w:val="24"/>
          <w:lang w:eastAsia="fr-FR"/>
        </w:rPr>
        <w:t>s comme les</w:t>
      </w:r>
      <w:r w:rsidR="00173816">
        <w:rPr>
          <w:rFonts w:ascii="Times New Roman" w:eastAsia="Times New Roman" w:hAnsi="Times New Roman" w:cs="Times New Roman"/>
          <w:sz w:val="24"/>
          <w:szCs w:val="24"/>
          <w:lang w:eastAsia="fr-FR"/>
        </w:rPr>
        <w:t xml:space="preserve"> plus ardue</w:t>
      </w:r>
      <w:r w:rsidR="00B258E0">
        <w:rPr>
          <w:rFonts w:ascii="Times New Roman" w:eastAsia="Times New Roman" w:hAnsi="Times New Roman" w:cs="Times New Roman"/>
          <w:sz w:val="24"/>
          <w:szCs w:val="24"/>
          <w:lang w:eastAsia="fr-FR"/>
        </w:rPr>
        <w:t>s</w:t>
      </w:r>
      <w:r w:rsidR="00173816">
        <w:rPr>
          <w:rFonts w:ascii="Times New Roman" w:eastAsia="Times New Roman" w:hAnsi="Times New Roman" w:cs="Times New Roman"/>
          <w:sz w:val="24"/>
          <w:szCs w:val="24"/>
          <w:lang w:eastAsia="fr-FR"/>
        </w:rPr>
        <w:t>.</w:t>
      </w:r>
    </w:p>
    <w:p w:rsidR="00173816" w:rsidRPr="00173816" w:rsidRDefault="00173816" w:rsidP="00173816">
      <w:pPr>
        <w:pStyle w:val="Paragraphedeliste"/>
        <w:rPr>
          <w:rFonts w:ascii="Times New Roman" w:eastAsia="Times New Roman" w:hAnsi="Times New Roman" w:cs="Times New Roman"/>
          <w:sz w:val="24"/>
          <w:szCs w:val="24"/>
          <w:lang w:eastAsia="fr-FR"/>
        </w:rPr>
      </w:pPr>
    </w:p>
    <w:p w:rsidR="0079347D" w:rsidRDefault="00B258E0" w:rsidP="0079347D">
      <w:pPr>
        <w:pStyle w:val="Paragraphedeliste"/>
        <w:numPr>
          <w:ilvl w:val="0"/>
          <w:numId w:val="19"/>
        </w:num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L’analyse </w:t>
      </w:r>
      <w:r w:rsidR="00173816">
        <w:rPr>
          <w:rFonts w:ascii="Times New Roman" w:eastAsia="Times New Roman" w:hAnsi="Times New Roman" w:cs="Times New Roman"/>
          <w:sz w:val="24"/>
          <w:szCs w:val="24"/>
          <w:lang w:eastAsia="fr-FR"/>
        </w:rPr>
        <w:t xml:space="preserve">des fiches </w:t>
      </w:r>
      <w:r w:rsidR="00853200">
        <w:rPr>
          <w:rFonts w:ascii="Times New Roman" w:eastAsia="Times New Roman" w:hAnsi="Times New Roman" w:cs="Times New Roman"/>
          <w:sz w:val="24"/>
          <w:szCs w:val="24"/>
          <w:lang w:eastAsia="fr-FR"/>
        </w:rPr>
        <w:t>pédagogiques révèle que cette maîtrise insuffisante de la progressivité énactif-iconique-symbolique conduit à un bâclage systématique des phases de manipulation et d’abstraction au p</w:t>
      </w:r>
      <w:r>
        <w:rPr>
          <w:rFonts w:ascii="Times New Roman" w:eastAsia="Times New Roman" w:hAnsi="Times New Roman" w:cs="Times New Roman"/>
          <w:sz w:val="24"/>
          <w:szCs w:val="24"/>
          <w:lang w:eastAsia="fr-FR"/>
        </w:rPr>
        <w:t>rofit de la phase d’abstraction.</w:t>
      </w:r>
    </w:p>
    <w:p w:rsidR="00B258E0" w:rsidRPr="00B258E0" w:rsidRDefault="00B258E0" w:rsidP="00B258E0">
      <w:pPr>
        <w:pStyle w:val="Paragraphedeliste"/>
        <w:rPr>
          <w:rFonts w:ascii="Times New Roman" w:eastAsia="Times New Roman" w:hAnsi="Times New Roman" w:cs="Times New Roman"/>
          <w:sz w:val="24"/>
          <w:szCs w:val="24"/>
          <w:lang w:eastAsia="fr-FR"/>
        </w:rPr>
      </w:pPr>
    </w:p>
    <w:p w:rsidR="00B258E0" w:rsidRDefault="00B258E0" w:rsidP="0079347D">
      <w:pPr>
        <w:pStyle w:val="Paragraphedeliste"/>
        <w:numPr>
          <w:ilvl w:val="0"/>
          <w:numId w:val="19"/>
        </w:num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Le renforcement de l’outillage didactique et le réajustement des pratiques de </w:t>
      </w:r>
      <w:r w:rsidR="00276B75">
        <w:rPr>
          <w:rFonts w:ascii="Times New Roman" w:eastAsia="Times New Roman" w:hAnsi="Times New Roman" w:cs="Times New Roman"/>
          <w:sz w:val="24"/>
          <w:szCs w:val="24"/>
          <w:lang w:eastAsia="fr-FR"/>
        </w:rPr>
        <w:t>formation initiale axée</w:t>
      </w:r>
      <w:r>
        <w:rPr>
          <w:rFonts w:ascii="Times New Roman" w:eastAsia="Times New Roman" w:hAnsi="Times New Roman" w:cs="Times New Roman"/>
          <w:sz w:val="24"/>
          <w:szCs w:val="24"/>
          <w:lang w:eastAsia="fr-FR"/>
        </w:rPr>
        <w:t xml:space="preserve"> sur la modélisation permettent de palier ce saut prématuré vers l’abstraction.</w:t>
      </w:r>
    </w:p>
    <w:p w:rsidR="0079347D" w:rsidRPr="0079347D" w:rsidRDefault="0079347D" w:rsidP="0079347D">
      <w:pPr>
        <w:pStyle w:val="Paragraphedeliste"/>
        <w:rPr>
          <w:rFonts w:ascii="Times New Roman" w:eastAsia="Times New Roman" w:hAnsi="Times New Roman" w:cs="Times New Roman"/>
          <w:sz w:val="24"/>
          <w:szCs w:val="24"/>
          <w:lang w:eastAsia="fr-FR"/>
        </w:rPr>
      </w:pPr>
    </w:p>
    <w:p w:rsidR="0079347D" w:rsidRPr="0079347D" w:rsidRDefault="0079347D" w:rsidP="0079347D">
      <w:pPr>
        <w:pStyle w:val="Paragraphedeliste"/>
        <w:spacing w:after="0" w:line="360" w:lineRule="auto"/>
        <w:jc w:val="both"/>
        <w:rPr>
          <w:rFonts w:ascii="Times New Roman" w:eastAsia="Times New Roman" w:hAnsi="Times New Roman" w:cs="Times New Roman"/>
          <w:sz w:val="24"/>
          <w:szCs w:val="24"/>
          <w:lang w:eastAsia="fr-FR"/>
        </w:rPr>
      </w:pPr>
    </w:p>
    <w:p w:rsidR="00853200" w:rsidRPr="0079347D" w:rsidRDefault="00B032F7" w:rsidP="0079347D">
      <w:pPr>
        <w:pStyle w:val="Paragraphedeliste"/>
        <w:numPr>
          <w:ilvl w:val="1"/>
          <w:numId w:val="8"/>
        </w:numPr>
        <w:spacing w:before="240" w:after="120" w:line="360" w:lineRule="auto"/>
        <w:jc w:val="both"/>
        <w:outlineLvl w:val="1"/>
        <w:rPr>
          <w:rFonts w:ascii="Times New Roman" w:eastAsia="Times New Roman" w:hAnsi="Times New Roman" w:cs="Times New Roman"/>
          <w:b/>
          <w:sz w:val="24"/>
          <w:szCs w:val="24"/>
          <w:lang w:eastAsia="fr-FR"/>
        </w:rPr>
      </w:pPr>
      <w:r w:rsidRPr="0079347D">
        <w:rPr>
          <w:rFonts w:ascii="Times New Roman" w:eastAsia="Times New Roman" w:hAnsi="Times New Roman" w:cs="Times New Roman"/>
          <w:b/>
          <w:sz w:val="24"/>
          <w:szCs w:val="24"/>
          <w:lang w:eastAsia="fr-FR"/>
        </w:rPr>
        <w:t>J</w:t>
      </w:r>
      <w:r w:rsidR="00853200" w:rsidRPr="0079347D">
        <w:rPr>
          <w:rFonts w:ascii="Times New Roman" w:eastAsia="Times New Roman" w:hAnsi="Times New Roman" w:cs="Times New Roman"/>
          <w:b/>
          <w:sz w:val="24"/>
          <w:szCs w:val="24"/>
          <w:lang w:eastAsia="fr-FR"/>
        </w:rPr>
        <w:t>ustification et pertinence du sujet</w:t>
      </w:r>
    </w:p>
    <w:p w:rsidR="00853200" w:rsidRPr="0079347D" w:rsidRDefault="00853200" w:rsidP="0079347D">
      <w:pPr>
        <w:pStyle w:val="Paragraphedeliste"/>
        <w:numPr>
          <w:ilvl w:val="2"/>
          <w:numId w:val="8"/>
        </w:numPr>
        <w:spacing w:before="240" w:after="120" w:line="360" w:lineRule="auto"/>
        <w:jc w:val="both"/>
        <w:outlineLvl w:val="2"/>
        <w:rPr>
          <w:rFonts w:ascii="Times New Roman" w:eastAsia="Times New Roman" w:hAnsi="Times New Roman" w:cs="Times New Roman"/>
          <w:b/>
          <w:sz w:val="24"/>
          <w:szCs w:val="24"/>
          <w:lang w:eastAsia="fr-FR"/>
        </w:rPr>
      </w:pPr>
      <w:r w:rsidRPr="0079347D">
        <w:rPr>
          <w:rFonts w:ascii="Times New Roman" w:eastAsia="Times New Roman" w:hAnsi="Times New Roman" w:cs="Times New Roman"/>
          <w:b/>
          <w:sz w:val="24"/>
          <w:szCs w:val="24"/>
          <w:lang w:eastAsia="fr-FR"/>
        </w:rPr>
        <w:t>Motivation personnelle</w:t>
      </w:r>
    </w:p>
    <w:p w:rsidR="00A94D2F" w:rsidRDefault="00850AFA" w:rsidP="00853200">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Ce sujet de mémoire prend sa racine dans notre expérience quotidienne de stagiaire en situation de responsabilité à l’École Normale de Formation des Professeurs d’École de Notsè, ainsi que dans nos missions de suivi et d’encadrement des Élèves-Professeurs d’École. Au fil de nos observations dans les classes, surtout dans les moments de restitutions en plénière des travaux de groupe et lors de leur stage en responsabilité, un constat récurrent nous a interpellé. La transmission des savoirs fondamentaux en calculs posés relatifs aux quatre opérations se heurte à des obstacles majeurs. Bon nombre des Élèves-Professeurs d’École peinent à maîtriser la transposition didactique et à opérationnaliser la progressivité énactif-iconique-symbolique</w:t>
      </w:r>
      <w:r w:rsidR="00A94D2F">
        <w:rPr>
          <w:rFonts w:ascii="Times New Roman" w:eastAsia="Times New Roman" w:hAnsi="Times New Roman" w:cs="Times New Roman"/>
          <w:sz w:val="24"/>
          <w:szCs w:val="24"/>
          <w:lang w:eastAsia="fr-FR"/>
        </w:rPr>
        <w:t>, favorisant un passage trop rapide vers l’écriture abstraite.</w:t>
      </w:r>
    </w:p>
    <w:p w:rsidR="00A94D2F" w:rsidRDefault="00A94D2F" w:rsidP="00853200">
      <w:pPr>
        <w:spacing w:after="0" w:line="360" w:lineRule="auto"/>
        <w:jc w:val="both"/>
        <w:rPr>
          <w:rFonts w:ascii="Times New Roman" w:eastAsia="Times New Roman" w:hAnsi="Times New Roman" w:cs="Times New Roman"/>
          <w:sz w:val="24"/>
          <w:szCs w:val="24"/>
          <w:lang w:eastAsia="fr-FR"/>
        </w:rPr>
      </w:pPr>
    </w:p>
    <w:p w:rsidR="00A94D2F" w:rsidRDefault="00A94D2F" w:rsidP="00853200">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Cette difficulté est particulièrement visible lors de l’analyse des fiches pédagogiques produites par les Élèves-Professeurs d’École. Nous avons constaté un bâclage systématique des phases de manipulation. De plus les fiches analysées anticipent rarement les erreurs typiques des élèves au primaire (erreurs de retenues, de décalage de chiffre ou confusion entre diviseur et dividende…) et ne prévoient aucune stratégie de remédiation. La fiche devient alors une simple description, ce qui conduit à un enseignement mécanique basé sur la récitation par cœur.</w:t>
      </w:r>
    </w:p>
    <w:p w:rsidR="00621864" w:rsidRDefault="00621864" w:rsidP="00853200">
      <w:pPr>
        <w:spacing w:after="0" w:line="360" w:lineRule="auto"/>
        <w:jc w:val="both"/>
        <w:rPr>
          <w:rFonts w:ascii="Times New Roman" w:eastAsia="Times New Roman" w:hAnsi="Times New Roman" w:cs="Times New Roman"/>
          <w:sz w:val="24"/>
          <w:szCs w:val="24"/>
          <w:lang w:eastAsia="fr-FR"/>
        </w:rPr>
      </w:pPr>
    </w:p>
    <w:p w:rsidR="00621864" w:rsidRPr="00B51F7D" w:rsidRDefault="00621864" w:rsidP="002B0B25">
      <w:pPr>
        <w:spacing w:after="0" w:line="360" w:lineRule="auto"/>
        <w:jc w:val="both"/>
        <w:rPr>
          <w:rFonts w:ascii="Times New Roman" w:hAnsi="Times New Roman" w:cs="Times New Roman"/>
          <w:sz w:val="24"/>
          <w:szCs w:val="24"/>
          <w:highlight w:val="green"/>
        </w:rPr>
      </w:pPr>
      <w:r>
        <w:rPr>
          <w:rFonts w:ascii="Times New Roman" w:eastAsia="Times New Roman" w:hAnsi="Times New Roman" w:cs="Times New Roman"/>
          <w:sz w:val="24"/>
          <w:szCs w:val="24"/>
          <w:lang w:eastAsia="fr-FR"/>
        </w:rPr>
        <w:t>Comme le souligne Astolfi (2008), l’obstacle didactique</w:t>
      </w:r>
      <w:r w:rsidR="002B0B25">
        <w:rPr>
          <w:rFonts w:ascii="Times New Roman" w:eastAsia="Times New Roman" w:hAnsi="Times New Roman" w:cs="Times New Roman"/>
          <w:sz w:val="24"/>
          <w:szCs w:val="24"/>
          <w:lang w:eastAsia="fr-FR"/>
        </w:rPr>
        <w:t xml:space="preserve"> ne réside pas seulement dans la complexité des savoirs, mais dans la manière dont le professeur d’école parvient à orchestrer la mise en situation de ses apprenants. En tant que futur formateur, ces constats nous ont beaucoup poussés à réfléchir. </w:t>
      </w:r>
      <w:r w:rsidR="002B0B25">
        <w:rPr>
          <w:rFonts w:ascii="Times New Roman" w:eastAsia="Times New Roman" w:hAnsi="Times New Roman" w:cs="Times New Roman"/>
          <w:sz w:val="24"/>
          <w:szCs w:val="24"/>
          <w:lang w:eastAsia="fr-FR"/>
        </w:rPr>
        <w:lastRenderedPageBreak/>
        <w:t>Réfléchir, surtout aux failles de la formation initiale et par ricochet aux moyens d’y remédier. Nous avons ainsi compris que pour espérer transformer durablement les pratiques sur le terrain, il est indispensable à trouver les approches de solution efficaces pour redresser le tir. Cette préoccupation répond à un besoin urgent ressenti par l’ensemble de la communauté éducative.</w:t>
      </w:r>
    </w:p>
    <w:p w:rsidR="00621864" w:rsidRDefault="00621864" w:rsidP="00853200">
      <w:pPr>
        <w:spacing w:after="0" w:line="360" w:lineRule="auto"/>
        <w:jc w:val="both"/>
        <w:rPr>
          <w:rFonts w:ascii="Times New Roman" w:eastAsia="Times New Roman" w:hAnsi="Times New Roman" w:cs="Times New Roman"/>
          <w:sz w:val="24"/>
          <w:szCs w:val="24"/>
          <w:lang w:eastAsia="fr-FR"/>
        </w:rPr>
      </w:pPr>
    </w:p>
    <w:p w:rsidR="002B0B25" w:rsidRDefault="00734868" w:rsidP="00853200">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Enfin, ce choix de sujet relève d’une conviction personnelle. Nous avons pu observer que lorsque le calcul est enseigné sans sens et sans anticipation des erreurs, les élèves du primaire développent un blocage durable. Ceci en particulier en division et en soustraction avec retenue. Ainsi améliorer l’outillage didactique est une impérieuse nécessité pour renforcer la qualité des apprentissages f</w:t>
      </w:r>
      <w:r w:rsidR="0079347D">
        <w:rPr>
          <w:rFonts w:ascii="Times New Roman" w:eastAsia="Times New Roman" w:hAnsi="Times New Roman" w:cs="Times New Roman"/>
          <w:sz w:val="24"/>
          <w:szCs w:val="24"/>
          <w:lang w:eastAsia="fr-FR"/>
        </w:rPr>
        <w:t>ondamentaux.</w:t>
      </w:r>
    </w:p>
    <w:p w:rsidR="002B0B25" w:rsidRPr="0079347D" w:rsidRDefault="002B0B25" w:rsidP="0079347D">
      <w:pPr>
        <w:pStyle w:val="Paragraphedeliste"/>
        <w:numPr>
          <w:ilvl w:val="2"/>
          <w:numId w:val="8"/>
        </w:numPr>
        <w:spacing w:before="240" w:after="120" w:line="360" w:lineRule="auto"/>
        <w:jc w:val="both"/>
        <w:outlineLvl w:val="2"/>
        <w:rPr>
          <w:rFonts w:ascii="Times New Roman" w:eastAsia="Times New Roman" w:hAnsi="Times New Roman" w:cs="Times New Roman"/>
          <w:b/>
          <w:sz w:val="24"/>
          <w:szCs w:val="24"/>
          <w:lang w:eastAsia="fr-FR"/>
        </w:rPr>
      </w:pPr>
      <w:r w:rsidRPr="0079347D">
        <w:rPr>
          <w:rFonts w:ascii="Times New Roman" w:eastAsia="Times New Roman" w:hAnsi="Times New Roman" w:cs="Times New Roman"/>
          <w:b/>
          <w:sz w:val="24"/>
          <w:szCs w:val="24"/>
          <w:lang w:eastAsia="fr-FR"/>
        </w:rPr>
        <w:t>Pertinence scientifique</w:t>
      </w:r>
    </w:p>
    <w:p w:rsidR="002B0B25" w:rsidRDefault="006A1AEE" w:rsidP="00BE0D0C">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Du point de vue scientifique, notre </w:t>
      </w:r>
      <w:r w:rsidR="00BE0D0C">
        <w:rPr>
          <w:rFonts w:ascii="Times New Roman" w:eastAsia="Times New Roman" w:hAnsi="Times New Roman" w:cs="Times New Roman"/>
          <w:sz w:val="24"/>
          <w:szCs w:val="24"/>
          <w:lang w:eastAsia="fr-FR"/>
        </w:rPr>
        <w:t xml:space="preserve">recherche s’inscrit au cœur des sciences de l’éducation et de la didactique des disciplines. </w:t>
      </w:r>
      <w:r>
        <w:rPr>
          <w:rFonts w:ascii="Times New Roman" w:eastAsia="Times New Roman" w:hAnsi="Times New Roman" w:cs="Times New Roman"/>
          <w:sz w:val="24"/>
          <w:szCs w:val="24"/>
          <w:lang w:eastAsia="fr-FR"/>
        </w:rPr>
        <w:t>Loin de porter un regard critique sur ce qui est enseigné dans les ENFPE</w:t>
      </w:r>
      <w:r w:rsidR="00895867">
        <w:rPr>
          <w:rFonts w:ascii="Times New Roman" w:eastAsia="Times New Roman" w:hAnsi="Times New Roman" w:cs="Times New Roman"/>
          <w:sz w:val="24"/>
          <w:szCs w:val="24"/>
          <w:lang w:eastAsia="fr-FR"/>
        </w:rPr>
        <w:t xml:space="preserve">, nous voulons comprendre ce phénomène de terrain. Les contenus de formation sont conformes aux programmes, mais nous constatons que leur transformation en geste de classes reste complexe pour bon nombre d’Élèves-Professeurs d’École. </w:t>
      </w:r>
      <w:r w:rsidR="00BE0D0C">
        <w:rPr>
          <w:rFonts w:ascii="Times New Roman" w:eastAsia="Times New Roman" w:hAnsi="Times New Roman" w:cs="Times New Roman"/>
          <w:sz w:val="24"/>
          <w:szCs w:val="24"/>
          <w:lang w:eastAsia="fr-FR"/>
        </w:rPr>
        <w:t xml:space="preserve">Beaucoup de travaux ont été menés dans ce sens par de grands chercheurs. À l’instar de ceux de Chevallard (1991) sur la trans</w:t>
      </w:r>
      <w:r w:rsidR="00895867">
        <w:rPr>
          <w:rFonts w:ascii="Times New Roman" w:eastAsia="Times New Roman" w:hAnsi="Times New Roman" w:cs="Times New Roman"/>
          <w:sz w:val="24"/>
          <w:szCs w:val="24"/>
          <w:lang w:eastAsia="fr-FR"/>
        </w:rPr>
        <w:t>position didactique : le passage du savoir à enseigner au savoir réellement enseigné. Notre recherche observe particulièrement ce passage pour voir à quel moment précis il devient difficile pour Élève-Professeur d’École.</w:t>
      </w:r>
    </w:p>
    <w:p w:rsidR="00895867" w:rsidRDefault="00895867" w:rsidP="00BE0D0C">
      <w:pPr>
        <w:spacing w:after="0" w:line="360" w:lineRule="auto"/>
        <w:jc w:val="both"/>
        <w:rPr>
          <w:rFonts w:ascii="Times New Roman" w:eastAsia="Times New Roman" w:hAnsi="Times New Roman" w:cs="Times New Roman"/>
          <w:sz w:val="24"/>
          <w:szCs w:val="24"/>
          <w:lang w:eastAsia="fr-FR"/>
        </w:rPr>
      </w:pPr>
    </w:p>
    <w:p w:rsidR="00895867" w:rsidRDefault="00895867" w:rsidP="00BE0D0C">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Pour étudier cette difficulté majeure, nous nous appuyons sur deux références de la psychologie de l’apprentissage. Primo sur Piaget, il explique que l’enfant construit son intelligence en agissant sur les objets concrets, dans son monde réel.</w:t>
      </w:r>
      <w:r w:rsidR="00AF24CE">
        <w:rPr>
          <w:rFonts w:ascii="Times New Roman" w:eastAsia="Times New Roman" w:hAnsi="Times New Roman" w:cs="Times New Roman"/>
          <w:sz w:val="24"/>
          <w:szCs w:val="24"/>
          <w:lang w:eastAsia="fr-FR"/>
        </w:rPr>
        <w:t xml:space="preserve"> Secundo, Bruner partage cette même idée en proposant trois étapes pour apprendre. C’est le procédé énactif-iconique-symbolique, qui consiste à d’abord </w:t>
      </w:r>
      <w:r w:rsidR="00440B58">
        <w:rPr>
          <w:rFonts w:ascii="Times New Roman" w:eastAsia="Times New Roman" w:hAnsi="Times New Roman" w:cs="Times New Roman"/>
          <w:sz w:val="24"/>
          <w:szCs w:val="24"/>
          <w:lang w:eastAsia="fr-FR"/>
        </w:rPr>
        <w:t>manipuler le corps, ensuite voir avec des images ou des représentations, et enfin écrire avec des symboles. Pour les calculs posés comme la soustraction avec retenue et la division, bâcler ces deux premières étapes pour passer à la troisième étape ne donne plus le sens à l’apprentissage chez les apprenants. Chaque étape est indispensable et mérite d’être fait avec soin.</w:t>
      </w:r>
      <w:r w:rsidR="00AF24CE">
        <w:rPr>
          <w:rFonts w:ascii="Times New Roman" w:eastAsia="Times New Roman" w:hAnsi="Times New Roman" w:cs="Times New Roman"/>
          <w:sz w:val="24"/>
          <w:szCs w:val="24"/>
          <w:lang w:eastAsia="fr-FR"/>
        </w:rPr>
        <w:t xml:space="preserve"> </w:t>
      </w:r>
      <w:r w:rsidR="00440B58">
        <w:rPr>
          <w:rFonts w:ascii="Times New Roman" w:eastAsia="Times New Roman" w:hAnsi="Times New Roman" w:cs="Times New Roman"/>
          <w:sz w:val="24"/>
          <w:szCs w:val="24"/>
          <w:lang w:eastAsia="fr-FR"/>
        </w:rPr>
        <w:t>Nous voulons donc vérifier comment les Élèves-Professeurs d’École vivent cette progressivité.</w:t>
      </w:r>
    </w:p>
    <w:p w:rsidR="00440B58" w:rsidRDefault="00440B58" w:rsidP="00BE0D0C">
      <w:pPr>
        <w:spacing w:after="0" w:line="360" w:lineRule="auto"/>
        <w:jc w:val="both"/>
        <w:rPr>
          <w:rFonts w:ascii="Times New Roman" w:eastAsia="Times New Roman" w:hAnsi="Times New Roman" w:cs="Times New Roman"/>
          <w:sz w:val="24"/>
          <w:szCs w:val="24"/>
          <w:lang w:eastAsia="fr-FR"/>
        </w:rPr>
      </w:pPr>
    </w:p>
    <w:p w:rsidR="002A1F39" w:rsidRDefault="00440B58" w:rsidP="00BE0D0C">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Le troisième intérêt de notre étude porte sur la préparation des fiches pédagogique. Une fiche pédagogique ne doit pas être seulement u</w:t>
      </w:r>
      <w:r w:rsidR="002A1F39">
        <w:rPr>
          <w:rFonts w:ascii="Times New Roman" w:eastAsia="Times New Roman" w:hAnsi="Times New Roman" w:cs="Times New Roman"/>
          <w:sz w:val="24"/>
          <w:szCs w:val="24"/>
          <w:lang w:eastAsia="fr-FR"/>
        </w:rPr>
        <w:t xml:space="preserve">ne suite d’étapes, mais doit aussi prévoir les erreurs des élèves. Selon De ketele (2010), c’est aussi un outil de prévision. Un bon Élève-Professeur d’École doit forcément et nécessairement prévoir avant la classe dans sa réparation de fiches où les élèves </w:t>
      </w:r>
      <w:r w:rsidR="002A1F39">
        <w:rPr>
          <w:rFonts w:ascii="Times New Roman" w:eastAsia="Times New Roman" w:hAnsi="Times New Roman" w:cs="Times New Roman"/>
          <w:sz w:val="24"/>
          <w:szCs w:val="24"/>
          <w:lang w:eastAsia="fr-FR"/>
        </w:rPr>
        <w:lastRenderedPageBreak/>
        <w:t>peuvent se tromper. Dans nos constats, cette partie est presque inexistante. Peu de fiches indiquent les erreurs possibles comme le mauvais alignement des chiffres ou l’oubli de la retenue. Analyser ce manque d’anticipation nous permet de mieux comprendre pourquoi l’enseignement devient ensuite purement scientifique.</w:t>
      </w:r>
    </w:p>
    <w:p w:rsidR="002A1F39" w:rsidRDefault="002A1F39" w:rsidP="00BE0D0C">
      <w:pPr>
        <w:spacing w:after="0" w:line="360" w:lineRule="auto"/>
        <w:jc w:val="both"/>
        <w:rPr>
          <w:rFonts w:ascii="Times New Roman" w:eastAsia="Times New Roman" w:hAnsi="Times New Roman" w:cs="Times New Roman"/>
          <w:sz w:val="24"/>
          <w:szCs w:val="24"/>
          <w:lang w:eastAsia="fr-FR"/>
        </w:rPr>
      </w:pPr>
    </w:p>
    <w:p w:rsidR="00C16AF6" w:rsidRDefault="002A1F39" w:rsidP="00BE0D0C">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Enfin, notre sujet a un intérêt particulier pour la formation des Élèves-Professeurs d’École elle-même.  Le but n’est pas de classer les EPE en deux catégories, les bons ou les mauvais</w:t>
      </w:r>
      <w:r w:rsidR="00C16AF6">
        <w:rPr>
          <w:rFonts w:ascii="Times New Roman" w:eastAsia="Times New Roman" w:hAnsi="Times New Roman" w:cs="Times New Roman"/>
          <w:sz w:val="24"/>
          <w:szCs w:val="24"/>
          <w:lang w:eastAsia="fr-FR"/>
        </w:rPr>
        <w:t xml:space="preserve">, mais de comprendre leur raisonnement. En identifiant les blocages liés à la phase manipulatoire et l’anticipation des erreurs, notre souhait est de proposer des pistes concrètes pour améliorer leur encadrement. C’est en cela que notre recherche peut contribuer valablement et durablement à rendre la formation davantage ancrée dans les réalités de la classe. </w:t>
      </w:r>
    </w:p>
    <w:p w:rsidR="00C16AF6" w:rsidRPr="0079347D" w:rsidRDefault="00C16AF6" w:rsidP="0079347D">
      <w:pPr>
        <w:pStyle w:val="Paragraphedeliste"/>
        <w:numPr>
          <w:ilvl w:val="2"/>
          <w:numId w:val="8"/>
        </w:numPr>
        <w:spacing w:before="240" w:after="120" w:line="360" w:lineRule="auto"/>
        <w:jc w:val="both"/>
        <w:outlineLvl w:val="2"/>
        <w:rPr>
          <w:rFonts w:ascii="Times New Roman" w:eastAsia="Times New Roman" w:hAnsi="Times New Roman" w:cs="Times New Roman"/>
          <w:b/>
          <w:sz w:val="24"/>
          <w:szCs w:val="24"/>
          <w:lang w:eastAsia="fr-FR"/>
        </w:rPr>
      </w:pPr>
      <w:r w:rsidRPr="0079347D">
        <w:rPr>
          <w:rFonts w:ascii="Times New Roman" w:eastAsia="Times New Roman" w:hAnsi="Times New Roman" w:cs="Times New Roman"/>
          <w:b/>
          <w:sz w:val="24"/>
          <w:szCs w:val="24"/>
          <w:lang w:eastAsia="fr-FR"/>
        </w:rPr>
        <w:t>Pertinence sociale et institutionnelle</w:t>
      </w:r>
    </w:p>
    <w:p w:rsidR="008B2C77" w:rsidRDefault="000C1425" w:rsidP="00A2502C">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Ce sujet n’est seulement pas l’affaire du cadre d’école, cela nous concerne tous, les quatre opérations sont une affaire de nous tous. Dans nos marchés, on additionne pour faire le prix total, on soustrait pour rendre la monnaie, on multiplie pour connaitre le prix de plusieurs tas de marchandises et on divise pour partager ou pour trouver le prix d’un seul article. Tout comme à l’atelier, le jeune apprenti co</w:t>
      </w:r>
      <w:r w:rsidR="00A2502C">
        <w:rPr>
          <w:rFonts w:ascii="Times New Roman" w:eastAsia="Times New Roman" w:hAnsi="Times New Roman" w:cs="Times New Roman"/>
          <w:sz w:val="24"/>
          <w:szCs w:val="24"/>
          <w:lang w:eastAsia="fr-FR"/>
        </w:rPr>
        <w:t>mpte, partage. Si à l’école primaire l’enfant pose ces quatre opérations sans vraiment comprendre le pourquoi, il apprend un geste vide qui ne lui servira pas la vie pratique. Comprendre le sens de chaque calcul, c’est lui donner un outil indispensable pour la vie de tous les jours.</w:t>
      </w:r>
    </w:p>
    <w:p w:rsidR="00A2502C" w:rsidRDefault="00A2502C" w:rsidP="00A2502C">
      <w:pPr>
        <w:spacing w:after="0" w:line="360" w:lineRule="auto"/>
        <w:jc w:val="both"/>
        <w:rPr>
          <w:rFonts w:ascii="Times New Roman" w:eastAsia="Times New Roman" w:hAnsi="Times New Roman" w:cs="Times New Roman"/>
          <w:sz w:val="24"/>
          <w:szCs w:val="24"/>
          <w:lang w:eastAsia="fr-FR"/>
        </w:rPr>
      </w:pPr>
    </w:p>
    <w:p w:rsidR="00A2502C" w:rsidRDefault="00A2502C" w:rsidP="00A2502C">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C’est là que la formation des Élèves-Professeurs d’École dans les ENFPE devient une impérieuse nécessité. Ce sont les futurs Professeurs d’École bien formés ici qui vont expliquer ces premiers outils aux enfants de notre chère patrie le Togo. Si pendant leur propre parcours de formation initiale les Élèves-Professeurs d’École, ils ne maîtrisent pas bien l’enseignement de ces quatre opérations arithmétiques de base, ils vont forcément reproduire la même chose en classe. Notre idée est de travailler afin que ces futurs Professeurs d’École sachent et maîtrisent </w:t>
      </w:r>
      <w:r w:rsidR="00C231E6">
        <w:rPr>
          <w:rFonts w:ascii="Times New Roman" w:eastAsia="Times New Roman" w:hAnsi="Times New Roman" w:cs="Times New Roman"/>
          <w:sz w:val="24"/>
          <w:szCs w:val="24"/>
          <w:lang w:eastAsia="fr-FR"/>
        </w:rPr>
        <w:t>la manière de partir d’une simple situation de marché ou d’atelier pour expliquer pourquoi on choisit une opération et non une autre dans la résolution de problèmes précis.</w:t>
      </w:r>
    </w:p>
    <w:p w:rsidR="00C231E6" w:rsidRDefault="00C231E6" w:rsidP="00A2502C">
      <w:pPr>
        <w:spacing w:after="0" w:line="360" w:lineRule="auto"/>
        <w:jc w:val="both"/>
        <w:rPr>
          <w:rFonts w:ascii="Times New Roman" w:eastAsia="Times New Roman" w:hAnsi="Times New Roman" w:cs="Times New Roman"/>
          <w:sz w:val="24"/>
          <w:szCs w:val="24"/>
          <w:lang w:eastAsia="fr-FR"/>
        </w:rPr>
      </w:pPr>
    </w:p>
    <w:p w:rsidR="00A2502C" w:rsidRDefault="00C231E6" w:rsidP="00A2502C">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C</w:t>
      </w:r>
      <w:r w:rsidR="002C084B">
        <w:rPr>
          <w:rFonts w:ascii="Times New Roman" w:eastAsia="Times New Roman" w:hAnsi="Times New Roman" w:cs="Times New Roman"/>
          <w:sz w:val="24"/>
          <w:szCs w:val="24"/>
          <w:lang w:eastAsia="fr-FR"/>
        </w:rPr>
        <w:t xml:space="preserve">ette ambition est affirmée dans le nouveau Plan </w:t>
      </w:r>
      <w:r w:rsidR="00161112">
        <w:rPr>
          <w:rFonts w:ascii="Times New Roman" w:eastAsia="Times New Roman" w:hAnsi="Times New Roman" w:cs="Times New Roman"/>
          <w:sz w:val="24"/>
          <w:szCs w:val="24"/>
          <w:lang w:eastAsia="fr-FR"/>
        </w:rPr>
        <w:t>Sectoriel de l’</w:t>
      </w:r>
      <w:r w:rsidR="00EC646D">
        <w:rPr>
          <w:rFonts w:ascii="Times New Roman" w:eastAsia="Times New Roman" w:hAnsi="Times New Roman" w:cs="Times New Roman"/>
          <w:sz w:val="24"/>
          <w:szCs w:val="24"/>
          <w:lang w:eastAsia="fr-FR"/>
        </w:rPr>
        <w:t>Éducation</w:t>
      </w:r>
      <w:r w:rsidR="00161112">
        <w:rPr>
          <w:rFonts w:ascii="Times New Roman" w:eastAsia="Times New Roman" w:hAnsi="Times New Roman" w:cs="Times New Roman"/>
          <w:sz w:val="24"/>
          <w:szCs w:val="24"/>
          <w:lang w:eastAsia="fr-FR"/>
        </w:rPr>
        <w:t xml:space="preserve"> 2020-2030. Il précise :</w:t>
      </w:r>
    </w:p>
    <w:p w:rsidR="00161112" w:rsidRDefault="00161112" w:rsidP="00EC646D">
      <w:pPr>
        <w:spacing w:after="0" w:line="240" w:lineRule="auto"/>
        <w:ind w:left="1416"/>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Le système éducatif togolais a pour objectifs majeur de : i) garantir un enseignement de qualité pour tous avec des enseignant(e)s qualifiés ; ii) réguler les flux et améliorer la pertinence et la qualité de l’offre de formation professionnelle et technique afin d’éviter le niveau d’employabilité des sortants et de contribuer efficacement au développement économique et social du pays et iii) réduire les disparités qui existent, en matière d’éducation, entre les région, les sexes, le milieu urbain et rural, les riches </w:t>
      </w:r>
      <w:r>
        <w:rPr>
          <w:rFonts w:ascii="Times New Roman" w:eastAsia="Times New Roman" w:hAnsi="Times New Roman" w:cs="Times New Roman"/>
          <w:sz w:val="24"/>
          <w:szCs w:val="24"/>
          <w:lang w:eastAsia="fr-FR"/>
        </w:rPr>
        <w:lastRenderedPageBreak/>
        <w:t>et le pauvres et les personnes en situation de handicap</w:t>
      </w:r>
      <w:r w:rsidR="0062036B">
        <w:rPr>
          <w:rFonts w:ascii="Times New Roman" w:eastAsia="Times New Roman" w:hAnsi="Times New Roman" w:cs="Times New Roman"/>
          <w:sz w:val="24"/>
          <w:szCs w:val="24"/>
          <w:lang w:eastAsia="fr-FR"/>
        </w:rPr>
        <w:t xml:space="preserve"> (République Togolaise, 2020, p.9)</w:t>
      </w:r>
    </w:p>
    <w:p w:rsidR="0062036B" w:rsidRDefault="0062036B" w:rsidP="00A2502C">
      <w:pPr>
        <w:spacing w:after="0" w:line="360" w:lineRule="auto"/>
        <w:jc w:val="both"/>
        <w:rPr>
          <w:rFonts w:ascii="Times New Roman" w:eastAsia="Times New Roman" w:hAnsi="Times New Roman" w:cs="Times New Roman"/>
          <w:sz w:val="24"/>
          <w:szCs w:val="24"/>
          <w:lang w:eastAsia="fr-FR"/>
        </w:rPr>
      </w:pPr>
    </w:p>
    <w:p w:rsidR="00E926B1" w:rsidRDefault="0062036B" w:rsidP="00A2502C">
      <w:pPr>
        <w:spacing w:after="0" w:line="360" w:lineRule="auto"/>
        <w:jc w:val="both"/>
        <w:rPr>
          <w:rFonts w:ascii="Times New Roman" w:eastAsia="Times New Roman" w:hAnsi="Times New Roman" w:cs="Times New Roman"/>
          <w:sz w:val="24"/>
          <w:szCs w:val="24"/>
          <w:lang w:eastAsia="fr-FR"/>
        </w:rPr>
        <w:sectPr w:rsidR="00E926B1" w:rsidSect="00143523">
          <w:pgSz w:w="11906" w:h="16838"/>
          <w:pgMar w:top="1134" w:right="1134" w:bottom="1134" w:left="1134" w:header="708" w:footer="708" w:gutter="0"/>
          <w:cols w:space="708"/>
          <w:docGrid w:linePitch="360"/>
        </w:sectPr>
      </w:pPr>
      <w:r>
        <w:rPr>
          <w:rFonts w:ascii="Times New Roman" w:eastAsia="Times New Roman" w:hAnsi="Times New Roman" w:cs="Times New Roman"/>
          <w:sz w:val="24"/>
          <w:szCs w:val="24"/>
          <w:lang w:eastAsia="fr-FR"/>
        </w:rPr>
        <w:t xml:space="preserve">Notre recherche répond directement à l’objectif </w:t>
      </w:r>
      <w:r w:rsidR="00EC646D">
        <w:rPr>
          <w:rFonts w:ascii="Times New Roman" w:eastAsia="Times New Roman" w:hAnsi="Times New Roman" w:cs="Times New Roman"/>
          <w:sz w:val="24"/>
          <w:szCs w:val="24"/>
          <w:lang w:eastAsia="fr-FR"/>
        </w:rPr>
        <w:t xml:space="preserve">i) en visant à former des enseignant(e)s qualifiés capables d’enseigner efficacement les quatre opérations posées avec sens aux élèves du primaire plutôt de les faire réciter des techniques, ce qui rejoint conjointement les constats du PASEC (2020) et l’esprit de l’Approche Par Compétences. </w:t>
      </w:r>
    </w:p>
    <w:p w:rsidR="0062036B" w:rsidRDefault="0062036B" w:rsidP="00A2502C">
      <w:pPr>
        <w:spacing w:after="0" w:line="360" w:lineRule="auto"/>
        <w:jc w:val="both"/>
        <w:rPr>
          <w:rFonts w:ascii="Times New Roman" w:eastAsia="Times New Roman" w:hAnsi="Times New Roman" w:cs="Times New Roman"/>
          <w:sz w:val="24"/>
          <w:szCs w:val="24"/>
          <w:lang w:eastAsia="fr-FR"/>
        </w:rPr>
      </w:pPr>
    </w:p>
    <w:p w:rsidR="00276D95" w:rsidRDefault="00276D95" w:rsidP="00A2502C">
      <w:pPr>
        <w:spacing w:after="0" w:line="360" w:lineRule="auto"/>
        <w:jc w:val="both"/>
        <w:rPr>
          <w:rFonts w:ascii="Times New Roman" w:eastAsia="Times New Roman" w:hAnsi="Times New Roman" w:cs="Times New Roman"/>
          <w:sz w:val="24"/>
          <w:szCs w:val="24"/>
          <w:lang w:eastAsia="fr-FR"/>
        </w:rPr>
      </w:pPr>
    </w:p>
    <w:p w:rsidR="00276D95" w:rsidRPr="004243B9" w:rsidRDefault="00276D95" w:rsidP="00A2502C">
      <w:pPr>
        <w:spacing w:after="0" w:line="360" w:lineRule="auto"/>
        <w:jc w:val="both"/>
        <w:outlineLvl w:val="0"/>
        <w:rPr>
          <w:rFonts w:ascii="Times New Roman" w:eastAsia="Times New Roman" w:hAnsi="Times New Roman" w:cs="Times New Roman"/>
          <w:b/>
          <w:sz w:val="28"/>
          <w:szCs w:val="28"/>
          <w:lang w:eastAsia="fr-FR"/>
        </w:rPr>
      </w:pPr>
      <w:r w:rsidRPr="004243B9">
        <w:rPr>
          <w:rFonts w:ascii="Times New Roman" w:eastAsia="Times New Roman" w:hAnsi="Times New Roman" w:cs="Times New Roman"/>
          <w:b/>
          <w:sz w:val="28"/>
          <w:szCs w:val="28"/>
          <w:lang w:eastAsia="fr-FR"/>
        </w:rPr>
        <w:t>CHAPITRE 3 : APPROCHE THEORIQUE ET METHODOLOGIQUE</w:t>
      </w:r>
    </w:p>
    <w:p w:rsidR="00E926B1" w:rsidRDefault="00E926B1" w:rsidP="00A2502C">
      <w:pPr>
        <w:spacing w:after="0" w:line="360" w:lineRule="auto"/>
        <w:jc w:val="both"/>
        <w:rPr>
          <w:rFonts w:ascii="Times New Roman" w:eastAsia="Times New Roman" w:hAnsi="Times New Roman" w:cs="Times New Roman"/>
          <w:sz w:val="24"/>
          <w:szCs w:val="24"/>
          <w:lang w:eastAsia="fr-FR"/>
        </w:rPr>
        <w:sectPr w:rsidR="00E926B1" w:rsidSect="00143523">
          <w:pgSz w:w="11906" w:h="16838"/>
          <w:pgMar w:top="1134" w:right="1134" w:bottom="1134" w:left="1134" w:header="708" w:footer="708" w:gutter="0"/>
          <w:cols w:space="708"/>
          <w:docGrid w:linePitch="360"/>
        </w:sectPr>
      </w:pPr>
    </w:p>
    <w:p w:rsidR="00CA64AA" w:rsidRPr="00CA64AA" w:rsidRDefault="00CA64AA" w:rsidP="0079347D">
      <w:pPr>
        <w:spacing w:before="240" w:after="120" w:line="360" w:lineRule="auto"/>
        <w:jc w:val="both"/>
        <w:rPr>
          <w:rFonts w:ascii="Times New Roman" w:eastAsia="Times New Roman" w:hAnsi="Times New Roman" w:cs="Times New Roman"/>
          <w:sz w:val="24"/>
          <w:szCs w:val="24"/>
          <w:lang w:eastAsia="fr-FR"/>
        </w:rPr>
      </w:pPr>
      <w:r w:rsidRPr="00CA64AA">
        <w:rPr>
          <w:rFonts w:ascii="Times New Roman" w:eastAsia="Times New Roman" w:hAnsi="Times New Roman" w:cs="Times New Roman"/>
          <w:sz w:val="24"/>
          <w:szCs w:val="24"/>
          <w:lang w:eastAsia="fr-FR"/>
        </w:rPr>
        <w:lastRenderedPageBreak/>
        <w:t>Ce chapitre présente les idées des auteurs qui nous ont inspirés, guidés et de la manière dont nous avons travaillé sur le terrain.</w:t>
      </w:r>
    </w:p>
    <w:p w:rsidR="0079347D" w:rsidRPr="0079347D" w:rsidRDefault="00276D95" w:rsidP="0079347D">
      <w:pPr>
        <w:spacing w:before="240" w:after="120" w:line="360" w:lineRule="auto"/>
        <w:jc w:val="both"/>
        <w:outlineLvl w:val="1"/>
        <w:rPr>
          <w:rFonts w:ascii="Times New Roman" w:eastAsia="Times New Roman" w:hAnsi="Times New Roman" w:cs="Times New Roman"/>
          <w:b/>
          <w:sz w:val="24"/>
          <w:szCs w:val="24"/>
          <w:lang w:eastAsia="fr-FR"/>
        </w:rPr>
      </w:pPr>
      <w:r w:rsidRPr="0079347D">
        <w:rPr>
          <w:rFonts w:ascii="Times New Roman" w:eastAsia="Times New Roman" w:hAnsi="Times New Roman" w:cs="Times New Roman"/>
          <w:b/>
          <w:sz w:val="24"/>
          <w:szCs w:val="24"/>
          <w:lang w:eastAsia="fr-FR"/>
        </w:rPr>
        <w:t>3.1 État de la question (Revue de la littérature)</w:t>
      </w:r>
    </w:p>
    <w:p w:rsidR="003536BC" w:rsidRDefault="00276D95" w:rsidP="00A2502C">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L’enseignement des quatre opérations arithmétiques de base </w:t>
      </w:r>
      <w:r w:rsidR="00AD674F">
        <w:rPr>
          <w:rFonts w:ascii="Times New Roman" w:eastAsia="Times New Roman" w:hAnsi="Times New Roman" w:cs="Times New Roman"/>
          <w:sz w:val="24"/>
          <w:szCs w:val="24"/>
          <w:lang w:eastAsia="fr-FR"/>
        </w:rPr>
        <w:t>à savoir l’addition, la soustraction, la multiplication et la division constitue le soubassement de toute la scolarité primaire</w:t>
      </w:r>
      <w:r>
        <w:rPr>
          <w:rFonts w:ascii="Times New Roman" w:eastAsia="Times New Roman" w:hAnsi="Times New Roman" w:cs="Times New Roman"/>
          <w:sz w:val="24"/>
          <w:szCs w:val="24"/>
          <w:lang w:eastAsia="fr-FR"/>
        </w:rPr>
        <w:t xml:space="preserve">. </w:t>
      </w:r>
      <w:r w:rsidR="00AD674F">
        <w:rPr>
          <w:rFonts w:ascii="Times New Roman" w:eastAsia="Times New Roman" w:hAnsi="Times New Roman" w:cs="Times New Roman"/>
          <w:sz w:val="24"/>
          <w:szCs w:val="24"/>
          <w:lang w:eastAsia="fr-FR"/>
        </w:rPr>
        <w:t xml:space="preserve">Elle demeure une question centrale en didactiques. Ces quatre opérations sont les fondements de tout le calcul, sans elle rien n’est possible. </w:t>
      </w:r>
      <w:r w:rsidR="00DD0DBD">
        <w:rPr>
          <w:rFonts w:ascii="Times New Roman" w:eastAsia="Times New Roman" w:hAnsi="Times New Roman" w:cs="Times New Roman"/>
          <w:sz w:val="24"/>
          <w:szCs w:val="24"/>
          <w:lang w:eastAsia="fr-FR"/>
        </w:rPr>
        <w:t>Dans le contexte de l’ENFPE de Notsè, cette préoccupation nous interpelle tous, elle interroge aussi bien à la fois la maîtrise du contenu disciplinaire par les EPE que leur capacité à transformer ce contenu en une leçon compréhensible pour chaque enfant du primaire. Les travaux que nous avons consultés bien que venant d’horizons diverses, ils s’accordent sur un même constat majeur</w:t>
      </w:r>
      <w:r w:rsidR="003536BC">
        <w:rPr>
          <w:rFonts w:ascii="Times New Roman" w:eastAsia="Times New Roman" w:hAnsi="Times New Roman" w:cs="Times New Roman"/>
          <w:sz w:val="24"/>
          <w:szCs w:val="24"/>
          <w:lang w:eastAsia="fr-FR"/>
        </w:rPr>
        <w:t xml:space="preserve">. Les difficultés des élèves en calcul posé ne proviennent pas principalement de la mémoire ni des tables mal apprises, mais plus précisément de la manière dont le sens profond des opérations est construit et transmis en classe. Ce n’est pas la mémoire qui manque mais c’est le sens, la manipulation qui manque. C’est particulièrement cette construction du sens qui est au cœur de cette revue de littérature, à travers Brousseau, Vergnaud, Artigue, Duval et le PASEC.</w:t>
      </w:r>
    </w:p>
    <w:p w:rsidR="003536BC" w:rsidRPr="0079347D" w:rsidRDefault="003536BC" w:rsidP="0079347D">
      <w:pPr>
        <w:pStyle w:val="Paragraphedeliste"/>
        <w:numPr>
          <w:ilvl w:val="2"/>
          <w:numId w:val="21"/>
        </w:numPr>
        <w:spacing w:before="240" w:after="120" w:line="360" w:lineRule="auto"/>
        <w:jc w:val="both"/>
        <w:outlineLvl w:val="2"/>
        <w:rPr>
          <w:rFonts w:ascii="Times New Roman" w:eastAsia="Times New Roman" w:hAnsi="Times New Roman" w:cs="Times New Roman"/>
          <w:b/>
          <w:sz w:val="24"/>
          <w:szCs w:val="24"/>
          <w:lang w:eastAsia="fr-FR"/>
        </w:rPr>
      </w:pPr>
      <w:r w:rsidRPr="0079347D">
        <w:rPr>
          <w:rFonts w:ascii="Times New Roman" w:eastAsia="Times New Roman" w:hAnsi="Times New Roman" w:cs="Times New Roman"/>
          <w:b/>
          <w:sz w:val="24"/>
          <w:szCs w:val="24"/>
          <w:lang w:eastAsia="fr-FR"/>
        </w:rPr>
        <w:t>L’apport de Brousseau (1998)</w:t>
      </w:r>
    </w:p>
    <w:p w:rsidR="00F70B34" w:rsidRPr="003536BC" w:rsidRDefault="003536BC" w:rsidP="003536BC">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L’élève doit forcément chercher soi-même avant de recevoir une quelconque règle. C’est qu’apporte fondamentalement Brousseau (1998) avec sa théorie des situations didactiques qui a profondément transformé la manière de penser la classe. Apprendre ce n’est </w:t>
      </w:r>
      <w:r w:rsidR="00F70B34">
        <w:rPr>
          <w:rFonts w:ascii="Times New Roman" w:eastAsia="Times New Roman" w:hAnsi="Times New Roman" w:cs="Times New Roman"/>
          <w:sz w:val="24"/>
          <w:szCs w:val="24"/>
          <w:lang w:eastAsia="fr-FR"/>
        </w:rPr>
        <w:t>pas de recevoir une règle toute faite, pour ensuite l’appliquer plusieurs fois de façon mécanique dénué de sens sur des exercices identiques, mais cela va au-delà. Apprendre au sens fort du terme, c’est d’être obligé à réfléchir et à s’engager sur un vrai problème qui résiste. L’élève doit chercher, creuser par lui-même, essayé de trouver une piste de solution, s’il se trompe, il recommence. Il discute avec ses pairs et argumente. C’est seulement après ces phases de recherche individuelle et en groupes que l’enseignant intervient pour organiser et nommer officiellement le savoir. C’est ce que Brousseau appelle l’institutionnalisation, un processus qui donne du sens et rend l’apprentissage solide. Or, lors des restitutions en plénière que nous avons suivies lors de</w:t>
      </w:r>
      <w:r w:rsidR="00EA65A5">
        <w:rPr>
          <w:rFonts w:ascii="Times New Roman" w:eastAsia="Times New Roman" w:hAnsi="Times New Roman" w:cs="Times New Roman"/>
          <w:sz w:val="24"/>
          <w:szCs w:val="24"/>
          <w:lang w:eastAsia="fr-FR"/>
        </w:rPr>
        <w:t>s cours dans nos groupe-classes, nous avons constamment remarqué cette difficulté récurrente. Les Élèves-Professeurs d’École ont du mal à mener à bien les phases de manipulation et de représentation, ces phases sont souvent bâclées. Ces pratiques s’ils persist</w:t>
      </w:r>
      <w:r w:rsidR="00324B82">
        <w:rPr>
          <w:rFonts w:ascii="Times New Roman" w:eastAsia="Times New Roman" w:hAnsi="Times New Roman" w:cs="Times New Roman"/>
          <w:sz w:val="24"/>
          <w:szCs w:val="24"/>
          <w:lang w:eastAsia="fr-FR"/>
        </w:rPr>
        <w:t>ent peuvent amener plus tard l’élève</w:t>
      </w:r>
      <w:r w:rsidR="00EA65A5">
        <w:rPr>
          <w:rFonts w:ascii="Times New Roman" w:eastAsia="Times New Roman" w:hAnsi="Times New Roman" w:cs="Times New Roman"/>
          <w:sz w:val="24"/>
          <w:szCs w:val="24"/>
          <w:lang w:eastAsia="fr-FR"/>
        </w:rPr>
        <w:t xml:space="preserve"> du primaire à additionner en mettant les unités sous les unités, sans </w:t>
      </w:r>
      <w:r w:rsidR="00324B82">
        <w:rPr>
          <w:rFonts w:ascii="Times New Roman" w:eastAsia="Times New Roman" w:hAnsi="Times New Roman" w:cs="Times New Roman"/>
          <w:sz w:val="24"/>
          <w:szCs w:val="24"/>
          <w:lang w:eastAsia="fr-FR"/>
        </w:rPr>
        <w:t xml:space="preserve">avoir fait </w:t>
      </w:r>
      <w:r w:rsidR="00EA65A5">
        <w:rPr>
          <w:rFonts w:ascii="Times New Roman" w:eastAsia="Times New Roman" w:hAnsi="Times New Roman" w:cs="Times New Roman"/>
          <w:sz w:val="24"/>
          <w:szCs w:val="24"/>
          <w:lang w:eastAsia="fr-FR"/>
        </w:rPr>
        <w:t xml:space="preserve">la manipulation, effectuer une </w:t>
      </w:r>
      <w:r w:rsidR="00324B82">
        <w:rPr>
          <w:rFonts w:ascii="Times New Roman" w:eastAsia="Times New Roman" w:hAnsi="Times New Roman" w:cs="Times New Roman"/>
          <w:sz w:val="24"/>
          <w:szCs w:val="24"/>
          <w:lang w:eastAsia="fr-FR"/>
        </w:rPr>
        <w:t>soustraction</w:t>
      </w:r>
      <m:oMath>
        <m:r>
          <w:rPr>
            <w:rFonts w:ascii="Cambria Math" w:eastAsia="Times New Roman" w:hAnsi="Cambria Math" w:cs="Times New Roman"/>
            <w:sz w:val="24"/>
            <w:szCs w:val="24"/>
            <w:lang w:eastAsia="fr-FR"/>
          </w:rPr>
          <m:t xml:space="preserve"> 48-19=29</m:t>
        </m:r>
      </m:oMath>
      <w:r w:rsidR="00324B82">
        <w:rPr>
          <w:rFonts w:ascii="Times New Roman" w:eastAsia="Times New Roman" w:hAnsi="Times New Roman" w:cs="Times New Roman"/>
          <w:sz w:val="24"/>
          <w:szCs w:val="24"/>
          <w:lang w:eastAsia="fr-FR"/>
        </w:rPr>
        <w:t xml:space="preserve">, mais sans savoir pourquoi il a barré le 4, raison profonde qui est l’échange d’une dizaine contre dix unités parce qu’il a appris de </w:t>
      </w:r>
      <w:r w:rsidR="00324B82">
        <w:rPr>
          <w:rFonts w:ascii="Times New Roman" w:eastAsia="Times New Roman" w:hAnsi="Times New Roman" w:cs="Times New Roman"/>
          <w:sz w:val="24"/>
          <w:szCs w:val="24"/>
          <w:lang w:eastAsia="fr-FR"/>
        </w:rPr>
        <w:lastRenderedPageBreak/>
        <w:t>manière mécanique.</w:t>
      </w:r>
      <w:r w:rsidR="009E3AB3">
        <w:rPr>
          <w:rFonts w:ascii="Times New Roman" w:eastAsia="Times New Roman" w:hAnsi="Times New Roman" w:cs="Times New Roman"/>
          <w:sz w:val="24"/>
          <w:szCs w:val="24"/>
          <w:lang w:eastAsia="fr-FR"/>
        </w:rPr>
        <w:t xml:space="preserve">  Cette pratique court-circuite le sens et installe des automatismes très fragiles et sensibles.</w:t>
      </w:r>
    </w:p>
    <w:p w:rsidR="009E3AB3" w:rsidRPr="0079347D" w:rsidRDefault="009E3AB3" w:rsidP="0079347D">
      <w:pPr>
        <w:pStyle w:val="Paragraphedeliste"/>
        <w:numPr>
          <w:ilvl w:val="2"/>
          <w:numId w:val="21"/>
        </w:numPr>
        <w:spacing w:before="240" w:after="120" w:line="360" w:lineRule="auto"/>
        <w:jc w:val="both"/>
        <w:outlineLvl w:val="2"/>
        <w:rPr>
          <w:rFonts w:ascii="Times New Roman" w:eastAsia="Times New Roman" w:hAnsi="Times New Roman" w:cs="Times New Roman"/>
          <w:b/>
          <w:sz w:val="24"/>
          <w:szCs w:val="24"/>
          <w:lang w:eastAsia="fr-FR"/>
        </w:rPr>
      </w:pPr>
      <w:r w:rsidRPr="0079347D">
        <w:rPr>
          <w:rFonts w:ascii="Times New Roman" w:eastAsia="Times New Roman" w:hAnsi="Times New Roman" w:cs="Times New Roman"/>
          <w:b/>
          <w:sz w:val="24"/>
          <w:szCs w:val="24"/>
          <w:lang w:eastAsia="fr-FR"/>
        </w:rPr>
        <w:t xml:space="preserve">L’apport de Vergnaud (1990, 1991)</w:t>
      </w:r>
    </w:p>
    <w:p w:rsidR="009E3AB3" w:rsidRDefault="009E3AB3" w:rsidP="009E3AB3">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Une même question peut cacher à elle seule plusieurs idées différentes. Pour Vergnaud (1990, 1991) on ne comprend pas une opération en un seul jour et avec un seul type de problème, mais le sens se construit lentement, patiemment et de manière progressive à travers plusieurs clases de situations-problèmes. Une même opération peut raconter des situations et réalités très variées.</w:t>
      </w:r>
    </w:p>
    <w:p w:rsidR="009E3AB3" w:rsidRDefault="009E3AB3" w:rsidP="009E3AB3">
      <w:pPr>
        <w:spacing w:after="0" w:line="360" w:lineRule="auto"/>
        <w:jc w:val="both"/>
        <w:rPr>
          <w:rFonts w:ascii="Times New Roman" w:eastAsia="Times New Roman" w:hAnsi="Times New Roman" w:cs="Times New Roman"/>
          <w:sz w:val="24"/>
          <w:szCs w:val="24"/>
          <w:lang w:eastAsia="fr-FR"/>
        </w:rPr>
      </w:pPr>
    </w:p>
    <w:p w:rsidR="00940076" w:rsidRDefault="009E3AB3" w:rsidP="009E3AB3">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En </w:t>
      </w:r>
      <w:r w:rsidR="00677CB5">
        <w:rPr>
          <w:rFonts w:ascii="Times New Roman" w:eastAsia="Times New Roman" w:hAnsi="Times New Roman" w:cs="Times New Roman"/>
          <w:sz w:val="24"/>
          <w:szCs w:val="24"/>
          <w:lang w:eastAsia="fr-FR"/>
        </w:rPr>
        <w:t>ce qui concerne la soustraction</w:t>
      </w:r>
      <w:r>
        <w:rPr>
          <w:rFonts w:ascii="Times New Roman" w:eastAsia="Times New Roman" w:hAnsi="Times New Roman" w:cs="Times New Roman"/>
          <w:sz w:val="24"/>
          <w:szCs w:val="24"/>
          <w:lang w:eastAsia="fr-FR"/>
        </w:rPr>
        <w:t>, par exemple, elle n</w:t>
      </w:r>
      <w:r w:rsidR="00677CB5">
        <w:rPr>
          <w:rFonts w:ascii="Times New Roman" w:eastAsia="Times New Roman" w:hAnsi="Times New Roman" w:cs="Times New Roman"/>
          <w:sz w:val="24"/>
          <w:szCs w:val="24"/>
          <w:lang w:eastAsia="fr-FR"/>
        </w:rPr>
        <w:t xml:space="preserve">e sert pas seulement à enlever, raconter une perte de billes au cours d’un jeu. Elle peut raconter une comparaison de collections d’objets, c’est la différence, ou également raconter ce qui manque pour atteindre un tout, c’est le complément. Tous ces trois raisonnements bien que différent utilise le même signe moins. C’est de même pour la multiplication, un ajout répété, une combinaison de couples de danse ou un quadrillage. Dans ce cas si les Élèves-Professeurs d’École ne proposent toujours une seule variété, par exemple </w:t>
      </w:r>
      <w:r w:rsidR="00940076">
        <w:rPr>
          <w:rFonts w:ascii="Times New Roman" w:eastAsia="Times New Roman" w:hAnsi="Times New Roman" w:cs="Times New Roman"/>
          <w:sz w:val="24"/>
          <w:szCs w:val="24"/>
          <w:lang w:eastAsia="fr-FR"/>
        </w:rPr>
        <w:t xml:space="preserve">“ j’ai 5 billes, on ajoute 3’’, l’apprenant va toujours penser que l’addition ne sert qu’ajouter physiquement, or l’addition va plus loin que ça. Il sera forcément bloqué devant une comparaison où il faut aussi additionner mais où rien ne s’ajoute physiquement. Les analyses des fiches soulignent cette limite et ce manque de variétés de situations-problème proposées. Les situations proposées sont souvent identiques, répétitives, très simples, peu porteuses de sens. </w:t>
      </w:r>
    </w:p>
    <w:p w:rsidR="00940076" w:rsidRPr="0079347D" w:rsidRDefault="00940076" w:rsidP="0079347D">
      <w:pPr>
        <w:pStyle w:val="Paragraphedeliste"/>
        <w:numPr>
          <w:ilvl w:val="2"/>
          <w:numId w:val="21"/>
        </w:numPr>
        <w:spacing w:before="240" w:after="120" w:line="360" w:lineRule="auto"/>
        <w:jc w:val="both"/>
        <w:outlineLvl w:val="2"/>
        <w:rPr>
          <w:rFonts w:ascii="Times New Roman" w:eastAsia="Times New Roman" w:hAnsi="Times New Roman" w:cs="Times New Roman"/>
          <w:b/>
          <w:sz w:val="24"/>
          <w:szCs w:val="24"/>
          <w:lang w:eastAsia="fr-FR"/>
        </w:rPr>
      </w:pPr>
      <w:r w:rsidRPr="0079347D">
        <w:rPr>
          <w:rFonts w:ascii="Times New Roman" w:eastAsia="Times New Roman" w:hAnsi="Times New Roman" w:cs="Times New Roman"/>
          <w:b/>
          <w:sz w:val="24"/>
          <w:szCs w:val="24"/>
          <w:lang w:eastAsia="fr-FR"/>
        </w:rPr>
        <w:t xml:space="preserve">L’apport d’Artigue (1988)</w:t>
      </w:r>
    </w:p>
    <w:p w:rsidR="00D84891" w:rsidRDefault="00333D40" w:rsidP="00940076">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Une leçon s’anticipe, elle ne s’improvise jamais. Cette notion est éclairée dans les travaux d’Artigue (1988) à travers l’ingénierie didactique. Il insiste sur le fait qu’une bonne leçon de mathématiques ne s’improvise jamais en arrivant à l’école à quelques minutes à peine avant le début des cours, ou juste en ouvrant une livre pour faire le cours. Cela a besoin d’une bonne préparation lointaine, réfléchie en amont à la maison à travers l’analyse à priori qui n’est pas connu de l’apprenant mais essentielle pour la réussite. Concrètement, le Professeur d’École</w:t>
      </w:r>
      <w:r w:rsidR="00940076" w:rsidRPr="00940076">
        <w:rPr>
          <w:rFonts w:ascii="Times New Roman" w:eastAsia="Times New Roman" w:hAnsi="Times New Roman" w:cs="Times New Roman"/>
          <w:sz w:val="24"/>
          <w:szCs w:val="24"/>
          <w:lang w:eastAsia="fr-FR"/>
        </w:rPr>
        <w:t xml:space="preserve"> </w:t>
      </w:r>
      <w:r>
        <w:rPr>
          <w:rFonts w:ascii="Times New Roman" w:eastAsia="Times New Roman" w:hAnsi="Times New Roman" w:cs="Times New Roman"/>
          <w:sz w:val="24"/>
          <w:szCs w:val="24"/>
          <w:lang w:eastAsia="fr-FR"/>
        </w:rPr>
        <w:t xml:space="preserve">doit se poser des questions précises avant le début effective de chaque leçon : qu’est-ce qu’il sera difficile pour mes élèves sur cette notion que je vais enseignée ? </w:t>
      </w:r>
      <w:r w:rsidR="00C93200">
        <w:rPr>
          <w:rFonts w:ascii="Times New Roman" w:eastAsia="Times New Roman" w:hAnsi="Times New Roman" w:cs="Times New Roman"/>
          <w:sz w:val="24"/>
          <w:szCs w:val="24"/>
          <w:lang w:eastAsia="fr-FR"/>
        </w:rPr>
        <w:t>Quelles</w:t>
      </w:r>
      <w:r>
        <w:rPr>
          <w:rFonts w:ascii="Times New Roman" w:eastAsia="Times New Roman" w:hAnsi="Times New Roman" w:cs="Times New Roman"/>
          <w:sz w:val="24"/>
          <w:szCs w:val="24"/>
          <w:lang w:eastAsia="fr-FR"/>
        </w:rPr>
        <w:t xml:space="preserve"> erreurs peuvent-ils faire ? </w:t>
      </w:r>
      <w:r w:rsidR="00C93200">
        <w:rPr>
          <w:rFonts w:ascii="Times New Roman" w:eastAsia="Times New Roman" w:hAnsi="Times New Roman" w:cs="Times New Roman"/>
          <w:sz w:val="24"/>
          <w:szCs w:val="24"/>
          <w:lang w:eastAsia="fr-FR"/>
        </w:rPr>
        <w:t>Quels sont les nombres à choisir pour commencer sans les décourager par exemple dans le cadre de la division avec reste non nul.</w:t>
      </w:r>
    </w:p>
    <w:p w:rsidR="00D84891" w:rsidRDefault="00D84891" w:rsidP="00940076">
      <w:pPr>
        <w:spacing w:after="0" w:line="360" w:lineRule="auto"/>
        <w:jc w:val="both"/>
        <w:rPr>
          <w:rFonts w:ascii="Times New Roman" w:eastAsia="Times New Roman" w:hAnsi="Times New Roman" w:cs="Times New Roman"/>
          <w:sz w:val="24"/>
          <w:szCs w:val="24"/>
          <w:lang w:eastAsia="fr-FR"/>
        </w:rPr>
      </w:pPr>
    </w:p>
    <w:p w:rsidR="00C93200" w:rsidRDefault="00C93200" w:rsidP="00940076">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Ces petits choix sont les variables didactiques, ils paraissent anodin, mais les ignorer change tout, ils changent la réussite et la difficulté. Or, quand j’ai discuté avec eux après les restitutions en plénière lors des cours dans les groupes, j’ai compris que bon nombre d’Élèves-Professeurs ont du mal à </w:t>
      </w:r>
      <w:r>
        <w:rPr>
          <w:rFonts w:ascii="Times New Roman" w:eastAsia="Times New Roman" w:hAnsi="Times New Roman" w:cs="Times New Roman"/>
          <w:sz w:val="24"/>
          <w:szCs w:val="24"/>
          <w:lang w:eastAsia="fr-FR"/>
        </w:rPr>
        <w:lastRenderedPageBreak/>
        <w:t>préparer la fiche elle-même et à mener à bien le déroulement d’une séance en simulation. Les fiches respectent la forme, mais sur le fond, il y des manquements, la majeur partie de ne présente pas l’anticipation des erreurs possibles ni de stratégie pour les gérer et les utiliser comme levier d’apprentissage. C’est l’une des raisons pour laquelle la phase de manipulation est ratée parce qu’elle n’a pas été anticipée sur la fiche en amont.</w:t>
      </w:r>
    </w:p>
    <w:p w:rsidR="00D84891" w:rsidRDefault="00C93200" w:rsidP="00940076">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Quand l’imprévu arrive, ce qui </w:t>
      </w:r>
      <w:r w:rsidR="00673264">
        <w:rPr>
          <w:rFonts w:ascii="Times New Roman" w:eastAsia="Times New Roman" w:hAnsi="Times New Roman" w:cs="Times New Roman"/>
          <w:sz w:val="24"/>
          <w:szCs w:val="24"/>
          <w:lang w:eastAsia="fr-FR"/>
        </w:rPr>
        <w:t xml:space="preserve">est souhaitable et normal, les Élèves-Professeurs d’École se sent désarmé, déstabilise </w:t>
      </w:r>
      <w:r w:rsidR="00D84891">
        <w:rPr>
          <w:rFonts w:ascii="Times New Roman" w:eastAsia="Times New Roman" w:hAnsi="Times New Roman" w:cs="Times New Roman"/>
          <w:sz w:val="24"/>
          <w:szCs w:val="24"/>
          <w:lang w:eastAsia="fr-FR"/>
        </w:rPr>
        <w:t>et pressé par le temps imparti, alors il retombe dans le cours magistral traditionnel en bâclant les deux phases, à savoir la manipulation et la représentation.</w:t>
      </w:r>
    </w:p>
    <w:p w:rsidR="00D84891" w:rsidRPr="0079347D" w:rsidRDefault="00D84891" w:rsidP="0079347D">
      <w:pPr>
        <w:pStyle w:val="Paragraphedeliste"/>
        <w:numPr>
          <w:ilvl w:val="2"/>
          <w:numId w:val="21"/>
        </w:numPr>
        <w:spacing w:before="240" w:after="120" w:line="360" w:lineRule="auto"/>
        <w:jc w:val="both"/>
        <w:outlineLvl w:val="2"/>
        <w:rPr>
          <w:rFonts w:ascii="Times New Roman" w:eastAsia="Times New Roman" w:hAnsi="Times New Roman" w:cs="Times New Roman"/>
          <w:b/>
          <w:sz w:val="24"/>
          <w:szCs w:val="24"/>
          <w:lang w:eastAsia="fr-FR"/>
        </w:rPr>
      </w:pPr>
      <w:r w:rsidRPr="0079347D">
        <w:rPr>
          <w:rFonts w:ascii="Times New Roman" w:eastAsia="Times New Roman" w:hAnsi="Times New Roman" w:cs="Times New Roman"/>
          <w:b/>
          <w:sz w:val="24"/>
          <w:szCs w:val="24"/>
          <w:lang w:eastAsia="fr-FR"/>
        </w:rPr>
        <w:t>L’apport de Duval (1995)</w:t>
      </w:r>
    </w:p>
    <w:p w:rsidR="003536BC" w:rsidRDefault="00D84891" w:rsidP="00A2502C">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Il faut noter que comprendre c’est de passer d’une forme à une autre. Pour comprendre un objet mathématique ce n’est pas seulement savoir l’écrire en chiffres, mais c’est principalement être capable de le reconnaître sous plusieurs formes et de manière volontaire de passer de l’une à l’autre. Pour </w:t>
      </w:r>
      <w:r w:rsidR="00095101">
        <w:rPr>
          <w:rFonts w:ascii="Times New Roman" w:eastAsia="Times New Roman" w:hAnsi="Times New Roman" w:cs="Times New Roman"/>
          <w:sz w:val="24"/>
          <w:szCs w:val="24"/>
          <w:lang w:eastAsia="fr-FR"/>
        </w:rPr>
        <w:t>ces quatre opérations de base, il y a trois formes primordiales. Il faut premièrement une forme concrète où les apprenants touchent concrètement, manipule, déplace des objets comme des bâtonnets ou des capsules. Par exemple, pour</w:t>
      </w:r>
      <m:oMath>
        <m:r>
          <w:rPr>
            <w:rFonts w:ascii="Cambria Math" w:eastAsia="Times New Roman" w:hAnsi="Cambria Math" w:cs="Times New Roman"/>
            <w:sz w:val="24"/>
            <w:szCs w:val="24"/>
            <w:lang w:eastAsia="fr-FR"/>
          </w:rPr>
          <m:t xml:space="preserve"> 13+5</m:t>
        </m:r>
      </m:oMath>
      <w:r w:rsidR="00095101">
        <w:rPr>
          <w:rFonts w:ascii="Times New Roman" w:eastAsia="Times New Roman" w:hAnsi="Times New Roman" w:cs="Times New Roman"/>
          <w:sz w:val="24"/>
          <w:szCs w:val="24"/>
          <w:lang w:eastAsia="fr-FR"/>
        </w:rPr>
        <w:t>, l’apprenant prend treize bâtonnets et cinq bâtonnets, les regroupe, il voit vingt-et-un, c’est le sens de la quantité. En deuxième position, il y a la forme du schéma ou de dessin où l’élève représente ce qu’il a manipulé sur son ardoise. C’est le pont entre le concret et l’abstrait. Et en</w:t>
      </w:r>
      <w:r w:rsidR="00226D5E">
        <w:rPr>
          <w:rFonts w:ascii="Times New Roman" w:eastAsia="Times New Roman" w:hAnsi="Times New Roman" w:cs="Times New Roman"/>
          <w:sz w:val="24"/>
          <w:szCs w:val="24"/>
          <w:lang w:eastAsia="fr-FR"/>
        </w:rPr>
        <w:t xml:space="preserve"> dernière position, il y a la forme symbolique</w:t>
      </w:r>
      <m:oMath>
        <m:r>
          <w:rPr>
            <w:rFonts w:ascii="Cambria Math" w:eastAsia="Times New Roman" w:hAnsi="Cambria Math" w:cs="Times New Roman"/>
            <w:sz w:val="24"/>
            <w:szCs w:val="24"/>
            <w:lang w:eastAsia="fr-FR"/>
          </w:rPr>
          <m:t xml:space="preserve"> 13+5=21</m:t>
        </m:r>
      </m:oMath>
      <w:r w:rsidR="00226D5E">
        <w:rPr>
          <w:rFonts w:ascii="Times New Roman" w:eastAsia="Times New Roman" w:hAnsi="Times New Roman" w:cs="Times New Roman"/>
          <w:sz w:val="24"/>
          <w:szCs w:val="24"/>
          <w:lang w:eastAsia="fr-FR"/>
        </w:rPr>
        <w:t>. Toute la compréhension réside dans ce va-et-vient permanant entre ces trois formes.</w:t>
      </w:r>
    </w:p>
    <w:p w:rsidR="00226D5E" w:rsidRDefault="00226D5E" w:rsidP="00A2502C">
      <w:pPr>
        <w:spacing w:after="0" w:line="360" w:lineRule="auto"/>
        <w:jc w:val="both"/>
        <w:rPr>
          <w:rFonts w:ascii="Times New Roman" w:eastAsia="Times New Roman" w:hAnsi="Times New Roman" w:cs="Times New Roman"/>
          <w:sz w:val="24"/>
          <w:szCs w:val="24"/>
          <w:lang w:eastAsia="fr-FR"/>
        </w:rPr>
      </w:pPr>
    </w:p>
    <w:p w:rsidR="00226D5E" w:rsidRDefault="00226D5E" w:rsidP="00A2502C">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Le souci majeur reste bloqué dès le début et seulement sur la forme symbolique chiffrée, cela coupe littéralement le circuit de la compréhension. Il devient alors coriace de cerner la valeur de position et de la retenue. En ce qui concerne, la division, la différence fondamentale entre faire des paquets de 3 oranges avec 18 oranges et partager équitablement 12 oranges entre 3 élèves ne peut pas se comprendre uniquement avec des chiffres. Elle doit forcément passer par la manipulation, toucher, vivre concrètement avec de vrais objets, sinon l’apprenant reste </w:t>
      </w:r>
      <w:r w:rsidR="005E649A">
        <w:rPr>
          <w:rFonts w:ascii="Times New Roman" w:eastAsia="Times New Roman" w:hAnsi="Times New Roman" w:cs="Times New Roman"/>
          <w:sz w:val="24"/>
          <w:szCs w:val="24"/>
          <w:lang w:eastAsia="fr-FR"/>
        </w:rPr>
        <w:t>dépendant d’une mémorisation par cœur.</w:t>
      </w:r>
    </w:p>
    <w:p w:rsidR="003536BC" w:rsidRPr="00D01EBD" w:rsidRDefault="005E649A" w:rsidP="00D01EBD">
      <w:pPr>
        <w:pStyle w:val="Paragraphedeliste"/>
        <w:numPr>
          <w:ilvl w:val="2"/>
          <w:numId w:val="21"/>
        </w:numPr>
        <w:spacing w:before="240" w:after="120" w:line="360" w:lineRule="auto"/>
        <w:jc w:val="both"/>
        <w:outlineLvl w:val="2"/>
        <w:rPr>
          <w:rFonts w:ascii="Times New Roman" w:eastAsia="Times New Roman" w:hAnsi="Times New Roman" w:cs="Times New Roman"/>
          <w:b/>
          <w:sz w:val="24"/>
          <w:szCs w:val="24"/>
          <w:lang w:eastAsia="fr-FR"/>
        </w:rPr>
      </w:pPr>
      <w:r w:rsidRPr="00D01EBD">
        <w:rPr>
          <w:rFonts w:ascii="Times New Roman" w:eastAsia="Times New Roman" w:hAnsi="Times New Roman" w:cs="Times New Roman"/>
          <w:b/>
          <w:sz w:val="24"/>
          <w:szCs w:val="24"/>
          <w:lang w:eastAsia="fr-FR"/>
        </w:rPr>
        <w:t>Les constats du PASEC</w:t>
      </w:r>
    </w:p>
    <w:p w:rsidR="00D01EBD" w:rsidRDefault="00D01EBD" w:rsidP="00D01EBD">
      <w:pPr>
        <w:spacing w:line="360" w:lineRule="auto"/>
        <w:jc w:val="both"/>
        <w:rPr>
          <w:rFonts w:ascii="Times New Roman" w:hAnsi="Times New Roman"/>
          <w:sz w:val="24"/>
          <w:szCs w:val="24"/>
        </w:rPr>
      </w:pPr>
      <w:r w:rsidRPr="00D10CFB">
        <w:rPr>
          <w:rFonts w:ascii="Times New Roman" w:hAnsi="Times New Roman"/>
          <w:sz w:val="24"/>
          <w:szCs w:val="24"/>
        </w:rPr>
        <w:t xml:space="preserve">Les constats du PASEC rejoignent la didactique et trouvent une résonance forte et chiffrée dans les évaluations de grande envergure qui évaluent les systèmes en Afrique subsaharienne et qui montrent de manière constante la persistance de résultats faibles en mathématiques, surtout en calcul posé et en résolution de problèmes au primaire, ce qui établit un lien direct avec la qualité de la formation initiale dans les ENFPE. Les élèves-professeurs ne manquent pas de connaissances disciplinaires. Ils </w:t>
      </w:r>
      <w:r w:rsidRPr="00D10CFB">
        <w:rPr>
          <w:rFonts w:ascii="Times New Roman" w:hAnsi="Times New Roman"/>
          <w:sz w:val="24"/>
          <w:szCs w:val="24"/>
        </w:rPr>
        <w:lastRenderedPageBreak/>
        <w:t>savent calculer pour eux-mêmes. La difficulté est ailleurs. Elle est dans la transformation du savoir savant en savoir enseigné pour un enfant de 8 ans. C'</w:t>
      </w:r>
      <w:r>
        <w:rPr>
          <w:rFonts w:ascii="Times New Roman" w:hAnsi="Times New Roman"/>
          <w:sz w:val="24"/>
          <w:szCs w:val="24"/>
        </w:rPr>
        <w:t>est tout l'enjeu professionnel.</w:t>
      </w:r>
    </w:p>
    <w:p w:rsidR="00D01EBD" w:rsidRPr="00D10CFB" w:rsidRDefault="00D01EBD" w:rsidP="00D01EBD">
      <w:pPr>
        <w:spacing w:line="360" w:lineRule="auto"/>
        <w:jc w:val="both"/>
        <w:rPr>
          <w:rFonts w:ascii="Times New Roman" w:hAnsi="Times New Roman"/>
          <w:sz w:val="24"/>
          <w:szCs w:val="24"/>
        </w:rPr>
      </w:pPr>
      <w:r w:rsidRPr="00D10CFB">
        <w:rPr>
          <w:rFonts w:ascii="Times New Roman" w:hAnsi="Times New Roman"/>
          <w:sz w:val="24"/>
          <w:szCs w:val="24"/>
        </w:rPr>
        <w:t>A l'ENFPE de Notsè, la formation prend en compte cette réalité. Les élèves-professeurs sont outillés pour gérer les grands groupes. Il existe un cours spécifique en psycho-pédagogie qui traite longuement de la question avec des techniques concrètes d'organisation de la classe et de gestion du tableau. De plus, ils apprennent à travailler en concertation avec leurs pairs. Ils préparent ensemble. Ils s'observent mutuellement. Ils sont suivis pendant tout leur parcours de formation par leurs formateurs et leurs tuteurs de stage dans les écoles d'application. Il y a un vrai dispositif de suivi pendant la formation. Notre recherche se situe précisément pendant ce parcours de formation à Notsè. Elle ne porte pas sur l'après. Elle analyse comment durant la formation ils construisent leurs fiches et animent leurs séances, avec les difficultés réelles que nous avons observées en plénière.</w:t>
      </w:r>
    </w:p>
    <w:p w:rsidR="007C65CD" w:rsidRPr="0079347D" w:rsidRDefault="007C65CD" w:rsidP="00D01EBD">
      <w:pPr>
        <w:pStyle w:val="Paragraphedeliste"/>
        <w:numPr>
          <w:ilvl w:val="1"/>
          <w:numId w:val="13"/>
        </w:numPr>
        <w:spacing w:before="240" w:after="120" w:line="360" w:lineRule="auto"/>
        <w:jc w:val="both"/>
        <w:outlineLvl w:val="1"/>
        <w:rPr>
          <w:rFonts w:ascii="Times New Roman" w:eastAsia="Times New Roman" w:hAnsi="Times New Roman" w:cs="Times New Roman"/>
          <w:b/>
          <w:sz w:val="24"/>
          <w:szCs w:val="24"/>
          <w:lang w:eastAsia="fr-FR"/>
        </w:rPr>
      </w:pPr>
      <w:r w:rsidRPr="0079347D">
        <w:rPr>
          <w:rFonts w:ascii="Times New Roman" w:eastAsia="Times New Roman" w:hAnsi="Times New Roman" w:cs="Times New Roman"/>
          <w:b/>
          <w:sz w:val="24"/>
          <w:szCs w:val="24"/>
          <w:lang w:eastAsia="fr-FR"/>
        </w:rPr>
        <w:t>Définition des concepts clés</w:t>
      </w:r>
    </w:p>
    <w:p w:rsidR="007C65CD" w:rsidRDefault="007C65CD" w:rsidP="00D01EBD">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Pour mener à bien notre travail, nous avons défini des concepts clés relative à notre cadre de recherche</w:t>
      </w:r>
    </w:p>
    <w:p w:rsidR="007C65CD" w:rsidRPr="0079347D" w:rsidRDefault="007C65CD" w:rsidP="0079347D">
      <w:pPr>
        <w:pStyle w:val="Paragraphedeliste"/>
        <w:numPr>
          <w:ilvl w:val="2"/>
          <w:numId w:val="13"/>
        </w:numPr>
        <w:spacing w:before="240" w:after="120" w:line="360" w:lineRule="auto"/>
        <w:jc w:val="both"/>
        <w:outlineLvl w:val="2"/>
        <w:rPr>
          <w:rFonts w:ascii="Times New Roman" w:eastAsia="Times New Roman" w:hAnsi="Times New Roman" w:cs="Times New Roman"/>
          <w:b/>
          <w:sz w:val="24"/>
          <w:szCs w:val="24"/>
          <w:lang w:eastAsia="fr-FR"/>
        </w:rPr>
      </w:pPr>
      <w:r w:rsidRPr="0079347D">
        <w:rPr>
          <w:rFonts w:ascii="Times New Roman" w:eastAsia="Times New Roman" w:hAnsi="Times New Roman" w:cs="Times New Roman"/>
          <w:b/>
          <w:sz w:val="24"/>
          <w:szCs w:val="24"/>
          <w:lang w:eastAsia="fr-FR"/>
        </w:rPr>
        <w:t>Élève-Professeur d’École (EPE)</w:t>
      </w:r>
    </w:p>
    <w:p w:rsidR="009606FD" w:rsidRPr="009606FD" w:rsidRDefault="009606FD" w:rsidP="009606FD">
      <w:pPr>
        <w:spacing w:line="360" w:lineRule="auto"/>
        <w:jc w:val="both"/>
        <w:rPr>
          <w:rFonts w:ascii="Times New Roman" w:hAnsi="Times New Roman" w:cs="Times New Roman"/>
          <w:sz w:val="24"/>
          <w:szCs w:val="24"/>
        </w:rPr>
      </w:pPr>
      <w:r w:rsidRPr="009606FD">
        <w:rPr>
          <w:rFonts w:ascii="Times New Roman" w:hAnsi="Times New Roman" w:cs="Times New Roman"/>
          <w:sz w:val="24"/>
          <w:szCs w:val="24"/>
        </w:rPr>
        <w:t>De façon générale, un élève-professeur est un apprenant inscrit dans un établissement de formation professionnelle ou une école normale, qui suit un cursus à la fois théorique et pratique préparant aux fonctions d'enseignant. Selon les spécialistes des sciences de l'éducation, ce statut caractérise un acteur en situation de formation en alternance, articulant les apports théoriques institutionnels et l'expérimentation sur le terrain.</w:t>
      </w:r>
    </w:p>
    <w:p w:rsidR="009606FD" w:rsidRPr="009606FD" w:rsidRDefault="009606FD" w:rsidP="009606FD">
      <w:pPr>
        <w:spacing w:line="360" w:lineRule="auto"/>
        <w:jc w:val="both"/>
        <w:rPr>
          <w:rFonts w:ascii="Times New Roman" w:hAnsi="Times New Roman" w:cs="Times New Roman"/>
          <w:sz w:val="24"/>
          <w:szCs w:val="24"/>
        </w:rPr>
      </w:pPr>
      <w:r w:rsidRPr="009606FD">
        <w:rPr>
          <w:rFonts w:ascii="Times New Roman" w:hAnsi="Times New Roman" w:cs="Times New Roman"/>
          <w:sz w:val="24"/>
          <w:szCs w:val="24"/>
        </w:rPr>
        <w:t>À l'échelle de ce travail, le concept d'Élève-Professeur d'École (EPE) désigne spécifiquement tout enseignant en cours de formation initiale au sein des Écoles Normales de Formation des Professeurs d'École (ENFPE).</w:t>
      </w:r>
    </w:p>
    <w:p w:rsidR="009606FD" w:rsidRPr="009606FD" w:rsidRDefault="009606FD" w:rsidP="009606FD">
      <w:pPr>
        <w:spacing w:line="360" w:lineRule="auto"/>
        <w:jc w:val="both"/>
        <w:rPr>
          <w:rFonts w:ascii="Times New Roman" w:hAnsi="Times New Roman" w:cs="Times New Roman"/>
          <w:sz w:val="24"/>
          <w:szCs w:val="24"/>
        </w:rPr>
      </w:pPr>
      <w:r w:rsidRPr="009606FD">
        <w:rPr>
          <w:rFonts w:ascii="Times New Roman" w:hAnsi="Times New Roman" w:cs="Times New Roman"/>
          <w:sz w:val="24"/>
          <w:szCs w:val="24"/>
        </w:rPr>
        <w:t>Ce choix de conceptualisation s'explique par sa parfaite adéquation avec notre terrain de recherche : il appréhende la posture d'alternance de l'EPE, constamment partagé entre les apports théoriques du centre et la pratique concrète lors des stages en écoles associées. De surcroît, cette entrée permet d'observer la construction du profil professionnel à travers des actes pédagogiques ciblés, tels que l'élaboration de la fiche de leçon et la conduite effective des séances, à l'instar des prestations en plénière portant sur les quatre opérations arithmétiques de base.</w:t>
      </w:r>
    </w:p>
    <w:p w:rsidR="009A6A31" w:rsidRDefault="009A6A31" w:rsidP="0079347D">
      <w:pPr>
        <w:pStyle w:val="Paragraphedeliste"/>
        <w:numPr>
          <w:ilvl w:val="2"/>
          <w:numId w:val="13"/>
        </w:numPr>
        <w:spacing w:before="240" w:after="120" w:line="360" w:lineRule="auto"/>
        <w:jc w:val="both"/>
        <w:outlineLvl w:val="2"/>
        <w:rPr>
          <w:rFonts w:ascii="Times New Roman" w:eastAsia="Times New Roman" w:hAnsi="Times New Roman" w:cs="Times New Roman"/>
          <w:b/>
          <w:sz w:val="24"/>
          <w:szCs w:val="24"/>
          <w:lang w:eastAsia="fr-FR"/>
        </w:rPr>
      </w:pPr>
      <w:r w:rsidRPr="0079347D">
        <w:rPr>
          <w:rFonts w:ascii="Times New Roman" w:eastAsia="Times New Roman" w:hAnsi="Times New Roman" w:cs="Times New Roman"/>
          <w:b/>
          <w:sz w:val="24"/>
          <w:szCs w:val="24"/>
          <w:lang w:eastAsia="fr-FR"/>
        </w:rPr>
        <w:t>Transposition didactique.</w:t>
      </w:r>
    </w:p>
    <w:p w:rsidR="00363838" w:rsidRPr="00363838" w:rsidRDefault="00363838" w:rsidP="00363838">
      <w:pPr>
        <w:spacing w:line="360" w:lineRule="auto"/>
        <w:jc w:val="both"/>
        <w:rPr>
          <w:rFonts w:ascii="Times New Roman" w:hAnsi="Times New Roman" w:cs="Times New Roman"/>
          <w:sz w:val="24"/>
          <w:szCs w:val="24"/>
        </w:rPr>
      </w:pPr>
      <w:r w:rsidRPr="00363838">
        <w:rPr>
          <w:rFonts w:ascii="Times New Roman" w:hAnsi="Times New Roman" w:cs="Times New Roman"/>
          <w:sz w:val="24"/>
          <w:szCs w:val="24"/>
        </w:rPr>
        <w:t xml:space="preserve">Emprunté aux travaux d'Yves Chevallard (1985, 1991), le concept de transposition didactique désigne le processus par lequel un savoir savant ou expert est transformé en savoir à enseigner (dans les </w:t>
      </w:r>
      <w:r w:rsidRPr="00363838">
        <w:rPr>
          <w:rFonts w:ascii="Times New Roman" w:hAnsi="Times New Roman" w:cs="Times New Roman"/>
          <w:sz w:val="24"/>
          <w:szCs w:val="24"/>
        </w:rPr>
        <w:lastRenderedPageBreak/>
        <w:t>programmes), puis en savoir effectivement enseigné en classe. Il s'agit de l'ensemble des transformations adaptatives que subit un contenu de connaissance afin de le rendre apte à devenir un objet d'enseignement.</w:t>
      </w:r>
    </w:p>
    <w:p w:rsidR="00363838" w:rsidRPr="00363838" w:rsidRDefault="00363838" w:rsidP="00363838">
      <w:pPr>
        <w:spacing w:line="360" w:lineRule="auto"/>
        <w:jc w:val="both"/>
        <w:rPr>
          <w:rFonts w:ascii="Times New Roman" w:hAnsi="Times New Roman" w:cs="Times New Roman"/>
          <w:sz w:val="24"/>
          <w:szCs w:val="24"/>
        </w:rPr>
      </w:pPr>
      <w:r w:rsidRPr="00363838">
        <w:rPr>
          <w:rFonts w:ascii="Times New Roman" w:hAnsi="Times New Roman" w:cs="Times New Roman"/>
          <w:sz w:val="24"/>
          <w:szCs w:val="24"/>
        </w:rPr>
        <w:t>Pour les besoins de notre investigation, nous appréhendons la transposition didactique dans sa dimension interne, c'est-à-dire le travail d'adaptation opéré par l'Élève-Professeur d'École (EPE) pour traduire les savoirs académiques en contenus d'enseignement accessibles aux élèves du primaire.</w:t>
      </w:r>
    </w:p>
    <w:p w:rsidR="00363838" w:rsidRPr="00363838" w:rsidRDefault="00363838" w:rsidP="00363838">
      <w:pPr>
        <w:spacing w:line="360" w:lineRule="auto"/>
        <w:jc w:val="both"/>
        <w:rPr>
          <w:rFonts w:ascii="Times New Roman" w:hAnsi="Times New Roman" w:cs="Times New Roman"/>
          <w:sz w:val="24"/>
          <w:szCs w:val="24"/>
        </w:rPr>
      </w:pPr>
      <w:r w:rsidRPr="00363838">
        <w:rPr>
          <w:rFonts w:ascii="Times New Roman" w:hAnsi="Times New Roman" w:cs="Times New Roman"/>
          <w:sz w:val="24"/>
          <w:szCs w:val="24"/>
        </w:rPr>
        <w:t>Cette option théorique s'impose dans la mesure où elle traduit fidèlement la réalité de la classe pour l'EPE de l'ENFPE, la transposition représente un défi didactique permanent. Il s'agit de reconcevoir des notions mathématiques complexes abordées en formation telles que la division ou la soustraction avec retenue afin de les rendre intelligibles pour de jeunes apprenants, en évitant le piège d'un rituel procédural dénué de sens. Cette perspective nous offre ainsi une grille de lecture directe pour analyser cet effort de simplification à travers l'étude de ses fiches de préparation.</w:t>
      </w:r>
    </w:p>
    <w:p w:rsidR="00363838" w:rsidRPr="00363838" w:rsidRDefault="00363838" w:rsidP="00363838">
      <w:pPr>
        <w:spacing w:before="240" w:after="120" w:line="360" w:lineRule="auto"/>
        <w:jc w:val="both"/>
        <w:rPr>
          <w:rFonts w:ascii="Times New Roman" w:eastAsia="Times New Roman" w:hAnsi="Times New Roman" w:cs="Times New Roman"/>
          <w:b/>
          <w:sz w:val="24"/>
          <w:szCs w:val="24"/>
          <w:lang w:eastAsia="fr-FR"/>
        </w:rPr>
      </w:pPr>
    </w:p>
    <w:p w:rsidR="00513E9E" w:rsidRPr="00363838" w:rsidRDefault="009A6A31" w:rsidP="00363838">
      <w:pPr>
        <w:spacing w:after="0" w:line="360" w:lineRule="auto"/>
        <w:jc w:val="both"/>
        <w:rPr>
          <w:rFonts w:ascii="Times New Roman" w:eastAsia="Times New Roman" w:hAnsi="Times New Roman" w:cs="Times New Roman"/>
          <w:sz w:val="24"/>
          <w:szCs w:val="24"/>
          <w:lang w:eastAsia="fr-FR"/>
        </w:rPr>
      </w:pPr>
      <w:r w:rsidRPr="00363838">
        <w:rPr>
          <w:rFonts w:ascii="Times New Roman" w:eastAsia="Times New Roman" w:hAnsi="Times New Roman" w:cs="Times New Roman"/>
          <w:sz w:val="24"/>
          <w:szCs w:val="24"/>
          <w:lang w:eastAsia="fr-FR"/>
        </w:rPr>
        <w:t>Elle est empruntée de Chevallard (1991), ce concept désigne le passage du savoir savant au savoir à enseigner puis au savoir enseigné en classe. Pour l’Élève-Professeur d’École de l’ENFPE de Notsè, cette transposition didactique est un défi permanant. Transformer la notion de division ou de la soustraction avec retenue vue en formation en une leçon compréhensible et accessible pour les enfants du primaire, sans que cela ne devienne un simple rituel procédural dénoué de sens. C’est ce aspect que nous analyserons à travers ses fiches.</w:t>
      </w:r>
    </w:p>
    <w:p w:rsidR="009A6A31" w:rsidRDefault="009A6A31" w:rsidP="0079347D">
      <w:pPr>
        <w:pStyle w:val="Paragraphedeliste"/>
        <w:numPr>
          <w:ilvl w:val="2"/>
          <w:numId w:val="13"/>
        </w:numPr>
        <w:spacing w:before="240" w:after="120" w:line="360" w:lineRule="auto"/>
        <w:jc w:val="both"/>
        <w:outlineLvl w:val="2"/>
        <w:rPr>
          <w:rFonts w:ascii="Times New Roman" w:eastAsia="Times New Roman" w:hAnsi="Times New Roman" w:cs="Times New Roman"/>
          <w:b/>
          <w:sz w:val="24"/>
          <w:szCs w:val="24"/>
          <w:lang w:eastAsia="fr-FR"/>
        </w:rPr>
      </w:pPr>
      <w:r w:rsidRPr="0079347D">
        <w:rPr>
          <w:rFonts w:ascii="Times New Roman" w:eastAsia="Times New Roman" w:hAnsi="Times New Roman" w:cs="Times New Roman"/>
          <w:b/>
          <w:sz w:val="24"/>
          <w:szCs w:val="24"/>
          <w:lang w:eastAsia="fr-FR"/>
        </w:rPr>
        <w:t>La retenue</w:t>
      </w:r>
    </w:p>
    <w:p w:rsidR="00B70CCE" w:rsidRPr="00B70CCE" w:rsidRDefault="00B70CCE" w:rsidP="00B70CCE">
      <w:pPr>
        <w:spacing w:line="360" w:lineRule="auto"/>
        <w:jc w:val="both"/>
        <w:rPr>
          <w:rFonts w:ascii="Times New Roman" w:hAnsi="Times New Roman" w:cs="Times New Roman"/>
          <w:sz w:val="24"/>
          <w:szCs w:val="24"/>
        </w:rPr>
      </w:pPr>
      <w:r w:rsidRPr="00B70CCE">
        <w:rPr>
          <w:rFonts w:ascii="Times New Roman" w:hAnsi="Times New Roman" w:cs="Times New Roman"/>
          <w:sz w:val="24"/>
          <w:szCs w:val="24"/>
        </w:rPr>
        <w:t>En didactique des mathématiques, la retenue ne se réduit pas à une simple astuce de calcul. Elle définit un principe fondamental d'échange et de conversion propre à la numération décimale de position. Il s'agit d'échanger 10 unités contre 1 dizaine lors d'une addition, ou 1 dizaine contre 10 unités lors d'une soustraction. Selon les didacticiens des mathématiques, la compréhension de la retenue nécessite de dépasser le simple apprentissage d'un algorithme mécanique pour saisir la logique de regroupement en base 10.</w:t>
      </w:r>
    </w:p>
    <w:p w:rsidR="00B70CCE" w:rsidRPr="00B70CCE" w:rsidRDefault="00B70CCE" w:rsidP="00B70CCE">
      <w:pPr>
        <w:spacing w:line="360" w:lineRule="auto"/>
        <w:jc w:val="both"/>
        <w:rPr>
          <w:rFonts w:ascii="Times New Roman" w:hAnsi="Times New Roman" w:cs="Times New Roman"/>
          <w:sz w:val="24"/>
          <w:szCs w:val="24"/>
        </w:rPr>
      </w:pPr>
      <w:r w:rsidRPr="00B70CCE">
        <w:rPr>
          <w:rFonts w:ascii="Times New Roman" w:hAnsi="Times New Roman" w:cs="Times New Roman"/>
          <w:sz w:val="24"/>
          <w:szCs w:val="24"/>
        </w:rPr>
        <w:t>Dans notre démarche, la retenue est posée comme une opération conceptuelle de conversion d'ordres de grandeur décimaux, dont l'assimilation exige un passage obligatoire par la manipulation matérielle.</w:t>
      </w:r>
    </w:p>
    <w:p w:rsidR="00B70CCE" w:rsidRPr="00B70CCE" w:rsidRDefault="00B70CCE" w:rsidP="00B70CCE">
      <w:pPr>
        <w:spacing w:line="360" w:lineRule="auto"/>
        <w:jc w:val="both"/>
        <w:rPr>
          <w:rFonts w:ascii="Times New Roman" w:hAnsi="Times New Roman" w:cs="Times New Roman"/>
          <w:sz w:val="24"/>
          <w:szCs w:val="24"/>
        </w:rPr>
      </w:pPr>
      <w:r w:rsidRPr="00B70CCE">
        <w:rPr>
          <w:rFonts w:ascii="Times New Roman" w:hAnsi="Times New Roman" w:cs="Times New Roman"/>
          <w:sz w:val="24"/>
          <w:szCs w:val="24"/>
        </w:rPr>
        <w:t xml:space="preserve">La pertinence de cette définition réside dans le fait qu'elle cible le cœur des difficultés en calcul au primaire. En effet, dans la soustraction avec retenue, la mauvaise maîtrise de cette logique d'échange constitue la cause principale des erreurs observées chez les élèves, comme le confirment les données </w:t>
      </w:r>
      <w:r w:rsidRPr="00B70CCE">
        <w:rPr>
          <w:rFonts w:ascii="Times New Roman" w:hAnsi="Times New Roman" w:cs="Times New Roman"/>
          <w:sz w:val="24"/>
          <w:szCs w:val="24"/>
        </w:rPr>
        <w:lastRenderedPageBreak/>
        <w:t xml:space="preserve">du PASEC (2015). En outre, ce cadrage nous permet d'évaluer sur le terrain si l'Élève-Professeur d'École (EPE) parvient à matérialiser cet échange durant la phase manipulatoire à l'aide d'un matériel adéquat avant d'engager la technique opératoire posée.</w:t>
      </w:r>
    </w:p>
    <w:p w:rsidR="006C4201" w:rsidRPr="0079347D" w:rsidRDefault="006C4201" w:rsidP="0079347D">
      <w:pPr>
        <w:pStyle w:val="Paragraphedeliste"/>
        <w:numPr>
          <w:ilvl w:val="2"/>
          <w:numId w:val="13"/>
        </w:numPr>
        <w:spacing w:before="240" w:after="120" w:line="360" w:lineRule="auto"/>
        <w:jc w:val="both"/>
        <w:outlineLvl w:val="2"/>
        <w:rPr>
          <w:rFonts w:ascii="Times New Roman" w:eastAsia="Times New Roman" w:hAnsi="Times New Roman" w:cs="Times New Roman"/>
          <w:b/>
          <w:sz w:val="24"/>
          <w:szCs w:val="24"/>
          <w:lang w:eastAsia="fr-FR"/>
        </w:rPr>
      </w:pPr>
      <w:r w:rsidRPr="0079347D">
        <w:rPr>
          <w:rFonts w:ascii="Times New Roman" w:eastAsia="Times New Roman" w:hAnsi="Times New Roman" w:cs="Times New Roman"/>
          <w:b/>
          <w:sz w:val="24"/>
          <w:szCs w:val="24"/>
          <w:lang w:eastAsia="fr-FR"/>
        </w:rPr>
        <w:t>Sens des opérations arithmétiques</w:t>
      </w:r>
    </w:p>
    <w:p w:rsidR="00B70CCE" w:rsidRPr="00BF32FB" w:rsidRDefault="006C4201" w:rsidP="00B70CCE">
      <w:pPr>
        <w:spacing w:line="360" w:lineRule="auto"/>
        <w:jc w:val="both"/>
        <w:rPr>
          <w:rFonts w:ascii="Times New Roman" w:hAnsi="Times New Roman" w:cs="Times New Roman"/>
          <w:sz w:val="24"/>
          <w:szCs w:val="24"/>
        </w:rPr>
      </w:pPr>
      <w:r>
        <w:rPr>
          <w:rFonts w:ascii="Times New Roman" w:eastAsia="Times New Roman" w:hAnsi="Times New Roman" w:cs="Times New Roman"/>
          <w:sz w:val="24"/>
          <w:szCs w:val="24"/>
          <w:lang w:eastAsia="fr-FR"/>
        </w:rPr>
        <w:t xml:space="preserve">Le </w:t>
      </w:r>
      <w:r w:rsidR="00B70CCE" w:rsidRPr="00BF32FB">
        <w:rPr>
          <w:rFonts w:ascii="Times New Roman" w:hAnsi="Times New Roman" w:cs="Times New Roman"/>
          <w:sz w:val="24"/>
          <w:szCs w:val="24"/>
        </w:rPr>
        <w:t>sens des opérations arithmétiques constitue le socle fondamental de l'apprentissage du calcul au primaire. En s'appuyant sur les travaux de Gérard Vergnaud (1990), le sens d'une opération ne se réduit pas à la maîtrise d'une technique de calcul posé ; il émerge directement des situations-problèmes que cette opération permet de modéliser et de résoudre.</w:t>
      </w:r>
    </w:p>
    <w:p w:rsidR="00B70CCE" w:rsidRPr="00BF32FB" w:rsidRDefault="00B70CCE" w:rsidP="00B70CCE">
      <w:pPr>
        <w:spacing w:line="360" w:lineRule="auto"/>
        <w:jc w:val="both"/>
        <w:rPr>
          <w:rFonts w:ascii="Times New Roman" w:hAnsi="Times New Roman" w:cs="Times New Roman"/>
          <w:sz w:val="24"/>
          <w:szCs w:val="24"/>
        </w:rPr>
      </w:pPr>
      <w:r w:rsidRPr="00BF32FB">
        <w:rPr>
          <w:rFonts w:ascii="Times New Roman" w:hAnsi="Times New Roman" w:cs="Times New Roman"/>
          <w:sz w:val="24"/>
          <w:szCs w:val="24"/>
        </w:rPr>
        <w:t>Au vu des réalités de l'ENFPE de Notsè, le sens des opérations renvoie ici à la capacité de l'enseignant à faire saisir à l'élève la raison d'être du calcul (le pourquoi), lui évitant ainsi de devenir un simple exécutant de règles algorithmiques.</w:t>
      </w:r>
    </w:p>
    <w:p w:rsidR="006C4201" w:rsidRPr="00B70CCE" w:rsidRDefault="00B70CCE" w:rsidP="00B70CCE">
      <w:pPr>
        <w:spacing w:line="360" w:lineRule="auto"/>
        <w:jc w:val="both"/>
        <w:rPr>
          <w:rFonts w:ascii="Times New Roman" w:hAnsi="Times New Roman" w:cs="Times New Roman"/>
          <w:sz w:val="24"/>
          <w:szCs w:val="24"/>
        </w:rPr>
      </w:pPr>
      <w:r w:rsidRPr="00BF32FB">
        <w:rPr>
          <w:rFonts w:ascii="Times New Roman" w:hAnsi="Times New Roman" w:cs="Times New Roman"/>
          <w:sz w:val="24"/>
          <w:szCs w:val="24"/>
        </w:rPr>
        <w:t>Cette orientation s'avère indispensable car elle apporte un éclairage direct sur une insuffisance récurrente des pratiques. C'est précisément cette quête de sens qui fait défaut lorsque certains Élèves-Professeurs d'École (EPE) escamotent la phase manipulatoire en plénière pour basculer prématurément vers la phase d'abstraction formelle.</w:t>
      </w:r>
    </w:p>
    <w:p w:rsidR="00063F87" w:rsidRPr="0079347D" w:rsidRDefault="00063F87" w:rsidP="0079347D">
      <w:pPr>
        <w:pStyle w:val="Paragraphedeliste"/>
        <w:numPr>
          <w:ilvl w:val="2"/>
          <w:numId w:val="13"/>
        </w:numPr>
        <w:spacing w:before="240" w:after="120" w:line="360" w:lineRule="auto"/>
        <w:jc w:val="both"/>
        <w:outlineLvl w:val="2"/>
        <w:rPr>
          <w:rFonts w:ascii="Times New Roman" w:eastAsia="Times New Roman" w:hAnsi="Times New Roman" w:cs="Times New Roman"/>
          <w:b/>
          <w:sz w:val="24"/>
          <w:szCs w:val="24"/>
          <w:lang w:eastAsia="fr-FR"/>
        </w:rPr>
      </w:pPr>
      <w:r w:rsidRPr="0079347D">
        <w:rPr>
          <w:rFonts w:ascii="Times New Roman" w:eastAsia="Times New Roman" w:hAnsi="Times New Roman" w:cs="Times New Roman"/>
          <w:b/>
          <w:sz w:val="24"/>
          <w:szCs w:val="24"/>
          <w:lang w:eastAsia="fr-FR"/>
        </w:rPr>
        <w:t>Obstacle didactique</w:t>
      </w:r>
    </w:p>
    <w:p w:rsidR="00B70CCE" w:rsidRPr="00BF32FB" w:rsidRDefault="00B70CCE" w:rsidP="00B70CCE">
      <w:pPr>
        <w:spacing w:line="360" w:lineRule="auto"/>
        <w:jc w:val="both"/>
        <w:rPr>
          <w:rFonts w:ascii="Times New Roman" w:hAnsi="Times New Roman" w:cs="Times New Roman"/>
          <w:sz w:val="24"/>
          <w:szCs w:val="24"/>
        </w:rPr>
      </w:pPr>
      <w:r w:rsidRPr="00BF32FB">
        <w:rPr>
          <w:rFonts w:ascii="Times New Roman" w:hAnsi="Times New Roman" w:cs="Times New Roman"/>
          <w:sz w:val="24"/>
          <w:szCs w:val="24"/>
        </w:rPr>
        <w:t>Selon les travaux fondateurs de Guy Brousseau (1998) en didactique des mathématiques, un obstacle didactique désigne une représentation ou un savoir préalable qui a été efficace dans un contexte restreint, mais qui s'avère erroné ou inadapté lorsqu'une nouvelle notion est abordée. Il s'agit d'une conception résistante qu'il convient de déconstruire pour permettre l'émergence d'un nouveau savoir.</w:t>
      </w:r>
    </w:p>
    <w:p w:rsidR="00B70CCE" w:rsidRPr="00BF32FB" w:rsidRDefault="00B70CCE" w:rsidP="00B70CCE">
      <w:pPr>
        <w:spacing w:line="360" w:lineRule="auto"/>
        <w:jc w:val="both"/>
        <w:rPr>
          <w:rFonts w:ascii="Times New Roman" w:hAnsi="Times New Roman" w:cs="Times New Roman"/>
          <w:sz w:val="24"/>
          <w:szCs w:val="24"/>
        </w:rPr>
      </w:pPr>
      <w:r w:rsidRPr="00BF32FB">
        <w:rPr>
          <w:rFonts w:ascii="Times New Roman" w:hAnsi="Times New Roman" w:cs="Times New Roman"/>
          <w:sz w:val="24"/>
          <w:szCs w:val="24"/>
        </w:rPr>
        <w:t>La présente recherche adopte une compréhension d</w:t>
      </w:r>
      <w:r>
        <w:rPr>
          <w:rFonts w:ascii="Times New Roman" w:hAnsi="Times New Roman"/>
          <w:sz w:val="24"/>
          <w:szCs w:val="24"/>
        </w:rPr>
        <w:t>uale de l'obstacle didactique. I</w:t>
      </w:r>
      <w:r w:rsidRPr="00BF32FB">
        <w:rPr>
          <w:rFonts w:ascii="Times New Roman" w:hAnsi="Times New Roman" w:cs="Times New Roman"/>
          <w:sz w:val="24"/>
          <w:szCs w:val="24"/>
        </w:rPr>
        <w:t>l s'agit tant des représentations erronées des élèves que de l'incapacité de l'Élève-Professeur d'École (EPE) à intégrer ces blocages dans sa démarche d'enseignement.</w:t>
      </w:r>
    </w:p>
    <w:p w:rsidR="00063F87" w:rsidRPr="00B70CCE" w:rsidRDefault="00B70CCE" w:rsidP="00B70CCE">
      <w:pPr>
        <w:spacing w:line="360" w:lineRule="auto"/>
        <w:jc w:val="both"/>
        <w:rPr>
          <w:rFonts w:ascii="Times New Roman" w:hAnsi="Times New Roman" w:cs="Times New Roman"/>
          <w:sz w:val="24"/>
          <w:szCs w:val="24"/>
        </w:rPr>
      </w:pPr>
      <w:r w:rsidRPr="00BF32FB">
        <w:rPr>
          <w:rFonts w:ascii="Times New Roman" w:hAnsi="Times New Roman" w:cs="Times New Roman"/>
          <w:sz w:val="24"/>
          <w:szCs w:val="24"/>
        </w:rPr>
        <w:t xml:space="preserve">Nous privilégions ce positionnement dans la mesure où il englobe l'ensemble des ruptures observées en classe. D'un côté, il couvre les </w:t>
      </w:r>
      <w:r>
        <w:rPr>
          <w:rFonts w:ascii="Times New Roman" w:hAnsi="Times New Roman" w:cs="Times New Roman"/>
          <w:sz w:val="24"/>
          <w:szCs w:val="24"/>
        </w:rPr>
        <w:t xml:space="preserve">erreurs récurrentes des élèves, </w:t>
      </w:r>
      <w:r w:rsidRPr="00BF32FB">
        <w:rPr>
          <w:rFonts w:ascii="Times New Roman" w:hAnsi="Times New Roman" w:cs="Times New Roman"/>
          <w:sz w:val="24"/>
          <w:szCs w:val="24"/>
        </w:rPr>
        <w:t>confusion entre quotition et partage dans la division, gestion approximative de</w:t>
      </w:r>
      <w:r>
        <w:rPr>
          <w:rFonts w:ascii="Times New Roman" w:hAnsi="Times New Roman" w:cs="Times New Roman"/>
          <w:sz w:val="24"/>
          <w:szCs w:val="24"/>
        </w:rPr>
        <w:t xml:space="preserve">s retenues ou occultation des zéros cachés </w:t>
      </w:r>
      <w:r w:rsidRPr="00BF32FB">
        <w:rPr>
          <w:rFonts w:ascii="Times New Roman" w:hAnsi="Times New Roman" w:cs="Times New Roman"/>
          <w:sz w:val="24"/>
          <w:szCs w:val="24"/>
        </w:rPr>
        <w:t>; de l'autre, il permet d'analyser l'aptitude des EPE à anticiper, repérer et surmonter ces représentations au cours de la régulation de leurs séquences.</w:t>
      </w:r>
    </w:p>
    <w:p w:rsidR="00063F87" w:rsidRPr="0079347D" w:rsidRDefault="00E043DC" w:rsidP="0079347D">
      <w:pPr>
        <w:pStyle w:val="Paragraphedeliste"/>
        <w:numPr>
          <w:ilvl w:val="2"/>
          <w:numId w:val="13"/>
        </w:numPr>
        <w:spacing w:before="240" w:after="120" w:line="360" w:lineRule="auto"/>
        <w:jc w:val="both"/>
        <w:outlineLvl w:val="2"/>
        <w:rPr>
          <w:rFonts w:ascii="Times New Roman" w:eastAsia="Times New Roman" w:hAnsi="Times New Roman" w:cs="Times New Roman"/>
          <w:b/>
          <w:sz w:val="24"/>
          <w:szCs w:val="24"/>
          <w:lang w:eastAsia="fr-FR"/>
        </w:rPr>
      </w:pPr>
      <w:r w:rsidRPr="0079347D">
        <w:rPr>
          <w:rFonts w:ascii="Times New Roman" w:eastAsia="Times New Roman" w:hAnsi="Times New Roman" w:cs="Times New Roman"/>
          <w:b/>
          <w:sz w:val="24"/>
          <w:szCs w:val="24"/>
          <w:lang w:eastAsia="fr-FR"/>
        </w:rPr>
        <w:t>Fiche pédagogique.</w:t>
      </w:r>
    </w:p>
    <w:p w:rsidR="00B70CCE" w:rsidRPr="00BF32FB" w:rsidRDefault="00B70CCE" w:rsidP="00B70CCE">
      <w:pPr>
        <w:spacing w:line="360" w:lineRule="auto"/>
        <w:jc w:val="both"/>
        <w:rPr>
          <w:rFonts w:ascii="Times New Roman" w:hAnsi="Times New Roman" w:cs="Times New Roman"/>
          <w:sz w:val="24"/>
          <w:szCs w:val="24"/>
        </w:rPr>
      </w:pPr>
      <w:r w:rsidRPr="00BF32FB">
        <w:rPr>
          <w:rFonts w:ascii="Times New Roman" w:hAnsi="Times New Roman" w:cs="Times New Roman"/>
          <w:sz w:val="24"/>
          <w:szCs w:val="24"/>
        </w:rPr>
        <w:t xml:space="preserve">De manière générale, la fiche pédagogique désigne le document écrit conçu par l'enseignant avant la classe pour planifier et structurer sa leçon. Dans la perspective des recherches en didactique, elle </w:t>
      </w:r>
      <w:r w:rsidRPr="00BF32FB">
        <w:rPr>
          <w:rFonts w:ascii="Times New Roman" w:hAnsi="Times New Roman" w:cs="Times New Roman"/>
          <w:sz w:val="24"/>
          <w:szCs w:val="24"/>
        </w:rPr>
        <w:lastRenderedPageBreak/>
        <w:t>matérialise véritablement l'ingénierie didactique de l'enseignant (Artigue, 1988), c'est-à-dire sa capacité à concevoir, organiser et anticiper les situations d'enseignement-apprentissage.</w:t>
      </w:r>
    </w:p>
    <w:p w:rsidR="00B70CCE" w:rsidRPr="00BF32FB" w:rsidRDefault="00B70CCE" w:rsidP="00B70CCE">
      <w:pPr>
        <w:spacing w:line="360" w:lineRule="auto"/>
        <w:jc w:val="both"/>
        <w:rPr>
          <w:rFonts w:ascii="Times New Roman" w:hAnsi="Times New Roman" w:cs="Times New Roman"/>
          <w:sz w:val="24"/>
          <w:szCs w:val="24"/>
        </w:rPr>
      </w:pPr>
      <w:r w:rsidRPr="00BF32FB">
        <w:rPr>
          <w:rFonts w:ascii="Times New Roman" w:hAnsi="Times New Roman" w:cs="Times New Roman"/>
          <w:sz w:val="24"/>
          <w:szCs w:val="24"/>
        </w:rPr>
        <w:t>Au terme de ce cadrage, la fiche pédagogique est retenue comme l'artefact écrit de planification attestant de l'ingénierie didactique déployée par l'Élève-Professeur d'École (EPE) en amont de la prestation de classe.</w:t>
      </w:r>
    </w:p>
    <w:p w:rsidR="0071196C" w:rsidRPr="00B70CCE" w:rsidRDefault="00B70CCE" w:rsidP="00B70CCE">
      <w:pPr>
        <w:spacing w:line="360" w:lineRule="auto"/>
        <w:jc w:val="both"/>
        <w:rPr>
          <w:rFonts w:ascii="Times New Roman" w:hAnsi="Times New Roman" w:cs="Times New Roman"/>
          <w:sz w:val="24"/>
          <w:szCs w:val="24"/>
        </w:rPr>
      </w:pPr>
      <w:r w:rsidRPr="00BF32FB">
        <w:rPr>
          <w:rFonts w:ascii="Times New Roman" w:hAnsi="Times New Roman" w:cs="Times New Roman"/>
          <w:sz w:val="24"/>
          <w:szCs w:val="24"/>
        </w:rPr>
        <w:t>L'intérêt de cette approche tient au fait qu'elle place la préparation écrite au centre de l'évaluation de la pratique pédagogique. Elle rend lisible l'anticipation de l'EPE, notamment à travers la formulation des objectifs, le choix des situations-problèmes, la sélection du matériel manipulable et l'identification des erreurs prévisibles des apprenants. Ainsi, la fiche constitue un indicateur précieux pour mesurer la transposition sur le terrain des modèles didactiques transmis à l'ENFPE de Notsè.</w:t>
      </w:r>
    </w:p>
    <w:p w:rsidR="0071196C" w:rsidRPr="00240843" w:rsidRDefault="00A3132F" w:rsidP="0079347D">
      <w:pPr>
        <w:pStyle w:val="Paragraphedeliste"/>
        <w:numPr>
          <w:ilvl w:val="1"/>
          <w:numId w:val="13"/>
        </w:numPr>
        <w:spacing w:before="240" w:after="120" w:line="360" w:lineRule="auto"/>
        <w:jc w:val="both"/>
        <w:outlineLvl w:val="1"/>
        <w:rPr>
          <w:rFonts w:ascii="Times New Roman" w:eastAsia="Times New Roman" w:hAnsi="Times New Roman" w:cs="Times New Roman"/>
          <w:sz w:val="24"/>
          <w:szCs w:val="24"/>
          <w:lang w:eastAsia="fr-FR"/>
        </w:rPr>
      </w:pPr>
      <w:r w:rsidRPr="00240843">
        <w:rPr>
          <w:rFonts w:ascii="Times New Roman" w:eastAsia="Times New Roman" w:hAnsi="Times New Roman" w:cs="Times New Roman"/>
          <w:b/>
          <w:sz w:val="24"/>
          <w:szCs w:val="24"/>
          <w:lang w:eastAsia="fr-FR"/>
        </w:rPr>
        <w:t>Variables de recherche</w:t>
      </w:r>
      <w:r w:rsidRPr="00240843">
        <w:rPr>
          <w:rFonts w:ascii="Times New Roman" w:eastAsia="Times New Roman" w:hAnsi="Times New Roman" w:cs="Times New Roman"/>
          <w:sz w:val="24"/>
          <w:szCs w:val="24"/>
          <w:lang w:eastAsia="fr-FR"/>
        </w:rPr>
        <w:t>.</w:t>
      </w:r>
    </w:p>
    <w:p w:rsidR="00520C07" w:rsidRDefault="0071196C" w:rsidP="00B70CCE">
      <w:pPr>
        <w:spacing w:after="0" w:line="360" w:lineRule="auto"/>
        <w:jc w:val="both"/>
        <w:rPr>
          <w:rFonts w:ascii="Times New Roman" w:hAnsi="Times New Roman" w:cs="Times New Roman"/>
          <w:sz w:val="24"/>
          <w:szCs w:val="24"/>
        </w:rPr>
      </w:pPr>
      <w:r w:rsidRPr="00240843">
        <w:rPr>
          <w:rFonts w:ascii="Times New Roman" w:hAnsi="Times New Roman" w:cs="Times New Roman"/>
          <w:sz w:val="24"/>
          <w:szCs w:val="24"/>
        </w:rPr>
        <w:t>Afin de mesurer et d'analyser les relations qui structurent notre étude, il convient à présent de définir précisément les différentes variables retenues, distinguant d'une part les facteurs explicatifs et d'autre part les dimensions mesurées de la pratique pédagogique.</w:t>
      </w:r>
    </w:p>
    <w:p w:rsidR="00240843" w:rsidRPr="0079347D" w:rsidRDefault="00240843" w:rsidP="0079347D">
      <w:pPr>
        <w:pStyle w:val="Paragraphedeliste"/>
        <w:numPr>
          <w:ilvl w:val="2"/>
          <w:numId w:val="13"/>
        </w:numPr>
        <w:spacing w:before="240" w:after="120" w:line="360" w:lineRule="auto"/>
        <w:jc w:val="both"/>
        <w:outlineLvl w:val="2"/>
        <w:rPr>
          <w:rFonts w:ascii="Times New Roman" w:hAnsi="Times New Roman" w:cs="Times New Roman"/>
          <w:b/>
          <w:sz w:val="24"/>
          <w:szCs w:val="24"/>
        </w:rPr>
      </w:pPr>
      <w:r w:rsidRPr="0079347D">
        <w:rPr>
          <w:rFonts w:ascii="Times New Roman" w:hAnsi="Times New Roman" w:cs="Times New Roman"/>
          <w:b/>
          <w:sz w:val="24"/>
          <w:szCs w:val="24"/>
        </w:rPr>
        <w:t xml:space="preserve">Variable indépendante </w:t>
      </w:r>
    </w:p>
    <w:p w:rsidR="00520C07" w:rsidRPr="00240843" w:rsidRDefault="00520C07" w:rsidP="0079347D">
      <w:pPr>
        <w:spacing w:before="240" w:after="120" w:line="360" w:lineRule="auto"/>
        <w:jc w:val="both"/>
        <w:outlineLvl w:val="3"/>
        <w:rPr>
          <w:rFonts w:ascii="Times New Roman" w:eastAsia="Times New Roman" w:hAnsi="Times New Roman" w:cs="Times New Roman"/>
          <w:sz w:val="24"/>
          <w:szCs w:val="24"/>
          <w:lang w:eastAsia="fr-FR"/>
        </w:rPr>
      </w:pPr>
      <w:r w:rsidRPr="00240843">
        <w:rPr>
          <w:rFonts w:ascii="Times New Roman" w:eastAsia="Times New Roman" w:hAnsi="Times New Roman" w:cs="Times New Roman"/>
          <w:b/>
          <w:sz w:val="24"/>
          <w:szCs w:val="24"/>
          <w:lang w:eastAsia="fr-FR"/>
        </w:rPr>
        <w:t>3.3.1.1</w:t>
      </w:r>
      <w:r w:rsidRPr="00240843">
        <w:rPr>
          <w:rFonts w:ascii="Times New Roman" w:eastAsia="Times New Roman" w:hAnsi="Times New Roman" w:cs="Times New Roman"/>
          <w:sz w:val="24"/>
          <w:szCs w:val="24"/>
          <w:lang w:eastAsia="fr-FR"/>
        </w:rPr>
        <w:t xml:space="preserve"> </w:t>
      </w:r>
      <w:r w:rsidR="00A21651" w:rsidRPr="00240843">
        <w:rPr>
          <w:rFonts w:ascii="Times New Roman" w:eastAsia="Times New Roman" w:hAnsi="Times New Roman" w:cs="Times New Roman"/>
          <w:b/>
          <w:bCs/>
          <w:sz w:val="24"/>
          <w:szCs w:val="24"/>
          <w:lang w:eastAsia="fr-FR"/>
        </w:rPr>
        <w:t>Profil académique et parcours initial des EPE</w:t>
      </w:r>
    </w:p>
    <w:p w:rsidR="00A21651" w:rsidRPr="00240843" w:rsidRDefault="00A21651" w:rsidP="00240843">
      <w:pPr>
        <w:spacing w:after="0" w:line="360" w:lineRule="auto"/>
        <w:jc w:val="both"/>
        <w:rPr>
          <w:rFonts w:ascii="Times New Roman" w:eastAsia="Times New Roman" w:hAnsi="Times New Roman" w:cs="Times New Roman"/>
          <w:sz w:val="24"/>
          <w:szCs w:val="24"/>
          <w:lang w:eastAsia="fr-FR"/>
        </w:rPr>
      </w:pPr>
      <w:r w:rsidRPr="00240843">
        <w:rPr>
          <w:rFonts w:ascii="Times New Roman" w:eastAsia="Times New Roman" w:hAnsi="Times New Roman" w:cs="Times New Roman"/>
          <w:sz w:val="24"/>
          <w:szCs w:val="24"/>
          <w:lang w:eastAsia="fr-FR"/>
        </w:rPr>
        <w:t>Cette variable représente l'origine académique des Élèves-Professeurs d'École, caractérisée principalement par leur série de provenance au baccalauréat. Elle permet d'observer comment ce bagage initial influence la maîtrise des techniques de calcul et la rigueur dans la conception des fiches de préparation pédagogique.</w:t>
      </w:r>
    </w:p>
    <w:p w:rsidR="00520C07" w:rsidRPr="00240843" w:rsidRDefault="00520C07" w:rsidP="0079347D">
      <w:pPr>
        <w:spacing w:before="240" w:after="120" w:line="360" w:lineRule="auto"/>
        <w:jc w:val="both"/>
        <w:outlineLvl w:val="3"/>
        <w:rPr>
          <w:rFonts w:ascii="Times New Roman" w:eastAsia="Times New Roman" w:hAnsi="Times New Roman" w:cs="Times New Roman"/>
          <w:b/>
          <w:bCs/>
          <w:sz w:val="24"/>
          <w:szCs w:val="24"/>
          <w:lang w:eastAsia="fr-FR"/>
        </w:rPr>
      </w:pPr>
      <w:r w:rsidRPr="00240843">
        <w:rPr>
          <w:rFonts w:ascii="Times New Roman" w:eastAsia="Times New Roman" w:hAnsi="Times New Roman" w:cs="Times New Roman"/>
          <w:b/>
          <w:bCs/>
          <w:sz w:val="24"/>
          <w:szCs w:val="24"/>
          <w:lang w:eastAsia="fr-FR"/>
        </w:rPr>
        <w:t>3.3.1.2 Indicateurs de cette variable</w:t>
      </w:r>
    </w:p>
    <w:tbl>
      <w:tblPr>
        <w:tblStyle w:val="Grilledutableau"/>
        <w:tblW w:w="0" w:type="auto"/>
        <w:tblLook w:val="04A0" w:firstRow="1" w:lastRow="0" w:firstColumn="1" w:lastColumn="0" w:noHBand="0" w:noVBand="1"/>
      </w:tblPr>
      <w:tblGrid>
        <w:gridCol w:w="4814"/>
        <w:gridCol w:w="4814"/>
      </w:tblGrid>
      <w:tr w:rsidR="0072538E" w:rsidRPr="00240843" w:rsidTr="0035357C">
        <w:tc>
          <w:tcPr>
            <w:tcW w:w="4814" w:type="dxa"/>
          </w:tcPr>
          <w:p w:rsidR="0035357C" w:rsidRPr="00240843" w:rsidRDefault="0035357C" w:rsidP="002D2F1B">
            <w:pPr>
              <w:spacing w:line="360" w:lineRule="auto"/>
              <w:jc w:val="both"/>
              <w:rPr>
                <w:rFonts w:ascii="Times New Roman" w:eastAsia="Times New Roman" w:hAnsi="Times New Roman" w:cs="Times New Roman"/>
                <w:b/>
                <w:bCs/>
                <w:sz w:val="24"/>
                <w:szCs w:val="24"/>
                <w:lang w:eastAsia="fr-FR"/>
              </w:rPr>
            </w:pPr>
            <w:r w:rsidRPr="00240843">
              <w:rPr>
                <w:rFonts w:ascii="Times New Roman" w:eastAsia="Times New Roman" w:hAnsi="Times New Roman" w:cs="Times New Roman"/>
                <w:b/>
                <w:bCs/>
                <w:sz w:val="24"/>
                <w:szCs w:val="24"/>
                <w:lang w:eastAsia="fr-FR"/>
              </w:rPr>
              <w:t>Indicateur.</w:t>
            </w:r>
          </w:p>
        </w:tc>
        <w:tc>
          <w:tcPr>
            <w:tcW w:w="4814" w:type="dxa"/>
          </w:tcPr>
          <w:p w:rsidR="0035357C" w:rsidRPr="00240843" w:rsidRDefault="0035357C" w:rsidP="002D2F1B">
            <w:pPr>
              <w:spacing w:line="360" w:lineRule="auto"/>
              <w:jc w:val="both"/>
              <w:rPr>
                <w:rFonts w:ascii="Times New Roman" w:eastAsia="Times New Roman" w:hAnsi="Times New Roman" w:cs="Times New Roman"/>
                <w:b/>
                <w:bCs/>
                <w:sz w:val="24"/>
                <w:szCs w:val="24"/>
                <w:lang w:eastAsia="fr-FR"/>
              </w:rPr>
            </w:pPr>
            <w:r w:rsidRPr="00240843">
              <w:rPr>
                <w:rFonts w:ascii="Times New Roman" w:eastAsia="Times New Roman" w:hAnsi="Times New Roman" w:cs="Times New Roman"/>
                <w:b/>
                <w:bCs/>
                <w:sz w:val="24"/>
                <w:szCs w:val="24"/>
                <w:lang w:eastAsia="fr-FR"/>
              </w:rPr>
              <w:t>Description concrète.</w:t>
            </w:r>
          </w:p>
        </w:tc>
      </w:tr>
      <w:tr w:rsidR="0072538E" w:rsidRPr="00240843" w:rsidTr="0035357C">
        <w:tc>
          <w:tcPr>
            <w:tcW w:w="4814" w:type="dxa"/>
          </w:tcPr>
          <w:p w:rsidR="0035357C" w:rsidRPr="00240843" w:rsidRDefault="0035357C" w:rsidP="002D2F1B">
            <w:pPr>
              <w:spacing w:line="360" w:lineRule="auto"/>
              <w:jc w:val="both"/>
              <w:rPr>
                <w:rFonts w:ascii="Times New Roman" w:eastAsia="Times New Roman" w:hAnsi="Times New Roman" w:cs="Times New Roman"/>
                <w:bCs/>
                <w:sz w:val="24"/>
                <w:szCs w:val="24"/>
                <w:lang w:eastAsia="fr-FR"/>
              </w:rPr>
            </w:pPr>
            <w:r w:rsidRPr="00240843">
              <w:rPr>
                <w:rFonts w:ascii="Times New Roman" w:eastAsia="Times New Roman" w:hAnsi="Times New Roman" w:cs="Times New Roman"/>
                <w:bCs/>
                <w:sz w:val="24"/>
                <w:szCs w:val="24"/>
                <w:lang w:eastAsia="fr-FR"/>
              </w:rPr>
              <w:t>Profil académique (série de provenance)</w:t>
            </w:r>
          </w:p>
        </w:tc>
        <w:tc>
          <w:tcPr>
            <w:tcW w:w="4814" w:type="dxa"/>
          </w:tcPr>
          <w:p w:rsidR="0035357C" w:rsidRPr="00240843" w:rsidRDefault="00520C07" w:rsidP="002D2F1B">
            <w:pPr>
              <w:spacing w:line="360" w:lineRule="auto"/>
              <w:jc w:val="both"/>
              <w:rPr>
                <w:rFonts w:ascii="Times New Roman" w:eastAsia="Times New Roman" w:hAnsi="Times New Roman" w:cs="Times New Roman"/>
                <w:bCs/>
                <w:sz w:val="24"/>
                <w:szCs w:val="24"/>
                <w:lang w:eastAsia="fr-FR"/>
              </w:rPr>
            </w:pPr>
            <w:r w:rsidRPr="00240843">
              <w:rPr>
                <w:rFonts w:ascii="Times New Roman" w:eastAsia="Times New Roman" w:hAnsi="Times New Roman" w:cs="Times New Roman"/>
                <w:bCs/>
                <w:sz w:val="24"/>
                <w:szCs w:val="24"/>
                <w:lang w:eastAsia="fr-FR"/>
              </w:rPr>
              <w:t>Parcours académique de l’EPE (distinction entre les séries scientifiques et séries littéraires ou techniques).</w:t>
            </w:r>
          </w:p>
        </w:tc>
      </w:tr>
      <w:tr w:rsidR="0072538E" w:rsidRPr="00240843" w:rsidTr="0035357C">
        <w:tc>
          <w:tcPr>
            <w:tcW w:w="4814" w:type="dxa"/>
          </w:tcPr>
          <w:p w:rsidR="0035357C" w:rsidRPr="00240843" w:rsidRDefault="00520C07" w:rsidP="002D2F1B">
            <w:pPr>
              <w:spacing w:line="360" w:lineRule="auto"/>
              <w:jc w:val="both"/>
              <w:rPr>
                <w:rFonts w:ascii="Times New Roman" w:eastAsia="Times New Roman" w:hAnsi="Times New Roman" w:cs="Times New Roman"/>
                <w:bCs/>
                <w:sz w:val="24"/>
                <w:szCs w:val="24"/>
                <w:lang w:eastAsia="fr-FR"/>
              </w:rPr>
            </w:pPr>
            <w:r w:rsidRPr="00240843">
              <w:rPr>
                <w:rFonts w:ascii="Times New Roman" w:eastAsia="Times New Roman" w:hAnsi="Times New Roman" w:cs="Times New Roman"/>
                <w:bCs/>
                <w:sz w:val="24"/>
                <w:szCs w:val="24"/>
                <w:lang w:eastAsia="fr-FR"/>
              </w:rPr>
              <w:t>Bagage notionnel initial.</w:t>
            </w:r>
          </w:p>
        </w:tc>
        <w:tc>
          <w:tcPr>
            <w:tcW w:w="4814" w:type="dxa"/>
          </w:tcPr>
          <w:p w:rsidR="0035357C" w:rsidRPr="00240843" w:rsidRDefault="00520C07" w:rsidP="002D2F1B">
            <w:pPr>
              <w:spacing w:line="360" w:lineRule="auto"/>
              <w:jc w:val="both"/>
              <w:rPr>
                <w:rFonts w:ascii="Times New Roman" w:eastAsia="Times New Roman" w:hAnsi="Times New Roman" w:cs="Times New Roman"/>
                <w:bCs/>
                <w:sz w:val="24"/>
                <w:szCs w:val="24"/>
                <w:lang w:eastAsia="fr-FR"/>
              </w:rPr>
            </w:pPr>
            <w:r w:rsidRPr="00240843">
              <w:rPr>
                <w:rFonts w:ascii="Times New Roman" w:eastAsia="Times New Roman" w:hAnsi="Times New Roman" w:cs="Times New Roman"/>
                <w:bCs/>
                <w:sz w:val="24"/>
                <w:szCs w:val="24"/>
                <w:lang w:eastAsia="fr-FR"/>
              </w:rPr>
              <w:t>Niveau d’aisance et exactitude dans l’exécution des structures mathématiques de base</w:t>
            </w:r>
          </w:p>
        </w:tc>
      </w:tr>
    </w:tbl>
    <w:p w:rsidR="0071196C" w:rsidRPr="00240843" w:rsidRDefault="0071196C" w:rsidP="002D2F1B">
      <w:pPr>
        <w:spacing w:after="0" w:line="360" w:lineRule="auto"/>
        <w:jc w:val="both"/>
        <w:rPr>
          <w:rFonts w:ascii="Times New Roman" w:eastAsia="Times New Roman" w:hAnsi="Times New Roman" w:cs="Times New Roman"/>
          <w:sz w:val="24"/>
          <w:szCs w:val="24"/>
          <w:lang w:eastAsia="fr-FR"/>
        </w:rPr>
      </w:pPr>
    </w:p>
    <w:p w:rsidR="008770D2" w:rsidRPr="00240843" w:rsidRDefault="008770D2" w:rsidP="002D2F1B">
      <w:pPr>
        <w:spacing w:after="0" w:line="360" w:lineRule="auto"/>
        <w:jc w:val="both"/>
        <w:outlineLvl w:val="2"/>
        <w:rPr>
          <w:rFonts w:ascii="Times New Roman" w:eastAsia="Times New Roman" w:hAnsi="Times New Roman" w:cs="Times New Roman"/>
          <w:b/>
          <w:bCs/>
          <w:sz w:val="24"/>
          <w:szCs w:val="24"/>
          <w:lang w:eastAsia="fr-FR"/>
        </w:rPr>
      </w:pPr>
      <w:r w:rsidRPr="00240843">
        <w:rPr>
          <w:rFonts w:ascii="Times New Roman" w:eastAsia="Times New Roman" w:hAnsi="Times New Roman" w:cs="Times New Roman"/>
          <w:b/>
          <w:bCs/>
          <w:sz w:val="24"/>
          <w:szCs w:val="24"/>
          <w:lang w:eastAsia="fr-FR"/>
        </w:rPr>
        <w:t xml:space="preserve">3.3.2 </w:t>
      </w:r>
      <w:r w:rsidR="0071196C" w:rsidRPr="00240843">
        <w:rPr>
          <w:rFonts w:ascii="Times New Roman" w:eastAsia="Times New Roman" w:hAnsi="Times New Roman" w:cs="Times New Roman"/>
          <w:b/>
          <w:bCs/>
          <w:sz w:val="24"/>
          <w:szCs w:val="24"/>
          <w:lang w:eastAsia="fr-FR"/>
        </w:rPr>
        <w:t>V</w:t>
      </w:r>
      <w:r w:rsidRPr="00240843">
        <w:rPr>
          <w:rFonts w:ascii="Times New Roman" w:eastAsia="Times New Roman" w:hAnsi="Times New Roman" w:cs="Times New Roman"/>
          <w:b/>
          <w:bCs/>
          <w:sz w:val="24"/>
          <w:szCs w:val="24"/>
          <w:lang w:eastAsia="fr-FR"/>
        </w:rPr>
        <w:t>ariable dépendante principale</w:t>
      </w:r>
    </w:p>
    <w:p w:rsidR="0071196C" w:rsidRPr="00240843" w:rsidRDefault="008770D2" w:rsidP="002D2F1B">
      <w:pPr>
        <w:spacing w:after="0" w:line="360" w:lineRule="auto"/>
        <w:jc w:val="both"/>
        <w:outlineLvl w:val="3"/>
        <w:rPr>
          <w:rFonts w:ascii="Times New Roman" w:eastAsia="Times New Roman" w:hAnsi="Times New Roman" w:cs="Times New Roman"/>
          <w:b/>
          <w:bCs/>
          <w:sz w:val="24"/>
          <w:szCs w:val="24"/>
          <w:lang w:eastAsia="fr-FR"/>
        </w:rPr>
      </w:pPr>
      <w:r w:rsidRPr="00240843">
        <w:rPr>
          <w:rFonts w:ascii="Times New Roman" w:eastAsia="Times New Roman" w:hAnsi="Times New Roman" w:cs="Times New Roman"/>
          <w:b/>
          <w:bCs/>
          <w:sz w:val="24"/>
          <w:szCs w:val="24"/>
          <w:lang w:eastAsia="fr-FR"/>
        </w:rPr>
        <w:t xml:space="preserve">3.3.2.1 </w:t>
      </w:r>
      <w:r w:rsidR="0071196C" w:rsidRPr="00240843">
        <w:rPr>
          <w:rFonts w:ascii="Times New Roman" w:eastAsia="Times New Roman" w:hAnsi="Times New Roman" w:cs="Times New Roman"/>
          <w:b/>
          <w:bCs/>
          <w:sz w:val="24"/>
          <w:szCs w:val="24"/>
          <w:lang w:eastAsia="fr-FR"/>
        </w:rPr>
        <w:t>Efficacité de la transposition didactique</w:t>
      </w:r>
    </w:p>
    <w:p w:rsidR="0071196C" w:rsidRPr="00240843" w:rsidRDefault="0071196C" w:rsidP="002D2F1B">
      <w:pPr>
        <w:spacing w:after="0" w:line="360" w:lineRule="auto"/>
        <w:jc w:val="both"/>
        <w:rPr>
          <w:rFonts w:ascii="Times New Roman" w:eastAsia="Times New Roman" w:hAnsi="Times New Roman" w:cs="Times New Roman"/>
          <w:sz w:val="24"/>
          <w:szCs w:val="24"/>
          <w:lang w:eastAsia="fr-FR"/>
        </w:rPr>
      </w:pPr>
      <w:r w:rsidRPr="00240843">
        <w:rPr>
          <w:rFonts w:ascii="Times New Roman" w:eastAsia="Times New Roman" w:hAnsi="Times New Roman" w:cs="Times New Roman"/>
          <w:sz w:val="24"/>
          <w:szCs w:val="24"/>
          <w:lang w:eastAsia="fr-FR"/>
        </w:rPr>
        <w:lastRenderedPageBreak/>
        <w:t>Cette variable mesure la capacité des EPE à traduire un savoir théorique en un objet d'enseignement accessible, structuré et porteur de sens pour les élèves du primaire, à travers les productions issues des exercices pratiques et des fiches de simulation.</w:t>
      </w:r>
    </w:p>
    <w:p w:rsidR="008770D2" w:rsidRPr="00240843" w:rsidRDefault="008770D2" w:rsidP="0079347D">
      <w:pPr>
        <w:spacing w:before="240" w:after="120" w:line="360" w:lineRule="auto"/>
        <w:jc w:val="both"/>
        <w:outlineLvl w:val="3"/>
        <w:rPr>
          <w:rFonts w:ascii="Times New Roman" w:eastAsia="Times New Roman" w:hAnsi="Times New Roman" w:cs="Times New Roman"/>
          <w:b/>
          <w:bCs/>
          <w:sz w:val="24"/>
          <w:szCs w:val="24"/>
          <w:lang w:eastAsia="fr-FR"/>
        </w:rPr>
      </w:pPr>
      <w:r w:rsidRPr="00240843">
        <w:rPr>
          <w:rFonts w:ascii="Times New Roman" w:eastAsia="Times New Roman" w:hAnsi="Times New Roman" w:cs="Times New Roman"/>
          <w:b/>
          <w:bCs/>
          <w:sz w:val="24"/>
          <w:szCs w:val="24"/>
          <w:lang w:eastAsia="fr-FR"/>
        </w:rPr>
        <w:t>3.3.2.2 Indicateurs de cette variable</w:t>
      </w:r>
    </w:p>
    <w:tbl>
      <w:tblPr>
        <w:tblStyle w:val="Grilledutableau"/>
        <w:tblW w:w="0" w:type="auto"/>
        <w:tblLook w:val="04A0" w:firstRow="1" w:lastRow="0" w:firstColumn="1" w:lastColumn="0" w:noHBand="0" w:noVBand="1"/>
      </w:tblPr>
      <w:tblGrid>
        <w:gridCol w:w="4814"/>
        <w:gridCol w:w="4814"/>
      </w:tblGrid>
      <w:tr w:rsidR="0072538E" w:rsidRPr="00240843" w:rsidTr="00035815">
        <w:tc>
          <w:tcPr>
            <w:tcW w:w="4814" w:type="dxa"/>
          </w:tcPr>
          <w:p w:rsidR="008770D2" w:rsidRPr="00240843" w:rsidRDefault="008770D2" w:rsidP="002D2F1B">
            <w:pPr>
              <w:spacing w:line="360" w:lineRule="auto"/>
              <w:jc w:val="both"/>
              <w:rPr>
                <w:rFonts w:ascii="Times New Roman" w:eastAsia="Times New Roman" w:hAnsi="Times New Roman" w:cs="Times New Roman"/>
                <w:b/>
                <w:bCs/>
                <w:sz w:val="24"/>
                <w:szCs w:val="24"/>
                <w:lang w:eastAsia="fr-FR"/>
              </w:rPr>
            </w:pPr>
            <w:r w:rsidRPr="00240843">
              <w:rPr>
                <w:rFonts w:ascii="Times New Roman" w:eastAsia="Times New Roman" w:hAnsi="Times New Roman" w:cs="Times New Roman"/>
                <w:b/>
                <w:bCs/>
                <w:sz w:val="24"/>
                <w:szCs w:val="24"/>
                <w:lang w:eastAsia="fr-FR"/>
              </w:rPr>
              <w:t>Indicateur.</w:t>
            </w:r>
          </w:p>
        </w:tc>
        <w:tc>
          <w:tcPr>
            <w:tcW w:w="4814" w:type="dxa"/>
          </w:tcPr>
          <w:p w:rsidR="008770D2" w:rsidRPr="00240843" w:rsidRDefault="008770D2" w:rsidP="002D2F1B">
            <w:pPr>
              <w:spacing w:line="360" w:lineRule="auto"/>
              <w:jc w:val="both"/>
              <w:rPr>
                <w:rFonts w:ascii="Times New Roman" w:eastAsia="Times New Roman" w:hAnsi="Times New Roman" w:cs="Times New Roman"/>
                <w:b/>
                <w:bCs/>
                <w:sz w:val="24"/>
                <w:szCs w:val="24"/>
                <w:lang w:eastAsia="fr-FR"/>
              </w:rPr>
            </w:pPr>
            <w:r w:rsidRPr="00240843">
              <w:rPr>
                <w:rFonts w:ascii="Times New Roman" w:eastAsia="Times New Roman" w:hAnsi="Times New Roman" w:cs="Times New Roman"/>
                <w:b/>
                <w:bCs/>
                <w:sz w:val="24"/>
                <w:szCs w:val="24"/>
                <w:lang w:eastAsia="fr-FR"/>
              </w:rPr>
              <w:t>Description concrète.</w:t>
            </w:r>
          </w:p>
        </w:tc>
      </w:tr>
      <w:tr w:rsidR="0072538E" w:rsidRPr="00240843" w:rsidTr="00035815">
        <w:tc>
          <w:tcPr>
            <w:tcW w:w="4814" w:type="dxa"/>
          </w:tcPr>
          <w:p w:rsidR="008770D2" w:rsidRPr="00240843" w:rsidRDefault="008770D2" w:rsidP="002D2F1B">
            <w:pPr>
              <w:spacing w:line="360" w:lineRule="auto"/>
              <w:jc w:val="both"/>
              <w:rPr>
                <w:rFonts w:ascii="Times New Roman" w:eastAsia="Times New Roman" w:hAnsi="Times New Roman" w:cs="Times New Roman"/>
                <w:bCs/>
                <w:sz w:val="24"/>
                <w:szCs w:val="24"/>
                <w:lang w:eastAsia="fr-FR"/>
              </w:rPr>
            </w:pPr>
            <w:r w:rsidRPr="00240843">
              <w:rPr>
                <w:rFonts w:ascii="Times New Roman" w:eastAsia="Times New Roman" w:hAnsi="Times New Roman" w:cs="Times New Roman"/>
                <w:bCs/>
                <w:sz w:val="24"/>
                <w:szCs w:val="24"/>
                <w:lang w:eastAsia="fr-FR"/>
              </w:rPr>
              <w:t>Maîtrise technique des opérations.</w:t>
            </w:r>
          </w:p>
        </w:tc>
        <w:tc>
          <w:tcPr>
            <w:tcW w:w="4814" w:type="dxa"/>
          </w:tcPr>
          <w:p w:rsidR="008770D2" w:rsidRPr="00240843" w:rsidRDefault="008770D2" w:rsidP="002D2F1B">
            <w:pPr>
              <w:spacing w:line="360" w:lineRule="auto"/>
              <w:jc w:val="both"/>
              <w:rPr>
                <w:rFonts w:ascii="Times New Roman" w:eastAsia="Times New Roman" w:hAnsi="Times New Roman" w:cs="Times New Roman"/>
                <w:bCs/>
                <w:sz w:val="24"/>
                <w:szCs w:val="24"/>
                <w:lang w:eastAsia="fr-FR"/>
              </w:rPr>
            </w:pPr>
            <w:r w:rsidRPr="00240843">
              <w:rPr>
                <w:rFonts w:ascii="Times New Roman" w:eastAsia="Times New Roman" w:hAnsi="Times New Roman" w:cs="Times New Roman"/>
                <w:bCs/>
                <w:sz w:val="24"/>
                <w:szCs w:val="24"/>
                <w:lang w:eastAsia="fr-FR"/>
              </w:rPr>
              <w:t>Scores de réussite aux calculs posés dans les parties A (addition, soustraction, multiplication, division).</w:t>
            </w:r>
          </w:p>
        </w:tc>
      </w:tr>
      <w:tr w:rsidR="0072538E" w:rsidRPr="00240843" w:rsidTr="00035815">
        <w:tc>
          <w:tcPr>
            <w:tcW w:w="4814" w:type="dxa"/>
          </w:tcPr>
          <w:p w:rsidR="008770D2" w:rsidRPr="00240843" w:rsidRDefault="008770D2" w:rsidP="002D2F1B">
            <w:pPr>
              <w:spacing w:line="360" w:lineRule="auto"/>
              <w:jc w:val="both"/>
              <w:rPr>
                <w:rFonts w:ascii="Times New Roman" w:eastAsia="Times New Roman" w:hAnsi="Times New Roman" w:cs="Times New Roman"/>
                <w:bCs/>
                <w:sz w:val="24"/>
                <w:szCs w:val="24"/>
                <w:lang w:eastAsia="fr-FR"/>
              </w:rPr>
            </w:pPr>
            <w:r w:rsidRPr="00240843">
              <w:rPr>
                <w:rFonts w:ascii="Times New Roman" w:eastAsia="Times New Roman" w:hAnsi="Times New Roman" w:cs="Times New Roman"/>
                <w:bCs/>
                <w:sz w:val="24"/>
                <w:szCs w:val="24"/>
                <w:lang w:eastAsia="fr-FR"/>
              </w:rPr>
              <w:t>Contextualisation des situations.</w:t>
            </w:r>
          </w:p>
        </w:tc>
        <w:tc>
          <w:tcPr>
            <w:tcW w:w="4814" w:type="dxa"/>
          </w:tcPr>
          <w:p w:rsidR="008770D2" w:rsidRPr="00240843" w:rsidRDefault="00240843" w:rsidP="002D2F1B">
            <w:pPr>
              <w:spacing w:line="360" w:lineRule="auto"/>
              <w:jc w:val="both"/>
              <w:rPr>
                <w:rFonts w:ascii="Times New Roman" w:eastAsia="Times New Roman" w:hAnsi="Times New Roman" w:cs="Times New Roman"/>
                <w:bCs/>
                <w:sz w:val="24"/>
                <w:szCs w:val="24"/>
                <w:lang w:eastAsia="fr-FR"/>
              </w:rPr>
            </w:pPr>
            <w:r w:rsidRPr="00240843">
              <w:rPr>
                <w:rFonts w:ascii="Times New Roman" w:eastAsia="Times New Roman" w:hAnsi="Times New Roman" w:cs="Times New Roman"/>
                <w:bCs/>
                <w:sz w:val="24"/>
                <w:szCs w:val="24"/>
                <w:lang w:eastAsia="fr-FR"/>
              </w:rPr>
              <w:t>Capacité à proposer</w:t>
            </w:r>
            <w:r w:rsidR="008770D2" w:rsidRPr="00240843">
              <w:rPr>
                <w:rFonts w:ascii="Times New Roman" w:eastAsia="Times New Roman" w:hAnsi="Times New Roman" w:cs="Times New Roman"/>
                <w:bCs/>
                <w:sz w:val="24"/>
                <w:szCs w:val="24"/>
                <w:lang w:eastAsia="fr-FR"/>
              </w:rPr>
              <w:t xml:space="preserve"> des situations-problèmes</w:t>
            </w:r>
            <w:r w:rsidRPr="00240843">
              <w:rPr>
                <w:rFonts w:ascii="Times New Roman" w:eastAsia="Times New Roman" w:hAnsi="Times New Roman" w:cs="Times New Roman"/>
                <w:bCs/>
                <w:sz w:val="24"/>
                <w:szCs w:val="24"/>
                <w:lang w:eastAsia="fr-FR"/>
              </w:rPr>
              <w:t xml:space="preserve"> pertinentes</w:t>
            </w:r>
            <w:r w:rsidR="008770D2" w:rsidRPr="00240843">
              <w:rPr>
                <w:rFonts w:ascii="Times New Roman" w:eastAsia="Times New Roman" w:hAnsi="Times New Roman" w:cs="Times New Roman"/>
                <w:bCs/>
                <w:sz w:val="24"/>
                <w:szCs w:val="24"/>
                <w:lang w:eastAsia="fr-FR"/>
              </w:rPr>
              <w:t xml:space="preserve"> en respectant les c</w:t>
            </w:r>
            <w:r w:rsidRPr="00240843">
              <w:rPr>
                <w:rFonts w:ascii="Times New Roman" w:eastAsia="Times New Roman" w:hAnsi="Times New Roman" w:cs="Times New Roman"/>
                <w:bCs/>
                <w:sz w:val="24"/>
                <w:szCs w:val="24"/>
                <w:lang w:eastAsia="fr-FR"/>
              </w:rPr>
              <w:t>onsignes et les nombres imposés, à prévoir le matériel de manipulation.</w:t>
            </w:r>
          </w:p>
        </w:tc>
      </w:tr>
    </w:tbl>
    <w:p w:rsidR="008770D2" w:rsidRPr="00240843" w:rsidRDefault="008770D2" w:rsidP="0079347D">
      <w:pPr>
        <w:spacing w:before="240" w:after="120" w:line="360" w:lineRule="auto"/>
        <w:jc w:val="both"/>
        <w:outlineLvl w:val="2"/>
        <w:rPr>
          <w:rFonts w:ascii="Times New Roman" w:eastAsia="Times New Roman" w:hAnsi="Times New Roman" w:cs="Times New Roman"/>
          <w:b/>
          <w:bCs/>
          <w:sz w:val="24"/>
          <w:szCs w:val="24"/>
          <w:lang w:eastAsia="fr-FR"/>
        </w:rPr>
      </w:pPr>
      <w:r w:rsidRPr="00240843">
        <w:rPr>
          <w:rFonts w:ascii="Times New Roman" w:eastAsia="Times New Roman" w:hAnsi="Times New Roman" w:cs="Times New Roman"/>
          <w:b/>
          <w:bCs/>
          <w:sz w:val="24"/>
          <w:szCs w:val="24"/>
          <w:lang w:eastAsia="fr-FR"/>
        </w:rPr>
        <w:t xml:space="preserve">3.3.3 </w:t>
      </w:r>
      <w:r w:rsidR="0071196C" w:rsidRPr="00240843">
        <w:rPr>
          <w:rFonts w:ascii="Times New Roman" w:eastAsia="Times New Roman" w:hAnsi="Times New Roman" w:cs="Times New Roman"/>
          <w:b/>
          <w:bCs/>
          <w:sz w:val="24"/>
          <w:szCs w:val="24"/>
          <w:lang w:eastAsia="fr-FR"/>
        </w:rPr>
        <w:t>V</w:t>
      </w:r>
      <w:r w:rsidRPr="00240843">
        <w:rPr>
          <w:rFonts w:ascii="Times New Roman" w:eastAsia="Times New Roman" w:hAnsi="Times New Roman" w:cs="Times New Roman"/>
          <w:b/>
          <w:bCs/>
          <w:sz w:val="24"/>
          <w:szCs w:val="24"/>
          <w:lang w:eastAsia="fr-FR"/>
        </w:rPr>
        <w:t>ariable dépendante secondaire</w:t>
      </w:r>
    </w:p>
    <w:p w:rsidR="00DE1E4F" w:rsidRPr="00240843" w:rsidRDefault="008770D2" w:rsidP="0079347D">
      <w:pPr>
        <w:spacing w:before="240" w:after="120" w:line="360" w:lineRule="auto"/>
        <w:jc w:val="both"/>
        <w:outlineLvl w:val="3"/>
        <w:rPr>
          <w:rFonts w:ascii="Times New Roman" w:eastAsia="Times New Roman" w:hAnsi="Times New Roman" w:cs="Times New Roman"/>
          <w:b/>
          <w:bCs/>
          <w:sz w:val="24"/>
          <w:szCs w:val="24"/>
          <w:lang w:eastAsia="fr-FR"/>
        </w:rPr>
      </w:pPr>
      <w:r w:rsidRPr="00240843">
        <w:rPr>
          <w:rFonts w:ascii="Times New Roman" w:eastAsia="Times New Roman" w:hAnsi="Times New Roman" w:cs="Times New Roman"/>
          <w:b/>
          <w:bCs/>
          <w:sz w:val="24"/>
          <w:szCs w:val="24"/>
          <w:lang w:eastAsia="fr-FR"/>
        </w:rPr>
        <w:t>3.3.3.1</w:t>
      </w:r>
      <w:r w:rsidR="0071196C" w:rsidRPr="00240843">
        <w:rPr>
          <w:rFonts w:ascii="Times New Roman" w:eastAsia="Times New Roman" w:hAnsi="Times New Roman" w:cs="Times New Roman"/>
          <w:b/>
          <w:bCs/>
          <w:sz w:val="24"/>
          <w:szCs w:val="24"/>
          <w:lang w:eastAsia="fr-FR"/>
        </w:rPr>
        <w:t>Qualité de l'ingénierie pédagogique</w:t>
      </w:r>
    </w:p>
    <w:p w:rsidR="0071196C" w:rsidRPr="00240843" w:rsidRDefault="0071196C" w:rsidP="0079347D">
      <w:pPr>
        <w:spacing w:after="0" w:line="360" w:lineRule="auto"/>
        <w:jc w:val="both"/>
        <w:outlineLvl w:val="2"/>
        <w:rPr>
          <w:rFonts w:ascii="Times New Roman" w:eastAsia="Times New Roman" w:hAnsi="Times New Roman" w:cs="Times New Roman"/>
          <w:b/>
          <w:bCs/>
          <w:sz w:val="24"/>
          <w:szCs w:val="24"/>
          <w:lang w:eastAsia="fr-FR"/>
        </w:rPr>
      </w:pPr>
      <w:r w:rsidRPr="00240843">
        <w:rPr>
          <w:rFonts w:ascii="Times New Roman" w:eastAsia="Times New Roman" w:hAnsi="Times New Roman" w:cs="Times New Roman"/>
          <w:sz w:val="24"/>
          <w:szCs w:val="24"/>
          <w:lang w:eastAsia="fr-FR"/>
        </w:rPr>
        <w:t>Cette variable évaluant la dimension méthodologique et structurante de la préparation, elle s'intéresse à la manière dont l'EPE planifie sa séquence, anticipe les difficultés et articule les différentes phases d'apprentissage pour rendre l'enseignement efficace.</w:t>
      </w:r>
    </w:p>
    <w:p w:rsidR="008770D2" w:rsidRPr="00240843" w:rsidRDefault="008770D2" w:rsidP="0079347D">
      <w:pPr>
        <w:spacing w:before="240" w:after="120" w:line="360" w:lineRule="auto"/>
        <w:jc w:val="both"/>
        <w:outlineLvl w:val="3"/>
        <w:rPr>
          <w:rFonts w:ascii="Times New Roman" w:eastAsia="Times New Roman" w:hAnsi="Times New Roman" w:cs="Times New Roman"/>
          <w:b/>
          <w:bCs/>
          <w:sz w:val="24"/>
          <w:szCs w:val="24"/>
          <w:lang w:eastAsia="fr-FR"/>
        </w:rPr>
      </w:pPr>
      <w:r w:rsidRPr="00240843">
        <w:rPr>
          <w:rFonts w:ascii="Times New Roman" w:eastAsia="Times New Roman" w:hAnsi="Times New Roman" w:cs="Times New Roman"/>
          <w:b/>
          <w:bCs/>
          <w:sz w:val="24"/>
          <w:szCs w:val="24"/>
          <w:lang w:eastAsia="fr-FR"/>
        </w:rPr>
        <w:t>3.3.3.2 Indicateurs de cette variable</w:t>
      </w:r>
    </w:p>
    <w:tbl>
      <w:tblPr>
        <w:tblStyle w:val="Grilledutableau"/>
        <w:tblW w:w="0" w:type="auto"/>
        <w:tblLook w:val="04A0" w:firstRow="1" w:lastRow="0" w:firstColumn="1" w:lastColumn="0" w:noHBand="0" w:noVBand="1"/>
      </w:tblPr>
      <w:tblGrid>
        <w:gridCol w:w="4814"/>
        <w:gridCol w:w="4814"/>
      </w:tblGrid>
      <w:tr w:rsidR="0072538E" w:rsidRPr="00240843" w:rsidTr="00035815">
        <w:tc>
          <w:tcPr>
            <w:tcW w:w="4814" w:type="dxa"/>
          </w:tcPr>
          <w:p w:rsidR="008770D2" w:rsidRPr="00240843" w:rsidRDefault="008770D2" w:rsidP="002D2F1B">
            <w:pPr>
              <w:spacing w:line="360" w:lineRule="auto"/>
              <w:jc w:val="both"/>
              <w:rPr>
                <w:rFonts w:ascii="Times New Roman" w:eastAsia="Times New Roman" w:hAnsi="Times New Roman" w:cs="Times New Roman"/>
                <w:b/>
                <w:bCs/>
                <w:sz w:val="24"/>
                <w:szCs w:val="24"/>
                <w:lang w:eastAsia="fr-FR"/>
              </w:rPr>
            </w:pPr>
            <w:r w:rsidRPr="00240843">
              <w:rPr>
                <w:rFonts w:ascii="Times New Roman" w:eastAsia="Times New Roman" w:hAnsi="Times New Roman" w:cs="Times New Roman"/>
                <w:b/>
                <w:bCs/>
                <w:sz w:val="24"/>
                <w:szCs w:val="24"/>
                <w:lang w:eastAsia="fr-FR"/>
              </w:rPr>
              <w:t>Indicateur.</w:t>
            </w:r>
          </w:p>
        </w:tc>
        <w:tc>
          <w:tcPr>
            <w:tcW w:w="4814" w:type="dxa"/>
          </w:tcPr>
          <w:p w:rsidR="008770D2" w:rsidRPr="00240843" w:rsidRDefault="008770D2" w:rsidP="002D2F1B">
            <w:pPr>
              <w:spacing w:line="360" w:lineRule="auto"/>
              <w:jc w:val="both"/>
              <w:rPr>
                <w:rFonts w:ascii="Times New Roman" w:eastAsia="Times New Roman" w:hAnsi="Times New Roman" w:cs="Times New Roman"/>
                <w:b/>
                <w:bCs/>
                <w:sz w:val="24"/>
                <w:szCs w:val="24"/>
                <w:lang w:eastAsia="fr-FR"/>
              </w:rPr>
            </w:pPr>
            <w:r w:rsidRPr="00240843">
              <w:rPr>
                <w:rFonts w:ascii="Times New Roman" w:eastAsia="Times New Roman" w:hAnsi="Times New Roman" w:cs="Times New Roman"/>
                <w:b/>
                <w:bCs/>
                <w:sz w:val="24"/>
                <w:szCs w:val="24"/>
                <w:lang w:eastAsia="fr-FR"/>
              </w:rPr>
              <w:t>Description concrète.</w:t>
            </w:r>
          </w:p>
        </w:tc>
      </w:tr>
      <w:tr w:rsidR="0072538E" w:rsidRPr="00240843" w:rsidTr="00035815">
        <w:tc>
          <w:tcPr>
            <w:tcW w:w="4814" w:type="dxa"/>
          </w:tcPr>
          <w:p w:rsidR="008770D2" w:rsidRPr="00240843" w:rsidRDefault="008770D2" w:rsidP="002D2F1B">
            <w:pPr>
              <w:spacing w:line="360" w:lineRule="auto"/>
              <w:jc w:val="both"/>
              <w:rPr>
                <w:rFonts w:ascii="Times New Roman" w:eastAsia="Times New Roman" w:hAnsi="Times New Roman" w:cs="Times New Roman"/>
                <w:bCs/>
                <w:sz w:val="24"/>
                <w:szCs w:val="24"/>
                <w:lang w:eastAsia="fr-FR"/>
              </w:rPr>
            </w:pPr>
            <w:r w:rsidRPr="00240843">
              <w:rPr>
                <w:rFonts w:ascii="Times New Roman" w:eastAsia="Times New Roman" w:hAnsi="Times New Roman" w:cs="Times New Roman"/>
                <w:bCs/>
                <w:sz w:val="24"/>
                <w:szCs w:val="24"/>
                <w:lang w:eastAsia="fr-FR"/>
              </w:rPr>
              <w:t>Pertinence de la planification.</w:t>
            </w:r>
          </w:p>
        </w:tc>
        <w:tc>
          <w:tcPr>
            <w:tcW w:w="4814" w:type="dxa"/>
          </w:tcPr>
          <w:p w:rsidR="008770D2" w:rsidRPr="00240843" w:rsidRDefault="008770D2" w:rsidP="002D2F1B">
            <w:pPr>
              <w:spacing w:line="360" w:lineRule="auto"/>
              <w:jc w:val="both"/>
              <w:rPr>
                <w:rFonts w:ascii="Times New Roman" w:eastAsia="Times New Roman" w:hAnsi="Times New Roman" w:cs="Times New Roman"/>
                <w:bCs/>
                <w:sz w:val="24"/>
                <w:szCs w:val="24"/>
                <w:lang w:eastAsia="fr-FR"/>
              </w:rPr>
            </w:pPr>
            <w:r w:rsidRPr="00240843">
              <w:rPr>
                <w:rFonts w:ascii="Times New Roman" w:eastAsia="Times New Roman" w:hAnsi="Times New Roman" w:cs="Times New Roman"/>
                <w:bCs/>
                <w:sz w:val="24"/>
                <w:szCs w:val="24"/>
                <w:lang w:eastAsia="fr-FR"/>
              </w:rPr>
              <w:t>Formulation des objectifs et exactitude dans l’exécution des structures mathématiques de base.</w:t>
            </w:r>
          </w:p>
        </w:tc>
      </w:tr>
      <w:tr w:rsidR="0072538E" w:rsidRPr="00240843" w:rsidTr="00035815">
        <w:tc>
          <w:tcPr>
            <w:tcW w:w="4814" w:type="dxa"/>
          </w:tcPr>
          <w:p w:rsidR="008770D2" w:rsidRPr="00240843" w:rsidRDefault="008770D2" w:rsidP="002D2F1B">
            <w:pPr>
              <w:spacing w:line="360" w:lineRule="auto"/>
              <w:jc w:val="both"/>
              <w:rPr>
                <w:rFonts w:ascii="Times New Roman" w:eastAsia="Times New Roman" w:hAnsi="Times New Roman" w:cs="Times New Roman"/>
                <w:bCs/>
                <w:sz w:val="24"/>
                <w:szCs w:val="24"/>
                <w:lang w:eastAsia="fr-FR"/>
              </w:rPr>
            </w:pPr>
            <w:r w:rsidRPr="00240843">
              <w:rPr>
                <w:rFonts w:ascii="Times New Roman" w:eastAsia="Times New Roman" w:hAnsi="Times New Roman" w:cs="Times New Roman"/>
                <w:bCs/>
                <w:sz w:val="24"/>
                <w:szCs w:val="24"/>
                <w:lang w:eastAsia="fr-FR"/>
              </w:rPr>
              <w:t>Articulation méthodologique.</w:t>
            </w:r>
          </w:p>
        </w:tc>
        <w:tc>
          <w:tcPr>
            <w:tcW w:w="4814" w:type="dxa"/>
          </w:tcPr>
          <w:p w:rsidR="008770D2" w:rsidRPr="00240843" w:rsidRDefault="008770D2" w:rsidP="002D2F1B">
            <w:pPr>
              <w:spacing w:line="360" w:lineRule="auto"/>
              <w:jc w:val="both"/>
              <w:rPr>
                <w:rFonts w:ascii="Times New Roman" w:eastAsia="Times New Roman" w:hAnsi="Times New Roman" w:cs="Times New Roman"/>
                <w:bCs/>
                <w:sz w:val="24"/>
                <w:szCs w:val="24"/>
                <w:lang w:eastAsia="fr-FR"/>
              </w:rPr>
            </w:pPr>
            <w:r w:rsidRPr="00240843">
              <w:rPr>
                <w:rFonts w:ascii="Times New Roman" w:eastAsia="Times New Roman" w:hAnsi="Times New Roman" w:cs="Times New Roman"/>
                <w:bCs/>
                <w:sz w:val="24"/>
                <w:szCs w:val="24"/>
                <w:lang w:eastAsia="fr-FR"/>
              </w:rPr>
              <w:t xml:space="preserve">Lien </w:t>
            </w:r>
            <w:r w:rsidR="006E5D37" w:rsidRPr="00240843">
              <w:rPr>
                <w:rFonts w:ascii="Times New Roman" w:eastAsia="Times New Roman" w:hAnsi="Times New Roman" w:cs="Times New Roman"/>
                <w:bCs/>
                <w:sz w:val="24"/>
                <w:szCs w:val="24"/>
                <w:lang w:eastAsia="fr-FR"/>
              </w:rPr>
              <w:t>établi</w:t>
            </w:r>
            <w:r w:rsidRPr="00240843">
              <w:rPr>
                <w:rFonts w:ascii="Times New Roman" w:eastAsia="Times New Roman" w:hAnsi="Times New Roman" w:cs="Times New Roman"/>
                <w:bCs/>
                <w:sz w:val="24"/>
                <w:szCs w:val="24"/>
                <w:lang w:eastAsia="fr-FR"/>
              </w:rPr>
              <w:t xml:space="preserve"> entre les phases de manipulation, représentation et l’introduction de l’algorithme.</w:t>
            </w:r>
          </w:p>
        </w:tc>
      </w:tr>
      <w:tr w:rsidR="0072538E" w:rsidRPr="00B51F7D" w:rsidTr="00035815">
        <w:tc>
          <w:tcPr>
            <w:tcW w:w="4814" w:type="dxa"/>
          </w:tcPr>
          <w:p w:rsidR="008770D2" w:rsidRPr="00240843" w:rsidRDefault="006E5D37" w:rsidP="002D2F1B">
            <w:pPr>
              <w:spacing w:line="360" w:lineRule="auto"/>
              <w:jc w:val="both"/>
              <w:rPr>
                <w:rFonts w:ascii="Times New Roman" w:eastAsia="Times New Roman" w:hAnsi="Times New Roman" w:cs="Times New Roman"/>
                <w:bCs/>
                <w:sz w:val="24"/>
                <w:szCs w:val="24"/>
                <w:lang w:eastAsia="fr-FR"/>
              </w:rPr>
            </w:pPr>
            <w:r w:rsidRPr="00240843">
              <w:rPr>
                <w:rFonts w:ascii="Times New Roman" w:eastAsia="Times New Roman" w:hAnsi="Times New Roman" w:cs="Times New Roman"/>
                <w:bCs/>
                <w:sz w:val="24"/>
                <w:szCs w:val="24"/>
                <w:lang w:eastAsia="fr-FR"/>
              </w:rPr>
              <w:t>Anticipation des obstacles.</w:t>
            </w:r>
          </w:p>
        </w:tc>
        <w:tc>
          <w:tcPr>
            <w:tcW w:w="4814" w:type="dxa"/>
          </w:tcPr>
          <w:p w:rsidR="008770D2" w:rsidRPr="00240843" w:rsidRDefault="006E5D37" w:rsidP="002D2F1B">
            <w:pPr>
              <w:spacing w:line="360" w:lineRule="auto"/>
              <w:jc w:val="both"/>
              <w:rPr>
                <w:rFonts w:ascii="Times New Roman" w:eastAsia="Times New Roman" w:hAnsi="Times New Roman" w:cs="Times New Roman"/>
                <w:bCs/>
                <w:sz w:val="24"/>
                <w:szCs w:val="24"/>
                <w:lang w:eastAsia="fr-FR"/>
              </w:rPr>
            </w:pPr>
            <w:r w:rsidRPr="00240843">
              <w:rPr>
                <w:rFonts w:ascii="Times New Roman" w:eastAsia="Times New Roman" w:hAnsi="Times New Roman" w:cs="Times New Roman"/>
                <w:bCs/>
                <w:sz w:val="24"/>
                <w:szCs w:val="24"/>
                <w:lang w:eastAsia="fr-FR"/>
              </w:rPr>
              <w:t>Prise en compte des erreurs probables des élèves et des variables didactiques dans la rédaction des fiches.</w:t>
            </w:r>
          </w:p>
        </w:tc>
      </w:tr>
    </w:tbl>
    <w:p w:rsidR="00A05BE0" w:rsidRPr="00A70E47" w:rsidRDefault="00A05BE0" w:rsidP="002D2F1B">
      <w:pPr>
        <w:spacing w:after="0" w:line="360" w:lineRule="auto"/>
        <w:jc w:val="both"/>
        <w:rPr>
          <w:rFonts w:ascii="Times New Roman" w:eastAsia="Times New Roman" w:hAnsi="Times New Roman" w:cs="Times New Roman"/>
          <w:bCs/>
          <w:sz w:val="24"/>
          <w:szCs w:val="24"/>
          <w:lang w:eastAsia="fr-FR"/>
        </w:rPr>
      </w:pPr>
    </w:p>
    <w:p w:rsidR="00A05BE0" w:rsidRPr="0021521F" w:rsidRDefault="009A1873" w:rsidP="0021521F">
      <w:pPr>
        <w:pStyle w:val="Paragraphedeliste"/>
        <w:numPr>
          <w:ilvl w:val="1"/>
          <w:numId w:val="13"/>
        </w:numPr>
        <w:spacing w:before="240" w:after="120" w:line="360" w:lineRule="auto"/>
        <w:jc w:val="both"/>
        <w:outlineLvl w:val="1"/>
        <w:rPr>
          <w:rFonts w:ascii="Times New Roman" w:eastAsia="Times New Roman" w:hAnsi="Times New Roman" w:cs="Times New Roman"/>
          <w:b/>
          <w:bCs/>
          <w:sz w:val="24"/>
          <w:szCs w:val="24"/>
          <w:lang w:eastAsia="fr-FR"/>
        </w:rPr>
      </w:pPr>
      <w:r w:rsidRPr="0021521F">
        <w:rPr>
          <w:rFonts w:ascii="Times New Roman" w:eastAsia="Times New Roman" w:hAnsi="Times New Roman" w:cs="Times New Roman"/>
          <w:b/>
          <w:bCs/>
          <w:sz w:val="24"/>
          <w:szCs w:val="24"/>
          <w:lang w:eastAsia="fr-FR"/>
        </w:rPr>
        <w:t>Démarche méthodologique</w:t>
      </w:r>
    </w:p>
    <w:p w:rsidR="00A05BE0" w:rsidRPr="0021521F" w:rsidRDefault="009A1873" w:rsidP="0021521F">
      <w:pPr>
        <w:pStyle w:val="Paragraphedeliste"/>
        <w:numPr>
          <w:ilvl w:val="2"/>
          <w:numId w:val="13"/>
        </w:numPr>
        <w:spacing w:before="240" w:after="120" w:line="360" w:lineRule="auto"/>
        <w:jc w:val="both"/>
        <w:outlineLvl w:val="2"/>
        <w:rPr>
          <w:rFonts w:ascii="Times New Roman" w:eastAsia="Times New Roman" w:hAnsi="Times New Roman" w:cs="Times New Roman"/>
          <w:b/>
          <w:bCs/>
          <w:sz w:val="24"/>
          <w:szCs w:val="24"/>
          <w:lang w:eastAsia="fr-FR"/>
        </w:rPr>
      </w:pPr>
      <w:r w:rsidRPr="0021521F">
        <w:rPr>
          <w:rFonts w:ascii="Times New Roman" w:eastAsia="Times New Roman" w:hAnsi="Times New Roman" w:cs="Times New Roman"/>
          <w:b/>
          <w:bCs/>
          <w:sz w:val="24"/>
          <w:szCs w:val="24"/>
          <w:lang w:eastAsia="fr-FR"/>
        </w:rPr>
        <w:t>Type et orientation de la recherche</w:t>
      </w:r>
    </w:p>
    <w:p w:rsidR="00A05BE0" w:rsidRDefault="00A70E47" w:rsidP="00240843">
      <w:pPr>
        <w:spacing w:after="0" w:line="360" w:lineRule="auto"/>
        <w:jc w:val="both"/>
        <w:rPr>
          <w:rFonts w:ascii="Times New Roman" w:eastAsia="Times New Roman" w:hAnsi="Times New Roman" w:cs="Times New Roman"/>
          <w:sz w:val="24"/>
          <w:szCs w:val="24"/>
          <w:lang w:eastAsia="fr-FR"/>
        </w:rPr>
      </w:pPr>
      <w:r w:rsidRPr="00A70E47">
        <w:rPr>
          <w:rFonts w:ascii="Times New Roman" w:eastAsia="Times New Roman" w:hAnsi="Times New Roman" w:cs="Times New Roman"/>
          <w:bCs/>
          <w:sz w:val="24"/>
          <w:szCs w:val="24"/>
          <w:lang w:eastAsia="fr-FR"/>
        </w:rPr>
        <w:lastRenderedPageBreak/>
        <w:t>La présente étude adopte une approche mixte, elle combine des analyses qualitatives et quantitatives pour mener une investigation à la fois exploratoire et évaluative. L’analyse des scores de maîtrise des calculs fondamentaux et de la qualité des fiches de simulation. Une ana</w:t>
      </w:r>
      <w:r w:rsidR="00D3711B">
        <w:rPr>
          <w:rFonts w:ascii="Times New Roman" w:eastAsia="Times New Roman" w:hAnsi="Times New Roman" w:cs="Times New Roman"/>
          <w:bCs/>
          <w:sz w:val="24"/>
          <w:szCs w:val="24"/>
          <w:lang w:eastAsia="fr-FR"/>
        </w:rPr>
        <w:t xml:space="preserve">lyse qualitative et didactique </w:t>
      </w:r>
      <w:r w:rsidRPr="00A70E47">
        <w:rPr>
          <w:rFonts w:ascii="Times New Roman" w:eastAsia="Times New Roman" w:hAnsi="Times New Roman" w:cs="Times New Roman"/>
          <w:bCs/>
          <w:sz w:val="24"/>
          <w:szCs w:val="24"/>
          <w:lang w:eastAsia="fr-FR"/>
        </w:rPr>
        <w:t>des erreurs observées dans les fiches et en situation de plénière, notamment la gestion des phases de manipulation et de représentation</w:t>
      </w:r>
      <w:r w:rsidR="009A1873" w:rsidRPr="00A70E47">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Cette démarche vise à comprendre comment le parcours initial de l’EPE influence sa capacité à préparer et à conduire une leçon sur les quatre opérations arithmétiques de base au primaire.</w:t>
      </w:r>
    </w:p>
    <w:p w:rsidR="00A70E47" w:rsidRPr="00A70E47" w:rsidRDefault="00A70E47" w:rsidP="00240843">
      <w:pPr>
        <w:spacing w:after="0" w:line="360" w:lineRule="auto"/>
        <w:jc w:val="both"/>
        <w:rPr>
          <w:rFonts w:ascii="Times New Roman" w:eastAsia="Times New Roman" w:hAnsi="Times New Roman" w:cs="Times New Roman"/>
          <w:bCs/>
          <w:sz w:val="24"/>
          <w:szCs w:val="24"/>
          <w:lang w:eastAsia="fr-FR"/>
        </w:rPr>
      </w:pPr>
    </w:p>
    <w:p w:rsidR="00A05BE0" w:rsidRPr="00D3711B" w:rsidRDefault="009A1873" w:rsidP="0021521F">
      <w:pPr>
        <w:pStyle w:val="Paragraphedeliste"/>
        <w:numPr>
          <w:ilvl w:val="2"/>
          <w:numId w:val="13"/>
        </w:numPr>
        <w:spacing w:before="240" w:after="120" w:line="360" w:lineRule="auto"/>
        <w:jc w:val="both"/>
        <w:outlineLvl w:val="2"/>
        <w:rPr>
          <w:rFonts w:ascii="Times New Roman" w:eastAsia="Times New Roman" w:hAnsi="Times New Roman" w:cs="Times New Roman"/>
          <w:b/>
          <w:bCs/>
          <w:sz w:val="24"/>
          <w:szCs w:val="24"/>
          <w:lang w:eastAsia="fr-FR"/>
        </w:rPr>
      </w:pPr>
      <w:r w:rsidRPr="00D3711B">
        <w:rPr>
          <w:rFonts w:ascii="Times New Roman" w:eastAsia="Times New Roman" w:hAnsi="Times New Roman" w:cs="Times New Roman"/>
          <w:b/>
          <w:bCs/>
          <w:sz w:val="24"/>
          <w:szCs w:val="24"/>
          <w:lang w:eastAsia="fr-FR"/>
        </w:rPr>
        <w:t>Population, échantillonnage et cadre d'investigation</w:t>
      </w:r>
    </w:p>
    <w:p w:rsidR="00A05BE0" w:rsidRPr="00D3711B" w:rsidRDefault="009A1873" w:rsidP="00D3711B">
      <w:pPr>
        <w:spacing w:after="0" w:line="360" w:lineRule="auto"/>
        <w:jc w:val="both"/>
        <w:rPr>
          <w:rFonts w:ascii="Times New Roman" w:eastAsia="Times New Roman" w:hAnsi="Times New Roman" w:cs="Times New Roman"/>
          <w:b/>
          <w:bCs/>
          <w:sz w:val="24"/>
          <w:szCs w:val="24"/>
          <w:lang w:eastAsia="fr-FR"/>
        </w:rPr>
      </w:pPr>
      <w:r w:rsidRPr="00D3711B">
        <w:rPr>
          <w:rFonts w:ascii="Times New Roman" w:eastAsia="Times New Roman" w:hAnsi="Times New Roman" w:cs="Times New Roman"/>
          <w:sz w:val="24"/>
          <w:szCs w:val="24"/>
          <w:lang w:eastAsia="fr-FR"/>
        </w:rPr>
        <w:t>L’enquête s'est déroulée au sein de l’École Normale de Formation des Professeurs d’École de Notsè, un éta</w:t>
      </w:r>
      <w:r w:rsidR="00D3711B">
        <w:rPr>
          <w:rFonts w:ascii="Times New Roman" w:eastAsia="Times New Roman" w:hAnsi="Times New Roman" w:cs="Times New Roman"/>
          <w:sz w:val="24"/>
          <w:szCs w:val="24"/>
          <w:lang w:eastAsia="fr-FR"/>
        </w:rPr>
        <w:t xml:space="preserve">blissement qui assure un cadre propice </w:t>
      </w:r>
      <w:r w:rsidRPr="00D3711B">
        <w:rPr>
          <w:rFonts w:ascii="Times New Roman" w:eastAsia="Times New Roman" w:hAnsi="Times New Roman" w:cs="Times New Roman"/>
          <w:sz w:val="24"/>
          <w:szCs w:val="24"/>
          <w:lang w:eastAsia="fr-FR"/>
        </w:rPr>
        <w:t xml:space="preserve">à l'observation des pratiques professionnelles en cours d'acquisition. La population de référence rassemble l'ensemble des </w:t>
      </w:r>
      <w:r w:rsidR="00DE1E4F" w:rsidRPr="00D3711B">
        <w:rPr>
          <w:rFonts w:ascii="Times New Roman" w:eastAsia="Times New Roman" w:hAnsi="Times New Roman" w:cs="Times New Roman"/>
          <w:sz w:val="24"/>
          <w:szCs w:val="24"/>
          <w:lang w:eastAsia="fr-FR"/>
        </w:rPr>
        <w:t>élèves-professeurs d’écoles engagées</w:t>
      </w:r>
      <w:r w:rsidRPr="00D3711B">
        <w:rPr>
          <w:rFonts w:ascii="Times New Roman" w:eastAsia="Times New Roman" w:hAnsi="Times New Roman" w:cs="Times New Roman"/>
          <w:sz w:val="24"/>
          <w:szCs w:val="24"/>
          <w:lang w:eastAsia="fr-FR"/>
        </w:rPr>
        <w:t xml:space="preserve"> dans leur cursus de formation initiale. Pour mener à bien ce travail, l'étude a retenu un g</w:t>
      </w:r>
      <w:r w:rsidR="00DE1E4F" w:rsidRPr="00D3711B">
        <w:rPr>
          <w:rFonts w:ascii="Times New Roman" w:eastAsia="Times New Roman" w:hAnsi="Times New Roman" w:cs="Times New Roman"/>
          <w:sz w:val="24"/>
          <w:szCs w:val="24"/>
          <w:lang w:eastAsia="fr-FR"/>
        </w:rPr>
        <w:t>roupe exhaustif composé de trente EPE au semestre 3.</w:t>
      </w:r>
      <w:r w:rsidR="00812156" w:rsidRPr="00D3711B">
        <w:rPr>
          <w:rFonts w:ascii="Times New Roman" w:hAnsi="Times New Roman" w:cs="Times New Roman"/>
          <w:sz w:val="24"/>
          <w:szCs w:val="24"/>
        </w:rPr>
        <w:t xml:space="preserve"> Ce choix du semestre 3 revêt une importance particulière, car il correspond à un moment où les EPE ont déjà assimilé l’ensemble des notions relatives à la préparation des fiches pédagogiques en calculs posés, portant tant sur les nombres entiers naturels que sur les nombres décimaux.</w:t>
      </w:r>
      <w:r w:rsidRPr="00D3711B">
        <w:rPr>
          <w:rFonts w:ascii="Times New Roman" w:eastAsia="Times New Roman" w:hAnsi="Times New Roman" w:cs="Times New Roman"/>
          <w:sz w:val="24"/>
          <w:szCs w:val="24"/>
          <w:lang w:eastAsia="fr-FR"/>
        </w:rPr>
        <w:t xml:space="preserve"> Cette configuration garantit un groupe d'étude homogène, dont l'intégralité des dossiers a pu être récoltée, vérifiée et exploitée sans aucune perte de données.</w:t>
      </w:r>
    </w:p>
    <w:p w:rsidR="00A05BE0" w:rsidRPr="00D3711B" w:rsidRDefault="009A1873" w:rsidP="0021521F">
      <w:pPr>
        <w:pStyle w:val="Paragraphedeliste"/>
        <w:numPr>
          <w:ilvl w:val="2"/>
          <w:numId w:val="13"/>
        </w:numPr>
        <w:spacing w:before="240" w:after="120" w:line="360" w:lineRule="auto"/>
        <w:jc w:val="both"/>
        <w:outlineLvl w:val="2"/>
        <w:rPr>
          <w:rFonts w:ascii="Times New Roman" w:eastAsia="Times New Roman" w:hAnsi="Times New Roman" w:cs="Times New Roman"/>
          <w:b/>
          <w:bCs/>
          <w:sz w:val="24"/>
          <w:szCs w:val="24"/>
          <w:lang w:eastAsia="fr-FR"/>
        </w:rPr>
      </w:pPr>
      <w:r w:rsidRPr="00D3711B">
        <w:rPr>
          <w:rFonts w:ascii="Times New Roman" w:eastAsia="Times New Roman" w:hAnsi="Times New Roman" w:cs="Times New Roman"/>
          <w:b/>
          <w:bCs/>
          <w:sz w:val="24"/>
          <w:szCs w:val="24"/>
          <w:lang w:eastAsia="fr-FR"/>
        </w:rPr>
        <w:t>Nature des données collectées</w:t>
      </w:r>
    </w:p>
    <w:p w:rsidR="00A05BE0" w:rsidRPr="00D3711B" w:rsidRDefault="009A1873" w:rsidP="00D3711B">
      <w:pPr>
        <w:spacing w:after="0" w:line="360" w:lineRule="auto"/>
        <w:jc w:val="both"/>
        <w:rPr>
          <w:rFonts w:ascii="Times New Roman" w:eastAsia="Times New Roman" w:hAnsi="Times New Roman" w:cs="Times New Roman"/>
          <w:b/>
          <w:bCs/>
          <w:sz w:val="24"/>
          <w:szCs w:val="24"/>
          <w:lang w:eastAsia="fr-FR"/>
        </w:rPr>
      </w:pPr>
      <w:r w:rsidRPr="00D3711B">
        <w:rPr>
          <w:rFonts w:ascii="Times New Roman" w:eastAsia="Times New Roman" w:hAnsi="Times New Roman" w:cs="Times New Roman"/>
          <w:sz w:val="24"/>
          <w:szCs w:val="24"/>
          <w:lang w:eastAsia="fr-FR"/>
        </w:rPr>
        <w:t>Le dispositif de recherche a invité les participants à un effort intellectuel structuré en deux volets principaux, permettant ainsi de rassembler des informations riches et complémentaires. D'une part, les données quantitatives et personnelles apportent un éclairage précis sur le parcours scolaire de chaque étudiant, en tenant compte de la série de leur baccalauréat d'origine, qu'elle soit scientifique, littéraire ou technique, tout en consignant fidèlement leurs scores de réussite aux épreuves de calcul. D'autre part, les données qualitatives regroupent l'ensemble des productions écrites, des fiches de simulation pédagogique et des argumentaires réd</w:t>
      </w:r>
      <w:r w:rsidR="00812156" w:rsidRPr="00D3711B">
        <w:rPr>
          <w:rFonts w:ascii="Times New Roman" w:eastAsia="Times New Roman" w:hAnsi="Times New Roman" w:cs="Times New Roman"/>
          <w:sz w:val="24"/>
          <w:szCs w:val="24"/>
          <w:lang w:eastAsia="fr-FR"/>
        </w:rPr>
        <w:t xml:space="preserve">igés par les futurs professeurs d’école </w:t>
      </w:r>
      <w:r w:rsidRPr="00D3711B">
        <w:rPr>
          <w:rFonts w:ascii="Times New Roman" w:eastAsia="Times New Roman" w:hAnsi="Times New Roman" w:cs="Times New Roman"/>
          <w:sz w:val="24"/>
          <w:szCs w:val="24"/>
          <w:lang w:eastAsia="fr-FR"/>
        </w:rPr>
        <w:t xml:space="preserve">pour concevoir quatre séquences distinctes consacrées à l'addition, à la soustraction, à la </w:t>
      </w:r>
      <w:r w:rsidR="00812156" w:rsidRPr="00D3711B">
        <w:rPr>
          <w:rFonts w:ascii="Times New Roman" w:eastAsia="Times New Roman" w:hAnsi="Times New Roman" w:cs="Times New Roman"/>
          <w:sz w:val="24"/>
          <w:szCs w:val="24"/>
          <w:lang w:eastAsia="fr-FR"/>
        </w:rPr>
        <w:t>multiplication et à la division,</w:t>
      </w:r>
      <w:r w:rsidR="00812156" w:rsidRPr="00D3711B">
        <w:rPr>
          <w:rFonts w:ascii="Times New Roman" w:hAnsi="Times New Roman" w:cs="Times New Roman"/>
          <w:sz w:val="24"/>
          <w:szCs w:val="24"/>
        </w:rPr>
        <w:t xml:space="preserve"> et ce, aussi bien sur les nombres entiers naturels d'une part que sur les nombres décimaux d'autre part.</w:t>
      </w:r>
    </w:p>
    <w:p w:rsidR="00A05BE0" w:rsidRPr="00D3711B" w:rsidRDefault="009A1873" w:rsidP="0021521F">
      <w:pPr>
        <w:pStyle w:val="Paragraphedeliste"/>
        <w:numPr>
          <w:ilvl w:val="2"/>
          <w:numId w:val="13"/>
        </w:numPr>
        <w:spacing w:before="240" w:after="120" w:line="360" w:lineRule="auto"/>
        <w:jc w:val="both"/>
        <w:outlineLvl w:val="2"/>
        <w:rPr>
          <w:rFonts w:ascii="Times New Roman" w:eastAsia="Times New Roman" w:hAnsi="Times New Roman" w:cs="Times New Roman"/>
          <w:b/>
          <w:bCs/>
          <w:sz w:val="24"/>
          <w:szCs w:val="24"/>
          <w:lang w:eastAsia="fr-FR"/>
        </w:rPr>
      </w:pPr>
      <w:r w:rsidRPr="00D3711B">
        <w:rPr>
          <w:rFonts w:ascii="Times New Roman" w:eastAsia="Times New Roman" w:hAnsi="Times New Roman" w:cs="Times New Roman"/>
          <w:b/>
          <w:bCs/>
          <w:sz w:val="24"/>
          <w:szCs w:val="24"/>
          <w:lang w:eastAsia="fr-FR"/>
        </w:rPr>
        <w:t>Outils et conditions de recueil des informations</w:t>
      </w:r>
    </w:p>
    <w:p w:rsidR="00A05BE0" w:rsidRPr="00D3711B" w:rsidRDefault="009A1873" w:rsidP="00D3711B">
      <w:pPr>
        <w:spacing w:after="0" w:line="360" w:lineRule="auto"/>
        <w:jc w:val="both"/>
        <w:rPr>
          <w:rFonts w:ascii="Times New Roman" w:eastAsia="Times New Roman" w:hAnsi="Times New Roman" w:cs="Times New Roman"/>
          <w:b/>
          <w:bCs/>
          <w:sz w:val="24"/>
          <w:szCs w:val="24"/>
          <w:lang w:eastAsia="fr-FR"/>
        </w:rPr>
      </w:pPr>
      <w:r w:rsidRPr="00D3711B">
        <w:rPr>
          <w:rFonts w:ascii="Times New Roman" w:eastAsia="Times New Roman" w:hAnsi="Times New Roman" w:cs="Times New Roman"/>
          <w:sz w:val="24"/>
          <w:szCs w:val="24"/>
          <w:lang w:eastAsia="fr-FR"/>
        </w:rPr>
        <w:t>La phase de collecte s'est</w:t>
      </w:r>
      <w:r w:rsidR="00812156" w:rsidRPr="00D3711B">
        <w:rPr>
          <w:rFonts w:ascii="Times New Roman" w:eastAsia="Times New Roman" w:hAnsi="Times New Roman" w:cs="Times New Roman"/>
          <w:sz w:val="24"/>
          <w:szCs w:val="24"/>
          <w:lang w:eastAsia="fr-FR"/>
        </w:rPr>
        <w:t xml:space="preserve"> matérialisée sous la forme deux</w:t>
      </w:r>
      <w:r w:rsidRPr="00D3711B">
        <w:rPr>
          <w:rFonts w:ascii="Times New Roman" w:eastAsia="Times New Roman" w:hAnsi="Times New Roman" w:cs="Times New Roman"/>
          <w:sz w:val="24"/>
          <w:szCs w:val="24"/>
          <w:lang w:eastAsia="fr-FR"/>
        </w:rPr>
        <w:t xml:space="preserve"> questionnaire</w:t>
      </w:r>
      <w:r w:rsidR="00812156" w:rsidRPr="00D3711B">
        <w:rPr>
          <w:rFonts w:ascii="Times New Roman" w:eastAsia="Times New Roman" w:hAnsi="Times New Roman" w:cs="Times New Roman"/>
          <w:sz w:val="24"/>
          <w:szCs w:val="24"/>
          <w:lang w:eastAsia="fr-FR"/>
        </w:rPr>
        <w:t>s</w:t>
      </w:r>
      <w:r w:rsidRPr="00D3711B">
        <w:rPr>
          <w:rFonts w:ascii="Times New Roman" w:eastAsia="Times New Roman" w:hAnsi="Times New Roman" w:cs="Times New Roman"/>
          <w:sz w:val="24"/>
          <w:szCs w:val="24"/>
          <w:lang w:eastAsia="fr-FR"/>
        </w:rPr>
        <w:t>-test global, administré en présentiel et de manière synchrone, pour une durée ex</w:t>
      </w:r>
      <w:r w:rsidR="00812156" w:rsidRPr="00D3711B">
        <w:rPr>
          <w:rFonts w:ascii="Times New Roman" w:eastAsia="Times New Roman" w:hAnsi="Times New Roman" w:cs="Times New Roman"/>
          <w:sz w:val="24"/>
          <w:szCs w:val="24"/>
          <w:lang w:eastAsia="fr-FR"/>
        </w:rPr>
        <w:t>acte deux heures chacune</w:t>
      </w:r>
      <w:r w:rsidRPr="00D3711B">
        <w:rPr>
          <w:rFonts w:ascii="Times New Roman" w:eastAsia="Times New Roman" w:hAnsi="Times New Roman" w:cs="Times New Roman"/>
          <w:sz w:val="24"/>
          <w:szCs w:val="24"/>
          <w:lang w:eastAsia="fr-FR"/>
        </w:rPr>
        <w:t xml:space="preserve">. Ce cadre </w:t>
      </w:r>
      <w:r w:rsidRPr="00D3711B">
        <w:rPr>
          <w:rFonts w:ascii="Times New Roman" w:eastAsia="Times New Roman" w:hAnsi="Times New Roman" w:cs="Times New Roman"/>
          <w:sz w:val="24"/>
          <w:szCs w:val="24"/>
          <w:lang w:eastAsia="fr-FR"/>
        </w:rPr>
        <w:lastRenderedPageBreak/>
        <w:t>rigoureusement contrôlé a permis d'offrir exactement les mêmes conditions de passation à l'ensemble du groupe, neutralisant ainsi les sources de perturbation extérieure et garantissant l'équité de l'évaluation. L'instrument d</w:t>
      </w:r>
      <w:r w:rsidR="00812156" w:rsidRPr="00D3711B">
        <w:rPr>
          <w:rFonts w:ascii="Times New Roman" w:eastAsia="Times New Roman" w:hAnsi="Times New Roman" w:cs="Times New Roman"/>
          <w:sz w:val="24"/>
          <w:szCs w:val="24"/>
          <w:lang w:eastAsia="fr-FR"/>
        </w:rPr>
        <w:t xml:space="preserve">e mesure a contraint les EPE </w:t>
      </w:r>
      <w:r w:rsidRPr="00D3711B">
        <w:rPr>
          <w:rFonts w:ascii="Times New Roman" w:eastAsia="Times New Roman" w:hAnsi="Times New Roman" w:cs="Times New Roman"/>
          <w:sz w:val="24"/>
          <w:szCs w:val="24"/>
          <w:lang w:eastAsia="fr-FR"/>
        </w:rPr>
        <w:t>à mobiliser leurs compétences à travers deux parties distinctes : la première</w:t>
      </w:r>
      <w:r w:rsidR="00812156" w:rsidRPr="00D3711B">
        <w:rPr>
          <w:rFonts w:ascii="Times New Roman" w:eastAsia="Times New Roman" w:hAnsi="Times New Roman" w:cs="Times New Roman"/>
          <w:sz w:val="24"/>
          <w:szCs w:val="24"/>
          <w:lang w:eastAsia="fr-FR"/>
        </w:rPr>
        <w:t xml:space="preserve"> partie de caque questionnaire</w:t>
      </w:r>
      <w:r w:rsidRPr="00D3711B">
        <w:rPr>
          <w:rFonts w:ascii="Times New Roman" w:eastAsia="Times New Roman" w:hAnsi="Times New Roman" w:cs="Times New Roman"/>
          <w:sz w:val="24"/>
          <w:szCs w:val="24"/>
          <w:lang w:eastAsia="fr-FR"/>
        </w:rPr>
        <w:t xml:space="preserve"> exigeait l'exécution autonome d'algorithmes de base pour mesurer les automatismes mathématiques bruts, tandis que la seconde</w:t>
      </w:r>
      <w:r w:rsidR="00812156" w:rsidRPr="00D3711B">
        <w:rPr>
          <w:rFonts w:ascii="Times New Roman" w:eastAsia="Times New Roman" w:hAnsi="Times New Roman" w:cs="Times New Roman"/>
          <w:sz w:val="24"/>
          <w:szCs w:val="24"/>
          <w:lang w:eastAsia="fr-FR"/>
        </w:rPr>
        <w:t xml:space="preserve"> parie</w:t>
      </w:r>
      <w:r w:rsidRPr="00D3711B">
        <w:rPr>
          <w:rFonts w:ascii="Times New Roman" w:eastAsia="Times New Roman" w:hAnsi="Times New Roman" w:cs="Times New Roman"/>
          <w:sz w:val="24"/>
          <w:szCs w:val="24"/>
          <w:lang w:eastAsia="fr-FR"/>
        </w:rPr>
        <w:t xml:space="preserve"> plongeait les participants dans une situation professionnelle exigeant la rédaction de séquences d'enseignement destinées à l'école primaire.</w:t>
      </w:r>
    </w:p>
    <w:p w:rsidR="00A05BE0" w:rsidRPr="00D3711B" w:rsidRDefault="009A1873" w:rsidP="0021521F">
      <w:pPr>
        <w:pStyle w:val="Paragraphedeliste"/>
        <w:numPr>
          <w:ilvl w:val="2"/>
          <w:numId w:val="13"/>
        </w:numPr>
        <w:spacing w:before="240" w:after="120" w:line="360" w:lineRule="auto"/>
        <w:jc w:val="both"/>
        <w:outlineLvl w:val="2"/>
        <w:rPr>
          <w:rFonts w:ascii="Times New Roman" w:eastAsia="Times New Roman" w:hAnsi="Times New Roman" w:cs="Times New Roman"/>
          <w:b/>
          <w:bCs/>
          <w:sz w:val="24"/>
          <w:szCs w:val="24"/>
          <w:lang w:eastAsia="fr-FR"/>
        </w:rPr>
      </w:pPr>
      <w:r w:rsidRPr="00D3711B">
        <w:rPr>
          <w:rFonts w:ascii="Times New Roman" w:eastAsia="Times New Roman" w:hAnsi="Times New Roman" w:cs="Times New Roman"/>
          <w:b/>
          <w:bCs/>
          <w:sz w:val="24"/>
          <w:szCs w:val="24"/>
          <w:lang w:eastAsia="fr-FR"/>
        </w:rPr>
        <w:t>A</w:t>
      </w:r>
      <w:r w:rsidR="00A05BE0" w:rsidRPr="00D3711B">
        <w:rPr>
          <w:rFonts w:ascii="Times New Roman" w:eastAsia="Times New Roman" w:hAnsi="Times New Roman" w:cs="Times New Roman"/>
          <w:b/>
          <w:bCs/>
          <w:sz w:val="24"/>
          <w:szCs w:val="24"/>
          <w:lang w:eastAsia="fr-FR"/>
        </w:rPr>
        <w:t>nalyse et traitement des données</w:t>
      </w:r>
    </w:p>
    <w:p w:rsidR="009A1873" w:rsidRPr="00D3711B" w:rsidRDefault="009A1873" w:rsidP="00D3711B">
      <w:pPr>
        <w:spacing w:after="0" w:line="360" w:lineRule="auto"/>
        <w:jc w:val="both"/>
        <w:rPr>
          <w:rFonts w:ascii="Times New Roman" w:eastAsia="Times New Roman" w:hAnsi="Times New Roman" w:cs="Times New Roman"/>
          <w:b/>
          <w:bCs/>
          <w:sz w:val="24"/>
          <w:szCs w:val="24"/>
          <w:lang w:eastAsia="fr-FR"/>
        </w:rPr>
      </w:pPr>
      <w:r w:rsidRPr="00D3711B">
        <w:rPr>
          <w:rFonts w:ascii="Times New Roman" w:eastAsia="Times New Roman" w:hAnsi="Times New Roman" w:cs="Times New Roman"/>
          <w:sz w:val="24"/>
          <w:szCs w:val="24"/>
          <w:lang w:eastAsia="fr-FR"/>
        </w:rPr>
        <w:t>L'exploitation des informations recueillies repose sur une double méthode d'analyse adaptée à la nature variée des données. Pour le volet quantitatif, l'ensemble des notes et des profils scolaires a fait l'objet d'un encodage informatique, puis d'un traitement statistique fondé sur des pourcentages et des croisements de variables. Cette démarche permet d'observer clairement si les étudiants issus d'une filière scientifique démontrent une aisance particulière dans les calculs par rapport à leurs camarades d'autres séries. Pour le volet qualitatif, les fiches de préparation de cours ont été lues et analysées à l'aide d'une grille d'évaluation rigoureuse. Cette lecture méthodique s'est attachée à vérifier la clarté des notions transmises, la pertinence du matériel de manipulation proposé pour aider les élèves à comprendre concrètement les concepts, ainsi que l'aptitude des futurs enseignants à anticiper les difficultés et les erreurs probables de leurs futurs élèves.</w:t>
      </w:r>
    </w:p>
    <w:p w:rsidR="00E926B1" w:rsidRDefault="00E926B1" w:rsidP="002D2F1B">
      <w:pPr>
        <w:spacing w:after="315" w:line="360" w:lineRule="auto"/>
        <w:ind w:right="-15"/>
        <w:jc w:val="both"/>
        <w:rPr>
          <w:rFonts w:ascii="Times New Roman" w:hAnsi="Times New Roman" w:cs="Times New Roman"/>
          <w:b/>
          <w:sz w:val="24"/>
          <w:szCs w:val="24"/>
          <w:highlight w:val="green"/>
        </w:rPr>
        <w:sectPr w:rsidR="00E926B1" w:rsidSect="00143523">
          <w:pgSz w:w="11906" w:h="16838"/>
          <w:pgMar w:top="1134" w:right="1134" w:bottom="1134" w:left="1134" w:header="708" w:footer="708" w:gutter="0"/>
          <w:cols w:space="708"/>
          <w:docGrid w:linePitch="360"/>
        </w:sectPr>
      </w:pPr>
    </w:p>
    <w:p w:rsidR="00E4118A" w:rsidRPr="00B51F7D" w:rsidRDefault="00E4118A" w:rsidP="002D2F1B">
      <w:pPr>
        <w:spacing w:after="315" w:line="360" w:lineRule="auto"/>
        <w:ind w:right="-15"/>
        <w:jc w:val="both"/>
        <w:rPr>
          <w:rFonts w:ascii="Times New Roman" w:hAnsi="Times New Roman" w:cs="Times New Roman"/>
          <w:b/>
          <w:sz w:val="24"/>
          <w:szCs w:val="24"/>
          <w:highlight w:val="green"/>
        </w:rPr>
      </w:pPr>
    </w:p>
    <w:p w:rsidR="00E926B1" w:rsidRPr="0055180A" w:rsidRDefault="00E4118A" w:rsidP="00E926B1">
      <w:pPr>
        <w:spacing w:after="315" w:line="360" w:lineRule="auto"/>
        <w:ind w:right="-15"/>
        <w:jc w:val="both"/>
        <w:outlineLvl w:val="0"/>
        <w:rPr>
          <w:rFonts w:ascii="Times New Roman" w:hAnsi="Times New Roman" w:cs="Times New Roman"/>
          <w:b/>
          <w:sz w:val="24"/>
          <w:szCs w:val="24"/>
        </w:rPr>
      </w:pPr>
      <w:r w:rsidRPr="0055180A">
        <w:rPr>
          <w:rFonts w:ascii="Times New Roman" w:hAnsi="Times New Roman" w:cs="Times New Roman"/>
          <w:b/>
          <w:sz w:val="24"/>
          <w:szCs w:val="24"/>
        </w:rPr>
        <w:t>CHAPITRE 4 : PRÉSENTATION, ANAL</w:t>
      </w:r>
      <w:r w:rsidR="00E926B1" w:rsidRPr="0055180A">
        <w:rPr>
          <w:rFonts w:ascii="Times New Roman" w:hAnsi="Times New Roman" w:cs="Times New Roman"/>
          <w:b/>
          <w:sz w:val="24"/>
          <w:szCs w:val="24"/>
        </w:rPr>
        <w:t>YSE ET DISCUSSION DES RÉSULTATS</w:t>
      </w:r>
    </w:p>
    <w:p w:rsidR="00E926B1" w:rsidRDefault="00E926B1" w:rsidP="00E926B1">
      <w:pPr>
        <w:spacing w:after="315" w:line="360" w:lineRule="auto"/>
        <w:ind w:right="-15"/>
        <w:jc w:val="both"/>
        <w:rPr>
          <w:rFonts w:ascii="Times New Roman" w:eastAsia="Times New Roman" w:hAnsi="Times New Roman" w:cs="Times New Roman"/>
          <w:sz w:val="24"/>
          <w:szCs w:val="24"/>
          <w:lang w:eastAsia="fr-FR"/>
        </w:rPr>
        <w:sectPr w:rsidR="00E926B1" w:rsidSect="00143523">
          <w:pgSz w:w="11906" w:h="16838"/>
          <w:pgMar w:top="1134" w:right="1134" w:bottom="1134" w:left="1134" w:header="708" w:footer="708" w:gutter="0"/>
          <w:cols w:space="708"/>
          <w:docGrid w:linePitch="360"/>
        </w:sectPr>
      </w:pPr>
    </w:p>
    <w:p w:rsidR="008F4688" w:rsidRDefault="00E4118A" w:rsidP="002D2F1B">
      <w:pPr>
        <w:spacing w:after="315" w:line="360" w:lineRule="auto"/>
        <w:ind w:right="-15"/>
        <w:jc w:val="both"/>
        <w:rPr>
          <w:rFonts w:ascii="Times New Roman" w:hAnsi="Times New Roman" w:cs="Times New Roman"/>
          <w:b/>
          <w:sz w:val="24"/>
          <w:szCs w:val="24"/>
        </w:rPr>
      </w:pPr>
      <w:r w:rsidRPr="00D3711B">
        <w:rPr>
          <w:rFonts w:ascii="Times New Roman" w:eastAsia="Times New Roman" w:hAnsi="Times New Roman" w:cs="Times New Roman"/>
          <w:sz w:val="24"/>
          <w:szCs w:val="24"/>
          <w:lang w:eastAsia="fr-FR"/>
        </w:rPr>
        <w:lastRenderedPageBreak/>
        <w:t>Ce chapitre est consacré à l’exploitation des données issues du questionnaire-test administré aux Élèves-Professeurs d’École (EPE) et des fiches de simulation pédagogique recueillies. Les résultats sont d’abord présentés et analysés conjointement, puis discutés de manière globale à la lumière du cadre théorique et didactique développé dans les chapitres précédents.</w:t>
      </w:r>
    </w:p>
    <w:p w:rsidR="00E4118A" w:rsidRPr="00221782" w:rsidRDefault="00E4118A" w:rsidP="00221782">
      <w:pPr>
        <w:spacing w:before="240" w:after="120" w:line="360" w:lineRule="auto"/>
        <w:ind w:right="-15"/>
        <w:jc w:val="both"/>
        <w:outlineLvl w:val="1"/>
        <w:rPr>
          <w:rFonts w:ascii="Times New Roman" w:hAnsi="Times New Roman" w:cs="Times New Roman"/>
          <w:b/>
          <w:sz w:val="24"/>
          <w:szCs w:val="24"/>
        </w:rPr>
      </w:pPr>
      <w:r w:rsidRPr="00221782">
        <w:rPr>
          <w:rFonts w:ascii="Times New Roman" w:hAnsi="Times New Roman" w:cs="Times New Roman"/>
          <w:b/>
          <w:sz w:val="24"/>
          <w:szCs w:val="24"/>
        </w:rPr>
        <w:t xml:space="preserve">4.1. Présentation et analyse des données </w:t>
      </w:r>
    </w:p>
    <w:p w:rsidR="00221782" w:rsidRPr="00221782" w:rsidRDefault="00221782" w:rsidP="00221782">
      <w:pPr>
        <w:spacing w:before="240" w:after="120" w:line="360" w:lineRule="auto"/>
        <w:ind w:right="-15"/>
        <w:jc w:val="both"/>
        <w:rPr>
          <w:rFonts w:ascii="Times New Roman" w:hAnsi="Times New Roman" w:cs="Times New Roman"/>
          <w:b/>
          <w:sz w:val="24"/>
          <w:szCs w:val="24"/>
        </w:rPr>
      </w:pPr>
      <w:r w:rsidRPr="00221782">
        <w:rPr>
          <w:rFonts w:ascii="Times New Roman" w:hAnsi="Times New Roman" w:cs="Times New Roman"/>
          <w:sz w:val="24"/>
          <w:szCs w:val="24"/>
        </w:rPr>
        <w:t>L’analyse des données recueillies s’appuie sur le cadre théorique et didactique développé dans les chapitres précédents.</w:t>
      </w:r>
    </w:p>
    <w:p w:rsidR="00A21651" w:rsidRPr="00221782" w:rsidRDefault="00E4118A" w:rsidP="00221782">
      <w:pPr>
        <w:spacing w:before="240" w:after="120" w:line="360" w:lineRule="auto"/>
        <w:ind w:right="-15"/>
        <w:jc w:val="both"/>
        <w:outlineLvl w:val="2"/>
        <w:rPr>
          <w:rFonts w:ascii="Times New Roman" w:hAnsi="Times New Roman" w:cs="Times New Roman"/>
          <w:b/>
          <w:sz w:val="24"/>
          <w:szCs w:val="24"/>
        </w:rPr>
      </w:pPr>
      <w:r w:rsidRPr="00221782">
        <w:rPr>
          <w:rFonts w:ascii="Times New Roman" w:hAnsi="Times New Roman" w:cs="Times New Roman"/>
          <w:b/>
          <w:sz w:val="24"/>
          <w:szCs w:val="24"/>
        </w:rPr>
        <w:t xml:space="preserve">4.1.1. Profil des élèves professeurs d’école enquêtés </w:t>
      </w:r>
    </w:p>
    <w:p w:rsidR="00221782" w:rsidRPr="00221782" w:rsidRDefault="00221782" w:rsidP="00221782">
      <w:pPr>
        <w:spacing w:before="240" w:after="120" w:line="360" w:lineRule="auto"/>
        <w:ind w:right="-15"/>
        <w:jc w:val="both"/>
        <w:rPr>
          <w:rFonts w:ascii="Times New Roman" w:hAnsi="Times New Roman" w:cs="Times New Roman"/>
          <w:b/>
          <w:sz w:val="24"/>
          <w:szCs w:val="24"/>
        </w:rPr>
      </w:pPr>
      <w:r w:rsidRPr="00221782">
        <w:rPr>
          <w:rFonts w:ascii="Times New Roman" w:hAnsi="Times New Roman" w:cs="Times New Roman"/>
          <w:sz w:val="24"/>
          <w:szCs w:val="24"/>
        </w:rPr>
        <w:t>Afin de mieux comprendre les caractéristiques de l'échantillon étudié, la répartition des sujets selon leur genre et leur série de provenance est synthétisée ci-dessous.</w:t>
      </w:r>
    </w:p>
    <w:p w:rsidR="008F4688" w:rsidRPr="0055180A" w:rsidRDefault="0055180A" w:rsidP="008F4688">
      <w:pPr>
        <w:spacing w:before="240" w:after="120" w:line="360" w:lineRule="auto"/>
        <w:ind w:right="-15"/>
        <w:jc w:val="both"/>
        <w:rPr>
          <w:rFonts w:ascii="Times New Roman" w:hAnsi="Times New Roman" w:cs="Times New Roman"/>
          <w:i/>
          <w:sz w:val="24"/>
          <w:szCs w:val="24"/>
        </w:rPr>
      </w:pPr>
      <w:r w:rsidRPr="0055180A">
        <w:rPr>
          <w:rFonts w:ascii="Times New Roman" w:hAnsi="Times New Roman" w:cs="Times New Roman"/>
          <w:i/>
          <w:sz w:val="24"/>
          <w:szCs w:val="24"/>
        </w:rPr>
        <w:t>Tableau 7</w:t>
      </w:r>
      <w:r w:rsidR="008F4688" w:rsidRPr="0055180A">
        <w:rPr>
          <w:rFonts w:ascii="Times New Roman" w:hAnsi="Times New Roman" w:cs="Times New Roman"/>
          <w:i/>
          <w:sz w:val="24"/>
          <w:szCs w:val="24"/>
        </w:rPr>
        <w:t> : Composition de la cohorte</w:t>
      </w:r>
    </w:p>
    <w:tbl>
      <w:tblPr>
        <w:tblStyle w:val="Grilledutableau"/>
        <w:tblW w:w="9421" w:type="dxa"/>
        <w:tblInd w:w="-65" w:type="dxa"/>
        <w:tblLayout w:type="fixed"/>
        <w:tblLook w:val="04A0" w:firstRow="1" w:lastRow="0" w:firstColumn="1" w:lastColumn="0" w:noHBand="0" w:noVBand="1"/>
      </w:tblPr>
      <w:tblGrid>
        <w:gridCol w:w="2278"/>
        <w:gridCol w:w="2279"/>
        <w:gridCol w:w="2280"/>
        <w:gridCol w:w="2584"/>
      </w:tblGrid>
      <w:tr w:rsidR="0072538E" w:rsidRPr="00D3711B" w:rsidTr="00933B3E">
        <w:tc>
          <w:tcPr>
            <w:tcW w:w="2278" w:type="dxa"/>
            <w:tcBorders>
              <w:top w:val="nil"/>
              <w:left w:val="nil"/>
            </w:tcBorders>
          </w:tcPr>
          <w:p w:rsidR="00E4118A" w:rsidRPr="00D3711B" w:rsidRDefault="00E4118A" w:rsidP="002D2F1B">
            <w:pPr>
              <w:spacing w:line="360" w:lineRule="auto"/>
              <w:jc w:val="both"/>
              <w:rPr>
                <w:rFonts w:ascii="Times New Roman" w:hAnsi="Times New Roman" w:cs="Times New Roman"/>
                <w:sz w:val="24"/>
                <w:szCs w:val="24"/>
              </w:rPr>
            </w:pPr>
          </w:p>
        </w:tc>
        <w:tc>
          <w:tcPr>
            <w:tcW w:w="2279" w:type="dxa"/>
          </w:tcPr>
          <w:p w:rsidR="00E4118A" w:rsidRPr="00D3711B" w:rsidRDefault="00E4118A"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Hommes</w:t>
            </w:r>
          </w:p>
        </w:tc>
        <w:tc>
          <w:tcPr>
            <w:tcW w:w="2280" w:type="dxa"/>
          </w:tcPr>
          <w:p w:rsidR="00E4118A" w:rsidRPr="00D3711B" w:rsidRDefault="00E4118A"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Femmes</w:t>
            </w:r>
          </w:p>
        </w:tc>
        <w:tc>
          <w:tcPr>
            <w:tcW w:w="2584" w:type="dxa"/>
          </w:tcPr>
          <w:p w:rsidR="00E4118A" w:rsidRPr="00D3711B" w:rsidRDefault="00E4118A"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Ensembl</w:t>
            </w:r>
            <w:r w:rsidR="00933B3E" w:rsidRPr="00D3711B">
              <w:rPr>
                <w:rFonts w:ascii="Times New Roman" w:hAnsi="Times New Roman" w:cs="Times New Roman"/>
                <w:sz w:val="24"/>
                <w:szCs w:val="24"/>
              </w:rPr>
              <w:t xml:space="preserve">e </w:t>
            </w:r>
            <w:r w:rsidRPr="00D3711B">
              <w:rPr>
                <w:rFonts w:ascii="Times New Roman" w:hAnsi="Times New Roman" w:cs="Times New Roman"/>
                <w:sz w:val="24"/>
                <w:szCs w:val="24"/>
              </w:rPr>
              <w:t>de la cohorte</w:t>
            </w:r>
          </w:p>
        </w:tc>
      </w:tr>
      <w:tr w:rsidR="0072538E" w:rsidRPr="00D3711B" w:rsidTr="00933B3E">
        <w:tc>
          <w:tcPr>
            <w:tcW w:w="2278" w:type="dxa"/>
          </w:tcPr>
          <w:p w:rsidR="00E4118A" w:rsidRPr="00D3711B" w:rsidRDefault="00E4118A"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Séries scientifiques</w:t>
            </w:r>
          </w:p>
          <w:p w:rsidR="00E4118A" w:rsidRPr="00D3711B" w:rsidRDefault="00E4118A"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(C ; D)</w:t>
            </w:r>
          </w:p>
        </w:tc>
        <w:tc>
          <w:tcPr>
            <w:tcW w:w="2279" w:type="dxa"/>
          </w:tcPr>
          <w:p w:rsidR="00E4118A" w:rsidRPr="00D3711B" w:rsidRDefault="00E4118A"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9</w:t>
            </w:r>
          </w:p>
          <w:p w:rsidR="00E4118A" w:rsidRPr="00D3711B" w:rsidRDefault="00E4118A"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60%</w:t>
            </w:r>
          </w:p>
        </w:tc>
        <w:tc>
          <w:tcPr>
            <w:tcW w:w="2280" w:type="dxa"/>
          </w:tcPr>
          <w:p w:rsidR="00E4118A" w:rsidRPr="00D3711B" w:rsidRDefault="00E4118A"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6</w:t>
            </w:r>
          </w:p>
          <w:p w:rsidR="00E4118A" w:rsidRPr="00D3711B" w:rsidRDefault="00E4118A"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40%</w:t>
            </w:r>
          </w:p>
        </w:tc>
        <w:tc>
          <w:tcPr>
            <w:tcW w:w="2584" w:type="dxa"/>
          </w:tcPr>
          <w:p w:rsidR="00E4118A" w:rsidRPr="00D3711B" w:rsidRDefault="00E4118A"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w:t>
            </w:r>
          </w:p>
          <w:p w:rsidR="00E4118A" w:rsidRPr="00D3711B" w:rsidRDefault="00E4118A"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40%</w:t>
            </w:r>
          </w:p>
        </w:tc>
      </w:tr>
      <w:tr w:rsidR="0072538E" w:rsidRPr="00D3711B" w:rsidTr="00933B3E">
        <w:tc>
          <w:tcPr>
            <w:tcW w:w="2278" w:type="dxa"/>
          </w:tcPr>
          <w:p w:rsidR="00E4118A" w:rsidRPr="00D3711B" w:rsidRDefault="00E4118A"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Séries littéraires/techniques</w:t>
            </w:r>
          </w:p>
          <w:p w:rsidR="00E4118A" w:rsidRPr="00D3711B" w:rsidRDefault="00E4118A"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(A</w:t>
            </w:r>
            <w:r w:rsidRPr="00D3711B">
              <w:rPr>
                <w:rFonts w:ascii="Times New Roman" w:hAnsi="Times New Roman" w:cs="Times New Roman"/>
                <w:sz w:val="24"/>
                <w:szCs w:val="24"/>
                <w:vertAlign w:val="subscript"/>
              </w:rPr>
              <w:t>4 </w:t>
            </w:r>
            <w:r w:rsidRPr="00D3711B">
              <w:rPr>
                <w:rFonts w:ascii="Times New Roman" w:hAnsi="Times New Roman" w:cs="Times New Roman"/>
                <w:sz w:val="24"/>
                <w:szCs w:val="24"/>
              </w:rPr>
              <w:t>; G)</w:t>
            </w:r>
          </w:p>
        </w:tc>
        <w:tc>
          <w:tcPr>
            <w:tcW w:w="2279" w:type="dxa"/>
          </w:tcPr>
          <w:p w:rsidR="00E4118A" w:rsidRPr="00D3711B" w:rsidRDefault="00E4118A"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6</w:t>
            </w:r>
          </w:p>
          <w:p w:rsidR="00E4118A" w:rsidRPr="00D3711B" w:rsidRDefault="00E4118A"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40%</w:t>
            </w:r>
          </w:p>
        </w:tc>
        <w:tc>
          <w:tcPr>
            <w:tcW w:w="2280" w:type="dxa"/>
          </w:tcPr>
          <w:p w:rsidR="00E4118A" w:rsidRPr="00D3711B" w:rsidRDefault="00E4118A"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9</w:t>
            </w:r>
          </w:p>
          <w:p w:rsidR="00E4118A" w:rsidRPr="00D3711B" w:rsidRDefault="00E4118A"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60%</w:t>
            </w:r>
          </w:p>
        </w:tc>
        <w:tc>
          <w:tcPr>
            <w:tcW w:w="2584" w:type="dxa"/>
          </w:tcPr>
          <w:p w:rsidR="00E4118A" w:rsidRPr="00D3711B" w:rsidRDefault="00E4118A"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w:t>
            </w:r>
          </w:p>
          <w:p w:rsidR="00E4118A" w:rsidRPr="00D3711B" w:rsidRDefault="00E4118A"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50%</w:t>
            </w:r>
          </w:p>
        </w:tc>
      </w:tr>
      <w:tr w:rsidR="0072538E" w:rsidRPr="00D3711B" w:rsidTr="00E95902">
        <w:tc>
          <w:tcPr>
            <w:tcW w:w="2278" w:type="dxa"/>
            <w:tcBorders>
              <w:bottom w:val="single" w:sz="4" w:space="0" w:color="auto"/>
            </w:tcBorders>
          </w:tcPr>
          <w:p w:rsidR="00E4118A" w:rsidRPr="00D3711B" w:rsidRDefault="00E4118A"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Ensemble de la cohorte</w:t>
            </w:r>
          </w:p>
        </w:tc>
        <w:tc>
          <w:tcPr>
            <w:tcW w:w="2279" w:type="dxa"/>
            <w:tcBorders>
              <w:bottom w:val="single" w:sz="4" w:space="0" w:color="auto"/>
            </w:tcBorders>
          </w:tcPr>
          <w:p w:rsidR="00E4118A" w:rsidRPr="00D3711B" w:rsidRDefault="00E4118A"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w:t>
            </w:r>
          </w:p>
          <w:p w:rsidR="00E4118A" w:rsidRPr="00D3711B" w:rsidRDefault="00E4118A"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50%</w:t>
            </w:r>
          </w:p>
        </w:tc>
        <w:tc>
          <w:tcPr>
            <w:tcW w:w="2280" w:type="dxa"/>
            <w:tcBorders>
              <w:bottom w:val="single" w:sz="4" w:space="0" w:color="auto"/>
            </w:tcBorders>
          </w:tcPr>
          <w:p w:rsidR="00E4118A" w:rsidRPr="00D3711B" w:rsidRDefault="00E4118A"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w:t>
            </w:r>
          </w:p>
          <w:p w:rsidR="00E4118A" w:rsidRPr="00D3711B" w:rsidRDefault="00E4118A"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50%</w:t>
            </w:r>
          </w:p>
        </w:tc>
        <w:tc>
          <w:tcPr>
            <w:tcW w:w="2584" w:type="dxa"/>
            <w:tcBorders>
              <w:bottom w:val="single" w:sz="4" w:space="0" w:color="auto"/>
            </w:tcBorders>
          </w:tcPr>
          <w:p w:rsidR="00E4118A" w:rsidRPr="00D3711B" w:rsidRDefault="00E4118A"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30</w:t>
            </w:r>
          </w:p>
          <w:p w:rsidR="00E4118A" w:rsidRPr="00D3711B" w:rsidRDefault="00E4118A"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100%</w:t>
            </w:r>
          </w:p>
        </w:tc>
      </w:tr>
      <w:tr w:rsidR="00E95902" w:rsidRPr="00D3711B" w:rsidTr="00E95902">
        <w:tc>
          <w:tcPr>
            <w:tcW w:w="9421" w:type="dxa"/>
            <w:gridSpan w:val="4"/>
            <w:tcBorders>
              <w:left w:val="nil"/>
              <w:bottom w:val="nil"/>
              <w:right w:val="nil"/>
            </w:tcBorders>
          </w:tcPr>
          <w:p w:rsidR="00E95902" w:rsidRPr="00D3711B" w:rsidRDefault="00E95902" w:rsidP="002D2F1B">
            <w:pPr>
              <w:spacing w:line="360" w:lineRule="auto"/>
              <w:jc w:val="both"/>
              <w:rPr>
                <w:rFonts w:ascii="Times New Roman" w:hAnsi="Times New Roman" w:cs="Times New Roman"/>
                <w:sz w:val="24"/>
                <w:szCs w:val="24"/>
              </w:rPr>
            </w:pPr>
            <w:r w:rsidRPr="00E95902">
              <w:rPr>
                <w:rFonts w:ascii="Times New Roman" w:hAnsi="Times New Roman" w:cs="Times New Roman"/>
                <w:i/>
                <w:sz w:val="24"/>
                <w:szCs w:val="24"/>
              </w:rPr>
              <w:t xml:space="preserve">Source : Données de l’enquête (2026) </w:t>
            </w:r>
          </w:p>
        </w:tc>
      </w:tr>
      <w:tr w:rsidR="0072538E" w:rsidRPr="00D3711B" w:rsidTr="00E95902">
        <w:tc>
          <w:tcPr>
            <w:tcW w:w="9421" w:type="dxa"/>
            <w:gridSpan w:val="4"/>
            <w:tcBorders>
              <w:top w:val="nil"/>
              <w:left w:val="nil"/>
              <w:bottom w:val="nil"/>
              <w:right w:val="nil"/>
            </w:tcBorders>
          </w:tcPr>
          <w:p w:rsidR="00E4118A" w:rsidRPr="00D3711B" w:rsidRDefault="00E4118A" w:rsidP="002D2F1B">
            <w:pPr>
              <w:spacing w:line="360" w:lineRule="auto"/>
              <w:jc w:val="both"/>
              <w:rPr>
                <w:rFonts w:ascii="Times New Roman" w:hAnsi="Times New Roman" w:cs="Times New Roman"/>
                <w:sz w:val="24"/>
                <w:szCs w:val="24"/>
              </w:rPr>
            </w:pPr>
          </w:p>
        </w:tc>
      </w:tr>
    </w:tbl>
    <w:p w:rsidR="00672643" w:rsidRPr="00D3711B" w:rsidRDefault="00672643" w:rsidP="002D2F1B">
      <w:pPr>
        <w:spacing w:after="0" w:line="360" w:lineRule="auto"/>
        <w:jc w:val="both"/>
        <w:rPr>
          <w:rFonts w:ascii="Times New Roman" w:eastAsia="Times New Roman" w:hAnsi="Times New Roman" w:cs="Times New Roman"/>
          <w:sz w:val="24"/>
          <w:szCs w:val="24"/>
          <w:lang w:eastAsia="fr-FR"/>
        </w:rPr>
      </w:pPr>
    </w:p>
    <w:p w:rsidR="00BB019C" w:rsidRPr="00D3711B" w:rsidRDefault="00E4118A"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L'analyse de la composition de notre cohorte d'étude, présentée dans le tableau ci-dessus, révèle des caractéristiques sociodémographiques et académiques particulièrement instructives pour notre recherche. L'échantillon global est constitué de trente (30) Élèves-Professeurs d’École (EPE) inscrits à l’ENFPE de Notsè, répartis de manière strictement paritaire entre les genres, avec quinze (15) hommes et quinze (15) femmes, soit un taux de représentation de 50 % pour chaque groupe.</w:t>
      </w:r>
    </w:p>
    <w:p w:rsidR="00672643" w:rsidRPr="00D3711B" w:rsidRDefault="00672643" w:rsidP="002D2F1B">
      <w:pPr>
        <w:spacing w:after="0" w:line="360" w:lineRule="auto"/>
        <w:jc w:val="both"/>
        <w:rPr>
          <w:rFonts w:ascii="Times New Roman" w:eastAsia="Times New Roman" w:hAnsi="Times New Roman" w:cs="Times New Roman"/>
          <w:sz w:val="24"/>
          <w:szCs w:val="24"/>
          <w:lang w:eastAsia="fr-FR"/>
        </w:rPr>
      </w:pPr>
    </w:p>
    <w:p w:rsidR="00BB019C" w:rsidRPr="00D3711B" w:rsidRDefault="00E4118A"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 xml:space="preserve">Du point de vue de la formation initiale (les séries d'origine au baccalauréat), la cohorte se divise en deux grands blocs d'effectifs égaux : quinze (15) étudiants issus des séries scientifiques (C et D) et </w:t>
      </w:r>
      <w:r w:rsidRPr="00D3711B">
        <w:rPr>
          <w:rFonts w:ascii="Times New Roman" w:eastAsia="Times New Roman" w:hAnsi="Times New Roman" w:cs="Times New Roman"/>
          <w:sz w:val="24"/>
          <w:szCs w:val="24"/>
          <w:lang w:eastAsia="fr-FR"/>
        </w:rPr>
        <w:lastRenderedPageBreak/>
        <w:t>quinze (15) issus des séries littéraires ou techniques (A4 et G). Toutefois, le croisement entre le genre et le profil académique met en lumière des dynamiques contrastées au sein de ces sous-groupes.</w:t>
      </w:r>
    </w:p>
    <w:p w:rsidR="00672643" w:rsidRPr="00D3711B" w:rsidRDefault="00672643" w:rsidP="002D2F1B">
      <w:pPr>
        <w:spacing w:after="0" w:line="360" w:lineRule="auto"/>
        <w:jc w:val="both"/>
        <w:rPr>
          <w:rFonts w:ascii="Times New Roman" w:eastAsia="Times New Roman" w:hAnsi="Times New Roman" w:cs="Times New Roman"/>
          <w:sz w:val="24"/>
          <w:szCs w:val="24"/>
          <w:lang w:eastAsia="fr-FR"/>
        </w:rPr>
      </w:pPr>
    </w:p>
    <w:p w:rsidR="00E4118A" w:rsidRPr="00D3711B" w:rsidRDefault="00E4118A"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Parmi les étudiants issus des séries scientifiques, la proportion masculine est prépondérante avec neuf (9) hommes (soit 60 %) pour six (6) femmes (soit 40 %). À l'inverse, au sein de la filière littéraire ou technique, ce sont les femmes qui dominent largement avec neuf (9) représentantes (soit 60 %) contre six (6) hommes (soit 40 %). Cette répartition croisée constitue une variable exogène particulièrement i</w:t>
      </w:r>
      <w:r w:rsidR="00780182">
        <w:rPr>
          <w:rFonts w:ascii="Times New Roman" w:eastAsia="Times New Roman" w:hAnsi="Times New Roman" w:cs="Times New Roman"/>
          <w:sz w:val="24"/>
          <w:szCs w:val="24"/>
          <w:lang w:eastAsia="fr-FR"/>
        </w:rPr>
        <w:t>ntéressante pour notre analyse.</w:t>
      </w:r>
    </w:p>
    <w:p w:rsidR="00C53B73" w:rsidRDefault="00F87219" w:rsidP="008F4688">
      <w:pPr>
        <w:spacing w:before="240" w:after="120" w:line="360" w:lineRule="auto"/>
        <w:jc w:val="both"/>
        <w:outlineLvl w:val="2"/>
        <w:rPr>
          <w:rFonts w:ascii="Times New Roman" w:eastAsia="Times New Roman" w:hAnsi="Times New Roman" w:cs="Times New Roman"/>
          <w:b/>
          <w:bCs/>
          <w:sz w:val="24"/>
          <w:szCs w:val="24"/>
          <w:lang w:eastAsia="fr-FR"/>
        </w:rPr>
      </w:pPr>
      <w:r w:rsidRPr="00D3711B">
        <w:rPr>
          <w:rFonts w:ascii="Times New Roman" w:eastAsia="Times New Roman" w:hAnsi="Times New Roman" w:cs="Times New Roman"/>
          <w:b/>
          <w:bCs/>
          <w:sz w:val="24"/>
          <w:szCs w:val="24"/>
          <w:lang w:eastAsia="fr-FR"/>
        </w:rPr>
        <w:t>4.1.2. Analyse des performances et des compétences didactiques en calcul arithmétique sur les nombres entiers naturels</w:t>
      </w:r>
    </w:p>
    <w:p w:rsidR="00C4135C" w:rsidRPr="002C4E47" w:rsidRDefault="00C4135C" w:rsidP="00C4135C">
      <w:pPr>
        <w:spacing w:before="240" w:after="120" w:line="360" w:lineRule="auto"/>
        <w:jc w:val="both"/>
        <w:rPr>
          <w:rFonts w:ascii="Times New Roman" w:eastAsia="Times New Roman" w:hAnsi="Times New Roman" w:cs="Times New Roman"/>
          <w:bCs/>
          <w:sz w:val="24"/>
          <w:szCs w:val="24"/>
          <w:lang w:eastAsia="fr-FR"/>
        </w:rPr>
      </w:pPr>
      <w:r w:rsidRPr="002C4E47">
        <w:rPr>
          <w:rFonts w:ascii="Times New Roman" w:eastAsia="Times New Roman" w:hAnsi="Times New Roman" w:cs="Times New Roman"/>
          <w:bCs/>
          <w:sz w:val="24"/>
          <w:szCs w:val="24"/>
          <w:lang w:eastAsia="fr-FR"/>
        </w:rPr>
        <w:t xml:space="preserve">Cette section analyse la maîtrise disciplinaire des EPE à travers les opérations arithmétiques de base </w:t>
      </w:r>
      <w:r w:rsidR="002C4E47" w:rsidRPr="002C4E47">
        <w:rPr>
          <w:rFonts w:ascii="Times New Roman" w:eastAsia="Times New Roman" w:hAnsi="Times New Roman" w:cs="Times New Roman"/>
          <w:bCs/>
          <w:sz w:val="24"/>
          <w:szCs w:val="24"/>
          <w:lang w:eastAsia="fr-FR"/>
        </w:rPr>
        <w:t xml:space="preserve">sur les entiers naturels </w:t>
      </w:r>
      <w:r w:rsidRPr="002C4E47">
        <w:rPr>
          <w:rFonts w:ascii="Times New Roman" w:eastAsia="Times New Roman" w:hAnsi="Times New Roman" w:cs="Times New Roman"/>
          <w:bCs/>
          <w:sz w:val="24"/>
          <w:szCs w:val="24"/>
          <w:lang w:eastAsia="fr-FR"/>
        </w:rPr>
        <w:t>et examine leurs compétences didactiques réinvesties dans l’élaboration de fiches de cours.</w:t>
      </w:r>
    </w:p>
    <w:tbl>
      <w:tblPr>
        <w:tblStyle w:val="Grilledutableau1"/>
        <w:tblW w:w="9072" w:type="dxa"/>
        <w:tblInd w:w="-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072"/>
      </w:tblGrid>
      <w:tr w:rsidR="00686EAD" w:rsidRPr="00D3711B" w:rsidTr="009F235D">
        <w:tc>
          <w:tcPr>
            <w:tcW w:w="9072" w:type="dxa"/>
          </w:tcPr>
          <w:p w:rsidR="00686EAD" w:rsidRPr="0055180A" w:rsidRDefault="00686EAD" w:rsidP="009F235D">
            <w:pPr>
              <w:tabs>
                <w:tab w:val="left" w:pos="6533"/>
              </w:tabs>
              <w:spacing w:line="360" w:lineRule="auto"/>
              <w:jc w:val="both"/>
              <w:rPr>
                <w:rFonts w:ascii="Times New Roman" w:hAnsi="Times New Roman" w:cs="Times New Roman"/>
                <w:i/>
                <w:sz w:val="24"/>
                <w:szCs w:val="24"/>
              </w:rPr>
            </w:pPr>
            <w:r w:rsidRPr="0055180A">
              <w:rPr>
                <w:rFonts w:ascii="Times New Roman" w:hAnsi="Times New Roman" w:cs="Times New Roman"/>
                <w:i/>
                <w:sz w:val="24"/>
                <w:szCs w:val="24"/>
              </w:rPr>
              <w:t>Tableau</w:t>
            </w:r>
            <w:r w:rsidR="0055180A" w:rsidRPr="0055180A">
              <w:rPr>
                <w:rFonts w:ascii="Times New Roman" w:hAnsi="Times New Roman" w:cs="Times New Roman"/>
                <w:i/>
                <w:sz w:val="24"/>
                <w:szCs w:val="24"/>
              </w:rPr>
              <w:t xml:space="preserve"> 8</w:t>
            </w:r>
            <w:r w:rsidRPr="0055180A">
              <w:rPr>
                <w:rFonts w:ascii="Times New Roman" w:hAnsi="Times New Roman" w:cs="Times New Roman"/>
                <w:i/>
                <w:sz w:val="24"/>
                <w:szCs w:val="24"/>
              </w:rPr>
              <w:t> : Connaissance de base (partie A)</w:t>
            </w:r>
            <w:r w:rsidRPr="0055180A">
              <w:rPr>
                <w:rFonts w:ascii="Times New Roman" w:hAnsi="Times New Roman" w:cs="Times New Roman"/>
                <w:i/>
                <w:sz w:val="24"/>
                <w:szCs w:val="24"/>
              </w:rPr>
              <w:tab/>
            </w:r>
          </w:p>
        </w:tc>
      </w:tr>
    </w:tbl>
    <w:tbl>
      <w:tblPr>
        <w:tblStyle w:val="Grilledutableau"/>
        <w:tblW w:w="9072" w:type="dxa"/>
        <w:tblInd w:w="-75" w:type="dxa"/>
        <w:tblLayout w:type="fixed"/>
        <w:tblLook w:val="04A0" w:firstRow="1" w:lastRow="0" w:firstColumn="1" w:lastColumn="0" w:noHBand="0" w:noVBand="1"/>
      </w:tblPr>
      <w:tblGrid>
        <w:gridCol w:w="1570"/>
        <w:gridCol w:w="997"/>
        <w:gridCol w:w="1281"/>
        <w:gridCol w:w="1422"/>
        <w:gridCol w:w="1564"/>
        <w:gridCol w:w="1281"/>
        <w:gridCol w:w="957"/>
      </w:tblGrid>
      <w:tr w:rsidR="0072538E" w:rsidRPr="00D3711B" w:rsidTr="00686EAD">
        <w:tc>
          <w:tcPr>
            <w:tcW w:w="1570"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Profil académique</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w:t>
            </w:r>
          </w:p>
        </w:tc>
        <w:tc>
          <w:tcPr>
            <w:tcW w:w="997"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Effectif</w:t>
            </w:r>
          </w:p>
        </w:tc>
        <w:tc>
          <w:tcPr>
            <w:tcW w:w="1281"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Moyenne-addition</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(0.5pt)</w:t>
            </w:r>
          </w:p>
        </w:tc>
        <w:tc>
          <w:tcPr>
            <w:tcW w:w="1422"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Moyenne-soustraction</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(0.5pt)</w:t>
            </w:r>
          </w:p>
        </w:tc>
        <w:tc>
          <w:tcPr>
            <w:tcW w:w="1564"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Moyenne-multiplication</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(0.5pt)</w:t>
            </w:r>
          </w:p>
        </w:tc>
        <w:tc>
          <w:tcPr>
            <w:tcW w:w="1281"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Moyenne-division</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(0.5pt)</w:t>
            </w:r>
          </w:p>
        </w:tc>
        <w:tc>
          <w:tcPr>
            <w:tcW w:w="957"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Score global</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(2pts)</w:t>
            </w:r>
          </w:p>
        </w:tc>
      </w:tr>
      <w:tr w:rsidR="0072538E" w:rsidRPr="00D3711B" w:rsidTr="00686EAD">
        <w:tc>
          <w:tcPr>
            <w:tcW w:w="1570"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Séries scientifiques</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(C ; D)</w:t>
            </w:r>
          </w:p>
        </w:tc>
        <w:tc>
          <w:tcPr>
            <w:tcW w:w="997"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w:t>
            </w:r>
          </w:p>
        </w:tc>
        <w:tc>
          <w:tcPr>
            <w:tcW w:w="1281"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0.5</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100%</w:t>
            </w:r>
          </w:p>
        </w:tc>
        <w:tc>
          <w:tcPr>
            <w:tcW w:w="1422"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0.43</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86%</w:t>
            </w:r>
          </w:p>
        </w:tc>
        <w:tc>
          <w:tcPr>
            <w:tcW w:w="1564"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0.46</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92%</w:t>
            </w:r>
          </w:p>
        </w:tc>
        <w:tc>
          <w:tcPr>
            <w:tcW w:w="1281"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0.38</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76%</w:t>
            </w:r>
          </w:p>
        </w:tc>
        <w:tc>
          <w:tcPr>
            <w:tcW w:w="957"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1.77</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88.50%</w:t>
            </w:r>
          </w:p>
        </w:tc>
      </w:tr>
      <w:tr w:rsidR="0072538E" w:rsidRPr="00D3711B" w:rsidTr="00686EAD">
        <w:tc>
          <w:tcPr>
            <w:tcW w:w="1570"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Séries littéraires</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/techniques</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(A</w:t>
            </w:r>
            <w:r w:rsidRPr="00D3711B">
              <w:rPr>
                <w:rFonts w:ascii="Times New Roman" w:hAnsi="Times New Roman" w:cs="Times New Roman"/>
                <w:sz w:val="24"/>
                <w:szCs w:val="24"/>
                <w:vertAlign w:val="subscript"/>
              </w:rPr>
              <w:t>4 </w:t>
            </w:r>
            <w:r w:rsidRPr="00D3711B">
              <w:rPr>
                <w:rFonts w:ascii="Times New Roman" w:hAnsi="Times New Roman" w:cs="Times New Roman"/>
                <w:sz w:val="24"/>
                <w:szCs w:val="24"/>
              </w:rPr>
              <w:t>; G)</w:t>
            </w:r>
          </w:p>
        </w:tc>
        <w:tc>
          <w:tcPr>
            <w:tcW w:w="997"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w:t>
            </w:r>
          </w:p>
        </w:tc>
        <w:tc>
          <w:tcPr>
            <w:tcW w:w="1281"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0.46</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92%</w:t>
            </w:r>
          </w:p>
        </w:tc>
        <w:tc>
          <w:tcPr>
            <w:tcW w:w="1422"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0.43</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86%</w:t>
            </w:r>
          </w:p>
        </w:tc>
        <w:tc>
          <w:tcPr>
            <w:tcW w:w="1564"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0.44</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88%</w:t>
            </w:r>
          </w:p>
        </w:tc>
        <w:tc>
          <w:tcPr>
            <w:tcW w:w="1281"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0.3</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60%</w:t>
            </w:r>
          </w:p>
        </w:tc>
        <w:tc>
          <w:tcPr>
            <w:tcW w:w="957"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1.63</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81.50%</w:t>
            </w:r>
          </w:p>
        </w:tc>
      </w:tr>
      <w:tr w:rsidR="0072538E" w:rsidRPr="00D3711B" w:rsidTr="00C966D4">
        <w:tc>
          <w:tcPr>
            <w:tcW w:w="1570" w:type="dxa"/>
            <w:tcBorders>
              <w:bottom w:val="single" w:sz="4" w:space="0" w:color="auto"/>
            </w:tcBorders>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Ensemble de la cohorte</w:t>
            </w:r>
          </w:p>
        </w:tc>
        <w:tc>
          <w:tcPr>
            <w:tcW w:w="997" w:type="dxa"/>
            <w:tcBorders>
              <w:bottom w:val="single" w:sz="4" w:space="0" w:color="auto"/>
            </w:tcBorders>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30</w:t>
            </w:r>
          </w:p>
        </w:tc>
        <w:tc>
          <w:tcPr>
            <w:tcW w:w="1281" w:type="dxa"/>
            <w:tcBorders>
              <w:bottom w:val="single" w:sz="4" w:space="0" w:color="auto"/>
            </w:tcBorders>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0.48</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96%</w:t>
            </w:r>
          </w:p>
        </w:tc>
        <w:tc>
          <w:tcPr>
            <w:tcW w:w="1422" w:type="dxa"/>
            <w:tcBorders>
              <w:bottom w:val="single" w:sz="4" w:space="0" w:color="auto"/>
            </w:tcBorders>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0.43</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86%</w:t>
            </w:r>
          </w:p>
        </w:tc>
        <w:tc>
          <w:tcPr>
            <w:tcW w:w="1564" w:type="dxa"/>
            <w:tcBorders>
              <w:bottom w:val="single" w:sz="4" w:space="0" w:color="auto"/>
            </w:tcBorders>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0.45</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90%</w:t>
            </w:r>
          </w:p>
        </w:tc>
        <w:tc>
          <w:tcPr>
            <w:tcW w:w="1281" w:type="dxa"/>
            <w:tcBorders>
              <w:bottom w:val="single" w:sz="4" w:space="0" w:color="auto"/>
            </w:tcBorders>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0.34</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68%</w:t>
            </w:r>
          </w:p>
        </w:tc>
        <w:tc>
          <w:tcPr>
            <w:tcW w:w="957" w:type="dxa"/>
            <w:tcBorders>
              <w:bottom w:val="single" w:sz="4" w:space="0" w:color="auto"/>
            </w:tcBorders>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1.7</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85%</w:t>
            </w:r>
          </w:p>
        </w:tc>
      </w:tr>
      <w:tr w:rsidR="00C966D4" w:rsidRPr="00D3711B" w:rsidTr="00C966D4">
        <w:tc>
          <w:tcPr>
            <w:tcW w:w="9072" w:type="dxa"/>
            <w:gridSpan w:val="7"/>
            <w:tcBorders>
              <w:left w:val="nil"/>
              <w:bottom w:val="nil"/>
              <w:right w:val="nil"/>
            </w:tcBorders>
          </w:tcPr>
          <w:p w:rsidR="00C966D4" w:rsidRPr="00D3711B" w:rsidRDefault="00C966D4" w:rsidP="002D2F1B">
            <w:pPr>
              <w:spacing w:line="360" w:lineRule="auto"/>
              <w:jc w:val="both"/>
              <w:rPr>
                <w:rFonts w:ascii="Times New Roman" w:hAnsi="Times New Roman" w:cs="Times New Roman"/>
                <w:sz w:val="24"/>
                <w:szCs w:val="24"/>
              </w:rPr>
            </w:pPr>
            <w:r w:rsidRPr="00C966D4">
              <w:rPr>
                <w:rFonts w:ascii="Times New Roman" w:hAnsi="Times New Roman" w:cs="Times New Roman"/>
                <w:i/>
                <w:sz w:val="24"/>
                <w:szCs w:val="24"/>
              </w:rPr>
              <w:t>Source : Test d’évaluation (2026)</w:t>
            </w:r>
          </w:p>
        </w:tc>
      </w:tr>
    </w:tbl>
    <w:p w:rsidR="00672643" w:rsidRPr="00D3711B" w:rsidRDefault="00672643" w:rsidP="002D2F1B">
      <w:pPr>
        <w:spacing w:after="0" w:line="360" w:lineRule="auto"/>
        <w:jc w:val="both"/>
        <w:rPr>
          <w:rFonts w:ascii="Times New Roman" w:eastAsia="Times New Roman" w:hAnsi="Times New Roman" w:cs="Times New Roman"/>
          <w:sz w:val="24"/>
          <w:szCs w:val="24"/>
          <w:lang w:eastAsia="fr-FR"/>
        </w:rPr>
      </w:pPr>
    </w:p>
    <w:p w:rsidR="00672643" w:rsidRPr="00D3711B" w:rsidRDefault="00C53B73"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À la lumière de notre variable indépendante relative au profil académique initial et de nos hypothèses de recherche, les résultats consignés dans ce tableau offrent un éclairage précieux sur le bagage notionnel brut des Élèves-Professeurs d'École (EPE) de notre cohorte. L'analyse des scores obtenus aux calculs posés (Partie A) révèle un niveau global satisfaisant, l'ensemble de la cohorte atteignant un s</w:t>
      </w:r>
      <w:r w:rsidR="00672643" w:rsidRPr="00D3711B">
        <w:rPr>
          <w:rFonts w:ascii="Times New Roman" w:eastAsia="Times New Roman" w:hAnsi="Times New Roman" w:cs="Times New Roman"/>
          <w:sz w:val="24"/>
          <w:szCs w:val="24"/>
          <w:lang w:eastAsia="fr-FR"/>
        </w:rPr>
        <w:t>core moyen de 85%</w:t>
      </w:r>
      <w:r w:rsidRPr="00D3711B">
        <w:rPr>
          <w:rFonts w:ascii="Times New Roman" w:eastAsia="Times New Roman" w:hAnsi="Times New Roman" w:cs="Times New Roman"/>
          <w:sz w:val="24"/>
          <w:szCs w:val="24"/>
          <w:lang w:eastAsia="fr-FR"/>
        </w:rPr>
        <w:t xml:space="preserve">. Ce chiffre témoigne de l'existence de solides automatismes mathématiques </w:t>
      </w:r>
      <w:r w:rsidR="00672643" w:rsidRPr="00D3711B">
        <w:rPr>
          <w:rFonts w:ascii="Times New Roman" w:eastAsia="Times New Roman" w:hAnsi="Times New Roman" w:cs="Times New Roman"/>
          <w:sz w:val="24"/>
          <w:szCs w:val="24"/>
          <w:lang w:eastAsia="fr-FR"/>
        </w:rPr>
        <w:lastRenderedPageBreak/>
        <w:t>de base à l'entrée du semestre 3</w:t>
      </w:r>
      <w:r w:rsidRPr="00D3711B">
        <w:rPr>
          <w:rFonts w:ascii="Times New Roman" w:eastAsia="Times New Roman" w:hAnsi="Times New Roman" w:cs="Times New Roman"/>
          <w:sz w:val="24"/>
          <w:szCs w:val="24"/>
          <w:lang w:eastAsia="fr-FR"/>
        </w:rPr>
        <w:t>, garantissant un socle calculatoire minimal chez la grande majorité des stagiaires.</w:t>
      </w:r>
    </w:p>
    <w:p w:rsidR="00672643" w:rsidRPr="00D3711B" w:rsidRDefault="00672643" w:rsidP="002D2F1B">
      <w:pPr>
        <w:spacing w:after="0" w:line="360" w:lineRule="auto"/>
        <w:jc w:val="both"/>
        <w:rPr>
          <w:rFonts w:ascii="Times New Roman" w:eastAsia="Times New Roman" w:hAnsi="Times New Roman" w:cs="Times New Roman"/>
          <w:sz w:val="24"/>
          <w:szCs w:val="24"/>
          <w:lang w:eastAsia="fr-FR"/>
        </w:rPr>
      </w:pPr>
    </w:p>
    <w:p w:rsidR="00672643" w:rsidRPr="00D3711B" w:rsidRDefault="00C53B73"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Néanmoins, une observation fine selon l'origine académique met en évidence des nuances significatives qui font écho à nos questionnements sur l'influence de la filière de provenance au baccalauréat. Les EPE issus des séries scientifiques (C et D) affichent un score gl</w:t>
      </w:r>
      <w:r w:rsidR="00672643" w:rsidRPr="00D3711B">
        <w:rPr>
          <w:rFonts w:ascii="Times New Roman" w:eastAsia="Times New Roman" w:hAnsi="Times New Roman" w:cs="Times New Roman"/>
          <w:sz w:val="24"/>
          <w:szCs w:val="24"/>
          <w:lang w:eastAsia="fr-FR"/>
        </w:rPr>
        <w:t>obal de 88,50%</w:t>
      </w:r>
      <w:r w:rsidRPr="00D3711B">
        <w:rPr>
          <w:rFonts w:ascii="Times New Roman" w:eastAsia="Times New Roman" w:hAnsi="Times New Roman" w:cs="Times New Roman"/>
          <w:sz w:val="24"/>
          <w:szCs w:val="24"/>
          <w:lang w:eastAsia="fr-FR"/>
        </w:rPr>
        <w:t>, devançant légèrement leurs homologues des séries littéraires ou techniques (A4 et G), qui enregistrent un sco</w:t>
      </w:r>
      <w:r w:rsidR="00672643" w:rsidRPr="00D3711B">
        <w:rPr>
          <w:rFonts w:ascii="Times New Roman" w:eastAsia="Times New Roman" w:hAnsi="Times New Roman" w:cs="Times New Roman"/>
          <w:sz w:val="24"/>
          <w:szCs w:val="24"/>
          <w:lang w:eastAsia="fr-FR"/>
        </w:rPr>
        <w:t>re de 81,50%.</w:t>
      </w:r>
    </w:p>
    <w:p w:rsidR="00672643" w:rsidRPr="00D3711B" w:rsidRDefault="00672643" w:rsidP="002D2F1B">
      <w:pPr>
        <w:spacing w:after="0" w:line="360" w:lineRule="auto"/>
        <w:jc w:val="both"/>
        <w:rPr>
          <w:rFonts w:ascii="Times New Roman" w:eastAsia="Times New Roman" w:hAnsi="Times New Roman" w:cs="Times New Roman"/>
          <w:sz w:val="24"/>
          <w:szCs w:val="24"/>
          <w:lang w:eastAsia="fr-FR"/>
        </w:rPr>
      </w:pPr>
    </w:p>
    <w:p w:rsidR="00BB019C" w:rsidRPr="00D3711B" w:rsidRDefault="00C53B73"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Si l'on examine la performance opération par opération, la hiérarchie des difficultés s'esquisse de manière très nette. L'addition fait l'objet d'une maîtrise quasi unanim</w:t>
      </w:r>
      <w:r w:rsidR="00672643" w:rsidRPr="00D3711B">
        <w:rPr>
          <w:rFonts w:ascii="Times New Roman" w:eastAsia="Times New Roman" w:hAnsi="Times New Roman" w:cs="Times New Roman"/>
          <w:sz w:val="24"/>
          <w:szCs w:val="24"/>
          <w:lang w:eastAsia="fr-FR"/>
        </w:rPr>
        <w:t xml:space="preserve">e (96% </w:t>
      </w:r>
      <w:r w:rsidRPr="00D3711B">
        <w:rPr>
          <w:rFonts w:ascii="Times New Roman" w:eastAsia="Times New Roman" w:hAnsi="Times New Roman" w:cs="Times New Roman"/>
          <w:sz w:val="24"/>
          <w:szCs w:val="24"/>
          <w:lang w:eastAsia="fr-FR"/>
        </w:rPr>
        <w:t>pour l'ens</w:t>
      </w:r>
      <w:r w:rsidR="00672643" w:rsidRPr="00D3711B">
        <w:rPr>
          <w:rFonts w:ascii="Times New Roman" w:eastAsia="Times New Roman" w:hAnsi="Times New Roman" w:cs="Times New Roman"/>
          <w:sz w:val="24"/>
          <w:szCs w:val="24"/>
          <w:lang w:eastAsia="fr-FR"/>
        </w:rPr>
        <w:t xml:space="preserve">emble, avec un sommet à 100% </w:t>
      </w:r>
      <w:r w:rsidRPr="00D3711B">
        <w:rPr>
          <w:rFonts w:ascii="Times New Roman" w:eastAsia="Times New Roman" w:hAnsi="Times New Roman" w:cs="Times New Roman"/>
          <w:sz w:val="24"/>
          <w:szCs w:val="24"/>
          <w:lang w:eastAsia="fr-FR"/>
        </w:rPr>
        <w:t>pour les scientifiques), suivie de pr</w:t>
      </w:r>
      <w:r w:rsidR="00672643" w:rsidRPr="00D3711B">
        <w:rPr>
          <w:rFonts w:ascii="Times New Roman" w:eastAsia="Times New Roman" w:hAnsi="Times New Roman" w:cs="Times New Roman"/>
          <w:sz w:val="24"/>
          <w:szCs w:val="24"/>
          <w:lang w:eastAsia="fr-FR"/>
        </w:rPr>
        <w:t>ès par la multiplication (90%</w:t>
      </w:r>
      <w:r w:rsidRPr="00D3711B">
        <w:rPr>
          <w:rFonts w:ascii="Times New Roman" w:eastAsia="Times New Roman" w:hAnsi="Times New Roman" w:cs="Times New Roman"/>
          <w:sz w:val="24"/>
          <w:szCs w:val="24"/>
          <w:lang w:eastAsia="fr-FR"/>
        </w:rPr>
        <w:t xml:space="preserve">) et la soustraction </w:t>
      </w:r>
      <w:r w:rsidR="00672643" w:rsidRPr="00D3711B">
        <w:rPr>
          <w:rFonts w:ascii="Times New Roman" w:eastAsia="Times New Roman" w:hAnsi="Times New Roman" w:cs="Times New Roman"/>
          <w:sz w:val="24"/>
          <w:szCs w:val="24"/>
          <w:lang w:eastAsia="fr-FR"/>
        </w:rPr>
        <w:t>(86%</w:t>
      </w:r>
      <w:r w:rsidRPr="00D3711B">
        <w:rPr>
          <w:rFonts w:ascii="Times New Roman" w:eastAsia="Times New Roman" w:hAnsi="Times New Roman" w:cs="Times New Roman"/>
          <w:sz w:val="24"/>
          <w:szCs w:val="24"/>
          <w:lang w:eastAsia="fr-FR"/>
        </w:rPr>
        <w:t>). En revanche, la division constitue incontestablement la pierre d'achoppement de cette évaluation : elle enregistre la plus faible moyenne de l</w:t>
      </w:r>
      <w:r w:rsidR="00672643" w:rsidRPr="00D3711B">
        <w:rPr>
          <w:rFonts w:ascii="Times New Roman" w:eastAsia="Times New Roman" w:hAnsi="Times New Roman" w:cs="Times New Roman"/>
          <w:sz w:val="24"/>
          <w:szCs w:val="24"/>
          <w:lang w:eastAsia="fr-FR"/>
        </w:rPr>
        <w:t xml:space="preserve">a cohorte avec seulement 68% </w:t>
      </w:r>
      <w:r w:rsidRPr="00D3711B">
        <w:rPr>
          <w:rFonts w:ascii="Times New Roman" w:eastAsia="Times New Roman" w:hAnsi="Times New Roman" w:cs="Times New Roman"/>
          <w:sz w:val="24"/>
          <w:szCs w:val="24"/>
          <w:lang w:eastAsia="fr-FR"/>
        </w:rPr>
        <w:t>de réussite. C'est précisément sur cette opération que le fossé entre les profils se creuse le plus, les scientif</w:t>
      </w:r>
      <w:r w:rsidR="00672643" w:rsidRPr="00D3711B">
        <w:rPr>
          <w:rFonts w:ascii="Times New Roman" w:eastAsia="Times New Roman" w:hAnsi="Times New Roman" w:cs="Times New Roman"/>
          <w:sz w:val="24"/>
          <w:szCs w:val="24"/>
          <w:lang w:eastAsia="fr-FR"/>
        </w:rPr>
        <w:t>iques obtenant un taux de 76%</w:t>
      </w:r>
      <w:r w:rsidRPr="00D3711B">
        <w:rPr>
          <w:rFonts w:ascii="Times New Roman" w:eastAsia="Times New Roman" w:hAnsi="Times New Roman" w:cs="Times New Roman"/>
          <w:sz w:val="24"/>
          <w:szCs w:val="24"/>
          <w:lang w:eastAsia="fr-FR"/>
        </w:rPr>
        <w:t xml:space="preserve"> quand les littéraires </w:t>
      </w:r>
      <w:r w:rsidR="00BB019C" w:rsidRPr="00D3711B">
        <w:rPr>
          <w:rFonts w:ascii="Times New Roman" w:eastAsia="Times New Roman" w:hAnsi="Times New Roman" w:cs="Times New Roman"/>
          <w:sz w:val="24"/>
          <w:szCs w:val="24"/>
          <w:lang w:eastAsia="fr-FR"/>
        </w:rPr>
        <w:t>et techniques chut</w:t>
      </w:r>
      <w:r w:rsidR="00672643" w:rsidRPr="00D3711B">
        <w:rPr>
          <w:rFonts w:ascii="Times New Roman" w:eastAsia="Times New Roman" w:hAnsi="Times New Roman" w:cs="Times New Roman"/>
          <w:sz w:val="24"/>
          <w:szCs w:val="24"/>
          <w:lang w:eastAsia="fr-FR"/>
        </w:rPr>
        <w:t>ent à 60%</w:t>
      </w:r>
      <w:r w:rsidR="00BB019C" w:rsidRPr="00D3711B">
        <w:rPr>
          <w:rFonts w:ascii="Times New Roman" w:eastAsia="Times New Roman" w:hAnsi="Times New Roman" w:cs="Times New Roman"/>
          <w:sz w:val="24"/>
          <w:szCs w:val="24"/>
          <w:lang w:eastAsia="fr-FR"/>
        </w:rPr>
        <w:t>.</w:t>
      </w:r>
    </w:p>
    <w:p w:rsidR="006A61A6" w:rsidRPr="00D3711B" w:rsidRDefault="006A61A6" w:rsidP="002D2F1B">
      <w:pPr>
        <w:spacing w:after="0" w:line="360" w:lineRule="auto"/>
        <w:jc w:val="both"/>
        <w:rPr>
          <w:rFonts w:ascii="Times New Roman" w:eastAsia="Times New Roman" w:hAnsi="Times New Roman" w:cs="Times New Roman"/>
          <w:sz w:val="24"/>
          <w:szCs w:val="24"/>
          <w:lang w:eastAsia="fr-FR"/>
        </w:rPr>
      </w:pPr>
    </w:p>
    <w:p w:rsidR="009B0410" w:rsidRPr="00D3711B" w:rsidRDefault="002D2F1B"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hAnsi="Times New Roman" w:cs="Times New Roman"/>
          <w:bCs/>
          <w:sz w:val="24"/>
          <w:szCs w:val="24"/>
        </w:rPr>
        <w:t>T</w:t>
      </w:r>
      <w:r w:rsidR="001C04DD" w:rsidRPr="00D3711B">
        <w:rPr>
          <w:rFonts w:ascii="Times New Roman" w:hAnsi="Times New Roman" w:cs="Times New Roman"/>
          <w:bCs/>
          <w:sz w:val="24"/>
          <w:szCs w:val="24"/>
        </w:rPr>
        <w:t>outefois, a</w:t>
      </w:r>
      <w:r w:rsidR="001C04DD" w:rsidRPr="00D3711B">
        <w:rPr>
          <w:rFonts w:ascii="Times New Roman" w:hAnsi="Times New Roman" w:cs="Times New Roman"/>
          <w:sz w:val="24"/>
          <w:szCs w:val="24"/>
        </w:rPr>
        <w:t xml:space="preserve">u-delà des taux de réussite globaux, l’analyse qualitative des productions écrites des EPE </w:t>
      </w:r>
      <w:r w:rsidR="001C04DD" w:rsidRPr="00D3711B">
        <w:rPr>
          <w:rFonts w:ascii="Times New Roman" w:hAnsi="Times New Roman" w:cs="Times New Roman"/>
          <w:bCs/>
          <w:sz w:val="24"/>
          <w:szCs w:val="24"/>
        </w:rPr>
        <w:t>révèle</w:t>
      </w:r>
      <w:r w:rsidR="001C04DD" w:rsidRPr="00D3711B">
        <w:rPr>
          <w:rFonts w:ascii="Times New Roman" w:hAnsi="Times New Roman" w:cs="Times New Roman"/>
          <w:sz w:val="24"/>
          <w:szCs w:val="24"/>
        </w:rPr>
        <w:t xml:space="preserve"> quelques erreurs persistantes. </w:t>
      </w:r>
      <w:r w:rsidR="001C04DD" w:rsidRPr="00D3711B">
        <w:rPr>
          <w:rFonts w:ascii="Times New Roman" w:hAnsi="Times New Roman" w:cs="Times New Roman"/>
          <w:bCs/>
          <w:sz w:val="24"/>
          <w:szCs w:val="24"/>
        </w:rPr>
        <w:t>À titre d'exemple, dans</w:t>
      </w:r>
      <w:r w:rsidR="001C04DD" w:rsidRPr="00D3711B">
        <w:rPr>
          <w:rFonts w:ascii="Times New Roman" w:hAnsi="Times New Roman" w:cs="Times New Roman"/>
          <w:sz w:val="24"/>
          <w:szCs w:val="24"/>
        </w:rPr>
        <w:t xml:space="preserve"> la copie n° 1 </w:t>
      </w:r>
      <w:r w:rsidR="001C04DD" w:rsidRPr="00D3711B">
        <w:rPr>
          <w:rFonts w:ascii="Times New Roman" w:hAnsi="Times New Roman" w:cs="Times New Roman"/>
          <w:bCs/>
          <w:sz w:val="24"/>
          <w:szCs w:val="24"/>
        </w:rPr>
        <w:t>d'un EPE</w:t>
      </w:r>
      <w:r w:rsidR="001C04DD" w:rsidRPr="00D3711B">
        <w:rPr>
          <w:rFonts w:ascii="Times New Roman" w:hAnsi="Times New Roman" w:cs="Times New Roman"/>
          <w:sz w:val="24"/>
          <w:szCs w:val="24"/>
        </w:rPr>
        <w:t xml:space="preserve"> issu des séries scientifiques, on constate une erreur dans l’alignement pour la question 3 </w:t>
      </w:r>
      <w:r w:rsidR="001C04DD" w:rsidRPr="00D3711B">
        <w:rPr>
          <w:rFonts w:ascii="Times New Roman" w:hAnsi="Times New Roman" w:cs="Times New Roman"/>
          <w:bCs/>
          <w:sz w:val="24"/>
          <w:szCs w:val="24"/>
        </w:rPr>
        <w:t>portant sur la consigne suivante</w:t>
      </w:r>
      <w:r w:rsidR="001C04DD" w:rsidRPr="00D3711B">
        <w:rPr>
          <w:rFonts w:ascii="Times New Roman" w:hAnsi="Times New Roman" w:cs="Times New Roman"/>
          <w:sz w:val="24"/>
          <w:szCs w:val="24"/>
        </w:rPr>
        <w:t xml:space="preserve"> : « pose et effectue la multiplication de [insérer le nombre] ». Voici sa production :</w:t>
      </w:r>
    </w:p>
    <w:tbl>
      <w:tblPr>
        <w:tblStyle w:val="Grilledutableau"/>
        <w:tblW w:w="0" w:type="auto"/>
        <w:tblInd w:w="720" w:type="dxa"/>
        <w:tblLook w:val="04A0" w:firstRow="1" w:lastRow="0" w:firstColumn="1" w:lastColumn="0" w:noHBand="0" w:noVBand="1"/>
      </w:tblPr>
      <w:tblGrid>
        <w:gridCol w:w="3237"/>
        <w:gridCol w:w="909"/>
      </w:tblGrid>
      <w:tr w:rsidR="0072538E" w:rsidRPr="00D3711B" w:rsidTr="00D26D5A">
        <w:tc>
          <w:tcPr>
            <w:tcW w:w="3237" w:type="dxa"/>
            <w:tcBorders>
              <w:top w:val="nil"/>
              <w:left w:val="nil"/>
              <w:bottom w:val="nil"/>
              <w:right w:val="nil"/>
            </w:tcBorders>
          </w:tcPr>
          <w:p w:rsidR="009B0410" w:rsidRPr="00D3711B" w:rsidRDefault="009B0410" w:rsidP="002D2F1B">
            <w:pPr>
              <w:pStyle w:val="Paragraphedeliste"/>
              <w:spacing w:line="360" w:lineRule="auto"/>
              <w:ind w:left="0"/>
              <w:jc w:val="both"/>
              <w:rPr>
                <w:rFonts w:ascii="Times New Roman" w:eastAsiaTheme="minorEastAsia" w:hAnsi="Times New Roman" w:cs="Times New Roman"/>
                <w:sz w:val="24"/>
                <w:szCs w:val="24"/>
              </w:rPr>
            </w:pPr>
          </w:p>
        </w:tc>
        <w:tc>
          <w:tcPr>
            <w:tcW w:w="909" w:type="dxa"/>
            <w:tcBorders>
              <w:top w:val="nil"/>
              <w:left w:val="nil"/>
              <w:bottom w:val="nil"/>
              <w:right w:val="nil"/>
            </w:tcBorders>
          </w:tcPr>
          <w:p w:rsidR="009B0410" w:rsidRPr="00D3711B" w:rsidRDefault="002D2F1B" w:rsidP="002D2F1B">
            <w:pPr>
              <w:pStyle w:val="Paragraphedeliste"/>
              <w:spacing w:line="360" w:lineRule="auto"/>
              <w:ind w:left="0"/>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473</m:t>
                </m:r>
              </m:oMath>
            </m:oMathPara>
          </w:p>
        </w:tc>
      </w:tr>
      <w:tr w:rsidR="0072538E" w:rsidRPr="00D3711B" w:rsidTr="00D26D5A">
        <w:tc>
          <w:tcPr>
            <w:tcW w:w="3237" w:type="dxa"/>
            <w:tcBorders>
              <w:top w:val="nil"/>
              <w:left w:val="nil"/>
              <w:bottom w:val="nil"/>
              <w:right w:val="nil"/>
            </w:tcBorders>
          </w:tcPr>
          <w:p w:rsidR="009B0410" w:rsidRPr="00D3711B" w:rsidRDefault="002D2F1B" w:rsidP="002D2F1B">
            <w:pPr>
              <w:pStyle w:val="Paragraphedeliste"/>
              <w:spacing w:line="360" w:lineRule="auto"/>
              <w:ind w:left="0"/>
              <w:jc w:val="both"/>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m:t>
                </m:r>
              </m:oMath>
            </m:oMathPara>
          </w:p>
        </w:tc>
        <w:tc>
          <w:tcPr>
            <w:tcW w:w="909" w:type="dxa"/>
            <w:tcBorders>
              <w:top w:val="nil"/>
              <w:left w:val="nil"/>
              <w:bottom w:val="single" w:sz="4" w:space="0" w:color="auto"/>
              <w:right w:val="nil"/>
            </w:tcBorders>
          </w:tcPr>
          <w:p w:rsidR="009B0410" w:rsidRPr="00D3711B" w:rsidRDefault="002D2F1B" w:rsidP="002D2F1B">
            <w:pPr>
              <w:pStyle w:val="Paragraphedeliste"/>
              <w:spacing w:line="360" w:lineRule="auto"/>
              <w:ind w:left="0"/>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79</m:t>
                </m:r>
              </m:oMath>
            </m:oMathPara>
          </w:p>
        </w:tc>
      </w:tr>
      <w:tr w:rsidR="0072538E" w:rsidRPr="00D3711B" w:rsidTr="00D26D5A">
        <w:tc>
          <w:tcPr>
            <w:tcW w:w="3237" w:type="dxa"/>
            <w:tcBorders>
              <w:top w:val="nil"/>
              <w:left w:val="nil"/>
              <w:bottom w:val="nil"/>
              <w:right w:val="nil"/>
            </w:tcBorders>
          </w:tcPr>
          <w:p w:rsidR="009B0410" w:rsidRPr="00D3711B" w:rsidRDefault="009B0410" w:rsidP="002D2F1B">
            <w:pPr>
              <w:pStyle w:val="Paragraphedeliste"/>
              <w:spacing w:line="360" w:lineRule="auto"/>
              <w:ind w:left="0"/>
              <w:jc w:val="both"/>
              <w:rPr>
                <w:rFonts w:ascii="Times New Roman" w:eastAsiaTheme="minorEastAsia" w:hAnsi="Times New Roman" w:cs="Times New Roman"/>
                <w:sz w:val="24"/>
                <w:szCs w:val="24"/>
              </w:rPr>
            </w:pPr>
          </w:p>
        </w:tc>
        <w:tc>
          <w:tcPr>
            <w:tcW w:w="909" w:type="dxa"/>
            <w:tcBorders>
              <w:left w:val="nil"/>
              <w:bottom w:val="nil"/>
              <w:right w:val="nil"/>
            </w:tcBorders>
          </w:tcPr>
          <w:p w:rsidR="009B0410" w:rsidRPr="00D3711B" w:rsidRDefault="002D2F1B" w:rsidP="002D2F1B">
            <w:pPr>
              <w:pStyle w:val="Paragraphedeliste"/>
              <w:spacing w:line="360" w:lineRule="auto"/>
              <w:ind w:left="0"/>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 xml:space="preserve">  4257</m:t>
                </m:r>
              </m:oMath>
            </m:oMathPara>
          </w:p>
        </w:tc>
      </w:tr>
      <w:tr w:rsidR="0072538E" w:rsidRPr="00D3711B" w:rsidTr="00D26D5A">
        <w:tc>
          <w:tcPr>
            <w:tcW w:w="3237" w:type="dxa"/>
            <w:tcBorders>
              <w:top w:val="nil"/>
              <w:left w:val="nil"/>
              <w:bottom w:val="nil"/>
              <w:right w:val="nil"/>
            </w:tcBorders>
          </w:tcPr>
          <w:p w:rsidR="009B0410" w:rsidRPr="00D3711B" w:rsidRDefault="009B0410" w:rsidP="002D2F1B">
            <w:pPr>
              <w:pStyle w:val="Paragraphedeliste"/>
              <w:spacing w:line="360" w:lineRule="auto"/>
              <w:ind w:left="0"/>
              <w:jc w:val="both"/>
              <w:rPr>
                <w:rFonts w:ascii="Times New Roman" w:eastAsiaTheme="minorEastAsia" w:hAnsi="Times New Roman" w:cs="Times New Roman"/>
                <w:sz w:val="24"/>
                <w:szCs w:val="24"/>
              </w:rPr>
            </w:pPr>
          </w:p>
        </w:tc>
        <w:tc>
          <w:tcPr>
            <w:tcW w:w="909" w:type="dxa"/>
            <w:tcBorders>
              <w:top w:val="nil"/>
              <w:left w:val="nil"/>
              <w:bottom w:val="single" w:sz="4" w:space="0" w:color="auto"/>
              <w:right w:val="nil"/>
            </w:tcBorders>
          </w:tcPr>
          <w:p w:rsidR="009B0410" w:rsidRPr="00D3711B" w:rsidRDefault="002D2F1B" w:rsidP="002D2F1B">
            <w:pPr>
              <w:pStyle w:val="Paragraphedeliste"/>
              <w:spacing w:line="360" w:lineRule="auto"/>
              <w:ind w:left="0"/>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 xml:space="preserve">  3311</m:t>
                </m:r>
              </m:oMath>
            </m:oMathPara>
          </w:p>
        </w:tc>
      </w:tr>
      <w:tr w:rsidR="0072538E" w:rsidRPr="00D3711B" w:rsidTr="00D26D5A">
        <w:tc>
          <w:tcPr>
            <w:tcW w:w="3237" w:type="dxa"/>
            <w:tcBorders>
              <w:top w:val="nil"/>
              <w:left w:val="nil"/>
              <w:bottom w:val="nil"/>
              <w:right w:val="nil"/>
            </w:tcBorders>
          </w:tcPr>
          <w:p w:rsidR="009B0410" w:rsidRPr="00D3711B" w:rsidRDefault="009B0410" w:rsidP="002D2F1B">
            <w:pPr>
              <w:pStyle w:val="Paragraphedeliste"/>
              <w:spacing w:line="360" w:lineRule="auto"/>
              <w:ind w:left="0"/>
              <w:jc w:val="both"/>
              <w:rPr>
                <w:rFonts w:ascii="Times New Roman" w:eastAsiaTheme="minorEastAsia" w:hAnsi="Times New Roman" w:cs="Times New Roman"/>
                <w:sz w:val="24"/>
                <w:szCs w:val="24"/>
              </w:rPr>
            </w:pPr>
          </w:p>
        </w:tc>
        <w:tc>
          <w:tcPr>
            <w:tcW w:w="909" w:type="dxa"/>
            <w:tcBorders>
              <w:left w:val="nil"/>
              <w:bottom w:val="nil"/>
              <w:right w:val="nil"/>
            </w:tcBorders>
          </w:tcPr>
          <w:p w:rsidR="009B0410" w:rsidRPr="00D3711B" w:rsidRDefault="002D2F1B" w:rsidP="002D2F1B">
            <w:pPr>
              <w:pStyle w:val="Paragraphedeliste"/>
              <w:spacing w:line="360" w:lineRule="auto"/>
              <w:ind w:left="0"/>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 xml:space="preserve">  7568</m:t>
                </m:r>
              </m:oMath>
            </m:oMathPara>
          </w:p>
        </w:tc>
      </w:tr>
    </w:tbl>
    <w:p w:rsidR="001C04DD" w:rsidRPr="00D3711B" w:rsidRDefault="001C04DD" w:rsidP="008F4688">
      <w:pPr>
        <w:pStyle w:val="NormalWeb"/>
        <w:spacing w:line="360" w:lineRule="auto"/>
        <w:jc w:val="both"/>
      </w:pPr>
      <w:r w:rsidRPr="00D3711B">
        <w:t>Cette confusion manifeste traduit une évacuation de la conceptualisation au profit d'un formalisme syntaxique fragile, confirmant que l'algorithme est appliqué comme un rituel magique dont le sens conceptuel échappe au futur enseignant.</w:t>
      </w:r>
    </w:p>
    <w:p w:rsidR="009B0410" w:rsidRPr="00D3711B" w:rsidRDefault="009B0410" w:rsidP="002D2F1B">
      <w:pPr>
        <w:spacing w:after="0" w:line="360" w:lineRule="auto"/>
        <w:jc w:val="both"/>
        <w:rPr>
          <w:rFonts w:ascii="Times New Roman" w:eastAsia="Times New Roman" w:hAnsi="Times New Roman" w:cs="Times New Roman"/>
          <w:sz w:val="24"/>
          <w:szCs w:val="24"/>
          <w:lang w:eastAsia="fr-FR"/>
        </w:rPr>
      </w:pPr>
    </w:p>
    <w:p w:rsidR="00F87219" w:rsidRDefault="00C53B73"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Ces résultats confirment que si les structures algorithmiques simples sont globalement maîtrisées indépendamment du parcours initial, la complexité sémantique et procédurale de la division met à l'épreuve les c</w:t>
      </w:r>
      <w:r w:rsidR="00672643" w:rsidRPr="00D3711B">
        <w:rPr>
          <w:rFonts w:ascii="Times New Roman" w:eastAsia="Times New Roman" w:hAnsi="Times New Roman" w:cs="Times New Roman"/>
          <w:sz w:val="24"/>
          <w:szCs w:val="24"/>
          <w:lang w:eastAsia="fr-FR"/>
        </w:rPr>
        <w:t>ompétences calculatoires des EPE</w:t>
      </w:r>
      <w:r w:rsidRPr="00D3711B">
        <w:rPr>
          <w:rFonts w:ascii="Times New Roman" w:eastAsia="Times New Roman" w:hAnsi="Times New Roman" w:cs="Times New Roman"/>
          <w:sz w:val="24"/>
          <w:szCs w:val="24"/>
          <w:lang w:eastAsia="fr-FR"/>
        </w:rPr>
        <w:t xml:space="preserve">, pénalisant davantage les profils non scientifiques. </w:t>
      </w:r>
      <w:r w:rsidRPr="00D3711B">
        <w:rPr>
          <w:rFonts w:ascii="Times New Roman" w:eastAsia="Times New Roman" w:hAnsi="Times New Roman" w:cs="Times New Roman"/>
          <w:sz w:val="24"/>
          <w:szCs w:val="24"/>
          <w:lang w:eastAsia="fr-FR"/>
        </w:rPr>
        <w:lastRenderedPageBreak/>
        <w:t>Cette première radiographie quantitative confirme ainsi l'intérêt d'observer comment ces hab</w:t>
      </w:r>
      <w:r w:rsidR="00672643" w:rsidRPr="00D3711B">
        <w:rPr>
          <w:rFonts w:ascii="Times New Roman" w:eastAsia="Times New Roman" w:hAnsi="Times New Roman" w:cs="Times New Roman"/>
          <w:sz w:val="24"/>
          <w:szCs w:val="24"/>
          <w:lang w:eastAsia="fr-FR"/>
        </w:rPr>
        <w:t>iletés brutes se fracturent</w:t>
      </w:r>
      <w:r w:rsidRPr="00D3711B">
        <w:rPr>
          <w:rFonts w:ascii="Times New Roman" w:eastAsia="Times New Roman" w:hAnsi="Times New Roman" w:cs="Times New Roman"/>
          <w:sz w:val="24"/>
          <w:szCs w:val="24"/>
          <w:lang w:eastAsia="fr-FR"/>
        </w:rPr>
        <w:t xml:space="preserve"> lors de la transposition didactique et de la conception des fiches pédagogiques en situation profess</w:t>
      </w:r>
      <w:r w:rsidR="00BB019C" w:rsidRPr="00D3711B">
        <w:rPr>
          <w:rFonts w:ascii="Times New Roman" w:eastAsia="Times New Roman" w:hAnsi="Times New Roman" w:cs="Times New Roman"/>
          <w:sz w:val="24"/>
          <w:szCs w:val="24"/>
          <w:lang w:eastAsia="fr-FR"/>
        </w:rPr>
        <w:t>ionnelle.</w:t>
      </w:r>
    </w:p>
    <w:p w:rsidR="0055180A" w:rsidRPr="0055180A" w:rsidRDefault="0055180A" w:rsidP="002D2F1B">
      <w:pPr>
        <w:spacing w:after="0" w:line="360" w:lineRule="auto"/>
        <w:jc w:val="both"/>
        <w:rPr>
          <w:rFonts w:ascii="Times New Roman" w:eastAsia="Times New Roman" w:hAnsi="Times New Roman" w:cs="Times New Roman"/>
          <w:i/>
          <w:sz w:val="24"/>
          <w:szCs w:val="24"/>
          <w:lang w:eastAsia="fr-FR"/>
        </w:rPr>
      </w:pPr>
      <w:r w:rsidRPr="0055180A">
        <w:rPr>
          <w:rFonts w:ascii="Times New Roman" w:hAnsi="Times New Roman" w:cs="Times New Roman"/>
          <w:i/>
          <w:sz w:val="24"/>
          <w:szCs w:val="24"/>
        </w:rPr>
        <w:t>Tableau 9 : Sens des opérations (nombres entiers)</w:t>
      </w:r>
    </w:p>
    <w:p w:rsidR="008F4688" w:rsidRDefault="008F4688" w:rsidP="002D2F1B">
      <w:pPr>
        <w:spacing w:after="0" w:line="360" w:lineRule="auto"/>
        <w:jc w:val="both"/>
        <w:rPr>
          <w:rFonts w:ascii="Times New Roman" w:eastAsia="Times New Roman" w:hAnsi="Times New Roman" w:cs="Times New Roman"/>
          <w:sz w:val="24"/>
          <w:szCs w:val="24"/>
          <w:lang w:eastAsia="fr-FR"/>
        </w:rPr>
      </w:pPr>
    </w:p>
    <w:tbl>
      <w:tblPr>
        <w:tblStyle w:val="Grilledutableau"/>
        <w:tblW w:w="0" w:type="auto"/>
        <w:tblLook w:val="04A0" w:firstRow="1" w:lastRow="0" w:firstColumn="1" w:lastColumn="0" w:noHBand="0" w:noVBand="1"/>
      </w:tblPr>
      <w:tblGrid>
        <w:gridCol w:w="2216"/>
        <w:gridCol w:w="955"/>
        <w:gridCol w:w="1123"/>
      </w:tblGrid>
      <w:tr w:rsidR="0072538E" w:rsidRPr="00D3711B" w:rsidTr="00686EAD">
        <w:tc>
          <w:tcPr>
            <w:tcW w:w="2216"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Profil académique</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w:t>
            </w:r>
          </w:p>
        </w:tc>
        <w:tc>
          <w:tcPr>
            <w:tcW w:w="955"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Effectif</w:t>
            </w:r>
          </w:p>
        </w:tc>
        <w:tc>
          <w:tcPr>
            <w:tcW w:w="1123"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(1pt)</w:t>
            </w:r>
          </w:p>
        </w:tc>
      </w:tr>
      <w:tr w:rsidR="0072538E" w:rsidRPr="00D3711B" w:rsidTr="00686EAD">
        <w:tc>
          <w:tcPr>
            <w:tcW w:w="2216"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Séries scientifiques</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(C ; D)</w:t>
            </w:r>
          </w:p>
        </w:tc>
        <w:tc>
          <w:tcPr>
            <w:tcW w:w="955"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w:t>
            </w:r>
          </w:p>
        </w:tc>
        <w:tc>
          <w:tcPr>
            <w:tcW w:w="1123"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0.31</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31%</w:t>
            </w:r>
          </w:p>
        </w:tc>
      </w:tr>
      <w:tr w:rsidR="0072538E" w:rsidRPr="00D3711B" w:rsidTr="00686EAD">
        <w:tc>
          <w:tcPr>
            <w:tcW w:w="2216"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Séries littéraires/techniques</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(A</w:t>
            </w:r>
            <w:r w:rsidRPr="00D3711B">
              <w:rPr>
                <w:rFonts w:ascii="Times New Roman" w:hAnsi="Times New Roman" w:cs="Times New Roman"/>
                <w:sz w:val="24"/>
                <w:szCs w:val="24"/>
                <w:vertAlign w:val="subscript"/>
              </w:rPr>
              <w:t>4 </w:t>
            </w:r>
            <w:r w:rsidRPr="00D3711B">
              <w:rPr>
                <w:rFonts w:ascii="Times New Roman" w:hAnsi="Times New Roman" w:cs="Times New Roman"/>
                <w:sz w:val="24"/>
                <w:szCs w:val="24"/>
              </w:rPr>
              <w:t>; G)</w:t>
            </w:r>
          </w:p>
        </w:tc>
        <w:tc>
          <w:tcPr>
            <w:tcW w:w="955"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w:t>
            </w:r>
          </w:p>
        </w:tc>
        <w:tc>
          <w:tcPr>
            <w:tcW w:w="1123"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0.26</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26%</w:t>
            </w:r>
          </w:p>
        </w:tc>
      </w:tr>
      <w:tr w:rsidR="0072538E" w:rsidRPr="00D3711B" w:rsidTr="00C966D4">
        <w:tc>
          <w:tcPr>
            <w:tcW w:w="2216" w:type="dxa"/>
            <w:tcBorders>
              <w:bottom w:val="single" w:sz="4" w:space="0" w:color="auto"/>
            </w:tcBorders>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Ensemble de la cohorte</w:t>
            </w:r>
          </w:p>
        </w:tc>
        <w:tc>
          <w:tcPr>
            <w:tcW w:w="955" w:type="dxa"/>
            <w:tcBorders>
              <w:bottom w:val="single" w:sz="4" w:space="0" w:color="auto"/>
            </w:tcBorders>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30</w:t>
            </w:r>
          </w:p>
        </w:tc>
        <w:tc>
          <w:tcPr>
            <w:tcW w:w="1123" w:type="dxa"/>
            <w:tcBorders>
              <w:bottom w:val="single" w:sz="4" w:space="0" w:color="auto"/>
            </w:tcBorders>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0.29</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29%</w:t>
            </w:r>
          </w:p>
        </w:tc>
      </w:tr>
      <w:tr w:rsidR="00C966D4" w:rsidRPr="00D3711B" w:rsidTr="00C966D4">
        <w:tc>
          <w:tcPr>
            <w:tcW w:w="4294" w:type="dxa"/>
            <w:gridSpan w:val="3"/>
            <w:tcBorders>
              <w:left w:val="nil"/>
              <w:bottom w:val="nil"/>
              <w:right w:val="nil"/>
            </w:tcBorders>
          </w:tcPr>
          <w:p w:rsidR="00C966D4" w:rsidRPr="00D3711B" w:rsidRDefault="00C966D4" w:rsidP="002D2F1B">
            <w:pPr>
              <w:spacing w:line="360" w:lineRule="auto"/>
              <w:jc w:val="both"/>
              <w:rPr>
                <w:rFonts w:ascii="Times New Roman" w:hAnsi="Times New Roman" w:cs="Times New Roman"/>
                <w:sz w:val="24"/>
                <w:szCs w:val="24"/>
              </w:rPr>
            </w:pPr>
            <w:r w:rsidRPr="00C966D4">
              <w:rPr>
                <w:rFonts w:ascii="Times New Roman" w:hAnsi="Times New Roman" w:cs="Times New Roman"/>
                <w:i/>
                <w:sz w:val="24"/>
                <w:szCs w:val="24"/>
              </w:rPr>
              <w:t>Source : Test d’évaluation (2026)</w:t>
            </w:r>
          </w:p>
        </w:tc>
      </w:tr>
    </w:tbl>
    <w:p w:rsidR="00672643" w:rsidRPr="00D3711B" w:rsidRDefault="00672643" w:rsidP="002D2F1B">
      <w:pPr>
        <w:spacing w:after="0" w:line="360" w:lineRule="auto"/>
        <w:jc w:val="both"/>
        <w:rPr>
          <w:rFonts w:ascii="Times New Roman" w:eastAsia="Times New Roman" w:hAnsi="Times New Roman" w:cs="Times New Roman"/>
          <w:sz w:val="24"/>
          <w:szCs w:val="24"/>
          <w:lang w:eastAsia="fr-FR"/>
        </w:rPr>
      </w:pPr>
    </w:p>
    <w:p w:rsidR="00BB019C" w:rsidRPr="00D3711B" w:rsidRDefault="00C53B73"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En mettant en relation ces résulta</w:t>
      </w:r>
      <w:r w:rsidR="00672643" w:rsidRPr="00D3711B">
        <w:rPr>
          <w:rFonts w:ascii="Times New Roman" w:eastAsia="Times New Roman" w:hAnsi="Times New Roman" w:cs="Times New Roman"/>
          <w:sz w:val="24"/>
          <w:szCs w:val="24"/>
          <w:lang w:eastAsia="fr-FR"/>
        </w:rPr>
        <w:t xml:space="preserve">ts avec notre cadre théorique, </w:t>
      </w:r>
      <w:r w:rsidRPr="00D3711B">
        <w:rPr>
          <w:rFonts w:ascii="Times New Roman" w:eastAsia="Times New Roman" w:hAnsi="Times New Roman" w:cs="Times New Roman"/>
          <w:sz w:val="24"/>
          <w:szCs w:val="24"/>
          <w:lang w:eastAsia="fr-FR"/>
        </w:rPr>
        <w:t>notamment les travaux de Vergnaud sur les champs conceptuels et de Duval sur les registre</w:t>
      </w:r>
      <w:r w:rsidR="00672643" w:rsidRPr="00D3711B">
        <w:rPr>
          <w:rFonts w:ascii="Times New Roman" w:eastAsia="Times New Roman" w:hAnsi="Times New Roman" w:cs="Times New Roman"/>
          <w:sz w:val="24"/>
          <w:szCs w:val="24"/>
          <w:lang w:eastAsia="fr-FR"/>
        </w:rPr>
        <w:t>s de représentation sémiotique</w:t>
      </w:r>
      <w:r w:rsidRPr="00D3711B">
        <w:rPr>
          <w:rFonts w:ascii="Times New Roman" w:eastAsia="Times New Roman" w:hAnsi="Times New Roman" w:cs="Times New Roman"/>
          <w:sz w:val="24"/>
          <w:szCs w:val="24"/>
          <w:lang w:eastAsia="fr-FR"/>
        </w:rPr>
        <w:t>, ce tableau évalue la capacité des Élèves-Professeurs d’</w:t>
      </w:r>
      <w:r w:rsidR="00672643" w:rsidRPr="00D3711B">
        <w:rPr>
          <w:rFonts w:ascii="Times New Roman" w:eastAsia="Times New Roman" w:hAnsi="Times New Roman" w:cs="Times New Roman"/>
          <w:sz w:val="24"/>
          <w:szCs w:val="24"/>
          <w:lang w:eastAsia="fr-FR"/>
        </w:rPr>
        <w:t xml:space="preserve">École </w:t>
      </w:r>
      <w:r w:rsidRPr="00D3711B">
        <w:rPr>
          <w:rFonts w:ascii="Times New Roman" w:eastAsia="Times New Roman" w:hAnsi="Times New Roman" w:cs="Times New Roman"/>
          <w:sz w:val="24"/>
          <w:szCs w:val="24"/>
          <w:lang w:eastAsia="fr-FR"/>
        </w:rPr>
        <w:t>à expliciter le sens conceptuel des opérati</w:t>
      </w:r>
      <w:r w:rsidR="00672643" w:rsidRPr="00D3711B">
        <w:rPr>
          <w:rFonts w:ascii="Times New Roman" w:eastAsia="Times New Roman" w:hAnsi="Times New Roman" w:cs="Times New Roman"/>
          <w:sz w:val="24"/>
          <w:szCs w:val="24"/>
          <w:lang w:eastAsia="fr-FR"/>
        </w:rPr>
        <w:t xml:space="preserve">ons fondamentales, noté sur1 </w:t>
      </w:r>
      <w:r w:rsidRPr="00D3711B">
        <w:rPr>
          <w:rFonts w:ascii="Times New Roman" w:eastAsia="Times New Roman" w:hAnsi="Times New Roman" w:cs="Times New Roman"/>
          <w:sz w:val="24"/>
          <w:szCs w:val="24"/>
          <w:lang w:eastAsia="fr-FR"/>
        </w:rPr>
        <w:t>point. L'analyse de ces données révèle une rupture saisissante et préoccupante par rapport aux performances enregistrées dans la Partie A sur le calcul brut.</w:t>
      </w:r>
    </w:p>
    <w:p w:rsidR="00647668" w:rsidRPr="00D3711B" w:rsidRDefault="00647668" w:rsidP="002D2F1B">
      <w:pPr>
        <w:spacing w:after="0" w:line="360" w:lineRule="auto"/>
        <w:jc w:val="both"/>
        <w:rPr>
          <w:rFonts w:ascii="Times New Roman" w:eastAsia="Times New Roman" w:hAnsi="Times New Roman" w:cs="Times New Roman"/>
          <w:sz w:val="24"/>
          <w:szCs w:val="24"/>
          <w:lang w:eastAsia="fr-FR"/>
        </w:rPr>
      </w:pPr>
    </w:p>
    <w:p w:rsidR="00BB019C" w:rsidRPr="00D3711B" w:rsidRDefault="00C53B73"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 xml:space="preserve">En effet, la moyenne globale de la cohorte </w:t>
      </w:r>
      <w:r w:rsidR="00647668" w:rsidRPr="00D3711B">
        <w:rPr>
          <w:rFonts w:ascii="Times New Roman" w:eastAsia="Times New Roman" w:hAnsi="Times New Roman" w:cs="Times New Roman"/>
          <w:sz w:val="24"/>
          <w:szCs w:val="24"/>
          <w:lang w:eastAsia="fr-FR"/>
        </w:rPr>
        <w:t>s'effondre à 29%</w:t>
      </w:r>
      <w:r w:rsidRPr="00D3711B">
        <w:rPr>
          <w:rFonts w:ascii="Times New Roman" w:eastAsia="Times New Roman" w:hAnsi="Times New Roman" w:cs="Times New Roman"/>
          <w:sz w:val="24"/>
          <w:szCs w:val="24"/>
          <w:lang w:eastAsia="fr-FR"/>
        </w:rPr>
        <w:t>. Ce résultat met en lumière une faille majeure : si la grande majorité des stagiaires sait exécuter mécaniquement une opération (calcul posé), leur aptitude à formaliser, théoriser ou restituer le sens mathématique sous-jacent à cette opé</w:t>
      </w:r>
      <w:r w:rsidR="00BB019C" w:rsidRPr="00D3711B">
        <w:rPr>
          <w:rFonts w:ascii="Times New Roman" w:eastAsia="Times New Roman" w:hAnsi="Times New Roman" w:cs="Times New Roman"/>
          <w:sz w:val="24"/>
          <w:szCs w:val="24"/>
          <w:lang w:eastAsia="fr-FR"/>
        </w:rPr>
        <w:t>ration est extrêmement limitée.</w:t>
      </w:r>
    </w:p>
    <w:p w:rsidR="003D3962" w:rsidRPr="00D3711B" w:rsidRDefault="003D3962" w:rsidP="002D2F1B">
      <w:pPr>
        <w:spacing w:after="0" w:line="360" w:lineRule="auto"/>
        <w:jc w:val="both"/>
        <w:rPr>
          <w:rFonts w:ascii="Times New Roman" w:eastAsia="Times New Roman" w:hAnsi="Times New Roman" w:cs="Times New Roman"/>
          <w:sz w:val="24"/>
          <w:szCs w:val="24"/>
          <w:lang w:eastAsia="fr-FR"/>
        </w:rPr>
      </w:pPr>
    </w:p>
    <w:p w:rsidR="00C53B73" w:rsidRPr="00D3711B" w:rsidRDefault="00C53B73" w:rsidP="0055180A">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Si l'on observe la variable indépendante liée au profil académique, les étudiants issus des séries scientifiques (C et D) affichent une</w:t>
      </w:r>
      <w:r w:rsidR="003D3962" w:rsidRPr="00D3711B">
        <w:rPr>
          <w:rFonts w:ascii="Times New Roman" w:eastAsia="Times New Roman" w:hAnsi="Times New Roman" w:cs="Times New Roman"/>
          <w:sz w:val="24"/>
          <w:szCs w:val="24"/>
          <w:lang w:eastAsia="fr-FR"/>
        </w:rPr>
        <w:t xml:space="preserve"> moyenne de 31%</w:t>
      </w:r>
      <w:r w:rsidRPr="00D3711B">
        <w:rPr>
          <w:rFonts w:ascii="Times New Roman" w:eastAsia="Times New Roman" w:hAnsi="Times New Roman" w:cs="Times New Roman"/>
          <w:sz w:val="24"/>
          <w:szCs w:val="24"/>
          <w:lang w:eastAsia="fr-FR"/>
        </w:rPr>
        <w:t>, tandis que ceux des séries littéraires ou techniques (A4 et</w:t>
      </w:r>
      <w:r w:rsidR="003D3962" w:rsidRPr="00D3711B">
        <w:rPr>
          <w:rFonts w:ascii="Times New Roman" w:eastAsia="Times New Roman" w:hAnsi="Times New Roman" w:cs="Times New Roman"/>
          <w:sz w:val="24"/>
          <w:szCs w:val="24"/>
          <w:lang w:eastAsia="fr-FR"/>
        </w:rPr>
        <w:t xml:space="preserve"> G) atteignent 26%</w:t>
      </w:r>
      <w:r w:rsidRPr="00D3711B">
        <w:rPr>
          <w:rFonts w:ascii="Times New Roman" w:eastAsia="Times New Roman" w:hAnsi="Times New Roman" w:cs="Times New Roman"/>
          <w:sz w:val="24"/>
          <w:szCs w:val="24"/>
          <w:lang w:eastAsia="fr-FR"/>
        </w:rPr>
        <w:t>. Bien que les profils scientifiques marquent une légère supériorité, l'écart entre les deux groupes r</w:t>
      </w:r>
      <w:r w:rsidR="003D3962" w:rsidRPr="00D3711B">
        <w:rPr>
          <w:rFonts w:ascii="Times New Roman" w:eastAsia="Times New Roman" w:hAnsi="Times New Roman" w:cs="Times New Roman"/>
          <w:sz w:val="24"/>
          <w:szCs w:val="24"/>
          <w:lang w:eastAsia="fr-FR"/>
        </w:rPr>
        <w:t>este infime</w:t>
      </w:r>
      <w:r w:rsidRPr="00D3711B">
        <w:rPr>
          <w:rFonts w:ascii="Times New Roman" w:eastAsia="Times New Roman" w:hAnsi="Times New Roman" w:cs="Times New Roman"/>
          <w:sz w:val="24"/>
          <w:szCs w:val="24"/>
          <w:lang w:eastAsia="fr-FR"/>
        </w:rPr>
        <w:t>, et les scores demeurent globalement faibles dans les deux cas.</w:t>
      </w:r>
      <w:r w:rsidR="0055180A">
        <w:rPr>
          <w:rFonts w:ascii="Times New Roman" w:eastAsia="Times New Roman" w:hAnsi="Times New Roman" w:cs="Times New Roman"/>
          <w:sz w:val="24"/>
          <w:szCs w:val="24"/>
          <w:lang w:eastAsia="fr-FR"/>
        </w:rPr>
        <w:t xml:space="preserve"> </w:t>
      </w:r>
      <w:r w:rsidRPr="00D3711B">
        <w:rPr>
          <w:rFonts w:ascii="Times New Roman" w:eastAsia="Times New Roman" w:hAnsi="Times New Roman" w:cs="Times New Roman"/>
          <w:sz w:val="24"/>
          <w:szCs w:val="24"/>
          <w:lang w:eastAsia="fr-FR"/>
        </w:rPr>
        <w:t xml:space="preserve">Cette homogénéité dans la faiblesse confirme notre hypothèse selon laquelle le bagage initial, qu'il soit littéraire ou scientifique, ne suffit pas à garantir d'emblée une maîtrise conceptuelle des structures arithmétiques de base. Ce déficit de conceptualisation éclaire directement l'une de nos interrogations fondamentales : il prépare le terrain au « saut prématuré vers l'abstraction </w:t>
      </w:r>
      <w:r w:rsidRPr="00D3711B">
        <w:rPr>
          <w:rFonts w:ascii="Times New Roman" w:eastAsia="Times New Roman" w:hAnsi="Times New Roman" w:cs="Times New Roman"/>
          <w:sz w:val="24"/>
          <w:szCs w:val="24"/>
          <w:lang w:eastAsia="fr-FR"/>
        </w:rPr>
        <w:lastRenderedPageBreak/>
        <w:t>» que nous observerons dans la conception des fiches péda</w:t>
      </w:r>
      <w:r w:rsidR="003D3962" w:rsidRPr="00D3711B">
        <w:rPr>
          <w:rFonts w:ascii="Times New Roman" w:eastAsia="Times New Roman" w:hAnsi="Times New Roman" w:cs="Times New Roman"/>
          <w:sz w:val="24"/>
          <w:szCs w:val="24"/>
          <w:lang w:eastAsia="fr-FR"/>
        </w:rPr>
        <w:t>gogiques, les futurs Professeurs d’École</w:t>
      </w:r>
      <w:r w:rsidRPr="00D3711B">
        <w:rPr>
          <w:rFonts w:ascii="Times New Roman" w:eastAsia="Times New Roman" w:hAnsi="Times New Roman" w:cs="Times New Roman"/>
          <w:sz w:val="24"/>
          <w:szCs w:val="24"/>
          <w:lang w:eastAsia="fr-FR"/>
        </w:rPr>
        <w:t xml:space="preserve"> peinant à donner du sens aux objets mathématiques qu'ils s'apprêtent à enseigner au cycle primaire.</w:t>
      </w:r>
    </w:p>
    <w:p w:rsidR="00BB019C" w:rsidRPr="0055180A" w:rsidRDefault="008F4688" w:rsidP="0055180A">
      <w:pPr>
        <w:spacing w:before="240" w:after="120" w:line="360" w:lineRule="auto"/>
        <w:jc w:val="both"/>
        <w:rPr>
          <w:rFonts w:ascii="Times New Roman" w:eastAsia="Times New Roman" w:hAnsi="Times New Roman" w:cs="Times New Roman"/>
          <w:i/>
          <w:sz w:val="24"/>
          <w:szCs w:val="24"/>
          <w:lang w:eastAsia="fr-FR"/>
        </w:rPr>
      </w:pPr>
      <w:r w:rsidRPr="0055180A">
        <w:rPr>
          <w:rFonts w:ascii="Times New Roman" w:hAnsi="Times New Roman" w:cs="Times New Roman"/>
          <w:i/>
          <w:sz w:val="24"/>
          <w:szCs w:val="24"/>
        </w:rPr>
        <w:t>Tableau </w:t>
      </w:r>
      <w:r w:rsidR="0055180A" w:rsidRPr="0055180A">
        <w:rPr>
          <w:rFonts w:ascii="Times New Roman" w:hAnsi="Times New Roman" w:cs="Times New Roman"/>
          <w:i/>
          <w:sz w:val="24"/>
          <w:szCs w:val="24"/>
        </w:rPr>
        <w:t xml:space="preserve">10 </w:t>
      </w:r>
      <w:r w:rsidRPr="0055180A">
        <w:rPr>
          <w:rFonts w:ascii="Times New Roman" w:hAnsi="Times New Roman" w:cs="Times New Roman"/>
          <w:i/>
          <w:sz w:val="24"/>
          <w:szCs w:val="24"/>
        </w:rPr>
        <w:t>: Opération la plus complexe à enseigner par les EPE</w:t>
      </w:r>
    </w:p>
    <w:tbl>
      <w:tblPr>
        <w:tblStyle w:val="Grilledutableau"/>
        <w:tblW w:w="9781" w:type="dxa"/>
        <w:tblInd w:w="-5" w:type="dxa"/>
        <w:tblLook w:val="04A0" w:firstRow="1" w:lastRow="0" w:firstColumn="1" w:lastColumn="0" w:noHBand="0" w:noVBand="1"/>
      </w:tblPr>
      <w:tblGrid>
        <w:gridCol w:w="2216"/>
        <w:gridCol w:w="949"/>
        <w:gridCol w:w="1371"/>
        <w:gridCol w:w="1701"/>
        <w:gridCol w:w="1701"/>
        <w:gridCol w:w="1843"/>
      </w:tblGrid>
      <w:tr w:rsidR="0072538E" w:rsidRPr="00D3711B" w:rsidTr="0055180A">
        <w:trPr>
          <w:trHeight w:val="820"/>
        </w:trPr>
        <w:tc>
          <w:tcPr>
            <w:tcW w:w="2216"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Profil académique</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w:t>
            </w:r>
          </w:p>
        </w:tc>
        <w:tc>
          <w:tcPr>
            <w:tcW w:w="949"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Effectif</w:t>
            </w:r>
          </w:p>
        </w:tc>
        <w:tc>
          <w:tcPr>
            <w:tcW w:w="1371"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Effectif-addition</w:t>
            </w:r>
          </w:p>
        </w:tc>
        <w:tc>
          <w:tcPr>
            <w:tcW w:w="1701"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Effectif-soustraction</w:t>
            </w:r>
          </w:p>
          <w:p w:rsidR="00C53B73" w:rsidRPr="00D3711B" w:rsidRDefault="00C53B73" w:rsidP="002D2F1B">
            <w:pPr>
              <w:spacing w:line="360" w:lineRule="auto"/>
              <w:jc w:val="both"/>
              <w:rPr>
                <w:rFonts w:ascii="Times New Roman" w:hAnsi="Times New Roman" w:cs="Times New Roman"/>
                <w:sz w:val="24"/>
                <w:szCs w:val="24"/>
              </w:rPr>
            </w:pPr>
          </w:p>
        </w:tc>
        <w:tc>
          <w:tcPr>
            <w:tcW w:w="1701"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Effectif-multiplication</w:t>
            </w:r>
          </w:p>
        </w:tc>
        <w:tc>
          <w:tcPr>
            <w:tcW w:w="1843"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Effectif-division</w:t>
            </w:r>
          </w:p>
        </w:tc>
      </w:tr>
      <w:tr w:rsidR="0072538E" w:rsidRPr="00D3711B" w:rsidTr="0055180A">
        <w:tc>
          <w:tcPr>
            <w:tcW w:w="2216"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Séries scientifiques</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(C ; D)</w:t>
            </w:r>
          </w:p>
        </w:tc>
        <w:tc>
          <w:tcPr>
            <w:tcW w:w="949"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w:t>
            </w:r>
          </w:p>
        </w:tc>
        <w:tc>
          <w:tcPr>
            <w:tcW w:w="1371"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 xml:space="preserve">0 </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w:t>
            </w:r>
          </w:p>
        </w:tc>
        <w:tc>
          <w:tcPr>
            <w:tcW w:w="1701"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20%</w:t>
            </w:r>
          </w:p>
        </w:tc>
        <w:tc>
          <w:tcPr>
            <w:tcW w:w="1701"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w:t>
            </w:r>
          </w:p>
        </w:tc>
        <w:tc>
          <w:tcPr>
            <w:tcW w:w="1843"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12</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80%</w:t>
            </w:r>
          </w:p>
        </w:tc>
      </w:tr>
      <w:tr w:rsidR="0072538E" w:rsidRPr="00D3711B" w:rsidTr="0055180A">
        <w:tc>
          <w:tcPr>
            <w:tcW w:w="2216"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Séries littéraires/techniques</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(A</w:t>
            </w:r>
            <w:r w:rsidRPr="00D3711B">
              <w:rPr>
                <w:rFonts w:ascii="Times New Roman" w:hAnsi="Times New Roman" w:cs="Times New Roman"/>
                <w:sz w:val="24"/>
                <w:szCs w:val="24"/>
                <w:vertAlign w:val="subscript"/>
              </w:rPr>
              <w:t>4 </w:t>
            </w:r>
            <w:r w:rsidRPr="00D3711B">
              <w:rPr>
                <w:rFonts w:ascii="Times New Roman" w:hAnsi="Times New Roman" w:cs="Times New Roman"/>
                <w:sz w:val="24"/>
                <w:szCs w:val="24"/>
              </w:rPr>
              <w:t>; G)</w:t>
            </w:r>
          </w:p>
        </w:tc>
        <w:tc>
          <w:tcPr>
            <w:tcW w:w="949"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w:t>
            </w:r>
          </w:p>
        </w:tc>
        <w:tc>
          <w:tcPr>
            <w:tcW w:w="1371"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w:t>
            </w:r>
          </w:p>
        </w:tc>
        <w:tc>
          <w:tcPr>
            <w:tcW w:w="1701"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20%</w:t>
            </w:r>
          </w:p>
        </w:tc>
        <w:tc>
          <w:tcPr>
            <w:tcW w:w="1701"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20%</w:t>
            </w:r>
          </w:p>
        </w:tc>
        <w:tc>
          <w:tcPr>
            <w:tcW w:w="1843" w:type="dxa"/>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9</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60%</w:t>
            </w:r>
          </w:p>
        </w:tc>
      </w:tr>
      <w:tr w:rsidR="0072538E" w:rsidRPr="00D3711B" w:rsidTr="003D7B43">
        <w:tc>
          <w:tcPr>
            <w:tcW w:w="2216" w:type="dxa"/>
            <w:tcBorders>
              <w:bottom w:val="single" w:sz="4" w:space="0" w:color="auto"/>
            </w:tcBorders>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Ensemble de la cohorte</w:t>
            </w:r>
          </w:p>
        </w:tc>
        <w:tc>
          <w:tcPr>
            <w:tcW w:w="949" w:type="dxa"/>
            <w:tcBorders>
              <w:bottom w:val="single" w:sz="4" w:space="0" w:color="auto"/>
            </w:tcBorders>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30</w:t>
            </w:r>
          </w:p>
        </w:tc>
        <w:tc>
          <w:tcPr>
            <w:tcW w:w="1371" w:type="dxa"/>
            <w:tcBorders>
              <w:bottom w:val="single" w:sz="4" w:space="0" w:color="auto"/>
            </w:tcBorders>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w:t>
            </w:r>
          </w:p>
        </w:tc>
        <w:tc>
          <w:tcPr>
            <w:tcW w:w="1701" w:type="dxa"/>
            <w:tcBorders>
              <w:bottom w:val="single" w:sz="4" w:space="0" w:color="auto"/>
            </w:tcBorders>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6</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20%</w:t>
            </w:r>
          </w:p>
        </w:tc>
        <w:tc>
          <w:tcPr>
            <w:tcW w:w="1701" w:type="dxa"/>
            <w:tcBorders>
              <w:bottom w:val="single" w:sz="4" w:space="0" w:color="auto"/>
            </w:tcBorders>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10%</w:t>
            </w:r>
          </w:p>
        </w:tc>
        <w:tc>
          <w:tcPr>
            <w:tcW w:w="1843" w:type="dxa"/>
            <w:tcBorders>
              <w:bottom w:val="single" w:sz="4" w:space="0" w:color="auto"/>
            </w:tcBorders>
          </w:tcPr>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21</w:t>
            </w:r>
          </w:p>
          <w:p w:rsidR="00C53B73" w:rsidRPr="00D3711B" w:rsidRDefault="00C53B73"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70%</w:t>
            </w:r>
          </w:p>
        </w:tc>
      </w:tr>
      <w:tr w:rsidR="003D7B43" w:rsidRPr="00D3711B" w:rsidTr="003D7B43">
        <w:tc>
          <w:tcPr>
            <w:tcW w:w="9781" w:type="dxa"/>
            <w:gridSpan w:val="6"/>
            <w:tcBorders>
              <w:left w:val="nil"/>
              <w:bottom w:val="nil"/>
              <w:right w:val="nil"/>
            </w:tcBorders>
          </w:tcPr>
          <w:p w:rsidR="003D7B43" w:rsidRPr="00D3711B" w:rsidRDefault="003D7B43" w:rsidP="002D2F1B">
            <w:pPr>
              <w:spacing w:line="360" w:lineRule="auto"/>
              <w:jc w:val="both"/>
              <w:rPr>
                <w:rFonts w:ascii="Times New Roman" w:hAnsi="Times New Roman" w:cs="Times New Roman"/>
                <w:sz w:val="24"/>
                <w:szCs w:val="24"/>
              </w:rPr>
            </w:pPr>
            <w:r>
              <w:rPr>
                <w:rFonts w:ascii="Times New Roman" w:hAnsi="Times New Roman" w:cs="Times New Roman"/>
                <w:i/>
                <w:sz w:val="24"/>
                <w:szCs w:val="24"/>
              </w:rPr>
              <w:t>Source : Test d’évaluation (2026)</w:t>
            </w:r>
          </w:p>
        </w:tc>
      </w:tr>
    </w:tbl>
    <w:p w:rsidR="00C53B73" w:rsidRPr="00D3711B" w:rsidRDefault="00C53B73" w:rsidP="002D2F1B">
      <w:pPr>
        <w:spacing w:after="100" w:line="360" w:lineRule="auto"/>
        <w:jc w:val="both"/>
        <w:rPr>
          <w:rFonts w:ascii="Times New Roman" w:eastAsia="Times New Roman" w:hAnsi="Times New Roman" w:cs="Times New Roman"/>
          <w:sz w:val="24"/>
          <w:szCs w:val="24"/>
          <w:lang w:eastAsia="fr-FR"/>
        </w:rPr>
      </w:pPr>
    </w:p>
    <w:p w:rsidR="005F19F9" w:rsidRPr="00D3711B" w:rsidRDefault="00C53B73"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 xml:space="preserve">En lien direct avec l'une de nos questions spécifiques et notre </w:t>
      </w:r>
      <w:r w:rsidR="003D3962" w:rsidRPr="00D3711B">
        <w:rPr>
          <w:rFonts w:ascii="Times New Roman" w:eastAsia="Times New Roman" w:hAnsi="Times New Roman" w:cs="Times New Roman"/>
          <w:sz w:val="24"/>
          <w:szCs w:val="24"/>
          <w:lang w:eastAsia="fr-FR"/>
        </w:rPr>
        <w:t xml:space="preserve">deuxième hypothèse secondaire </w:t>
      </w:r>
      <w:r w:rsidRPr="00D3711B">
        <w:rPr>
          <w:rFonts w:ascii="Times New Roman" w:eastAsia="Times New Roman" w:hAnsi="Times New Roman" w:cs="Times New Roman"/>
          <w:sz w:val="24"/>
          <w:szCs w:val="24"/>
          <w:lang w:eastAsia="fr-FR"/>
        </w:rPr>
        <w:t>qui postule que la hiérarchie des difficulté</w:t>
      </w:r>
      <w:r w:rsidR="003D3962" w:rsidRPr="00D3711B">
        <w:rPr>
          <w:rFonts w:ascii="Times New Roman" w:eastAsia="Times New Roman" w:hAnsi="Times New Roman" w:cs="Times New Roman"/>
          <w:sz w:val="24"/>
          <w:szCs w:val="24"/>
          <w:lang w:eastAsia="fr-FR"/>
        </w:rPr>
        <w:t>s ressenties par les Élèves-Professeurs d’École</w:t>
      </w:r>
      <w:r w:rsidRPr="00D3711B">
        <w:rPr>
          <w:rFonts w:ascii="Times New Roman" w:eastAsia="Times New Roman" w:hAnsi="Times New Roman" w:cs="Times New Roman"/>
          <w:sz w:val="24"/>
          <w:szCs w:val="24"/>
          <w:lang w:eastAsia="fr-FR"/>
        </w:rPr>
        <w:t xml:space="preserve"> en formation est tributaire de la complexité sémantique et </w:t>
      </w:r>
      <w:r w:rsidR="003D3962" w:rsidRPr="00D3711B">
        <w:rPr>
          <w:rFonts w:ascii="Times New Roman" w:eastAsia="Times New Roman" w:hAnsi="Times New Roman" w:cs="Times New Roman"/>
          <w:sz w:val="24"/>
          <w:szCs w:val="24"/>
          <w:lang w:eastAsia="fr-FR"/>
        </w:rPr>
        <w:t>syntaxique de chaque opération</w:t>
      </w:r>
      <w:r w:rsidR="005F19F9" w:rsidRPr="00D3711B">
        <w:rPr>
          <w:rFonts w:ascii="Times New Roman" w:eastAsia="Times New Roman" w:hAnsi="Times New Roman" w:cs="Times New Roman"/>
          <w:sz w:val="24"/>
          <w:szCs w:val="24"/>
          <w:lang w:eastAsia="fr-FR"/>
        </w:rPr>
        <w:t>. C</w:t>
      </w:r>
      <w:r w:rsidRPr="00D3711B">
        <w:rPr>
          <w:rFonts w:ascii="Times New Roman" w:eastAsia="Times New Roman" w:hAnsi="Times New Roman" w:cs="Times New Roman"/>
          <w:sz w:val="24"/>
          <w:szCs w:val="24"/>
          <w:lang w:eastAsia="fr-FR"/>
        </w:rPr>
        <w:t>e tableau répertorie l'opération que les</w:t>
      </w:r>
      <w:r w:rsidR="005F19F9" w:rsidRPr="00D3711B">
        <w:rPr>
          <w:rFonts w:ascii="Times New Roman" w:eastAsia="Times New Roman" w:hAnsi="Times New Roman" w:cs="Times New Roman"/>
          <w:sz w:val="24"/>
          <w:szCs w:val="24"/>
          <w:lang w:eastAsia="fr-FR"/>
        </w:rPr>
        <w:t xml:space="preserve"> EPE </w:t>
      </w:r>
      <w:r w:rsidRPr="00D3711B">
        <w:rPr>
          <w:rFonts w:ascii="Times New Roman" w:eastAsia="Times New Roman" w:hAnsi="Times New Roman" w:cs="Times New Roman"/>
          <w:sz w:val="24"/>
          <w:szCs w:val="24"/>
          <w:lang w:eastAsia="fr-FR"/>
        </w:rPr>
        <w:t>estiment la plus ardue à enseigner au cycle primaire.</w:t>
      </w:r>
    </w:p>
    <w:p w:rsidR="005F19F9" w:rsidRPr="00D3711B" w:rsidRDefault="005F19F9" w:rsidP="002D2F1B">
      <w:pPr>
        <w:spacing w:after="0" w:line="360" w:lineRule="auto"/>
        <w:jc w:val="both"/>
        <w:rPr>
          <w:rFonts w:ascii="Times New Roman" w:eastAsia="Times New Roman" w:hAnsi="Times New Roman" w:cs="Times New Roman"/>
          <w:sz w:val="24"/>
          <w:szCs w:val="24"/>
          <w:lang w:eastAsia="fr-FR"/>
        </w:rPr>
      </w:pPr>
    </w:p>
    <w:p w:rsidR="00BB019C" w:rsidRPr="00D3711B" w:rsidRDefault="00C53B73"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 xml:space="preserve">L'analyse des données de l'ensemble de la cohorte fait apparaître un consensus marqué : </w:t>
      </w:r>
      <w:r w:rsidRPr="00D3711B">
        <w:rPr>
          <w:rFonts w:ascii="Times New Roman" w:eastAsia="Times New Roman" w:hAnsi="Times New Roman" w:cs="Times New Roman"/>
          <w:bCs/>
          <w:sz w:val="24"/>
          <w:szCs w:val="24"/>
          <w:lang w:eastAsia="fr-FR"/>
        </w:rPr>
        <w:t>l</w:t>
      </w:r>
      <w:r w:rsidR="005F19F9" w:rsidRPr="00D3711B">
        <w:rPr>
          <w:rFonts w:ascii="Times New Roman" w:eastAsia="Times New Roman" w:hAnsi="Times New Roman" w:cs="Times New Roman"/>
          <w:bCs/>
          <w:sz w:val="24"/>
          <w:szCs w:val="24"/>
          <w:lang w:eastAsia="fr-FR"/>
        </w:rPr>
        <w:t xml:space="preserve">a division est perçue par 70% des </w:t>
      </w:r>
      <w:r w:rsidR="005F19F9" w:rsidRPr="00D3711B">
        <w:rPr>
          <w:rFonts w:ascii="Times New Roman" w:eastAsia="Times New Roman" w:hAnsi="Times New Roman" w:cs="Times New Roman"/>
          <w:sz w:val="24"/>
          <w:szCs w:val="24"/>
          <w:lang w:eastAsia="fr-FR"/>
        </w:rPr>
        <w:t>Élèves-Professeurs d’École (21 sur 30</w:t>
      </w:r>
      <w:r w:rsidRPr="00D3711B">
        <w:rPr>
          <w:rFonts w:ascii="Times New Roman" w:eastAsia="Times New Roman" w:hAnsi="Times New Roman" w:cs="Times New Roman"/>
          <w:sz w:val="24"/>
          <w:szCs w:val="24"/>
          <w:lang w:eastAsia="fr-FR"/>
        </w:rPr>
        <w:t>) comme l'opération la plus complexe à transmettre. Viennent</w:t>
      </w:r>
      <w:r w:rsidR="005F19F9" w:rsidRPr="00D3711B">
        <w:rPr>
          <w:rFonts w:ascii="Times New Roman" w:eastAsia="Times New Roman" w:hAnsi="Times New Roman" w:cs="Times New Roman"/>
          <w:sz w:val="24"/>
          <w:szCs w:val="24"/>
          <w:lang w:eastAsia="fr-FR"/>
        </w:rPr>
        <w:t xml:space="preserve"> ensuite la soustraction (20%) et la multiplication (10%</w:t>
      </w:r>
      <w:r w:rsidRPr="00D3711B">
        <w:rPr>
          <w:rFonts w:ascii="Times New Roman" w:eastAsia="Times New Roman" w:hAnsi="Times New Roman" w:cs="Times New Roman"/>
          <w:sz w:val="24"/>
          <w:szCs w:val="24"/>
          <w:lang w:eastAsia="fr-FR"/>
        </w:rPr>
        <w:t>), tandis que l'addition ne suscite aucun</w:t>
      </w:r>
      <w:r w:rsidR="005F19F9" w:rsidRPr="00D3711B">
        <w:rPr>
          <w:rFonts w:ascii="Times New Roman" w:eastAsia="Times New Roman" w:hAnsi="Times New Roman" w:cs="Times New Roman"/>
          <w:sz w:val="24"/>
          <w:szCs w:val="24"/>
          <w:lang w:eastAsia="fr-FR"/>
        </w:rPr>
        <w:t>e appréhension majeure (0%</w:t>
      </w:r>
      <w:r w:rsidR="00BB019C" w:rsidRPr="00D3711B">
        <w:rPr>
          <w:rFonts w:ascii="Times New Roman" w:eastAsia="Times New Roman" w:hAnsi="Times New Roman" w:cs="Times New Roman"/>
          <w:sz w:val="24"/>
          <w:szCs w:val="24"/>
          <w:lang w:eastAsia="fr-FR"/>
        </w:rPr>
        <w:t>).</w:t>
      </w:r>
    </w:p>
    <w:p w:rsidR="005F19F9" w:rsidRPr="00D3711B" w:rsidRDefault="005F19F9" w:rsidP="002D2F1B">
      <w:pPr>
        <w:spacing w:after="0" w:line="360" w:lineRule="auto"/>
        <w:jc w:val="both"/>
        <w:rPr>
          <w:rFonts w:ascii="Times New Roman" w:eastAsia="Times New Roman" w:hAnsi="Times New Roman" w:cs="Times New Roman"/>
          <w:sz w:val="24"/>
          <w:szCs w:val="24"/>
          <w:lang w:eastAsia="fr-FR"/>
        </w:rPr>
      </w:pPr>
    </w:p>
    <w:p w:rsidR="005F19F9" w:rsidRPr="00D3711B" w:rsidRDefault="00C53B73"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L’examen comparatif selon le profil académique montre que cette perception de la complexité de la division est partagée par les deux groupes, bien qu'avec des intensités d</w:t>
      </w:r>
      <w:r w:rsidR="005F19F9" w:rsidRPr="00D3711B">
        <w:rPr>
          <w:rFonts w:ascii="Times New Roman" w:eastAsia="Times New Roman" w:hAnsi="Times New Roman" w:cs="Times New Roman"/>
          <w:sz w:val="24"/>
          <w:szCs w:val="24"/>
          <w:lang w:eastAsia="fr-FR"/>
        </w:rPr>
        <w:t>ifférentes : elle atteint 80%</w:t>
      </w:r>
      <w:r w:rsidRPr="00D3711B">
        <w:rPr>
          <w:rFonts w:ascii="Times New Roman" w:eastAsia="Times New Roman" w:hAnsi="Times New Roman" w:cs="Times New Roman"/>
          <w:sz w:val="24"/>
          <w:szCs w:val="24"/>
          <w:lang w:eastAsia="fr-FR"/>
        </w:rPr>
        <w:t xml:space="preserve"> chez les étudiants issus des séries scientifiques (</w:t>
      </w:r>
      <w:r w:rsidR="005F19F9" w:rsidRPr="00D3711B">
        <w:rPr>
          <w:rFonts w:ascii="Times New Roman" w:eastAsia="Times New Roman" w:hAnsi="Times New Roman" w:cs="Times New Roman"/>
          <w:sz w:val="24"/>
          <w:szCs w:val="24"/>
          <w:lang w:eastAsia="fr-FR"/>
        </w:rPr>
        <w:t>C et D) et se maintient à 60%</w:t>
      </w:r>
      <w:r w:rsidRPr="00D3711B">
        <w:rPr>
          <w:rFonts w:ascii="Times New Roman" w:eastAsia="Times New Roman" w:hAnsi="Times New Roman" w:cs="Times New Roman"/>
          <w:sz w:val="24"/>
          <w:szCs w:val="24"/>
          <w:lang w:eastAsia="fr-FR"/>
        </w:rPr>
        <w:t xml:space="preserve"> chez ceux des séries littéraires ou techniques (A4 et G). On observe par ailleurs que seuls les étudiants littéraires ou techniques désignent la multiplication c</w:t>
      </w:r>
      <w:r w:rsidR="005F19F9" w:rsidRPr="00D3711B">
        <w:rPr>
          <w:rFonts w:ascii="Times New Roman" w:eastAsia="Times New Roman" w:hAnsi="Times New Roman" w:cs="Times New Roman"/>
          <w:sz w:val="24"/>
          <w:szCs w:val="24"/>
          <w:lang w:eastAsia="fr-FR"/>
        </w:rPr>
        <w:t xml:space="preserve">omme un obstacle notable (20%, contre 0% </w:t>
      </w:r>
      <w:r w:rsidRPr="00D3711B">
        <w:rPr>
          <w:rFonts w:ascii="Times New Roman" w:eastAsia="Times New Roman" w:hAnsi="Times New Roman" w:cs="Times New Roman"/>
          <w:sz w:val="24"/>
          <w:szCs w:val="24"/>
          <w:lang w:eastAsia="fr-FR"/>
        </w:rPr>
        <w:t>pour les scientifiques).</w:t>
      </w:r>
    </w:p>
    <w:p w:rsidR="009B0410" w:rsidRPr="00D3711B" w:rsidRDefault="009B0410" w:rsidP="002D2F1B">
      <w:pPr>
        <w:spacing w:after="0" w:line="360" w:lineRule="auto"/>
        <w:jc w:val="both"/>
        <w:rPr>
          <w:rFonts w:ascii="Times New Roman" w:eastAsia="Times New Roman" w:hAnsi="Times New Roman" w:cs="Times New Roman"/>
          <w:sz w:val="24"/>
          <w:szCs w:val="24"/>
          <w:lang w:eastAsia="fr-FR"/>
        </w:rPr>
      </w:pPr>
    </w:p>
    <w:p w:rsidR="009B0410" w:rsidRPr="00D3711B" w:rsidRDefault="009B0410"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Pour certains EPE, la division est la plus difficile à enseigner parce que la phase de manipulation collectiv</w:t>
      </w:r>
      <w:r w:rsidR="00BA47E3" w:rsidRPr="00D3711B">
        <w:rPr>
          <w:rFonts w:ascii="Times New Roman" w:eastAsia="Times New Roman" w:hAnsi="Times New Roman" w:cs="Times New Roman"/>
          <w:sz w:val="24"/>
          <w:szCs w:val="24"/>
          <w:lang w:eastAsia="fr-FR"/>
        </w:rPr>
        <w:t xml:space="preserve">e leur pose de sérieux problème surtout pour effectuer la division des nombres décimaux. </w:t>
      </w:r>
      <w:r w:rsidR="00BA47E3" w:rsidRPr="00D3711B">
        <w:rPr>
          <w:rFonts w:ascii="Times New Roman" w:eastAsia="Times New Roman" w:hAnsi="Times New Roman" w:cs="Times New Roman"/>
          <w:sz w:val="24"/>
          <w:szCs w:val="24"/>
          <w:lang w:eastAsia="fr-FR"/>
        </w:rPr>
        <w:lastRenderedPageBreak/>
        <w:t>Pour d’autres c’est parce qu’elle renferme, elle seule à la phase d’abstraction la multiplication et la soustraction. Bien que la division occupe la première place dans l’ordre des difficultés, la soustraction pose également pour problème, comme constaté sur les productions de certains EPE, identifiant la gestion des retenues comme principale difficulté.</w:t>
      </w:r>
    </w:p>
    <w:p w:rsidR="009B0410" w:rsidRPr="00D3711B" w:rsidRDefault="009B0410" w:rsidP="002D2F1B">
      <w:pPr>
        <w:spacing w:after="0" w:line="360" w:lineRule="auto"/>
        <w:jc w:val="both"/>
        <w:rPr>
          <w:rFonts w:ascii="Times New Roman" w:eastAsia="Times New Roman" w:hAnsi="Times New Roman" w:cs="Times New Roman"/>
          <w:sz w:val="24"/>
          <w:szCs w:val="24"/>
          <w:lang w:eastAsia="fr-FR"/>
        </w:rPr>
      </w:pPr>
    </w:p>
    <w:p w:rsidR="00BB019C" w:rsidRPr="008F4EDA" w:rsidRDefault="00C53B73"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Ce résultat illustre à quel point la multiplicité des sens mathématiques de la division (partage, quotition, présence ou absence d'un reste) représente un défi didactique redoutable. Fait remarquable, le fait que les scientifiques désignent plus massivement la</w:t>
      </w:r>
      <w:r w:rsidR="005F19F9" w:rsidRPr="00D3711B">
        <w:rPr>
          <w:rFonts w:ascii="Times New Roman" w:eastAsia="Times New Roman" w:hAnsi="Times New Roman" w:cs="Times New Roman"/>
          <w:sz w:val="24"/>
          <w:szCs w:val="24"/>
          <w:lang w:eastAsia="fr-FR"/>
        </w:rPr>
        <w:t xml:space="preserve"> division comme complexe (80%</w:t>
      </w:r>
      <w:r w:rsidRPr="00D3711B">
        <w:rPr>
          <w:rFonts w:ascii="Times New Roman" w:eastAsia="Times New Roman" w:hAnsi="Times New Roman" w:cs="Times New Roman"/>
          <w:sz w:val="24"/>
          <w:szCs w:val="24"/>
          <w:lang w:eastAsia="fr-FR"/>
        </w:rPr>
        <w:t>) confirme que la simple aisance dans le calcul brut ne prémunit pas contre l'angoisse de la transposi</w:t>
      </w:r>
      <w:r w:rsidR="005F19F9" w:rsidRPr="00D3711B">
        <w:rPr>
          <w:rFonts w:ascii="Times New Roman" w:eastAsia="Times New Roman" w:hAnsi="Times New Roman" w:cs="Times New Roman"/>
          <w:sz w:val="24"/>
          <w:szCs w:val="24"/>
          <w:lang w:eastAsia="fr-FR"/>
        </w:rPr>
        <w:t>tion pédagogique. Les Élèves-Professeurs d’École</w:t>
      </w:r>
      <w:r w:rsidRPr="00D3711B">
        <w:rPr>
          <w:rFonts w:ascii="Times New Roman" w:eastAsia="Times New Roman" w:hAnsi="Times New Roman" w:cs="Times New Roman"/>
          <w:sz w:val="24"/>
          <w:szCs w:val="24"/>
          <w:lang w:eastAsia="fr-FR"/>
        </w:rPr>
        <w:t xml:space="preserve"> mesurant pleinement l'écart entre leur propre savoir opératoire et la difficulté de le rendre acc</w:t>
      </w:r>
      <w:r w:rsidR="00BB019C" w:rsidRPr="00D3711B">
        <w:rPr>
          <w:rFonts w:ascii="Times New Roman" w:eastAsia="Times New Roman" w:hAnsi="Times New Roman" w:cs="Times New Roman"/>
          <w:sz w:val="24"/>
          <w:szCs w:val="24"/>
          <w:lang w:eastAsia="fr-FR"/>
        </w:rPr>
        <w:t>essible à de jeunes apprenants.</w:t>
      </w:r>
    </w:p>
    <w:p w:rsidR="00556794" w:rsidRDefault="00556794" w:rsidP="002D2F1B">
      <w:pPr>
        <w:spacing w:after="0" w:line="360" w:lineRule="auto"/>
        <w:jc w:val="both"/>
        <w:rPr>
          <w:rFonts w:ascii="Times New Roman" w:hAnsi="Times New Roman" w:cs="Times New Roman"/>
          <w:sz w:val="24"/>
          <w:szCs w:val="24"/>
        </w:rPr>
      </w:pPr>
      <w:r w:rsidRPr="00D3711B">
        <w:rPr>
          <w:noProof/>
          <w:lang w:eastAsia="fr-FR"/>
        </w:rPr>
        <w:drawing>
          <wp:inline distT="0" distB="0" distL="0" distR="0" wp14:anchorId="7D5E0A02" wp14:editId="3AD84E62">
            <wp:extent cx="6389370" cy="3172177"/>
            <wp:effectExtent l="0" t="0" r="11430" b="9525"/>
            <wp:docPr id="3" name="Graphique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8F4EDA" w:rsidRPr="0055180A" w:rsidRDefault="008F4EDA" w:rsidP="008F4EDA">
      <w:pPr>
        <w:spacing w:after="0" w:line="360" w:lineRule="auto"/>
        <w:jc w:val="both"/>
        <w:rPr>
          <w:rFonts w:ascii="Times New Roman" w:eastAsia="Times New Roman" w:hAnsi="Times New Roman" w:cs="Times New Roman"/>
          <w:i/>
          <w:sz w:val="24"/>
          <w:szCs w:val="24"/>
          <w:lang w:eastAsia="fr-FR"/>
        </w:rPr>
      </w:pPr>
      <w:r w:rsidRPr="0055180A">
        <w:rPr>
          <w:rFonts w:ascii="Times New Roman" w:hAnsi="Times New Roman" w:cs="Times New Roman"/>
          <w:i/>
          <w:sz w:val="24"/>
          <w:szCs w:val="24"/>
        </w:rPr>
        <w:t>Figure</w:t>
      </w:r>
      <w:r w:rsidR="0055180A">
        <w:rPr>
          <w:rFonts w:ascii="Times New Roman" w:hAnsi="Times New Roman" w:cs="Times New Roman"/>
          <w:i/>
          <w:sz w:val="24"/>
          <w:szCs w:val="24"/>
        </w:rPr>
        <w:t>1</w:t>
      </w:r>
      <w:r w:rsidRPr="0055180A">
        <w:rPr>
          <w:rFonts w:ascii="Times New Roman" w:hAnsi="Times New Roman" w:cs="Times New Roman"/>
          <w:i/>
          <w:sz w:val="24"/>
          <w:szCs w:val="24"/>
        </w:rPr>
        <w:t> : Matériel adapté et situation problème (soustraction, nombres entiers)</w:t>
      </w:r>
    </w:p>
    <w:p w:rsidR="008F4EDA" w:rsidRPr="00D3711B" w:rsidRDefault="008F4EDA" w:rsidP="002D2F1B">
      <w:pPr>
        <w:spacing w:after="0" w:line="360" w:lineRule="auto"/>
        <w:jc w:val="both"/>
        <w:rPr>
          <w:rFonts w:ascii="Times New Roman" w:hAnsi="Times New Roman" w:cs="Times New Roman"/>
          <w:sz w:val="24"/>
          <w:szCs w:val="24"/>
        </w:rPr>
      </w:pPr>
    </w:p>
    <w:p w:rsidR="00BB019C" w:rsidRPr="00D3711B" w:rsidRDefault="00035815"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En lien direct avec notre variable dépendante relative à la qualité de l'ingénierie pédagogique et à la contextualisation des situations, ce tableau rend compte des choix opérés par les Élèves-Professeurs d’École (EPE) lors de la conception de leur fiche de préparation pour la soustraction. L'analyse des données met en lumière un engagement remarquable des stagiaires dans la mobilisation de supports concrets.</w:t>
      </w:r>
    </w:p>
    <w:p w:rsidR="005F19F9" w:rsidRPr="00D3711B" w:rsidRDefault="005F19F9" w:rsidP="002D2F1B">
      <w:pPr>
        <w:spacing w:after="0" w:line="360" w:lineRule="auto"/>
        <w:jc w:val="both"/>
        <w:rPr>
          <w:rFonts w:ascii="Times New Roman" w:eastAsia="Times New Roman" w:hAnsi="Times New Roman" w:cs="Times New Roman"/>
          <w:sz w:val="24"/>
          <w:szCs w:val="24"/>
          <w:lang w:eastAsia="fr-FR"/>
        </w:rPr>
      </w:pPr>
    </w:p>
    <w:p w:rsidR="002768E9" w:rsidRPr="00D3711B" w:rsidRDefault="00035815"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En effet</w:t>
      </w:r>
      <w:r w:rsidR="005F19F9" w:rsidRPr="00D3711B">
        <w:rPr>
          <w:rFonts w:ascii="Times New Roman" w:eastAsia="Times New Roman" w:hAnsi="Times New Roman" w:cs="Times New Roman"/>
          <w:sz w:val="24"/>
          <w:szCs w:val="24"/>
          <w:lang w:eastAsia="fr-FR"/>
        </w:rPr>
        <w:t>, l'ensemble de la cohorte (30 sur 30, soit 100%</w:t>
      </w:r>
      <w:r w:rsidRPr="00D3711B">
        <w:rPr>
          <w:rFonts w:ascii="Times New Roman" w:eastAsia="Times New Roman" w:hAnsi="Times New Roman" w:cs="Times New Roman"/>
          <w:sz w:val="24"/>
          <w:szCs w:val="24"/>
          <w:lang w:eastAsia="fr-FR"/>
        </w:rPr>
        <w:t xml:space="preserve">) parvient à identifier et à proposer un </w:t>
      </w:r>
      <w:r w:rsidRPr="00D3711B">
        <w:rPr>
          <w:rFonts w:ascii="Times New Roman" w:eastAsia="Times New Roman" w:hAnsi="Times New Roman" w:cs="Times New Roman"/>
          <w:bCs/>
          <w:sz w:val="24"/>
          <w:szCs w:val="24"/>
          <w:lang w:eastAsia="fr-FR"/>
        </w:rPr>
        <w:t>matériel de manipulation adapté</w:t>
      </w:r>
      <w:r w:rsidR="005F19F9" w:rsidRPr="00D3711B">
        <w:rPr>
          <w:rFonts w:ascii="Times New Roman" w:eastAsia="Times New Roman" w:hAnsi="Times New Roman" w:cs="Times New Roman"/>
          <w:sz w:val="24"/>
          <w:szCs w:val="24"/>
          <w:lang w:eastAsia="fr-FR"/>
        </w:rPr>
        <w:t xml:space="preserve"> (jetons, bâtonnets, capsules</w:t>
      </w:r>
      <w:r w:rsidRPr="00D3711B">
        <w:rPr>
          <w:rFonts w:ascii="Times New Roman" w:eastAsia="Times New Roman" w:hAnsi="Times New Roman" w:cs="Times New Roman"/>
          <w:sz w:val="24"/>
          <w:szCs w:val="24"/>
          <w:lang w:eastAsia="fr-FR"/>
        </w:rPr>
        <w:t>) pour introduire la soustraction. Cette unanimité s'observe tant chez les étudiants issu</w:t>
      </w:r>
      <w:r w:rsidR="002768E9" w:rsidRPr="00D3711B">
        <w:rPr>
          <w:rFonts w:ascii="Times New Roman" w:eastAsia="Times New Roman" w:hAnsi="Times New Roman" w:cs="Times New Roman"/>
          <w:sz w:val="24"/>
          <w:szCs w:val="24"/>
          <w:lang w:eastAsia="fr-FR"/>
        </w:rPr>
        <w:t>s des séries scientifiques (15 sur 15</w:t>
      </w:r>
      <w:r w:rsidRPr="00D3711B">
        <w:rPr>
          <w:rFonts w:ascii="Times New Roman" w:eastAsia="Times New Roman" w:hAnsi="Times New Roman" w:cs="Times New Roman"/>
          <w:sz w:val="24"/>
          <w:szCs w:val="24"/>
          <w:lang w:eastAsia="fr-FR"/>
        </w:rPr>
        <w:t xml:space="preserve">) que chez ceux des séries </w:t>
      </w:r>
      <w:r w:rsidRPr="00D3711B">
        <w:rPr>
          <w:rFonts w:ascii="Times New Roman" w:eastAsia="Times New Roman" w:hAnsi="Times New Roman" w:cs="Times New Roman"/>
          <w:sz w:val="24"/>
          <w:szCs w:val="24"/>
          <w:lang w:eastAsia="fr-FR"/>
        </w:rPr>
        <w:lastRenderedPageBreak/>
        <w:t>littéraires ou tec</w:t>
      </w:r>
      <w:r w:rsidR="002768E9" w:rsidRPr="00D3711B">
        <w:rPr>
          <w:rFonts w:ascii="Times New Roman" w:eastAsia="Times New Roman" w:hAnsi="Times New Roman" w:cs="Times New Roman"/>
          <w:sz w:val="24"/>
          <w:szCs w:val="24"/>
          <w:lang w:eastAsia="fr-FR"/>
        </w:rPr>
        <w:t>hniques (15 sur 15</w:t>
      </w:r>
      <w:r w:rsidRPr="00D3711B">
        <w:rPr>
          <w:rFonts w:ascii="Times New Roman" w:eastAsia="Times New Roman" w:hAnsi="Times New Roman" w:cs="Times New Roman"/>
          <w:sz w:val="24"/>
          <w:szCs w:val="24"/>
          <w:lang w:eastAsia="fr-FR"/>
        </w:rPr>
        <w:t>). Ce résultat indique que le passage par le mode énactif (manipulation concrète) est bien intégré sur le plan méthodo</w:t>
      </w:r>
      <w:r w:rsidR="002768E9" w:rsidRPr="00D3711B">
        <w:rPr>
          <w:rFonts w:ascii="Times New Roman" w:eastAsia="Times New Roman" w:hAnsi="Times New Roman" w:cs="Times New Roman"/>
          <w:sz w:val="24"/>
          <w:szCs w:val="24"/>
          <w:lang w:eastAsia="fr-FR"/>
        </w:rPr>
        <w:t>logique par les futurs Professeurs d’École</w:t>
      </w:r>
      <w:r w:rsidR="00BB019C" w:rsidRPr="00D3711B">
        <w:rPr>
          <w:rFonts w:ascii="Times New Roman" w:eastAsia="Times New Roman" w:hAnsi="Times New Roman" w:cs="Times New Roman"/>
          <w:sz w:val="24"/>
          <w:szCs w:val="24"/>
          <w:lang w:eastAsia="fr-FR"/>
        </w:rPr>
        <w:t>.</w:t>
      </w:r>
    </w:p>
    <w:p w:rsidR="002768E9" w:rsidRPr="00D3711B" w:rsidRDefault="002768E9" w:rsidP="002D2F1B">
      <w:pPr>
        <w:spacing w:after="0" w:line="360" w:lineRule="auto"/>
        <w:jc w:val="both"/>
        <w:rPr>
          <w:rFonts w:ascii="Times New Roman" w:eastAsia="Times New Roman" w:hAnsi="Times New Roman" w:cs="Times New Roman"/>
          <w:sz w:val="24"/>
          <w:szCs w:val="24"/>
          <w:lang w:eastAsia="fr-FR"/>
        </w:rPr>
      </w:pPr>
    </w:p>
    <w:p w:rsidR="00BB019C" w:rsidRPr="00D3711B" w:rsidRDefault="00035815"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 xml:space="preserve">Concernant la conception d'une </w:t>
      </w:r>
      <w:r w:rsidRPr="00D3711B">
        <w:rPr>
          <w:rFonts w:ascii="Times New Roman" w:eastAsia="Times New Roman" w:hAnsi="Times New Roman" w:cs="Times New Roman"/>
          <w:bCs/>
          <w:sz w:val="24"/>
          <w:szCs w:val="24"/>
          <w:lang w:eastAsia="fr-FR"/>
        </w:rPr>
        <w:t>situation-problème</w:t>
      </w:r>
      <w:r w:rsidR="002768E9" w:rsidRPr="00D3711B">
        <w:rPr>
          <w:rFonts w:ascii="Times New Roman" w:eastAsia="Times New Roman" w:hAnsi="Times New Roman" w:cs="Times New Roman"/>
          <w:sz w:val="24"/>
          <w:szCs w:val="24"/>
          <w:lang w:eastAsia="fr-FR"/>
        </w:rPr>
        <w:t xml:space="preserve"> authentique,</w:t>
      </w:r>
      <w:r w:rsidRPr="00D3711B">
        <w:rPr>
          <w:rFonts w:ascii="Times New Roman" w:eastAsia="Times New Roman" w:hAnsi="Times New Roman" w:cs="Times New Roman"/>
          <w:sz w:val="24"/>
          <w:szCs w:val="24"/>
          <w:lang w:eastAsia="fr-FR"/>
        </w:rPr>
        <w:t xml:space="preserve"> un jalon fondamental de notre cadre didactique (réfé</w:t>
      </w:r>
      <w:r w:rsidR="002768E9" w:rsidRPr="00D3711B">
        <w:rPr>
          <w:rFonts w:ascii="Times New Roman" w:eastAsia="Times New Roman" w:hAnsi="Times New Roman" w:cs="Times New Roman"/>
          <w:sz w:val="24"/>
          <w:szCs w:val="24"/>
          <w:lang w:eastAsia="fr-FR"/>
        </w:rPr>
        <w:t>rence à Vergnaud et Brousseau)</w:t>
      </w:r>
      <w:r w:rsidRPr="00D3711B">
        <w:rPr>
          <w:rFonts w:ascii="Times New Roman" w:eastAsia="Times New Roman" w:hAnsi="Times New Roman" w:cs="Times New Roman"/>
          <w:sz w:val="24"/>
          <w:szCs w:val="24"/>
          <w:lang w:eastAsia="fr-FR"/>
        </w:rPr>
        <w:t>, les résultats demeurent très satisfaisants ave</w:t>
      </w:r>
      <w:r w:rsidR="002768E9" w:rsidRPr="00D3711B">
        <w:rPr>
          <w:rFonts w:ascii="Times New Roman" w:eastAsia="Times New Roman" w:hAnsi="Times New Roman" w:cs="Times New Roman"/>
          <w:sz w:val="24"/>
          <w:szCs w:val="24"/>
          <w:lang w:eastAsia="fr-FR"/>
        </w:rPr>
        <w:t xml:space="preserve">c un total de 25 EPE sur 30 </w:t>
      </w:r>
      <w:r w:rsidRPr="00D3711B">
        <w:rPr>
          <w:rFonts w:ascii="Times New Roman" w:eastAsia="Times New Roman" w:hAnsi="Times New Roman" w:cs="Times New Roman"/>
          <w:sz w:val="24"/>
          <w:szCs w:val="24"/>
          <w:lang w:eastAsia="fr-FR"/>
        </w:rPr>
        <w:t>capables d'en formuler une pertinente, so</w:t>
      </w:r>
      <w:r w:rsidR="002768E9" w:rsidRPr="00D3711B">
        <w:rPr>
          <w:rFonts w:ascii="Times New Roman" w:eastAsia="Times New Roman" w:hAnsi="Times New Roman" w:cs="Times New Roman"/>
          <w:sz w:val="24"/>
          <w:szCs w:val="24"/>
          <w:lang w:eastAsia="fr-FR"/>
        </w:rPr>
        <w:t>it un taux global de 83,33%</w:t>
      </w:r>
      <w:r w:rsidRPr="00D3711B">
        <w:rPr>
          <w:rFonts w:ascii="Times New Roman" w:eastAsia="Times New Roman" w:hAnsi="Times New Roman" w:cs="Times New Roman"/>
          <w:sz w:val="24"/>
          <w:szCs w:val="24"/>
          <w:lang w:eastAsia="fr-FR"/>
        </w:rPr>
        <w:t>. L'analyse comparative selon le profil académique montre une légère supériorité des étud</w:t>
      </w:r>
      <w:r w:rsidR="002768E9" w:rsidRPr="00D3711B">
        <w:rPr>
          <w:rFonts w:ascii="Times New Roman" w:eastAsia="Times New Roman" w:hAnsi="Times New Roman" w:cs="Times New Roman"/>
          <w:sz w:val="24"/>
          <w:szCs w:val="24"/>
          <w:lang w:eastAsia="fr-FR"/>
        </w:rPr>
        <w:t>iants scientifiques (86,66, soit 13 sur 15</w:t>
      </w:r>
      <w:r w:rsidRPr="00D3711B">
        <w:rPr>
          <w:rFonts w:ascii="Times New Roman" w:eastAsia="Times New Roman" w:hAnsi="Times New Roman" w:cs="Times New Roman"/>
          <w:sz w:val="24"/>
          <w:szCs w:val="24"/>
          <w:lang w:eastAsia="fr-FR"/>
        </w:rPr>
        <w:t>) par rapport à leurs pairs des séries littéraires ou technique</w:t>
      </w:r>
      <w:r w:rsidR="002768E9" w:rsidRPr="00D3711B">
        <w:rPr>
          <w:rFonts w:ascii="Times New Roman" w:eastAsia="Times New Roman" w:hAnsi="Times New Roman" w:cs="Times New Roman"/>
          <w:sz w:val="24"/>
          <w:szCs w:val="24"/>
          <w:lang w:eastAsia="fr-FR"/>
        </w:rPr>
        <w:t>s (80%, soit 12 sur 15</w:t>
      </w:r>
      <w:r w:rsidR="00BB019C" w:rsidRPr="00D3711B">
        <w:rPr>
          <w:rFonts w:ascii="Times New Roman" w:eastAsia="Times New Roman" w:hAnsi="Times New Roman" w:cs="Times New Roman"/>
          <w:sz w:val="24"/>
          <w:szCs w:val="24"/>
          <w:lang w:eastAsia="fr-FR"/>
        </w:rPr>
        <w:t>).</w:t>
      </w:r>
    </w:p>
    <w:p w:rsidR="002768E9" w:rsidRPr="00D3711B" w:rsidRDefault="002768E9" w:rsidP="002D2F1B">
      <w:pPr>
        <w:spacing w:after="0" w:line="360" w:lineRule="auto"/>
        <w:jc w:val="both"/>
        <w:rPr>
          <w:rFonts w:ascii="Times New Roman" w:eastAsia="Times New Roman" w:hAnsi="Times New Roman" w:cs="Times New Roman"/>
          <w:sz w:val="24"/>
          <w:szCs w:val="24"/>
          <w:lang w:eastAsia="fr-FR"/>
        </w:rPr>
      </w:pPr>
    </w:p>
    <w:p w:rsidR="00AA1A0B" w:rsidRPr="00D3711B" w:rsidRDefault="00035815"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Ces observations nuancent notre hypothèse principale : si le bagage notionnel brut pouvait laisser craindre une rupture plus marquée, les EPE démontrent ici une réelle aptitude à concevoir des situations de départ ancrées dans le réel pour la soustraction. La difficulté ne réside donc pas tant dans le choix initial du matériel, mais plutôt dans la rigueur du suivi de la séquence lors des phases ultérieures de r</w:t>
      </w:r>
      <w:r w:rsidR="00BB019C" w:rsidRPr="00D3711B">
        <w:rPr>
          <w:rFonts w:ascii="Times New Roman" w:eastAsia="Times New Roman" w:hAnsi="Times New Roman" w:cs="Times New Roman"/>
          <w:sz w:val="24"/>
          <w:szCs w:val="24"/>
          <w:lang w:eastAsia="fr-FR"/>
        </w:rPr>
        <w:t>eprésentation et d'abstraction.</w:t>
      </w:r>
    </w:p>
    <w:p w:rsidR="002D2F1B" w:rsidRPr="00D3711B" w:rsidRDefault="002D2F1B" w:rsidP="002D2F1B">
      <w:pPr>
        <w:spacing w:after="0" w:line="360" w:lineRule="auto"/>
        <w:jc w:val="both"/>
        <w:rPr>
          <w:rFonts w:ascii="Times New Roman" w:eastAsia="Times New Roman" w:hAnsi="Times New Roman" w:cs="Times New Roman"/>
          <w:sz w:val="24"/>
          <w:szCs w:val="24"/>
          <w:lang w:eastAsia="fr-FR"/>
        </w:rPr>
      </w:pPr>
    </w:p>
    <w:p w:rsidR="00BA47E3" w:rsidRPr="00D3711B" w:rsidRDefault="002D2F1B"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 xml:space="preserve">Néanmoins, l’analyse de </w:t>
      </w:r>
      <w:r w:rsidR="00BA47E3" w:rsidRPr="00D3711B">
        <w:rPr>
          <w:rFonts w:ascii="Times New Roman" w:eastAsia="Times New Roman" w:hAnsi="Times New Roman" w:cs="Times New Roman"/>
          <w:sz w:val="24"/>
          <w:szCs w:val="24"/>
          <w:lang w:eastAsia="fr-FR"/>
        </w:rPr>
        <w:t>certains situations-problème</w:t>
      </w:r>
      <w:r w:rsidRPr="00D3711B">
        <w:rPr>
          <w:rFonts w:ascii="Times New Roman" w:eastAsia="Times New Roman" w:hAnsi="Times New Roman" w:cs="Times New Roman"/>
          <w:sz w:val="24"/>
          <w:szCs w:val="24"/>
          <w:lang w:eastAsia="fr-FR"/>
        </w:rPr>
        <w:t>s</w:t>
      </w:r>
      <w:r w:rsidR="00BA47E3" w:rsidRPr="00D3711B">
        <w:rPr>
          <w:rFonts w:ascii="Times New Roman" w:eastAsia="Times New Roman" w:hAnsi="Times New Roman" w:cs="Times New Roman"/>
          <w:sz w:val="24"/>
          <w:szCs w:val="24"/>
          <w:lang w:eastAsia="fr-FR"/>
        </w:rPr>
        <w:t xml:space="preserve"> proposé</w:t>
      </w:r>
      <w:r w:rsidRPr="00D3711B">
        <w:rPr>
          <w:rFonts w:ascii="Times New Roman" w:eastAsia="Times New Roman" w:hAnsi="Times New Roman" w:cs="Times New Roman"/>
          <w:sz w:val="24"/>
          <w:szCs w:val="24"/>
          <w:lang w:eastAsia="fr-FR"/>
        </w:rPr>
        <w:t>es par nos EPE soulève des interrogations. À titre d’exemple, examinons celle-ci, formulé par un EPE :</w:t>
      </w:r>
      <w:r w:rsidRPr="00D3711B">
        <w:rPr>
          <w:rFonts w:ascii="Times New Roman" w:eastAsia="Times New Roman" w:hAnsi="Times New Roman" w:cs="Times New Roman"/>
          <w:i/>
          <w:sz w:val="24"/>
          <w:szCs w:val="24"/>
          <w:lang w:eastAsia="fr-FR"/>
        </w:rPr>
        <w:t xml:space="preserve"> «</w:t>
      </w:r>
      <w:r w:rsidR="00D26D5A" w:rsidRPr="00D3711B">
        <w:rPr>
          <w:rFonts w:ascii="Times New Roman" w:eastAsia="Times New Roman" w:hAnsi="Times New Roman" w:cs="Times New Roman"/>
          <w:i/>
          <w:sz w:val="24"/>
          <w:szCs w:val="24"/>
          <w:lang w:eastAsia="fr-FR"/>
        </w:rPr>
        <w:t xml:space="preserve"> maman emmène 64 mangues au marché. Là, elle vend 38 mangues. Combien me </w:t>
      </w:r>
      <w:r w:rsidRPr="00D3711B">
        <w:rPr>
          <w:rFonts w:ascii="Times New Roman" w:eastAsia="Times New Roman" w:hAnsi="Times New Roman" w:cs="Times New Roman"/>
          <w:i/>
          <w:sz w:val="24"/>
          <w:szCs w:val="24"/>
          <w:lang w:eastAsia="fr-FR"/>
        </w:rPr>
        <w:t>reste-t-il</w:t>
      </w:r>
      <w:r w:rsidR="00DB2C27" w:rsidRPr="00D3711B">
        <w:rPr>
          <w:rFonts w:ascii="Times New Roman" w:eastAsia="Times New Roman" w:hAnsi="Times New Roman" w:cs="Times New Roman"/>
          <w:i/>
          <w:sz w:val="24"/>
          <w:szCs w:val="24"/>
          <w:lang w:eastAsia="fr-FR"/>
        </w:rPr>
        <w:t> ? se demande ta maman. Ne trouvant pas la solution, elle vient à toi de l’aider. Comment procèdes-tu ? »</w:t>
      </w:r>
      <w:r w:rsidRPr="00D3711B">
        <w:rPr>
          <w:rFonts w:ascii="Times New Roman" w:eastAsia="Times New Roman" w:hAnsi="Times New Roman" w:cs="Times New Roman"/>
          <w:sz w:val="24"/>
          <w:szCs w:val="24"/>
          <w:lang w:eastAsia="fr-FR"/>
        </w:rPr>
        <w:t>. L’EPE</w:t>
      </w:r>
      <w:r w:rsidR="00DB2C27" w:rsidRPr="00D3711B">
        <w:rPr>
          <w:rFonts w:ascii="Times New Roman" w:eastAsia="Times New Roman" w:hAnsi="Times New Roman" w:cs="Times New Roman"/>
          <w:sz w:val="24"/>
          <w:szCs w:val="24"/>
          <w:lang w:eastAsia="fr-FR"/>
        </w:rPr>
        <w:t xml:space="preserve"> n’a pas utilisé les nombres demandés, de plus cette situation-problème n’a pas de sens réel dans la vie active.</w:t>
      </w:r>
    </w:p>
    <w:p w:rsidR="00BB019C" w:rsidRPr="0055180A" w:rsidRDefault="007229C4" w:rsidP="0055180A">
      <w:pPr>
        <w:spacing w:before="240" w:after="120" w:line="360" w:lineRule="auto"/>
        <w:jc w:val="both"/>
        <w:rPr>
          <w:rFonts w:ascii="Times New Roman" w:eastAsia="Times New Roman" w:hAnsi="Times New Roman" w:cs="Times New Roman"/>
          <w:i/>
          <w:sz w:val="24"/>
          <w:szCs w:val="24"/>
          <w:lang w:eastAsia="fr-FR"/>
        </w:rPr>
      </w:pPr>
      <w:r w:rsidRPr="0055180A">
        <w:rPr>
          <w:rFonts w:ascii="Times New Roman" w:hAnsi="Times New Roman" w:cs="Times New Roman"/>
          <w:i/>
          <w:sz w:val="24"/>
          <w:szCs w:val="24"/>
        </w:rPr>
        <w:t>Tableau </w:t>
      </w:r>
      <w:r w:rsidR="0055180A" w:rsidRPr="0055180A">
        <w:rPr>
          <w:rFonts w:ascii="Times New Roman" w:hAnsi="Times New Roman" w:cs="Times New Roman"/>
          <w:i/>
          <w:sz w:val="24"/>
          <w:szCs w:val="24"/>
        </w:rPr>
        <w:t>12</w:t>
      </w:r>
      <w:r w:rsidRPr="0055180A">
        <w:rPr>
          <w:rFonts w:ascii="Times New Roman" w:hAnsi="Times New Roman" w:cs="Times New Roman"/>
          <w:i/>
          <w:sz w:val="24"/>
          <w:szCs w:val="24"/>
        </w:rPr>
        <w:t>: Technique utilisée (soustraction ; nombres entiers)</w:t>
      </w:r>
    </w:p>
    <w:tbl>
      <w:tblPr>
        <w:tblStyle w:val="Grilledutableau"/>
        <w:tblW w:w="0" w:type="auto"/>
        <w:tblLook w:val="04A0" w:firstRow="1" w:lastRow="0" w:firstColumn="1" w:lastColumn="0" w:noHBand="0" w:noVBand="1"/>
      </w:tblPr>
      <w:tblGrid>
        <w:gridCol w:w="2216"/>
        <w:gridCol w:w="1686"/>
        <w:gridCol w:w="1702"/>
        <w:gridCol w:w="1703"/>
      </w:tblGrid>
      <w:tr w:rsidR="0072538E" w:rsidRPr="00D3711B" w:rsidTr="00035815">
        <w:tc>
          <w:tcPr>
            <w:tcW w:w="2216" w:type="dxa"/>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Profil académique</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w:t>
            </w:r>
          </w:p>
        </w:tc>
        <w:tc>
          <w:tcPr>
            <w:tcW w:w="1686" w:type="dxa"/>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Effectif</w:t>
            </w:r>
          </w:p>
        </w:tc>
        <w:tc>
          <w:tcPr>
            <w:tcW w:w="1702" w:type="dxa"/>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Effectif-emprunt interne</w:t>
            </w:r>
          </w:p>
        </w:tc>
        <w:tc>
          <w:tcPr>
            <w:tcW w:w="1703" w:type="dxa"/>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Effectif-emprunt externe</w:t>
            </w:r>
          </w:p>
        </w:tc>
      </w:tr>
      <w:tr w:rsidR="0072538E" w:rsidRPr="00D3711B" w:rsidTr="00035815">
        <w:tc>
          <w:tcPr>
            <w:tcW w:w="2216" w:type="dxa"/>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Séries scientifiques</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(C ; D)</w:t>
            </w:r>
          </w:p>
        </w:tc>
        <w:tc>
          <w:tcPr>
            <w:tcW w:w="1686" w:type="dxa"/>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w:t>
            </w:r>
          </w:p>
        </w:tc>
        <w:tc>
          <w:tcPr>
            <w:tcW w:w="1702" w:type="dxa"/>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12</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80%</w:t>
            </w:r>
          </w:p>
        </w:tc>
        <w:tc>
          <w:tcPr>
            <w:tcW w:w="1703" w:type="dxa"/>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20%</w:t>
            </w:r>
          </w:p>
        </w:tc>
      </w:tr>
      <w:tr w:rsidR="0072538E" w:rsidRPr="00D3711B" w:rsidTr="00035815">
        <w:tc>
          <w:tcPr>
            <w:tcW w:w="2216" w:type="dxa"/>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Séries littéraires/techniques</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(A</w:t>
            </w:r>
            <w:r w:rsidRPr="00D3711B">
              <w:rPr>
                <w:rFonts w:ascii="Times New Roman" w:hAnsi="Times New Roman" w:cs="Times New Roman"/>
                <w:sz w:val="24"/>
                <w:szCs w:val="24"/>
                <w:vertAlign w:val="subscript"/>
              </w:rPr>
              <w:t>4 </w:t>
            </w:r>
            <w:r w:rsidRPr="00D3711B">
              <w:rPr>
                <w:rFonts w:ascii="Times New Roman" w:hAnsi="Times New Roman" w:cs="Times New Roman"/>
                <w:sz w:val="24"/>
                <w:szCs w:val="24"/>
              </w:rPr>
              <w:t>; G)</w:t>
            </w:r>
          </w:p>
        </w:tc>
        <w:tc>
          <w:tcPr>
            <w:tcW w:w="1686" w:type="dxa"/>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w:t>
            </w:r>
          </w:p>
        </w:tc>
        <w:tc>
          <w:tcPr>
            <w:tcW w:w="1702" w:type="dxa"/>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8</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53.33%</w:t>
            </w:r>
          </w:p>
        </w:tc>
        <w:tc>
          <w:tcPr>
            <w:tcW w:w="1703" w:type="dxa"/>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7</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46.66%</w:t>
            </w:r>
          </w:p>
        </w:tc>
      </w:tr>
      <w:tr w:rsidR="0072538E" w:rsidRPr="00D3711B" w:rsidTr="003D7B43">
        <w:tc>
          <w:tcPr>
            <w:tcW w:w="2216" w:type="dxa"/>
            <w:tcBorders>
              <w:bottom w:val="single" w:sz="4" w:space="0" w:color="auto"/>
            </w:tcBorders>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Ensemble de la cohorte</w:t>
            </w:r>
          </w:p>
        </w:tc>
        <w:tc>
          <w:tcPr>
            <w:tcW w:w="1686" w:type="dxa"/>
            <w:tcBorders>
              <w:bottom w:val="single" w:sz="4" w:space="0" w:color="auto"/>
            </w:tcBorders>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30</w:t>
            </w:r>
          </w:p>
        </w:tc>
        <w:tc>
          <w:tcPr>
            <w:tcW w:w="1702" w:type="dxa"/>
            <w:tcBorders>
              <w:bottom w:val="single" w:sz="4" w:space="0" w:color="auto"/>
            </w:tcBorders>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20</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66.66%</w:t>
            </w:r>
          </w:p>
        </w:tc>
        <w:tc>
          <w:tcPr>
            <w:tcW w:w="1703" w:type="dxa"/>
            <w:tcBorders>
              <w:bottom w:val="single" w:sz="4" w:space="0" w:color="auto"/>
            </w:tcBorders>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10</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33.33%</w:t>
            </w:r>
          </w:p>
        </w:tc>
      </w:tr>
      <w:tr w:rsidR="003D7B43" w:rsidRPr="00D3711B" w:rsidTr="003D7B43">
        <w:tc>
          <w:tcPr>
            <w:tcW w:w="7307" w:type="dxa"/>
            <w:gridSpan w:val="4"/>
            <w:tcBorders>
              <w:left w:val="nil"/>
              <w:bottom w:val="nil"/>
              <w:right w:val="nil"/>
            </w:tcBorders>
          </w:tcPr>
          <w:p w:rsidR="003D7B43" w:rsidRPr="00D3711B" w:rsidRDefault="003D7B43" w:rsidP="002D2F1B">
            <w:pPr>
              <w:spacing w:line="360" w:lineRule="auto"/>
              <w:jc w:val="both"/>
              <w:rPr>
                <w:rFonts w:ascii="Times New Roman" w:hAnsi="Times New Roman" w:cs="Times New Roman"/>
                <w:sz w:val="24"/>
                <w:szCs w:val="24"/>
              </w:rPr>
            </w:pPr>
            <w:r>
              <w:rPr>
                <w:rFonts w:ascii="Times New Roman" w:hAnsi="Times New Roman" w:cs="Times New Roman"/>
                <w:i/>
                <w:sz w:val="24"/>
                <w:szCs w:val="24"/>
              </w:rPr>
              <w:lastRenderedPageBreak/>
              <w:t>Source : Test d’évaluation (2026)</w:t>
            </w:r>
          </w:p>
        </w:tc>
      </w:tr>
    </w:tbl>
    <w:p w:rsidR="00035815" w:rsidRPr="00D3711B" w:rsidRDefault="00035815" w:rsidP="002D2F1B">
      <w:pPr>
        <w:spacing w:after="0" w:line="360" w:lineRule="auto"/>
        <w:jc w:val="both"/>
        <w:rPr>
          <w:rFonts w:ascii="Times New Roman" w:eastAsia="Times New Roman" w:hAnsi="Times New Roman" w:cs="Times New Roman"/>
          <w:sz w:val="24"/>
          <w:szCs w:val="24"/>
          <w:lang w:eastAsia="fr-FR"/>
        </w:rPr>
      </w:pPr>
    </w:p>
    <w:p w:rsidR="002768E9" w:rsidRPr="00D3711B" w:rsidRDefault="00035815"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Ce tableau analyse les choix techniques opérés par les Élèves-Profe</w:t>
      </w:r>
      <w:r w:rsidR="00BB019C" w:rsidRPr="00D3711B">
        <w:rPr>
          <w:rFonts w:ascii="Times New Roman" w:eastAsia="Times New Roman" w:hAnsi="Times New Roman" w:cs="Times New Roman"/>
          <w:sz w:val="24"/>
          <w:szCs w:val="24"/>
          <w:lang w:eastAsia="fr-FR"/>
        </w:rPr>
        <w:t xml:space="preserve">sseurs d’École (EPE) lors de la </w:t>
      </w:r>
      <w:r w:rsidRPr="00D3711B">
        <w:rPr>
          <w:rFonts w:ascii="Times New Roman" w:eastAsia="Times New Roman" w:hAnsi="Times New Roman" w:cs="Times New Roman"/>
          <w:sz w:val="24"/>
          <w:szCs w:val="24"/>
          <w:lang w:eastAsia="fr-FR"/>
        </w:rPr>
        <w:t>conception de leurs fiches pédagogiques pour l'algorithme de la soustraction posée. Plus précisément, il s'intéresse à la méthode de résolution privilégiée entre l'emprunt interne (la technique traditionnelle dite « des retenues » ou par cassage) et l'emprunt externe (ou méthode par compensation).</w:t>
      </w:r>
    </w:p>
    <w:p w:rsidR="002768E9" w:rsidRPr="00D3711B" w:rsidRDefault="002768E9" w:rsidP="002D2F1B">
      <w:pPr>
        <w:spacing w:after="0" w:line="360" w:lineRule="auto"/>
        <w:jc w:val="both"/>
        <w:rPr>
          <w:rFonts w:ascii="Times New Roman" w:eastAsia="Times New Roman" w:hAnsi="Times New Roman" w:cs="Times New Roman"/>
          <w:sz w:val="24"/>
          <w:szCs w:val="24"/>
          <w:lang w:eastAsia="fr-FR"/>
        </w:rPr>
      </w:pPr>
    </w:p>
    <w:p w:rsidR="002768E9" w:rsidRPr="00D3711B" w:rsidRDefault="00DB2C27"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 xml:space="preserve">Pour </w:t>
      </w:r>
      <w:r w:rsidR="00035815" w:rsidRPr="00D3711B">
        <w:rPr>
          <w:rFonts w:ascii="Times New Roman" w:eastAsia="Times New Roman" w:hAnsi="Times New Roman" w:cs="Times New Roman"/>
          <w:sz w:val="24"/>
          <w:szCs w:val="24"/>
          <w:lang w:eastAsia="fr-FR"/>
        </w:rPr>
        <w:t xml:space="preserve"> l'ensemble de la cohorte, la technique de l'emprunt interne s'impose de manière prépond</w:t>
      </w:r>
      <w:r w:rsidR="002768E9" w:rsidRPr="00D3711B">
        <w:rPr>
          <w:rFonts w:ascii="Times New Roman" w:eastAsia="Times New Roman" w:hAnsi="Times New Roman" w:cs="Times New Roman"/>
          <w:sz w:val="24"/>
          <w:szCs w:val="24"/>
          <w:lang w:eastAsia="fr-FR"/>
        </w:rPr>
        <w:t>érante, recueillant 66,66% des suffrages (20 EPE sur 30), contre 33,33%</w:t>
      </w:r>
      <w:r w:rsidR="00035815" w:rsidRPr="00D3711B">
        <w:rPr>
          <w:rFonts w:ascii="Times New Roman" w:eastAsia="Times New Roman" w:hAnsi="Times New Roman" w:cs="Times New Roman"/>
          <w:sz w:val="24"/>
          <w:szCs w:val="24"/>
          <w:lang w:eastAsia="fr-FR"/>
        </w:rPr>
        <w:t xml:space="preserve"> pour l'emprunt exter</w:t>
      </w:r>
      <w:r w:rsidR="002768E9" w:rsidRPr="00D3711B">
        <w:rPr>
          <w:rFonts w:ascii="Times New Roman" w:eastAsia="Times New Roman" w:hAnsi="Times New Roman" w:cs="Times New Roman"/>
          <w:sz w:val="24"/>
          <w:szCs w:val="24"/>
          <w:lang w:eastAsia="fr-FR"/>
        </w:rPr>
        <w:t>ne (10 EPE sur 30</w:t>
      </w:r>
      <w:r w:rsidR="00035815" w:rsidRPr="00D3711B">
        <w:rPr>
          <w:rFonts w:ascii="Times New Roman" w:eastAsia="Times New Roman" w:hAnsi="Times New Roman" w:cs="Times New Roman"/>
          <w:sz w:val="24"/>
          <w:szCs w:val="24"/>
          <w:lang w:eastAsia="fr-FR"/>
        </w:rPr>
        <w:t>). Cette hégémonie de l'emprunt interne s'explique par son ancrage historique et institutionnel fort dans les pratiques d'enseignement</w:t>
      </w:r>
      <w:r w:rsidR="00BB019C" w:rsidRPr="00D3711B">
        <w:rPr>
          <w:rFonts w:ascii="Times New Roman" w:eastAsia="Times New Roman" w:hAnsi="Times New Roman" w:cs="Times New Roman"/>
          <w:sz w:val="24"/>
          <w:szCs w:val="24"/>
          <w:lang w:eastAsia="fr-FR"/>
        </w:rPr>
        <w:t xml:space="preserve"> des mathématiques au primaire.</w:t>
      </w:r>
    </w:p>
    <w:p w:rsidR="002768E9" w:rsidRPr="00D3711B" w:rsidRDefault="002768E9" w:rsidP="002D2F1B">
      <w:pPr>
        <w:spacing w:after="0" w:line="360" w:lineRule="auto"/>
        <w:jc w:val="both"/>
        <w:rPr>
          <w:rFonts w:ascii="Times New Roman" w:eastAsia="Times New Roman" w:hAnsi="Times New Roman" w:cs="Times New Roman"/>
          <w:sz w:val="24"/>
          <w:szCs w:val="24"/>
          <w:lang w:eastAsia="fr-FR"/>
        </w:rPr>
      </w:pPr>
    </w:p>
    <w:p w:rsidR="00BB019C" w:rsidRPr="00D3711B" w:rsidRDefault="00035815"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L'analyse croisée ave</w:t>
      </w:r>
      <w:r w:rsidR="002768E9" w:rsidRPr="00D3711B">
        <w:rPr>
          <w:rFonts w:ascii="Times New Roman" w:eastAsia="Times New Roman" w:hAnsi="Times New Roman" w:cs="Times New Roman"/>
          <w:sz w:val="24"/>
          <w:szCs w:val="24"/>
          <w:lang w:eastAsia="fr-FR"/>
        </w:rPr>
        <w:t>c notre variable indépendante (</w:t>
      </w:r>
      <w:r w:rsidRPr="00D3711B">
        <w:rPr>
          <w:rFonts w:ascii="Times New Roman" w:eastAsia="Times New Roman" w:hAnsi="Times New Roman" w:cs="Times New Roman"/>
          <w:sz w:val="24"/>
          <w:szCs w:val="24"/>
          <w:lang w:eastAsia="fr-FR"/>
        </w:rPr>
        <w:t>le profil académique init</w:t>
      </w:r>
      <w:r w:rsidR="002768E9" w:rsidRPr="00D3711B">
        <w:rPr>
          <w:rFonts w:ascii="Times New Roman" w:eastAsia="Times New Roman" w:hAnsi="Times New Roman" w:cs="Times New Roman"/>
          <w:sz w:val="24"/>
          <w:szCs w:val="24"/>
          <w:lang w:eastAsia="fr-FR"/>
        </w:rPr>
        <w:t xml:space="preserve">ial) </w:t>
      </w:r>
      <w:r w:rsidRPr="00D3711B">
        <w:rPr>
          <w:rFonts w:ascii="Times New Roman" w:eastAsia="Times New Roman" w:hAnsi="Times New Roman" w:cs="Times New Roman"/>
          <w:sz w:val="24"/>
          <w:szCs w:val="24"/>
          <w:lang w:eastAsia="fr-FR"/>
        </w:rPr>
        <w:t>met toutefois en lumière des contrastes comportementaux notables entre les sous-groupes. Les étudiants issus des séries scientifiques (C et D) privilégient massivement l'empr</w:t>
      </w:r>
      <w:r w:rsidR="002768E9" w:rsidRPr="00D3711B">
        <w:rPr>
          <w:rFonts w:ascii="Times New Roman" w:eastAsia="Times New Roman" w:hAnsi="Times New Roman" w:cs="Times New Roman"/>
          <w:sz w:val="24"/>
          <w:szCs w:val="24"/>
          <w:lang w:eastAsia="fr-FR"/>
        </w:rPr>
        <w:t>unt interne à hauteur de 80% (12 sur 15), ne recourant qu'à 20%</w:t>
      </w:r>
      <w:r w:rsidRPr="00D3711B">
        <w:rPr>
          <w:rFonts w:ascii="Times New Roman" w:eastAsia="Times New Roman" w:hAnsi="Times New Roman" w:cs="Times New Roman"/>
          <w:sz w:val="24"/>
          <w:szCs w:val="24"/>
          <w:lang w:eastAsia="fr-FR"/>
        </w:rPr>
        <w:t xml:space="preserve"> à l'emprunt externe. En revanche, les EPE issus des séries littéraires ou techniques (A4 et G) affichent une répartition beaucoup plus pa</w:t>
      </w:r>
      <w:r w:rsidR="002768E9" w:rsidRPr="00D3711B">
        <w:rPr>
          <w:rFonts w:ascii="Times New Roman" w:eastAsia="Times New Roman" w:hAnsi="Times New Roman" w:cs="Times New Roman"/>
          <w:sz w:val="24"/>
          <w:szCs w:val="24"/>
          <w:lang w:eastAsia="fr-FR"/>
        </w:rPr>
        <w:t xml:space="preserve">rtagée et nuancée : 53,33% </w:t>
      </w:r>
      <w:r w:rsidRPr="00D3711B">
        <w:rPr>
          <w:rFonts w:ascii="Times New Roman" w:eastAsia="Times New Roman" w:hAnsi="Times New Roman" w:cs="Times New Roman"/>
          <w:sz w:val="24"/>
          <w:szCs w:val="24"/>
          <w:lang w:eastAsia="fr-FR"/>
        </w:rPr>
        <w:t>optent pour l'em</w:t>
      </w:r>
      <w:r w:rsidR="002768E9" w:rsidRPr="00D3711B">
        <w:rPr>
          <w:rFonts w:ascii="Times New Roman" w:eastAsia="Times New Roman" w:hAnsi="Times New Roman" w:cs="Times New Roman"/>
          <w:sz w:val="24"/>
          <w:szCs w:val="24"/>
          <w:lang w:eastAsia="fr-FR"/>
        </w:rPr>
        <w:t>prunt interne contre 46,66%</w:t>
      </w:r>
      <w:r w:rsidRPr="00D3711B">
        <w:rPr>
          <w:rFonts w:ascii="Times New Roman" w:eastAsia="Times New Roman" w:hAnsi="Times New Roman" w:cs="Times New Roman"/>
          <w:sz w:val="24"/>
          <w:szCs w:val="24"/>
          <w:lang w:eastAsia="fr-FR"/>
        </w:rPr>
        <w:t xml:space="preserve"> pour l'empr</w:t>
      </w:r>
      <w:r w:rsidR="00BB019C" w:rsidRPr="00D3711B">
        <w:rPr>
          <w:rFonts w:ascii="Times New Roman" w:eastAsia="Times New Roman" w:hAnsi="Times New Roman" w:cs="Times New Roman"/>
          <w:sz w:val="24"/>
          <w:szCs w:val="24"/>
          <w:lang w:eastAsia="fr-FR"/>
        </w:rPr>
        <w:t>unt externe, frôlant la parité.</w:t>
      </w:r>
    </w:p>
    <w:p w:rsidR="002768E9" w:rsidRPr="00D3711B" w:rsidRDefault="002768E9" w:rsidP="002D2F1B">
      <w:pPr>
        <w:spacing w:after="0" w:line="360" w:lineRule="auto"/>
        <w:jc w:val="both"/>
        <w:rPr>
          <w:rFonts w:ascii="Times New Roman" w:eastAsia="Times New Roman" w:hAnsi="Times New Roman" w:cs="Times New Roman"/>
          <w:sz w:val="24"/>
          <w:szCs w:val="24"/>
          <w:lang w:eastAsia="fr-FR"/>
        </w:rPr>
      </w:pPr>
    </w:p>
    <w:p w:rsidR="008F4688" w:rsidRPr="0055180A" w:rsidRDefault="00035815" w:rsidP="008F4688">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Cette divergence confirme l'influence directe du parcours académique sur les choix méthodologiques professionnels. Les profils scientifiques, fortement imprégnés par les automatismes rigides et les structures algorithmiques de leur cursus antérieur, tendent à reconduire de façon mimétique la technique traditionnelle qu'ils maîtrisent le mieux. À l'inverse, les littéraires et techniques, moins enfermés dans des schémas calculatoires univoques, manifestent une plus grande souplesse ou une hésitation face aux variantes procédurales de cette opération, illustrant la persistance des habitudes scolaires da</w:t>
      </w:r>
      <w:r w:rsidR="00BB019C" w:rsidRPr="00D3711B">
        <w:rPr>
          <w:rFonts w:ascii="Times New Roman" w:eastAsia="Times New Roman" w:hAnsi="Times New Roman" w:cs="Times New Roman"/>
          <w:sz w:val="24"/>
          <w:szCs w:val="24"/>
          <w:lang w:eastAsia="fr-FR"/>
        </w:rPr>
        <w:t>ns la transposition didactique.</w:t>
      </w:r>
    </w:p>
    <w:p w:rsidR="00BB019C" w:rsidRPr="0055180A" w:rsidRDefault="007229C4" w:rsidP="0055180A">
      <w:pPr>
        <w:spacing w:before="240" w:after="120" w:line="360" w:lineRule="auto"/>
        <w:jc w:val="both"/>
        <w:rPr>
          <w:rFonts w:ascii="Times New Roman" w:eastAsia="Times New Roman" w:hAnsi="Times New Roman" w:cs="Times New Roman"/>
          <w:i/>
          <w:sz w:val="24"/>
          <w:szCs w:val="24"/>
          <w:lang w:eastAsia="fr-FR"/>
        </w:rPr>
      </w:pPr>
      <w:r w:rsidRPr="0055180A">
        <w:rPr>
          <w:rFonts w:ascii="Times New Roman" w:hAnsi="Times New Roman" w:cs="Times New Roman"/>
          <w:i/>
          <w:sz w:val="24"/>
          <w:szCs w:val="24"/>
        </w:rPr>
        <w:t>Tableau</w:t>
      </w:r>
      <w:r w:rsidR="0055180A" w:rsidRPr="0055180A">
        <w:rPr>
          <w:rFonts w:ascii="Times New Roman" w:hAnsi="Times New Roman" w:cs="Times New Roman"/>
          <w:i/>
          <w:sz w:val="24"/>
          <w:szCs w:val="24"/>
        </w:rPr>
        <w:t xml:space="preserve"> 12</w:t>
      </w:r>
      <w:r w:rsidRPr="0055180A">
        <w:rPr>
          <w:rFonts w:ascii="Times New Roman" w:hAnsi="Times New Roman" w:cs="Times New Roman"/>
          <w:i/>
          <w:sz w:val="24"/>
          <w:szCs w:val="24"/>
        </w:rPr>
        <w:t> : Phase de travail collectif (soustraction ; nombres entiers)</w:t>
      </w:r>
    </w:p>
    <w:tbl>
      <w:tblPr>
        <w:tblStyle w:val="Grilledutableau"/>
        <w:tblW w:w="0" w:type="auto"/>
        <w:tblInd w:w="-5" w:type="dxa"/>
        <w:tblLook w:val="04A0" w:firstRow="1" w:lastRow="0" w:firstColumn="1" w:lastColumn="0" w:noHBand="0" w:noVBand="1"/>
      </w:tblPr>
      <w:tblGrid>
        <w:gridCol w:w="2216"/>
        <w:gridCol w:w="949"/>
        <w:gridCol w:w="1483"/>
        <w:gridCol w:w="1576"/>
        <w:gridCol w:w="1453"/>
        <w:gridCol w:w="1203"/>
      </w:tblGrid>
      <w:tr w:rsidR="0072538E" w:rsidRPr="00D3711B" w:rsidTr="007229C4">
        <w:tc>
          <w:tcPr>
            <w:tcW w:w="2216"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Profil académique</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w:t>
            </w:r>
          </w:p>
        </w:tc>
        <w:tc>
          <w:tcPr>
            <w:tcW w:w="949"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Effectif</w:t>
            </w:r>
          </w:p>
        </w:tc>
        <w:tc>
          <w:tcPr>
            <w:tcW w:w="1483"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Moyenne-manipulation</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(1pt)</w:t>
            </w:r>
          </w:p>
        </w:tc>
        <w:tc>
          <w:tcPr>
            <w:tcW w:w="1576"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Moyenne-représentation</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(1pt)</w:t>
            </w:r>
          </w:p>
        </w:tc>
        <w:tc>
          <w:tcPr>
            <w:tcW w:w="1453"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Moyenne-abstraction</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(1pt)</w:t>
            </w:r>
          </w:p>
        </w:tc>
        <w:tc>
          <w:tcPr>
            <w:tcW w:w="1203"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Moyenne-total</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(3pts)</w:t>
            </w:r>
          </w:p>
        </w:tc>
      </w:tr>
      <w:tr w:rsidR="0072538E" w:rsidRPr="00D3711B" w:rsidTr="007229C4">
        <w:tc>
          <w:tcPr>
            <w:tcW w:w="2216"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Séries scientifiques</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(C ; D)</w:t>
            </w:r>
          </w:p>
        </w:tc>
        <w:tc>
          <w:tcPr>
            <w:tcW w:w="949"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w:t>
            </w:r>
          </w:p>
        </w:tc>
        <w:tc>
          <w:tcPr>
            <w:tcW w:w="1483"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0.60</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60%</w:t>
            </w:r>
          </w:p>
        </w:tc>
        <w:tc>
          <w:tcPr>
            <w:tcW w:w="1576"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0.39</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39%</w:t>
            </w:r>
          </w:p>
        </w:tc>
        <w:tc>
          <w:tcPr>
            <w:tcW w:w="1453"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0.85</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85%</w:t>
            </w:r>
          </w:p>
        </w:tc>
        <w:tc>
          <w:tcPr>
            <w:tcW w:w="1203"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1.83</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61.11%</w:t>
            </w:r>
          </w:p>
        </w:tc>
      </w:tr>
      <w:tr w:rsidR="0072538E" w:rsidRPr="00D3711B" w:rsidTr="007229C4">
        <w:tc>
          <w:tcPr>
            <w:tcW w:w="2216"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lastRenderedPageBreak/>
              <w:t>Séries littéraires/techniques</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(A</w:t>
            </w:r>
            <w:r w:rsidRPr="00D3711B">
              <w:rPr>
                <w:rFonts w:ascii="Times New Roman" w:hAnsi="Times New Roman" w:cs="Times New Roman"/>
                <w:sz w:val="24"/>
                <w:szCs w:val="24"/>
                <w:vertAlign w:val="subscript"/>
              </w:rPr>
              <w:t>4 </w:t>
            </w:r>
            <w:r w:rsidRPr="00D3711B">
              <w:rPr>
                <w:rFonts w:ascii="Times New Roman" w:hAnsi="Times New Roman" w:cs="Times New Roman"/>
                <w:sz w:val="24"/>
                <w:szCs w:val="24"/>
              </w:rPr>
              <w:t>; G)</w:t>
            </w:r>
          </w:p>
        </w:tc>
        <w:tc>
          <w:tcPr>
            <w:tcW w:w="949"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w:t>
            </w:r>
          </w:p>
        </w:tc>
        <w:tc>
          <w:tcPr>
            <w:tcW w:w="1483"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0.40</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40%</w:t>
            </w:r>
          </w:p>
        </w:tc>
        <w:tc>
          <w:tcPr>
            <w:tcW w:w="1576"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0.23</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23%</w:t>
            </w:r>
          </w:p>
        </w:tc>
        <w:tc>
          <w:tcPr>
            <w:tcW w:w="1453"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0.61</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61%</w:t>
            </w:r>
          </w:p>
        </w:tc>
        <w:tc>
          <w:tcPr>
            <w:tcW w:w="1203"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1.26</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42.22%</w:t>
            </w:r>
          </w:p>
        </w:tc>
      </w:tr>
      <w:tr w:rsidR="0072538E" w:rsidRPr="00D3711B" w:rsidTr="003D7B43">
        <w:tc>
          <w:tcPr>
            <w:tcW w:w="2216"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Ensemble de la cohorte</w:t>
            </w:r>
          </w:p>
        </w:tc>
        <w:tc>
          <w:tcPr>
            <w:tcW w:w="949"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30</w:t>
            </w:r>
          </w:p>
        </w:tc>
        <w:tc>
          <w:tcPr>
            <w:tcW w:w="1483"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0.5</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50%</w:t>
            </w:r>
          </w:p>
        </w:tc>
        <w:tc>
          <w:tcPr>
            <w:tcW w:w="1576"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0.30</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31%</w:t>
            </w:r>
          </w:p>
        </w:tc>
        <w:tc>
          <w:tcPr>
            <w:tcW w:w="1453"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0.73</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73%</w:t>
            </w:r>
          </w:p>
        </w:tc>
        <w:tc>
          <w:tcPr>
            <w:tcW w:w="1203"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51.67</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65.83%</w:t>
            </w:r>
          </w:p>
        </w:tc>
      </w:tr>
      <w:tr w:rsidR="003D7B43" w:rsidRPr="00D3711B" w:rsidTr="003D7B43">
        <w:tc>
          <w:tcPr>
            <w:tcW w:w="8880" w:type="dxa"/>
            <w:gridSpan w:val="6"/>
            <w:tcBorders>
              <w:top w:val="single" w:sz="4" w:space="0" w:color="auto"/>
              <w:left w:val="nil"/>
              <w:bottom w:val="nil"/>
              <w:right w:val="nil"/>
            </w:tcBorders>
          </w:tcPr>
          <w:p w:rsidR="003D7B43" w:rsidRPr="00D3711B" w:rsidRDefault="003D7B43" w:rsidP="002D2F1B">
            <w:pPr>
              <w:spacing w:line="360" w:lineRule="auto"/>
              <w:jc w:val="both"/>
              <w:rPr>
                <w:rFonts w:ascii="Times New Roman" w:hAnsi="Times New Roman" w:cs="Times New Roman"/>
                <w:sz w:val="24"/>
                <w:szCs w:val="24"/>
              </w:rPr>
            </w:pPr>
            <w:r>
              <w:rPr>
                <w:rFonts w:ascii="Times New Roman" w:hAnsi="Times New Roman" w:cs="Times New Roman"/>
                <w:i/>
                <w:sz w:val="24"/>
                <w:szCs w:val="24"/>
              </w:rPr>
              <w:t>Source : Test d’évaluation (2026)</w:t>
            </w:r>
          </w:p>
        </w:tc>
      </w:tr>
    </w:tbl>
    <w:p w:rsidR="00BB019C" w:rsidRPr="00D3711B" w:rsidRDefault="00BB019C" w:rsidP="002D2F1B">
      <w:pPr>
        <w:spacing w:after="0" w:line="360" w:lineRule="auto"/>
        <w:jc w:val="both"/>
        <w:rPr>
          <w:rFonts w:ascii="Times New Roman" w:hAnsi="Times New Roman" w:cs="Times New Roman"/>
          <w:sz w:val="24"/>
          <w:szCs w:val="24"/>
        </w:rPr>
      </w:pPr>
    </w:p>
    <w:p w:rsidR="003E18A6" w:rsidRPr="00D3711B" w:rsidRDefault="00035815"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Ce tableau évalue la rigueur méthodologique et la structuration de la séquence d'apprentissage collective pour la soustraction à travers trois étapes clés de la triade didactique : la manipulation (mode énactif), la représentation (mode iconique ou sémiotique) et l’abstraction (mode symbolique).</w:t>
      </w:r>
      <w:r w:rsidR="003E18A6" w:rsidRPr="00D3711B">
        <w:rPr>
          <w:rFonts w:ascii="Times New Roman" w:eastAsia="Times New Roman" w:hAnsi="Times New Roman" w:cs="Times New Roman"/>
          <w:sz w:val="24"/>
          <w:szCs w:val="24"/>
          <w:lang w:eastAsia="fr-FR"/>
        </w:rPr>
        <w:t xml:space="preserve"> Chaque phase est notée sur 1 point, pour un total de 3 </w:t>
      </w:r>
      <w:r w:rsidRPr="00D3711B">
        <w:rPr>
          <w:rFonts w:ascii="Times New Roman" w:eastAsia="Times New Roman" w:hAnsi="Times New Roman" w:cs="Times New Roman"/>
          <w:sz w:val="24"/>
          <w:szCs w:val="24"/>
          <w:lang w:eastAsia="fr-FR"/>
        </w:rPr>
        <w:t>points. L'analyse de ces données offre une illustration saisissante des difficultés de transposition didactique et de la nature des ruptures sémiotiques théorisées par Duval.</w:t>
      </w:r>
    </w:p>
    <w:p w:rsidR="003E18A6" w:rsidRPr="00D3711B" w:rsidRDefault="003E18A6" w:rsidP="002D2F1B">
      <w:pPr>
        <w:spacing w:after="0" w:line="360" w:lineRule="auto"/>
        <w:jc w:val="both"/>
        <w:rPr>
          <w:rFonts w:ascii="Times New Roman" w:eastAsia="Times New Roman" w:hAnsi="Times New Roman" w:cs="Times New Roman"/>
          <w:sz w:val="24"/>
          <w:szCs w:val="24"/>
          <w:lang w:eastAsia="fr-FR"/>
        </w:rPr>
      </w:pPr>
    </w:p>
    <w:p w:rsidR="00BB019C" w:rsidRPr="00D3711B" w:rsidRDefault="00035815"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À l'échelle de l'ensemble de la cohorte, la moyenn</w:t>
      </w:r>
      <w:r w:rsidR="003E18A6" w:rsidRPr="00D3711B">
        <w:rPr>
          <w:rFonts w:ascii="Times New Roman" w:eastAsia="Times New Roman" w:hAnsi="Times New Roman" w:cs="Times New Roman"/>
          <w:sz w:val="24"/>
          <w:szCs w:val="24"/>
          <w:lang w:eastAsia="fr-FR"/>
        </w:rPr>
        <w:t>e totale s'établit à 65,83%</w:t>
      </w:r>
      <w:r w:rsidRPr="00D3711B">
        <w:rPr>
          <w:rFonts w:ascii="Times New Roman" w:eastAsia="Times New Roman" w:hAnsi="Times New Roman" w:cs="Times New Roman"/>
          <w:sz w:val="24"/>
          <w:szCs w:val="24"/>
          <w:lang w:eastAsia="fr-FR"/>
        </w:rPr>
        <w:t>. Cependant, un examen approfondi de chaque phase révèle de fortes disparités internes. L'étape de l’</w:t>
      </w:r>
      <w:r w:rsidRPr="00D3711B">
        <w:rPr>
          <w:rFonts w:ascii="Times New Roman" w:eastAsia="Times New Roman" w:hAnsi="Times New Roman" w:cs="Times New Roman"/>
          <w:bCs/>
          <w:sz w:val="24"/>
          <w:szCs w:val="24"/>
          <w:lang w:eastAsia="fr-FR"/>
        </w:rPr>
        <w:t>abstraction</w:t>
      </w:r>
      <w:r w:rsidRPr="00D3711B">
        <w:rPr>
          <w:rFonts w:ascii="Times New Roman" w:eastAsia="Times New Roman" w:hAnsi="Times New Roman" w:cs="Times New Roman"/>
          <w:sz w:val="24"/>
          <w:szCs w:val="24"/>
          <w:lang w:eastAsia="fr-FR"/>
        </w:rPr>
        <w:t xml:space="preserve"> recueille les scores les plus élevés, avec une moyenn</w:t>
      </w:r>
      <w:r w:rsidR="003E18A6" w:rsidRPr="00D3711B">
        <w:rPr>
          <w:rFonts w:ascii="Times New Roman" w:eastAsia="Times New Roman" w:hAnsi="Times New Roman" w:cs="Times New Roman"/>
          <w:sz w:val="24"/>
          <w:szCs w:val="24"/>
          <w:lang w:eastAsia="fr-FR"/>
        </w:rPr>
        <w:t>e globale de 73%</w:t>
      </w:r>
      <w:r w:rsidRPr="00D3711B">
        <w:rPr>
          <w:rFonts w:ascii="Times New Roman" w:eastAsia="Times New Roman" w:hAnsi="Times New Roman" w:cs="Times New Roman"/>
          <w:sz w:val="24"/>
          <w:szCs w:val="24"/>
          <w:lang w:eastAsia="fr-FR"/>
        </w:rPr>
        <w:t xml:space="preserve">. Ce résultat confirme la propension des Élèves-Professeurs d’École (EPE) à investir en priorité le registre symbolique et algorithmique formel. À l'inverse, la phase de </w:t>
      </w:r>
      <w:r w:rsidRPr="00D3711B">
        <w:rPr>
          <w:rFonts w:ascii="Times New Roman" w:eastAsia="Times New Roman" w:hAnsi="Times New Roman" w:cs="Times New Roman"/>
          <w:bCs/>
          <w:sz w:val="24"/>
          <w:szCs w:val="24"/>
          <w:lang w:eastAsia="fr-FR"/>
        </w:rPr>
        <w:t>manipulation</w:t>
      </w:r>
      <w:r w:rsidR="000936DF" w:rsidRPr="00D3711B">
        <w:rPr>
          <w:rFonts w:ascii="Times New Roman" w:eastAsia="Times New Roman" w:hAnsi="Times New Roman" w:cs="Times New Roman"/>
          <w:sz w:val="24"/>
          <w:szCs w:val="24"/>
          <w:lang w:eastAsia="fr-FR"/>
        </w:rPr>
        <w:t xml:space="preserve"> n'atteint que 50%</w:t>
      </w:r>
      <w:r w:rsidR="003E18A6" w:rsidRPr="00D3711B">
        <w:rPr>
          <w:rFonts w:ascii="Times New Roman" w:eastAsia="Times New Roman" w:hAnsi="Times New Roman" w:cs="Times New Roman"/>
          <w:sz w:val="24"/>
          <w:szCs w:val="24"/>
          <w:lang w:eastAsia="fr-FR"/>
        </w:rPr>
        <w:t xml:space="preserve"> de réussite,</w:t>
      </w:r>
      <w:r w:rsidRPr="00D3711B">
        <w:rPr>
          <w:rFonts w:ascii="Times New Roman" w:eastAsia="Times New Roman" w:hAnsi="Times New Roman" w:cs="Times New Roman"/>
          <w:sz w:val="24"/>
          <w:szCs w:val="24"/>
          <w:lang w:eastAsia="fr-FR"/>
        </w:rPr>
        <w:t xml:space="preserve"> tandis que la phase de </w:t>
      </w:r>
      <w:r w:rsidRPr="00D3711B">
        <w:rPr>
          <w:rFonts w:ascii="Times New Roman" w:eastAsia="Times New Roman" w:hAnsi="Times New Roman" w:cs="Times New Roman"/>
          <w:bCs/>
          <w:sz w:val="24"/>
          <w:szCs w:val="24"/>
          <w:lang w:eastAsia="fr-FR"/>
        </w:rPr>
        <w:t>représentation</w:t>
      </w:r>
      <w:r w:rsidRPr="00D3711B">
        <w:rPr>
          <w:rFonts w:ascii="Times New Roman" w:eastAsia="Times New Roman" w:hAnsi="Times New Roman" w:cs="Times New Roman"/>
          <w:sz w:val="24"/>
          <w:szCs w:val="24"/>
          <w:lang w:eastAsia="fr-FR"/>
        </w:rPr>
        <w:t xml:space="preserve"> (le passage intermédiaire par le schéma ou le dessin) </w:t>
      </w:r>
      <w:r w:rsidR="000936DF" w:rsidRPr="00D3711B">
        <w:rPr>
          <w:rFonts w:ascii="Times New Roman" w:eastAsia="Times New Roman" w:hAnsi="Times New Roman" w:cs="Times New Roman"/>
          <w:sz w:val="24"/>
          <w:szCs w:val="24"/>
          <w:lang w:eastAsia="fr-FR"/>
        </w:rPr>
        <w:t>s'effondre à 31%</w:t>
      </w:r>
      <w:r w:rsidRPr="00D3711B">
        <w:rPr>
          <w:rFonts w:ascii="Times New Roman" w:eastAsia="Times New Roman" w:hAnsi="Times New Roman" w:cs="Times New Roman"/>
          <w:sz w:val="24"/>
          <w:szCs w:val="24"/>
          <w:lang w:eastAsia="fr-FR"/>
        </w:rPr>
        <w:t>, constituant incontestablement le maillon le plus fai</w:t>
      </w:r>
      <w:r w:rsidR="00BB019C" w:rsidRPr="00D3711B">
        <w:rPr>
          <w:rFonts w:ascii="Times New Roman" w:eastAsia="Times New Roman" w:hAnsi="Times New Roman" w:cs="Times New Roman"/>
          <w:sz w:val="24"/>
          <w:szCs w:val="24"/>
          <w:lang w:eastAsia="fr-FR"/>
        </w:rPr>
        <w:t>ble de la séquence pédagogique.</w:t>
      </w:r>
    </w:p>
    <w:p w:rsidR="000936DF" w:rsidRPr="00D3711B" w:rsidRDefault="000936DF" w:rsidP="002D2F1B">
      <w:pPr>
        <w:spacing w:after="0" w:line="360" w:lineRule="auto"/>
        <w:jc w:val="both"/>
        <w:rPr>
          <w:rFonts w:ascii="Times New Roman" w:eastAsia="Times New Roman" w:hAnsi="Times New Roman" w:cs="Times New Roman"/>
          <w:sz w:val="24"/>
          <w:szCs w:val="24"/>
          <w:lang w:eastAsia="fr-FR"/>
        </w:rPr>
      </w:pPr>
    </w:p>
    <w:p w:rsidR="000936DF" w:rsidRPr="00D3711B" w:rsidRDefault="00035815"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L'analyse croisée ave</w:t>
      </w:r>
      <w:r w:rsidR="000936DF" w:rsidRPr="00D3711B">
        <w:rPr>
          <w:rFonts w:ascii="Times New Roman" w:eastAsia="Times New Roman" w:hAnsi="Times New Roman" w:cs="Times New Roman"/>
          <w:sz w:val="24"/>
          <w:szCs w:val="24"/>
          <w:lang w:eastAsia="fr-FR"/>
        </w:rPr>
        <w:t xml:space="preserve">c notre variable indépendante portant sur le profil académique initial </w:t>
      </w:r>
      <w:r w:rsidRPr="00D3711B">
        <w:rPr>
          <w:rFonts w:ascii="Times New Roman" w:eastAsia="Times New Roman" w:hAnsi="Times New Roman" w:cs="Times New Roman"/>
          <w:sz w:val="24"/>
          <w:szCs w:val="24"/>
          <w:lang w:eastAsia="fr-FR"/>
        </w:rPr>
        <w:t>met en lumière l'ascendant net des étudiants issus des séries scientifiques (C et D) sur leurs homologues des séries littéraires ou techniques (A4 et G). Les scientifiques affichent un score t</w:t>
      </w:r>
      <w:r w:rsidR="000936DF" w:rsidRPr="00D3711B">
        <w:rPr>
          <w:rFonts w:ascii="Times New Roman" w:eastAsia="Times New Roman" w:hAnsi="Times New Roman" w:cs="Times New Roman"/>
          <w:sz w:val="24"/>
          <w:szCs w:val="24"/>
          <w:lang w:eastAsia="fr-FR"/>
        </w:rPr>
        <w:t>otal de 61,11%</w:t>
      </w:r>
      <w:r w:rsidRPr="00D3711B">
        <w:rPr>
          <w:rFonts w:ascii="Times New Roman" w:eastAsia="Times New Roman" w:hAnsi="Times New Roman" w:cs="Times New Roman"/>
          <w:sz w:val="24"/>
          <w:szCs w:val="24"/>
          <w:lang w:eastAsia="fr-FR"/>
        </w:rPr>
        <w:t>, surpassant de manière significative les littéraires et techniques qui plafo</w:t>
      </w:r>
      <w:r w:rsidR="000936DF" w:rsidRPr="00D3711B">
        <w:rPr>
          <w:rFonts w:ascii="Times New Roman" w:eastAsia="Times New Roman" w:hAnsi="Times New Roman" w:cs="Times New Roman"/>
          <w:sz w:val="24"/>
          <w:szCs w:val="24"/>
          <w:lang w:eastAsia="fr-FR"/>
        </w:rPr>
        <w:t>nnent à 42,22%</w:t>
      </w:r>
      <w:r w:rsidRPr="00D3711B">
        <w:rPr>
          <w:rFonts w:ascii="Times New Roman" w:eastAsia="Times New Roman" w:hAnsi="Times New Roman" w:cs="Times New Roman"/>
          <w:sz w:val="24"/>
          <w:szCs w:val="24"/>
          <w:lang w:eastAsia="fr-FR"/>
        </w:rPr>
        <w:t>. Cette supériorité des scientifiques se vérifie à chaque</w:t>
      </w:r>
      <w:r w:rsidR="000936DF" w:rsidRPr="00D3711B">
        <w:rPr>
          <w:rFonts w:ascii="Times New Roman" w:eastAsia="Times New Roman" w:hAnsi="Times New Roman" w:cs="Times New Roman"/>
          <w:sz w:val="24"/>
          <w:szCs w:val="24"/>
          <w:lang w:eastAsia="fr-FR"/>
        </w:rPr>
        <w:t xml:space="preserve"> étape : en manipulation (60%</w:t>
      </w:r>
      <w:r w:rsidRPr="00D3711B">
        <w:rPr>
          <w:rFonts w:ascii="Times New Roman" w:eastAsia="Times New Roman" w:hAnsi="Times New Roman" w:cs="Times New Roman"/>
          <w:sz w:val="24"/>
          <w:szCs w:val="24"/>
          <w:lang w:eastAsia="fr-FR"/>
        </w:rPr>
        <w:t xml:space="preserve"> co</w:t>
      </w:r>
      <w:r w:rsidR="000936DF" w:rsidRPr="00D3711B">
        <w:rPr>
          <w:rFonts w:ascii="Times New Roman" w:eastAsia="Times New Roman" w:hAnsi="Times New Roman" w:cs="Times New Roman"/>
          <w:sz w:val="24"/>
          <w:szCs w:val="24"/>
          <w:lang w:eastAsia="fr-FR"/>
        </w:rPr>
        <w:t>ntre 40%</w:t>
      </w:r>
      <w:r w:rsidRPr="00D3711B">
        <w:rPr>
          <w:rFonts w:ascii="Times New Roman" w:eastAsia="Times New Roman" w:hAnsi="Times New Roman" w:cs="Times New Roman"/>
          <w:sz w:val="24"/>
          <w:szCs w:val="24"/>
          <w:lang w:eastAsia="fr-FR"/>
        </w:rPr>
        <w:t>), en repr</w:t>
      </w:r>
      <w:r w:rsidR="000936DF" w:rsidRPr="00D3711B">
        <w:rPr>
          <w:rFonts w:ascii="Times New Roman" w:eastAsia="Times New Roman" w:hAnsi="Times New Roman" w:cs="Times New Roman"/>
          <w:sz w:val="24"/>
          <w:szCs w:val="24"/>
          <w:lang w:eastAsia="fr-FR"/>
        </w:rPr>
        <w:t>ésentation (39% contre 23%</w:t>
      </w:r>
      <w:r w:rsidRPr="00D3711B">
        <w:rPr>
          <w:rFonts w:ascii="Times New Roman" w:eastAsia="Times New Roman" w:hAnsi="Times New Roman" w:cs="Times New Roman"/>
          <w:sz w:val="24"/>
          <w:szCs w:val="24"/>
          <w:lang w:eastAsia="fr-FR"/>
        </w:rPr>
        <w:t>) et en abst</w:t>
      </w:r>
      <w:r w:rsidR="000936DF" w:rsidRPr="00D3711B">
        <w:rPr>
          <w:rFonts w:ascii="Times New Roman" w:eastAsia="Times New Roman" w:hAnsi="Times New Roman" w:cs="Times New Roman"/>
          <w:sz w:val="24"/>
          <w:szCs w:val="24"/>
          <w:lang w:eastAsia="fr-FR"/>
        </w:rPr>
        <w:t>raction (85% contre 61%</w:t>
      </w:r>
      <w:r w:rsidR="00AA1A0B" w:rsidRPr="00D3711B">
        <w:rPr>
          <w:rFonts w:ascii="Times New Roman" w:eastAsia="Times New Roman" w:hAnsi="Times New Roman" w:cs="Times New Roman"/>
          <w:sz w:val="24"/>
          <w:szCs w:val="24"/>
          <w:lang w:eastAsia="fr-FR"/>
        </w:rPr>
        <w:t>).</w:t>
      </w:r>
    </w:p>
    <w:p w:rsidR="00AA1A0B" w:rsidRPr="00D3711B" w:rsidRDefault="0097273E" w:rsidP="008F4688">
      <w:pPr>
        <w:pStyle w:val="NormalWeb"/>
        <w:spacing w:line="360" w:lineRule="auto"/>
        <w:jc w:val="both"/>
      </w:pPr>
      <w:r w:rsidRPr="00D3711B">
        <w:t xml:space="preserve">Par ailleurs, certains EPE, en particulier ceux issus </w:t>
      </w:r>
      <w:r w:rsidR="00AA1A0B" w:rsidRPr="00D3711B">
        <w:t xml:space="preserve">des séries non scientifiques négligent beaucoup les phases de manipulation et de représentation pour se concentrer beaucoup plus sur la phase d’abstraction. D’autres font tout un mélange, à la phase de manipulation, ils font la technique de l’emprunt interne mais à la phase d’abstraction, ils font plutôt la technique d’emprunt externe. </w:t>
      </w:r>
      <w:r w:rsidRPr="00D3711B">
        <w:t>Cette incohérence méthodologique constitue un écueil majeur dans leur pratique.</w:t>
      </w:r>
    </w:p>
    <w:p w:rsidR="00035815" w:rsidRPr="00D3711B" w:rsidRDefault="00035815"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lastRenderedPageBreak/>
        <w:t xml:space="preserve">Ces résultats valident directement notre première hypothèse secondaire : la méconnaissance ou la maîtrise insuffisante de la progressivité de la triade d’apprentissage pénalise la structuration des leçons. Le gouffre observé dans la </w:t>
      </w:r>
      <w:r w:rsidR="000936DF" w:rsidRPr="00D3711B">
        <w:rPr>
          <w:rFonts w:ascii="Times New Roman" w:eastAsia="Times New Roman" w:hAnsi="Times New Roman" w:cs="Times New Roman"/>
          <w:sz w:val="24"/>
          <w:szCs w:val="24"/>
          <w:lang w:eastAsia="fr-FR"/>
        </w:rPr>
        <w:t xml:space="preserve">phase de représentation (23% </w:t>
      </w:r>
      <w:r w:rsidRPr="00D3711B">
        <w:rPr>
          <w:rFonts w:ascii="Times New Roman" w:eastAsia="Times New Roman" w:hAnsi="Times New Roman" w:cs="Times New Roman"/>
          <w:sz w:val="24"/>
          <w:szCs w:val="24"/>
          <w:lang w:eastAsia="fr-FR"/>
        </w:rPr>
        <w:t>chez les littérai</w:t>
      </w:r>
      <w:r w:rsidR="000936DF" w:rsidRPr="00D3711B">
        <w:rPr>
          <w:rFonts w:ascii="Times New Roman" w:eastAsia="Times New Roman" w:hAnsi="Times New Roman" w:cs="Times New Roman"/>
          <w:sz w:val="24"/>
          <w:szCs w:val="24"/>
          <w:lang w:eastAsia="fr-FR"/>
        </w:rPr>
        <w:t>res) démontre que les Élèves-Professeurs d’École</w:t>
      </w:r>
      <w:r w:rsidRPr="00D3711B">
        <w:rPr>
          <w:rFonts w:ascii="Times New Roman" w:eastAsia="Times New Roman" w:hAnsi="Times New Roman" w:cs="Times New Roman"/>
          <w:sz w:val="24"/>
          <w:szCs w:val="24"/>
          <w:lang w:eastAsia="fr-FR"/>
        </w:rPr>
        <w:t xml:space="preserve"> peinent à orchestrer la transition sémiotique indispensable entre le matériel concret et l'écriture mathématique abstraite, ce qui les conduit trop souvent à un passage direct et non s</w:t>
      </w:r>
      <w:r w:rsidR="008F4EDA">
        <w:rPr>
          <w:rFonts w:ascii="Times New Roman" w:eastAsia="Times New Roman" w:hAnsi="Times New Roman" w:cs="Times New Roman"/>
          <w:sz w:val="24"/>
          <w:szCs w:val="24"/>
          <w:lang w:eastAsia="fr-FR"/>
        </w:rPr>
        <w:t>écurisé vers l'algorithme brut.</w:t>
      </w:r>
    </w:p>
    <w:p w:rsidR="003E2E53" w:rsidRDefault="003E2E53" w:rsidP="002D2F1B">
      <w:pPr>
        <w:spacing w:after="0" w:line="360" w:lineRule="auto"/>
        <w:jc w:val="both"/>
        <w:rPr>
          <w:rFonts w:ascii="Times New Roman" w:eastAsia="Times New Roman" w:hAnsi="Times New Roman" w:cs="Times New Roman"/>
          <w:sz w:val="24"/>
          <w:szCs w:val="24"/>
          <w:lang w:eastAsia="fr-FR"/>
        </w:rPr>
      </w:pPr>
      <w:r w:rsidRPr="00D3711B">
        <w:rPr>
          <w:noProof/>
          <w:lang w:eastAsia="fr-FR"/>
        </w:rPr>
        <w:drawing>
          <wp:inline distT="0" distB="0" distL="0" distR="0" wp14:anchorId="5668FE5A" wp14:editId="3A0D29B6">
            <wp:extent cx="5881370" cy="3042356"/>
            <wp:effectExtent l="0" t="0" r="5080" b="5715"/>
            <wp:docPr id="4" name="Graphique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8F4EDA" w:rsidRPr="0055180A" w:rsidRDefault="008F4EDA" w:rsidP="008F4EDA">
      <w:pPr>
        <w:spacing w:after="0" w:line="360" w:lineRule="auto"/>
        <w:jc w:val="both"/>
        <w:rPr>
          <w:rFonts w:ascii="Times New Roman" w:eastAsia="Times New Roman" w:hAnsi="Times New Roman" w:cs="Times New Roman"/>
          <w:i/>
          <w:sz w:val="24"/>
          <w:szCs w:val="24"/>
          <w:lang w:eastAsia="fr-FR"/>
        </w:rPr>
      </w:pPr>
      <w:r w:rsidRPr="0055180A">
        <w:rPr>
          <w:rFonts w:ascii="Times New Roman" w:hAnsi="Times New Roman" w:cs="Times New Roman"/>
          <w:i/>
          <w:sz w:val="24"/>
          <w:szCs w:val="24"/>
        </w:rPr>
        <w:t>Figure </w:t>
      </w:r>
      <w:r w:rsidR="0055180A" w:rsidRPr="0055180A">
        <w:rPr>
          <w:rFonts w:ascii="Times New Roman" w:hAnsi="Times New Roman" w:cs="Times New Roman"/>
          <w:i/>
          <w:sz w:val="24"/>
          <w:szCs w:val="24"/>
        </w:rPr>
        <w:t xml:space="preserve">2 </w:t>
      </w:r>
      <w:r w:rsidRPr="0055180A">
        <w:rPr>
          <w:rFonts w:ascii="Times New Roman" w:hAnsi="Times New Roman" w:cs="Times New Roman"/>
          <w:i/>
          <w:sz w:val="24"/>
          <w:szCs w:val="24"/>
        </w:rPr>
        <w:t>: Matériel adapté et situation problème (addition ; nombres entiers)</w:t>
      </w:r>
    </w:p>
    <w:p w:rsidR="008F4EDA" w:rsidRPr="00D3711B" w:rsidRDefault="008F4EDA" w:rsidP="002D2F1B">
      <w:pPr>
        <w:spacing w:after="0" w:line="360" w:lineRule="auto"/>
        <w:jc w:val="both"/>
        <w:rPr>
          <w:rFonts w:ascii="Times New Roman" w:eastAsia="Times New Roman" w:hAnsi="Times New Roman" w:cs="Times New Roman"/>
          <w:sz w:val="24"/>
          <w:szCs w:val="24"/>
          <w:lang w:eastAsia="fr-FR"/>
        </w:rPr>
      </w:pPr>
    </w:p>
    <w:p w:rsidR="000936DF" w:rsidRPr="00D3711B" w:rsidRDefault="00035815"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En continuité avec no</w:t>
      </w:r>
      <w:r w:rsidR="000936DF" w:rsidRPr="00D3711B">
        <w:rPr>
          <w:rFonts w:ascii="Times New Roman" w:eastAsia="Times New Roman" w:hAnsi="Times New Roman" w:cs="Times New Roman"/>
          <w:sz w:val="24"/>
          <w:szCs w:val="24"/>
          <w:lang w:eastAsia="fr-FR"/>
        </w:rPr>
        <w:t>tre variable dépendante portant sur l</w:t>
      </w:r>
      <w:r w:rsidRPr="00D3711B">
        <w:rPr>
          <w:rFonts w:ascii="Times New Roman" w:eastAsia="Times New Roman" w:hAnsi="Times New Roman" w:cs="Times New Roman"/>
          <w:sz w:val="24"/>
          <w:szCs w:val="24"/>
          <w:lang w:eastAsia="fr-FR"/>
        </w:rPr>
        <w:t>a qualité de l’ingénierie pédagogique et à la contextualisation des situations, ce tableau rend compte des choix</w:t>
      </w:r>
      <w:r w:rsidR="000936DF" w:rsidRPr="00D3711B">
        <w:rPr>
          <w:rFonts w:ascii="Times New Roman" w:eastAsia="Times New Roman" w:hAnsi="Times New Roman" w:cs="Times New Roman"/>
          <w:sz w:val="24"/>
          <w:szCs w:val="24"/>
          <w:lang w:eastAsia="fr-FR"/>
        </w:rPr>
        <w:t xml:space="preserve"> méthodologiques opérés par les EPE</w:t>
      </w:r>
      <w:r w:rsidRPr="00D3711B">
        <w:rPr>
          <w:rFonts w:ascii="Times New Roman" w:eastAsia="Times New Roman" w:hAnsi="Times New Roman" w:cs="Times New Roman"/>
          <w:sz w:val="24"/>
          <w:szCs w:val="24"/>
          <w:lang w:eastAsia="fr-FR"/>
        </w:rPr>
        <w:t xml:space="preserve"> pour la préparation de la séquence d'apprentissage de l’addition.</w:t>
      </w:r>
      <w:r w:rsidR="000936DF" w:rsidRPr="00D3711B">
        <w:rPr>
          <w:rFonts w:ascii="Times New Roman" w:eastAsia="Times New Roman" w:hAnsi="Times New Roman" w:cs="Times New Roman"/>
          <w:sz w:val="24"/>
          <w:szCs w:val="24"/>
          <w:lang w:eastAsia="fr-FR"/>
        </w:rPr>
        <w:t xml:space="preserve"> </w:t>
      </w:r>
      <w:r w:rsidRPr="00D3711B">
        <w:rPr>
          <w:rFonts w:ascii="Times New Roman" w:eastAsia="Times New Roman" w:hAnsi="Times New Roman" w:cs="Times New Roman"/>
          <w:sz w:val="24"/>
          <w:szCs w:val="24"/>
          <w:lang w:eastAsia="fr-FR"/>
        </w:rPr>
        <w:t>À l'échelle de l'ensemble de la cohorte, les données témoignent d'un niveau de maîtrise exc</w:t>
      </w:r>
      <w:r w:rsidR="000936DF" w:rsidRPr="00D3711B">
        <w:rPr>
          <w:rFonts w:ascii="Times New Roman" w:eastAsia="Times New Roman" w:hAnsi="Times New Roman" w:cs="Times New Roman"/>
          <w:sz w:val="24"/>
          <w:szCs w:val="24"/>
          <w:lang w:eastAsia="fr-FR"/>
        </w:rPr>
        <w:t>eptionnel. En effet, 99,66% des stagiaires (29 sur 30</w:t>
      </w:r>
      <w:r w:rsidRPr="00D3711B">
        <w:rPr>
          <w:rFonts w:ascii="Times New Roman" w:eastAsia="Times New Roman" w:hAnsi="Times New Roman" w:cs="Times New Roman"/>
          <w:sz w:val="24"/>
          <w:szCs w:val="24"/>
          <w:lang w:eastAsia="fr-FR"/>
        </w:rPr>
        <w:t xml:space="preserve">) parviennent à proposer un </w:t>
      </w:r>
      <w:r w:rsidRPr="00D3711B">
        <w:rPr>
          <w:rFonts w:ascii="Times New Roman" w:eastAsia="Times New Roman" w:hAnsi="Times New Roman" w:cs="Times New Roman"/>
          <w:bCs/>
          <w:sz w:val="24"/>
          <w:szCs w:val="24"/>
          <w:lang w:eastAsia="fr-FR"/>
        </w:rPr>
        <w:t>matériel de manipulation adapté</w:t>
      </w:r>
      <w:r w:rsidRPr="00D3711B">
        <w:rPr>
          <w:rFonts w:ascii="Times New Roman" w:eastAsia="Times New Roman" w:hAnsi="Times New Roman" w:cs="Times New Roman"/>
          <w:sz w:val="24"/>
          <w:szCs w:val="24"/>
          <w:lang w:eastAsia="fr-FR"/>
        </w:rPr>
        <w:t xml:space="preserve"> pour introdu</w:t>
      </w:r>
      <w:r w:rsidR="000936DF" w:rsidRPr="00D3711B">
        <w:rPr>
          <w:rFonts w:ascii="Times New Roman" w:eastAsia="Times New Roman" w:hAnsi="Times New Roman" w:cs="Times New Roman"/>
          <w:sz w:val="24"/>
          <w:szCs w:val="24"/>
          <w:lang w:eastAsia="fr-FR"/>
        </w:rPr>
        <w:t>ire l’opération, et 86,66 (26 sur 30</w:t>
      </w:r>
      <w:r w:rsidRPr="00D3711B">
        <w:rPr>
          <w:rFonts w:ascii="Times New Roman" w:eastAsia="Times New Roman" w:hAnsi="Times New Roman" w:cs="Times New Roman"/>
          <w:sz w:val="24"/>
          <w:szCs w:val="24"/>
          <w:lang w:eastAsia="fr-FR"/>
        </w:rPr>
        <w:t xml:space="preserve">) réussissent à concevoir une </w:t>
      </w:r>
      <w:r w:rsidRPr="00D3711B">
        <w:rPr>
          <w:rFonts w:ascii="Times New Roman" w:eastAsia="Times New Roman" w:hAnsi="Times New Roman" w:cs="Times New Roman"/>
          <w:bCs/>
          <w:sz w:val="24"/>
          <w:szCs w:val="24"/>
          <w:lang w:eastAsia="fr-FR"/>
        </w:rPr>
        <w:t>situation-problème</w:t>
      </w:r>
      <w:r w:rsidRPr="00D3711B">
        <w:rPr>
          <w:rFonts w:ascii="Times New Roman" w:eastAsia="Times New Roman" w:hAnsi="Times New Roman" w:cs="Times New Roman"/>
          <w:sz w:val="24"/>
          <w:szCs w:val="24"/>
          <w:lang w:eastAsia="fr-FR"/>
        </w:rPr>
        <w:t xml:space="preserve"> pertinente et conforme aux exigences didactiques</w:t>
      </w:r>
      <w:r w:rsidR="00BB019C" w:rsidRPr="00D3711B">
        <w:rPr>
          <w:rFonts w:ascii="Times New Roman" w:eastAsia="Times New Roman" w:hAnsi="Times New Roman" w:cs="Times New Roman"/>
          <w:sz w:val="24"/>
          <w:szCs w:val="24"/>
          <w:lang w:eastAsia="fr-FR"/>
        </w:rPr>
        <w:t>.</w:t>
      </w:r>
    </w:p>
    <w:p w:rsidR="000936DF" w:rsidRPr="00D3711B" w:rsidRDefault="000936DF" w:rsidP="002D2F1B">
      <w:pPr>
        <w:spacing w:after="0" w:line="360" w:lineRule="auto"/>
        <w:jc w:val="both"/>
        <w:rPr>
          <w:rFonts w:ascii="Times New Roman" w:eastAsia="Times New Roman" w:hAnsi="Times New Roman" w:cs="Times New Roman"/>
          <w:sz w:val="24"/>
          <w:szCs w:val="24"/>
          <w:lang w:eastAsia="fr-FR"/>
        </w:rPr>
      </w:pPr>
    </w:p>
    <w:p w:rsidR="000936DF" w:rsidRPr="00D3711B" w:rsidRDefault="00035815"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L’analyse croisée avec notre variable indépendante (le profil académique initial) montre une homogénéité remarquable entre les sous-groupes. Concernant le choix du matériel adapté, les étudiants issus des séries scientifiques (C et D) affichent un taux</w:t>
      </w:r>
      <w:r w:rsidR="000936DF" w:rsidRPr="00D3711B">
        <w:rPr>
          <w:rFonts w:ascii="Times New Roman" w:eastAsia="Times New Roman" w:hAnsi="Times New Roman" w:cs="Times New Roman"/>
          <w:sz w:val="24"/>
          <w:szCs w:val="24"/>
          <w:lang w:eastAsia="fr-FR"/>
        </w:rPr>
        <w:t xml:space="preserve"> de réussite parfait de 100% (15 sur 15</w:t>
      </w:r>
      <w:r w:rsidRPr="00D3711B">
        <w:rPr>
          <w:rFonts w:ascii="Times New Roman" w:eastAsia="Times New Roman" w:hAnsi="Times New Roman" w:cs="Times New Roman"/>
          <w:sz w:val="24"/>
          <w:szCs w:val="24"/>
          <w:lang w:eastAsia="fr-FR"/>
        </w:rPr>
        <w:t>), talonnés de très près par leurs pairs des séries littéraires ou techniques (A4 et G) qui attei</w:t>
      </w:r>
      <w:r w:rsidR="000936DF" w:rsidRPr="00D3711B">
        <w:rPr>
          <w:rFonts w:ascii="Times New Roman" w:eastAsia="Times New Roman" w:hAnsi="Times New Roman" w:cs="Times New Roman"/>
          <w:sz w:val="24"/>
          <w:szCs w:val="24"/>
          <w:lang w:eastAsia="fr-FR"/>
        </w:rPr>
        <w:t>gnent 93,33% (14 sur 15</w:t>
      </w:r>
      <w:r w:rsidRPr="00D3711B">
        <w:rPr>
          <w:rFonts w:ascii="Times New Roman" w:eastAsia="Times New Roman" w:hAnsi="Times New Roman" w:cs="Times New Roman"/>
          <w:sz w:val="24"/>
          <w:szCs w:val="24"/>
          <w:lang w:eastAsia="fr-FR"/>
        </w:rPr>
        <w:t>). Quant à la formulation des situations-problèmes, les deux groupes font preuve d’une stricte éga</w:t>
      </w:r>
      <w:r w:rsidR="000936DF" w:rsidRPr="00D3711B">
        <w:rPr>
          <w:rFonts w:ascii="Times New Roman" w:eastAsia="Times New Roman" w:hAnsi="Times New Roman" w:cs="Times New Roman"/>
          <w:sz w:val="24"/>
          <w:szCs w:val="24"/>
          <w:lang w:eastAsia="fr-FR"/>
        </w:rPr>
        <w:t>lité avec un taux de 86,66% (13 sur 15</w:t>
      </w:r>
      <w:r w:rsidR="00BB019C" w:rsidRPr="00D3711B">
        <w:rPr>
          <w:rFonts w:ascii="Times New Roman" w:eastAsia="Times New Roman" w:hAnsi="Times New Roman" w:cs="Times New Roman"/>
          <w:sz w:val="24"/>
          <w:szCs w:val="24"/>
          <w:lang w:eastAsia="fr-FR"/>
        </w:rPr>
        <w:t xml:space="preserve"> pour chaque profil).</w:t>
      </w:r>
    </w:p>
    <w:p w:rsidR="000936DF" w:rsidRPr="00D3711B" w:rsidRDefault="000936DF" w:rsidP="002D2F1B">
      <w:pPr>
        <w:spacing w:after="0" w:line="360" w:lineRule="auto"/>
        <w:jc w:val="both"/>
        <w:rPr>
          <w:rFonts w:ascii="Times New Roman" w:eastAsia="Times New Roman" w:hAnsi="Times New Roman" w:cs="Times New Roman"/>
          <w:sz w:val="24"/>
          <w:szCs w:val="24"/>
          <w:lang w:eastAsia="fr-FR"/>
        </w:rPr>
      </w:pPr>
    </w:p>
    <w:p w:rsidR="008F4688" w:rsidRPr="0055180A" w:rsidRDefault="00035815"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lastRenderedPageBreak/>
        <w:t>Ces résultats mettent en lumière une appropriation quasi universelle des prérequis méthodologiques pour l’addition. Contrairement aux opératio</w:t>
      </w:r>
      <w:r w:rsidR="00F40187" w:rsidRPr="00D3711B">
        <w:rPr>
          <w:rFonts w:ascii="Times New Roman" w:eastAsia="Times New Roman" w:hAnsi="Times New Roman" w:cs="Times New Roman"/>
          <w:sz w:val="24"/>
          <w:szCs w:val="24"/>
          <w:lang w:eastAsia="fr-FR"/>
        </w:rPr>
        <w:t xml:space="preserve">ns plus complexes, l'addition, </w:t>
      </w:r>
      <w:r w:rsidRPr="00D3711B">
        <w:rPr>
          <w:rFonts w:ascii="Times New Roman" w:eastAsia="Times New Roman" w:hAnsi="Times New Roman" w:cs="Times New Roman"/>
          <w:sz w:val="24"/>
          <w:szCs w:val="24"/>
          <w:lang w:eastAsia="fr-FR"/>
        </w:rPr>
        <w:t>perçue comme intuitive et ancrée dans les s</w:t>
      </w:r>
      <w:r w:rsidR="00F40187" w:rsidRPr="00D3711B">
        <w:rPr>
          <w:rFonts w:ascii="Times New Roman" w:eastAsia="Times New Roman" w:hAnsi="Times New Roman" w:cs="Times New Roman"/>
          <w:sz w:val="24"/>
          <w:szCs w:val="24"/>
          <w:lang w:eastAsia="fr-FR"/>
        </w:rPr>
        <w:t xml:space="preserve">chèmes primaires d'agrégation, </w:t>
      </w:r>
      <w:r w:rsidRPr="00D3711B">
        <w:rPr>
          <w:rFonts w:ascii="Times New Roman" w:eastAsia="Times New Roman" w:hAnsi="Times New Roman" w:cs="Times New Roman"/>
          <w:sz w:val="24"/>
          <w:szCs w:val="24"/>
          <w:lang w:eastAsia="fr-FR"/>
        </w:rPr>
        <w:t>pose très peu d'obstacles aux EPE, indépendamment de leur filière d'origine</w:t>
      </w:r>
      <w:r w:rsidR="00F40187" w:rsidRPr="00D3711B">
        <w:rPr>
          <w:rFonts w:ascii="Times New Roman" w:eastAsia="Times New Roman" w:hAnsi="Times New Roman" w:cs="Times New Roman"/>
          <w:sz w:val="24"/>
          <w:szCs w:val="24"/>
          <w:lang w:eastAsia="fr-FR"/>
        </w:rPr>
        <w:t xml:space="preserve"> au baccalauréat. Les futurs Professeurs d’École</w:t>
      </w:r>
      <w:r w:rsidRPr="00D3711B">
        <w:rPr>
          <w:rFonts w:ascii="Times New Roman" w:eastAsia="Times New Roman" w:hAnsi="Times New Roman" w:cs="Times New Roman"/>
          <w:sz w:val="24"/>
          <w:szCs w:val="24"/>
          <w:lang w:eastAsia="fr-FR"/>
        </w:rPr>
        <w:t xml:space="preserve"> démontrent ainsi une excellente capacité à enclencher la phase énactive de l'apprentissage et à contextualiser le savoir, confirmant que les difficultés d'ingénierie didactique ne se manifestent pas sur cette opération élémentaire, mais s'accroissent proportionnellement avec la comple</w:t>
      </w:r>
      <w:r w:rsidR="00BB019C" w:rsidRPr="00D3711B">
        <w:rPr>
          <w:rFonts w:ascii="Times New Roman" w:eastAsia="Times New Roman" w:hAnsi="Times New Roman" w:cs="Times New Roman"/>
          <w:sz w:val="24"/>
          <w:szCs w:val="24"/>
          <w:lang w:eastAsia="fr-FR"/>
        </w:rPr>
        <w:t>xité sémantique des opérations.</w:t>
      </w:r>
    </w:p>
    <w:p w:rsidR="008F4688" w:rsidRPr="0055180A" w:rsidRDefault="008F4EDA" w:rsidP="0055180A">
      <w:pPr>
        <w:spacing w:before="240" w:after="120" w:line="360" w:lineRule="auto"/>
        <w:jc w:val="both"/>
        <w:rPr>
          <w:rFonts w:ascii="Times New Roman" w:eastAsia="Times New Roman" w:hAnsi="Times New Roman" w:cs="Times New Roman"/>
          <w:i/>
          <w:sz w:val="24"/>
          <w:szCs w:val="24"/>
          <w:lang w:eastAsia="fr-FR"/>
        </w:rPr>
      </w:pPr>
      <w:r w:rsidRPr="0055180A">
        <w:rPr>
          <w:rFonts w:ascii="Times New Roman" w:hAnsi="Times New Roman" w:cs="Times New Roman"/>
          <w:i/>
          <w:sz w:val="24"/>
          <w:szCs w:val="24"/>
        </w:rPr>
        <w:t>Tableau </w:t>
      </w:r>
      <w:r w:rsidR="0055180A" w:rsidRPr="0055180A">
        <w:rPr>
          <w:rFonts w:ascii="Times New Roman" w:hAnsi="Times New Roman" w:cs="Times New Roman"/>
          <w:i/>
          <w:sz w:val="24"/>
          <w:szCs w:val="24"/>
        </w:rPr>
        <w:t xml:space="preserve">13 </w:t>
      </w:r>
      <w:r w:rsidRPr="0055180A">
        <w:rPr>
          <w:rFonts w:ascii="Times New Roman" w:hAnsi="Times New Roman" w:cs="Times New Roman"/>
          <w:i/>
          <w:sz w:val="24"/>
          <w:szCs w:val="24"/>
        </w:rPr>
        <w:t>: Phase de travail collectif (addition ; nombres entiers)</w:t>
      </w:r>
    </w:p>
    <w:tbl>
      <w:tblPr>
        <w:tblStyle w:val="Grilledutableau"/>
        <w:tblW w:w="0" w:type="auto"/>
        <w:tblInd w:w="-5" w:type="dxa"/>
        <w:tblLook w:val="04A0" w:firstRow="1" w:lastRow="0" w:firstColumn="1" w:lastColumn="0" w:noHBand="0" w:noVBand="1"/>
      </w:tblPr>
      <w:tblGrid>
        <w:gridCol w:w="2216"/>
        <w:gridCol w:w="949"/>
        <w:gridCol w:w="1483"/>
        <w:gridCol w:w="1576"/>
        <w:gridCol w:w="1453"/>
        <w:gridCol w:w="1203"/>
      </w:tblGrid>
      <w:tr w:rsidR="0072538E" w:rsidRPr="00D3711B" w:rsidTr="00035815">
        <w:tc>
          <w:tcPr>
            <w:tcW w:w="2216"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Profil académique</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w:t>
            </w:r>
          </w:p>
        </w:tc>
        <w:tc>
          <w:tcPr>
            <w:tcW w:w="949"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Effectif</w:t>
            </w:r>
          </w:p>
        </w:tc>
        <w:tc>
          <w:tcPr>
            <w:tcW w:w="1483"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Moyenne-manipulation</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(1pt)</w:t>
            </w:r>
          </w:p>
        </w:tc>
        <w:tc>
          <w:tcPr>
            <w:tcW w:w="1576"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Moyenne-représentation</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(1pt)</w:t>
            </w:r>
          </w:p>
        </w:tc>
        <w:tc>
          <w:tcPr>
            <w:tcW w:w="1453"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Moyenne-abstraction</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(1pt)</w:t>
            </w:r>
          </w:p>
        </w:tc>
        <w:tc>
          <w:tcPr>
            <w:tcW w:w="1203"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Moyenne-total</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(3pts)</w:t>
            </w:r>
          </w:p>
        </w:tc>
      </w:tr>
      <w:tr w:rsidR="0072538E" w:rsidRPr="00D3711B" w:rsidTr="00035815">
        <w:tc>
          <w:tcPr>
            <w:tcW w:w="2216"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Séries scientifiques</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(C ; D)</w:t>
            </w:r>
          </w:p>
        </w:tc>
        <w:tc>
          <w:tcPr>
            <w:tcW w:w="949"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w:t>
            </w:r>
          </w:p>
        </w:tc>
        <w:tc>
          <w:tcPr>
            <w:tcW w:w="1483"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0.6</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60%</w:t>
            </w:r>
          </w:p>
        </w:tc>
        <w:tc>
          <w:tcPr>
            <w:tcW w:w="1576"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0.5</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50%</w:t>
            </w:r>
          </w:p>
        </w:tc>
        <w:tc>
          <w:tcPr>
            <w:tcW w:w="1453"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0.86</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86%</w:t>
            </w:r>
          </w:p>
        </w:tc>
        <w:tc>
          <w:tcPr>
            <w:tcW w:w="1203"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2</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66,66%</w:t>
            </w:r>
          </w:p>
        </w:tc>
      </w:tr>
      <w:tr w:rsidR="0072538E" w:rsidRPr="00D3711B" w:rsidTr="00035815">
        <w:tc>
          <w:tcPr>
            <w:tcW w:w="2216"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Séries littéraires/techniques</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(A</w:t>
            </w:r>
            <w:r w:rsidRPr="00D3711B">
              <w:rPr>
                <w:rFonts w:ascii="Times New Roman" w:hAnsi="Times New Roman" w:cs="Times New Roman"/>
                <w:sz w:val="24"/>
                <w:szCs w:val="24"/>
                <w:vertAlign w:val="subscript"/>
              </w:rPr>
              <w:t>4 </w:t>
            </w:r>
            <w:r w:rsidRPr="00D3711B">
              <w:rPr>
                <w:rFonts w:ascii="Times New Roman" w:hAnsi="Times New Roman" w:cs="Times New Roman"/>
                <w:sz w:val="24"/>
                <w:szCs w:val="24"/>
              </w:rPr>
              <w:t>; G)</w:t>
            </w:r>
          </w:p>
        </w:tc>
        <w:tc>
          <w:tcPr>
            <w:tcW w:w="949"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w:t>
            </w:r>
          </w:p>
        </w:tc>
        <w:tc>
          <w:tcPr>
            <w:tcW w:w="1483"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0.56</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56%</w:t>
            </w:r>
          </w:p>
        </w:tc>
        <w:tc>
          <w:tcPr>
            <w:tcW w:w="1576"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0.4</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40%</w:t>
            </w:r>
          </w:p>
        </w:tc>
        <w:tc>
          <w:tcPr>
            <w:tcW w:w="1453"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0.97</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97%</w:t>
            </w:r>
          </w:p>
        </w:tc>
        <w:tc>
          <w:tcPr>
            <w:tcW w:w="1203"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1.95</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65%</w:t>
            </w:r>
          </w:p>
        </w:tc>
      </w:tr>
      <w:tr w:rsidR="0072538E" w:rsidRPr="00D3711B" w:rsidTr="003D7B43">
        <w:tc>
          <w:tcPr>
            <w:tcW w:w="2216"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Ensemble de la cohorte</w:t>
            </w:r>
          </w:p>
        </w:tc>
        <w:tc>
          <w:tcPr>
            <w:tcW w:w="949"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30</w:t>
            </w:r>
          </w:p>
        </w:tc>
        <w:tc>
          <w:tcPr>
            <w:tcW w:w="1483"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0.58</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58%</w:t>
            </w:r>
          </w:p>
        </w:tc>
        <w:tc>
          <w:tcPr>
            <w:tcW w:w="1576"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0.45</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45%</w:t>
            </w:r>
          </w:p>
        </w:tc>
        <w:tc>
          <w:tcPr>
            <w:tcW w:w="1453"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0.93</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93%</w:t>
            </w:r>
          </w:p>
        </w:tc>
        <w:tc>
          <w:tcPr>
            <w:tcW w:w="1203"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1.975</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65.83%</w:t>
            </w:r>
          </w:p>
        </w:tc>
      </w:tr>
      <w:tr w:rsidR="003D7B43" w:rsidRPr="00D3711B" w:rsidTr="003D7B43">
        <w:tc>
          <w:tcPr>
            <w:tcW w:w="8880" w:type="dxa"/>
            <w:gridSpan w:val="6"/>
            <w:tcBorders>
              <w:top w:val="single" w:sz="4" w:space="0" w:color="auto"/>
              <w:left w:val="nil"/>
              <w:bottom w:val="nil"/>
              <w:right w:val="nil"/>
            </w:tcBorders>
          </w:tcPr>
          <w:p w:rsidR="003D7B43" w:rsidRPr="00D3711B" w:rsidRDefault="003D7B43" w:rsidP="002D2F1B">
            <w:pPr>
              <w:spacing w:line="360" w:lineRule="auto"/>
              <w:jc w:val="both"/>
              <w:rPr>
                <w:rFonts w:ascii="Times New Roman" w:hAnsi="Times New Roman" w:cs="Times New Roman"/>
                <w:sz w:val="24"/>
                <w:szCs w:val="24"/>
              </w:rPr>
            </w:pPr>
            <w:r>
              <w:rPr>
                <w:rFonts w:ascii="Times New Roman" w:hAnsi="Times New Roman" w:cs="Times New Roman"/>
                <w:i/>
                <w:sz w:val="24"/>
                <w:szCs w:val="24"/>
              </w:rPr>
              <w:t>Source : Test d’évaluation (2026)</w:t>
            </w:r>
          </w:p>
        </w:tc>
      </w:tr>
    </w:tbl>
    <w:p w:rsidR="00035815" w:rsidRPr="00D3711B" w:rsidRDefault="00035815" w:rsidP="002D2F1B">
      <w:pPr>
        <w:spacing w:after="0" w:line="360" w:lineRule="auto"/>
        <w:jc w:val="both"/>
        <w:rPr>
          <w:rFonts w:ascii="Times New Roman" w:eastAsia="Times New Roman" w:hAnsi="Times New Roman" w:cs="Times New Roman"/>
          <w:sz w:val="24"/>
          <w:szCs w:val="24"/>
          <w:lang w:eastAsia="fr-FR"/>
        </w:rPr>
      </w:pPr>
    </w:p>
    <w:p w:rsidR="00035815" w:rsidRPr="00D3711B" w:rsidRDefault="00035815"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Ce tableau évalue la rigueur méthodologique et la structuration de la séquence d'apprentissage collective pour l'addition à travers les trois étapes de la triade didactique (manipulation, représentation et abst</w:t>
      </w:r>
      <w:r w:rsidR="00F40187" w:rsidRPr="00D3711B">
        <w:rPr>
          <w:rFonts w:ascii="Times New Roman" w:eastAsia="Times New Roman" w:hAnsi="Times New Roman" w:cs="Times New Roman"/>
          <w:sz w:val="24"/>
          <w:szCs w:val="24"/>
          <w:lang w:eastAsia="fr-FR"/>
        </w:rPr>
        <w:t>raction), notées chacune sur 1 point pour un total de 3</w:t>
      </w:r>
      <w:r w:rsidRPr="00D3711B">
        <w:rPr>
          <w:rFonts w:ascii="Times New Roman" w:eastAsia="Times New Roman" w:hAnsi="Times New Roman" w:cs="Times New Roman"/>
          <w:sz w:val="24"/>
          <w:szCs w:val="24"/>
          <w:lang w:eastAsia="fr-FR"/>
        </w:rPr>
        <w:t xml:space="preserve"> points. L'analyse de ces données prolonge notre examen de la variable dépendante relative à la qualité de l'ingénierie pédagogique.</w:t>
      </w:r>
    </w:p>
    <w:p w:rsidR="00F40187" w:rsidRPr="00D3711B" w:rsidRDefault="00F40187" w:rsidP="002D2F1B">
      <w:pPr>
        <w:spacing w:after="0" w:line="360" w:lineRule="auto"/>
        <w:jc w:val="both"/>
        <w:rPr>
          <w:rFonts w:ascii="Times New Roman" w:eastAsia="Times New Roman" w:hAnsi="Times New Roman" w:cs="Times New Roman"/>
          <w:sz w:val="24"/>
          <w:szCs w:val="24"/>
          <w:lang w:eastAsia="fr-FR"/>
        </w:rPr>
      </w:pPr>
    </w:p>
    <w:p w:rsidR="00BB019C" w:rsidRPr="00D3711B" w:rsidRDefault="001A047A"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 xml:space="preserve">Considérant </w:t>
      </w:r>
      <w:r w:rsidR="00035815" w:rsidRPr="00D3711B">
        <w:rPr>
          <w:rFonts w:ascii="Times New Roman" w:eastAsia="Times New Roman" w:hAnsi="Times New Roman" w:cs="Times New Roman"/>
          <w:sz w:val="24"/>
          <w:szCs w:val="24"/>
          <w:lang w:eastAsia="fr-FR"/>
        </w:rPr>
        <w:t>l'ensemble de la cohorte, la moyenne totale s'étab</w:t>
      </w:r>
      <w:r w:rsidR="00F40187" w:rsidRPr="00D3711B">
        <w:rPr>
          <w:rFonts w:ascii="Times New Roman" w:eastAsia="Times New Roman" w:hAnsi="Times New Roman" w:cs="Times New Roman"/>
          <w:sz w:val="24"/>
          <w:szCs w:val="24"/>
          <w:lang w:eastAsia="fr-FR"/>
        </w:rPr>
        <w:t>lit à 65,83%.</w:t>
      </w:r>
      <w:r w:rsidR="00035815" w:rsidRPr="00D3711B">
        <w:rPr>
          <w:rFonts w:ascii="Times New Roman" w:eastAsia="Times New Roman" w:hAnsi="Times New Roman" w:cs="Times New Roman"/>
          <w:sz w:val="24"/>
          <w:szCs w:val="24"/>
          <w:lang w:eastAsia="fr-FR"/>
        </w:rPr>
        <w:t xml:space="preserve"> Dans le détail de la triade, l'étape de l’</w:t>
      </w:r>
      <w:r w:rsidR="00035815" w:rsidRPr="00D3711B">
        <w:rPr>
          <w:rFonts w:ascii="Times New Roman" w:eastAsia="Times New Roman" w:hAnsi="Times New Roman" w:cs="Times New Roman"/>
          <w:bCs/>
          <w:sz w:val="24"/>
          <w:szCs w:val="24"/>
          <w:lang w:eastAsia="fr-FR"/>
        </w:rPr>
        <w:t>abstraction</w:t>
      </w:r>
      <w:r w:rsidR="00035815" w:rsidRPr="00D3711B">
        <w:rPr>
          <w:rFonts w:ascii="Times New Roman" w:eastAsia="Times New Roman" w:hAnsi="Times New Roman" w:cs="Times New Roman"/>
          <w:sz w:val="24"/>
          <w:szCs w:val="24"/>
          <w:lang w:eastAsia="fr-FR"/>
        </w:rPr>
        <w:t xml:space="preserve"> recueille les scores les plus élevés avec une moyenne re</w:t>
      </w:r>
      <w:r w:rsidR="00F40187" w:rsidRPr="00D3711B">
        <w:rPr>
          <w:rFonts w:ascii="Times New Roman" w:eastAsia="Times New Roman" w:hAnsi="Times New Roman" w:cs="Times New Roman"/>
          <w:sz w:val="24"/>
          <w:szCs w:val="24"/>
          <w:lang w:eastAsia="fr-FR"/>
        </w:rPr>
        <w:t>marquable de 93%</w:t>
      </w:r>
      <w:r w:rsidR="00035815" w:rsidRPr="00D3711B">
        <w:rPr>
          <w:rFonts w:ascii="Times New Roman" w:eastAsia="Times New Roman" w:hAnsi="Times New Roman" w:cs="Times New Roman"/>
          <w:sz w:val="24"/>
          <w:szCs w:val="24"/>
          <w:lang w:eastAsia="fr-FR"/>
        </w:rPr>
        <w:t xml:space="preserve">, suivie de la phase de </w:t>
      </w:r>
      <w:r w:rsidR="00035815" w:rsidRPr="00D3711B">
        <w:rPr>
          <w:rFonts w:ascii="Times New Roman" w:eastAsia="Times New Roman" w:hAnsi="Times New Roman" w:cs="Times New Roman"/>
          <w:bCs/>
          <w:sz w:val="24"/>
          <w:szCs w:val="24"/>
          <w:lang w:eastAsia="fr-FR"/>
        </w:rPr>
        <w:t>manipulation</w:t>
      </w:r>
      <w:r w:rsidR="00F40187" w:rsidRPr="00D3711B">
        <w:rPr>
          <w:rFonts w:ascii="Times New Roman" w:eastAsia="Times New Roman" w:hAnsi="Times New Roman" w:cs="Times New Roman"/>
          <w:sz w:val="24"/>
          <w:szCs w:val="24"/>
          <w:lang w:eastAsia="fr-FR"/>
        </w:rPr>
        <w:t xml:space="preserve"> à 58%</w:t>
      </w:r>
      <w:r w:rsidR="00035815" w:rsidRPr="00D3711B">
        <w:rPr>
          <w:rFonts w:ascii="Times New Roman" w:eastAsia="Times New Roman" w:hAnsi="Times New Roman" w:cs="Times New Roman"/>
          <w:sz w:val="24"/>
          <w:szCs w:val="24"/>
          <w:lang w:eastAsia="fr-FR"/>
        </w:rPr>
        <w:t xml:space="preserve">. À l'inverse, la phase de </w:t>
      </w:r>
      <w:r w:rsidR="00035815" w:rsidRPr="00D3711B">
        <w:rPr>
          <w:rFonts w:ascii="Times New Roman" w:eastAsia="Times New Roman" w:hAnsi="Times New Roman" w:cs="Times New Roman"/>
          <w:bCs/>
          <w:sz w:val="24"/>
          <w:szCs w:val="24"/>
          <w:lang w:eastAsia="fr-FR"/>
        </w:rPr>
        <w:t>représentation</w:t>
      </w:r>
      <w:r w:rsidR="00035815" w:rsidRPr="00D3711B">
        <w:rPr>
          <w:rFonts w:ascii="Times New Roman" w:eastAsia="Times New Roman" w:hAnsi="Times New Roman" w:cs="Times New Roman"/>
          <w:sz w:val="24"/>
          <w:szCs w:val="24"/>
          <w:lang w:eastAsia="fr-FR"/>
        </w:rPr>
        <w:t xml:space="preserve"> (le passage par le schéma ou le dessin) accuse un déficit net, s'étab</w:t>
      </w:r>
      <w:r w:rsidR="00F40187" w:rsidRPr="00D3711B">
        <w:rPr>
          <w:rFonts w:ascii="Times New Roman" w:eastAsia="Times New Roman" w:hAnsi="Times New Roman" w:cs="Times New Roman"/>
          <w:sz w:val="24"/>
          <w:szCs w:val="24"/>
          <w:lang w:eastAsia="fr-FR"/>
        </w:rPr>
        <w:t>lissant à 45%</w:t>
      </w:r>
      <w:r w:rsidR="00035815" w:rsidRPr="00D3711B">
        <w:rPr>
          <w:rFonts w:ascii="Times New Roman" w:eastAsia="Times New Roman" w:hAnsi="Times New Roman" w:cs="Times New Roman"/>
          <w:sz w:val="24"/>
          <w:szCs w:val="24"/>
          <w:lang w:eastAsia="fr-FR"/>
        </w:rPr>
        <w:t xml:space="preserve">, ce qui confirme qu'elle demeure le point de fragilité méthodologique </w:t>
      </w:r>
      <w:r w:rsidR="00BB019C" w:rsidRPr="00D3711B">
        <w:rPr>
          <w:rFonts w:ascii="Times New Roman" w:eastAsia="Times New Roman" w:hAnsi="Times New Roman" w:cs="Times New Roman"/>
          <w:sz w:val="24"/>
          <w:szCs w:val="24"/>
          <w:lang w:eastAsia="fr-FR"/>
        </w:rPr>
        <w:t>récurrent au sein de la triade.</w:t>
      </w:r>
    </w:p>
    <w:p w:rsidR="002B4442" w:rsidRPr="00D3711B" w:rsidRDefault="002B4442" w:rsidP="002D2F1B">
      <w:pPr>
        <w:spacing w:after="0" w:line="360" w:lineRule="auto"/>
        <w:jc w:val="both"/>
        <w:rPr>
          <w:rFonts w:ascii="Times New Roman" w:eastAsia="Times New Roman" w:hAnsi="Times New Roman" w:cs="Times New Roman"/>
          <w:sz w:val="24"/>
          <w:szCs w:val="24"/>
          <w:lang w:eastAsia="fr-FR"/>
        </w:rPr>
      </w:pPr>
    </w:p>
    <w:p w:rsidR="00BB019C" w:rsidRPr="00D3711B" w:rsidRDefault="001A047A"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Ainsi l</w:t>
      </w:r>
      <w:r w:rsidR="00035815" w:rsidRPr="00D3711B">
        <w:rPr>
          <w:rFonts w:ascii="Times New Roman" w:eastAsia="Times New Roman" w:hAnsi="Times New Roman" w:cs="Times New Roman"/>
          <w:sz w:val="24"/>
          <w:szCs w:val="24"/>
          <w:lang w:eastAsia="fr-FR"/>
        </w:rPr>
        <w:t>'analyse croisée selon le profil académique initial (notre variable indépendante) révèle une quasi-parité surprenante et réjouissante entre les sous-groupes. Les étudiants issus des séries scientifiques (C et D) affichent un sc</w:t>
      </w:r>
      <w:r w:rsidR="002B4442" w:rsidRPr="00D3711B">
        <w:rPr>
          <w:rFonts w:ascii="Times New Roman" w:eastAsia="Times New Roman" w:hAnsi="Times New Roman" w:cs="Times New Roman"/>
          <w:sz w:val="24"/>
          <w:szCs w:val="24"/>
          <w:lang w:eastAsia="fr-FR"/>
        </w:rPr>
        <w:t>ore total de 66,66%</w:t>
      </w:r>
      <w:r w:rsidR="00035815" w:rsidRPr="00D3711B">
        <w:rPr>
          <w:rFonts w:ascii="Times New Roman" w:eastAsia="Times New Roman" w:hAnsi="Times New Roman" w:cs="Times New Roman"/>
          <w:sz w:val="24"/>
          <w:szCs w:val="24"/>
          <w:lang w:eastAsia="fr-FR"/>
        </w:rPr>
        <w:t xml:space="preserve">, talonnés de très près par leurs pairs des </w:t>
      </w:r>
      <w:r w:rsidR="00035815" w:rsidRPr="00D3711B">
        <w:rPr>
          <w:rFonts w:ascii="Times New Roman" w:eastAsia="Times New Roman" w:hAnsi="Times New Roman" w:cs="Times New Roman"/>
          <w:sz w:val="24"/>
          <w:szCs w:val="24"/>
          <w:lang w:eastAsia="fr-FR"/>
        </w:rPr>
        <w:lastRenderedPageBreak/>
        <w:t>séries littéraires ou techniques (A4 et G) q</w:t>
      </w:r>
      <w:r w:rsidR="002B4442" w:rsidRPr="00D3711B">
        <w:rPr>
          <w:rFonts w:ascii="Times New Roman" w:eastAsia="Times New Roman" w:hAnsi="Times New Roman" w:cs="Times New Roman"/>
          <w:sz w:val="24"/>
          <w:szCs w:val="24"/>
          <w:lang w:eastAsia="fr-FR"/>
        </w:rPr>
        <w:t>ui atteignent 65%</w:t>
      </w:r>
      <w:r w:rsidR="00035815" w:rsidRPr="00D3711B">
        <w:rPr>
          <w:rFonts w:ascii="Times New Roman" w:eastAsia="Times New Roman" w:hAnsi="Times New Roman" w:cs="Times New Roman"/>
          <w:sz w:val="24"/>
          <w:szCs w:val="24"/>
          <w:lang w:eastAsia="fr-FR"/>
        </w:rPr>
        <w:t>. Si les scientifiques conservent de légères avances en ma</w:t>
      </w:r>
      <w:r w:rsidR="002B4442" w:rsidRPr="00D3711B">
        <w:rPr>
          <w:rFonts w:ascii="Times New Roman" w:eastAsia="Times New Roman" w:hAnsi="Times New Roman" w:cs="Times New Roman"/>
          <w:sz w:val="24"/>
          <w:szCs w:val="24"/>
          <w:lang w:eastAsia="fr-FR"/>
        </w:rPr>
        <w:t>nipulation (60% contre 56%) et en représentation (50% contre 40%</w:t>
      </w:r>
      <w:r w:rsidR="00035815" w:rsidRPr="00D3711B">
        <w:rPr>
          <w:rFonts w:ascii="Times New Roman" w:eastAsia="Times New Roman" w:hAnsi="Times New Roman" w:cs="Times New Roman"/>
          <w:sz w:val="24"/>
          <w:szCs w:val="24"/>
          <w:lang w:eastAsia="fr-FR"/>
        </w:rPr>
        <w:t>), on observe une inversion intéressante à l'étape de l'abstraction : les étudiants littéraires et techniques obtiennent une performance except</w:t>
      </w:r>
      <w:r w:rsidR="002B4442" w:rsidRPr="00D3711B">
        <w:rPr>
          <w:rFonts w:ascii="Times New Roman" w:eastAsia="Times New Roman" w:hAnsi="Times New Roman" w:cs="Times New Roman"/>
          <w:sz w:val="24"/>
          <w:szCs w:val="24"/>
          <w:lang w:eastAsia="fr-FR"/>
        </w:rPr>
        <w:t>ionnelle de 97% contre 86%</w:t>
      </w:r>
      <w:r w:rsidR="00035815" w:rsidRPr="00D3711B">
        <w:rPr>
          <w:rFonts w:ascii="Times New Roman" w:eastAsia="Times New Roman" w:hAnsi="Times New Roman" w:cs="Times New Roman"/>
          <w:sz w:val="24"/>
          <w:szCs w:val="24"/>
          <w:lang w:eastAsia="fr-FR"/>
        </w:rPr>
        <w:t xml:space="preserve"> pour les scientifiques.</w:t>
      </w:r>
    </w:p>
    <w:p w:rsidR="001A047A" w:rsidRPr="00D3711B" w:rsidRDefault="001A047A" w:rsidP="002D2F1B">
      <w:pPr>
        <w:spacing w:after="0" w:line="360" w:lineRule="auto"/>
        <w:jc w:val="both"/>
        <w:rPr>
          <w:rFonts w:ascii="Times New Roman" w:eastAsia="Times New Roman" w:hAnsi="Times New Roman" w:cs="Times New Roman"/>
          <w:sz w:val="24"/>
          <w:szCs w:val="24"/>
          <w:lang w:eastAsia="fr-FR"/>
        </w:rPr>
      </w:pPr>
    </w:p>
    <w:p w:rsidR="00035815" w:rsidRPr="00D3711B" w:rsidRDefault="001A047A"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 xml:space="preserve">Contrairement à la soustraction, ces données recueillis </w:t>
      </w:r>
      <w:r w:rsidR="00035815" w:rsidRPr="00D3711B">
        <w:rPr>
          <w:rFonts w:ascii="Times New Roman" w:eastAsia="Times New Roman" w:hAnsi="Times New Roman" w:cs="Times New Roman"/>
          <w:sz w:val="24"/>
          <w:szCs w:val="24"/>
          <w:lang w:eastAsia="fr-FR"/>
        </w:rPr>
        <w:t xml:space="preserve"> montrent </w:t>
      </w:r>
      <w:r w:rsidR="002B4442" w:rsidRPr="00D3711B">
        <w:rPr>
          <w:rFonts w:ascii="Times New Roman" w:eastAsia="Times New Roman" w:hAnsi="Times New Roman" w:cs="Times New Roman"/>
          <w:sz w:val="24"/>
          <w:szCs w:val="24"/>
          <w:lang w:eastAsia="fr-FR"/>
        </w:rPr>
        <w:t xml:space="preserve">que, s'agissant de l'addition, </w:t>
      </w:r>
      <w:r w:rsidR="00035815" w:rsidRPr="00D3711B">
        <w:rPr>
          <w:rFonts w:ascii="Times New Roman" w:eastAsia="Times New Roman" w:hAnsi="Times New Roman" w:cs="Times New Roman"/>
          <w:sz w:val="24"/>
          <w:szCs w:val="24"/>
          <w:lang w:eastAsia="fr-FR"/>
        </w:rPr>
        <w:t>opération conceptuelle</w:t>
      </w:r>
      <w:r w:rsidR="002B4442" w:rsidRPr="00D3711B">
        <w:rPr>
          <w:rFonts w:ascii="Times New Roman" w:eastAsia="Times New Roman" w:hAnsi="Times New Roman" w:cs="Times New Roman"/>
          <w:sz w:val="24"/>
          <w:szCs w:val="24"/>
          <w:lang w:eastAsia="fr-FR"/>
        </w:rPr>
        <w:t>ment intuitive et peu complexe</w:t>
      </w:r>
      <w:r w:rsidR="00035815" w:rsidRPr="00D3711B">
        <w:rPr>
          <w:rFonts w:ascii="Times New Roman" w:eastAsia="Times New Roman" w:hAnsi="Times New Roman" w:cs="Times New Roman"/>
          <w:sz w:val="24"/>
          <w:szCs w:val="24"/>
          <w:lang w:eastAsia="fr-FR"/>
        </w:rPr>
        <w:t>, le profil académique d'origine n'exerce plus d'influence discriminante majeure.</w:t>
      </w:r>
      <w:r w:rsidRPr="00D3711B">
        <w:rPr>
          <w:rFonts w:ascii="Times New Roman" w:eastAsia="Times New Roman" w:hAnsi="Times New Roman" w:cs="Times New Roman"/>
          <w:sz w:val="24"/>
          <w:szCs w:val="24"/>
          <w:lang w:eastAsia="fr-FR"/>
        </w:rPr>
        <w:t xml:space="preserve"> Même les élève-professeurs d’école issue</w:t>
      </w:r>
      <w:r w:rsidR="00035815" w:rsidRPr="00D3711B">
        <w:rPr>
          <w:rFonts w:ascii="Times New Roman" w:eastAsia="Times New Roman" w:hAnsi="Times New Roman" w:cs="Times New Roman"/>
          <w:sz w:val="24"/>
          <w:szCs w:val="24"/>
          <w:lang w:eastAsia="fr-FR"/>
        </w:rPr>
        <w:t xml:space="preserve"> des fi</w:t>
      </w:r>
      <w:r w:rsidRPr="00D3711B">
        <w:rPr>
          <w:rFonts w:ascii="Times New Roman" w:eastAsia="Times New Roman" w:hAnsi="Times New Roman" w:cs="Times New Roman"/>
          <w:sz w:val="24"/>
          <w:szCs w:val="24"/>
          <w:lang w:eastAsia="fr-FR"/>
        </w:rPr>
        <w:t>lières non scientifiques</w:t>
      </w:r>
      <w:r w:rsidR="00035815" w:rsidRPr="00D3711B">
        <w:rPr>
          <w:rFonts w:ascii="Times New Roman" w:eastAsia="Times New Roman" w:hAnsi="Times New Roman" w:cs="Times New Roman"/>
          <w:sz w:val="24"/>
          <w:szCs w:val="24"/>
          <w:lang w:eastAsia="fr-FR"/>
        </w:rPr>
        <w:t xml:space="preserve"> parviennent à mobiliser des compétences formelles et scripturales rigoureuses pour l'abstraction, démontrant que les difficultés liées au saut prématuré vers le symbole s'atténuent considérablement lorsque la structure mathématique sous-jacente est simple et familière.</w:t>
      </w:r>
    </w:p>
    <w:p w:rsidR="00BB019C" w:rsidRPr="00D3711B" w:rsidRDefault="00BB019C" w:rsidP="002D2F1B">
      <w:pPr>
        <w:spacing w:after="0" w:line="360" w:lineRule="auto"/>
        <w:ind w:firstLine="708"/>
        <w:jc w:val="both"/>
        <w:rPr>
          <w:rFonts w:ascii="Times New Roman" w:eastAsia="Times New Roman" w:hAnsi="Times New Roman" w:cs="Times New Roman"/>
          <w:sz w:val="24"/>
          <w:szCs w:val="24"/>
          <w:lang w:eastAsia="fr-FR"/>
        </w:rPr>
      </w:pPr>
    </w:p>
    <w:p w:rsidR="00035815" w:rsidRDefault="00F14F3E" w:rsidP="002D2F1B">
      <w:pPr>
        <w:spacing w:after="0" w:line="360" w:lineRule="auto"/>
        <w:jc w:val="both"/>
        <w:rPr>
          <w:rFonts w:ascii="Times New Roman" w:eastAsia="Times New Roman" w:hAnsi="Times New Roman" w:cs="Times New Roman"/>
          <w:sz w:val="24"/>
          <w:szCs w:val="24"/>
          <w:lang w:eastAsia="fr-FR"/>
        </w:rPr>
      </w:pPr>
      <w:r>
        <w:rPr>
          <w:noProof/>
          <w:lang w:eastAsia="fr-FR"/>
        </w:rPr>
        <w:drawing>
          <wp:inline distT="0" distB="0" distL="0" distR="0" wp14:anchorId="2B5C75FC" wp14:editId="17D9D83F">
            <wp:extent cx="6270625" cy="3386666"/>
            <wp:effectExtent l="0" t="0" r="15875" b="4445"/>
            <wp:docPr id="5" name="Graphique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rsidR="00F14F3E" w:rsidRPr="0055180A" w:rsidRDefault="00F14F3E" w:rsidP="002D2F1B">
      <w:pPr>
        <w:spacing w:after="0" w:line="360" w:lineRule="auto"/>
        <w:jc w:val="both"/>
        <w:rPr>
          <w:rFonts w:ascii="Times New Roman" w:eastAsia="Times New Roman" w:hAnsi="Times New Roman" w:cs="Times New Roman"/>
          <w:i/>
          <w:sz w:val="24"/>
          <w:szCs w:val="24"/>
          <w:lang w:eastAsia="fr-FR"/>
        </w:rPr>
      </w:pPr>
      <w:r w:rsidRPr="0055180A">
        <w:rPr>
          <w:rFonts w:ascii="Times New Roman" w:eastAsia="Times New Roman" w:hAnsi="Times New Roman" w:cs="Times New Roman"/>
          <w:i/>
          <w:sz w:val="24"/>
          <w:szCs w:val="24"/>
          <w:lang w:eastAsia="fr-FR"/>
        </w:rPr>
        <w:t>Figure</w:t>
      </w:r>
      <w:r w:rsidR="0055180A" w:rsidRPr="0055180A">
        <w:rPr>
          <w:rFonts w:ascii="Times New Roman" w:eastAsia="Times New Roman" w:hAnsi="Times New Roman" w:cs="Times New Roman"/>
          <w:i/>
          <w:sz w:val="24"/>
          <w:szCs w:val="24"/>
          <w:lang w:eastAsia="fr-FR"/>
        </w:rPr>
        <w:t xml:space="preserve"> 3</w:t>
      </w:r>
      <w:r w:rsidRPr="0055180A">
        <w:rPr>
          <w:rFonts w:ascii="Times New Roman" w:eastAsia="Times New Roman" w:hAnsi="Times New Roman" w:cs="Times New Roman"/>
          <w:i/>
          <w:sz w:val="24"/>
          <w:szCs w:val="24"/>
          <w:lang w:eastAsia="fr-FR"/>
        </w:rPr>
        <w:t xml:space="preserve"> : Phase de travail collectif (multiplication, nombres entiers)</w:t>
      </w:r>
    </w:p>
    <w:p w:rsidR="008F4688" w:rsidRPr="00D3711B" w:rsidRDefault="008F4688" w:rsidP="002D2F1B">
      <w:pPr>
        <w:spacing w:after="0" w:line="360" w:lineRule="auto"/>
        <w:jc w:val="both"/>
        <w:rPr>
          <w:rFonts w:ascii="Times New Roman" w:eastAsia="Times New Roman" w:hAnsi="Times New Roman" w:cs="Times New Roman"/>
          <w:sz w:val="24"/>
          <w:szCs w:val="24"/>
          <w:lang w:eastAsia="fr-FR"/>
        </w:rPr>
      </w:pPr>
    </w:p>
    <w:p w:rsidR="00BB019C" w:rsidRPr="00D3711B" w:rsidRDefault="00035815"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Dans la continuité de l’évaluation de notre variable dépendante relative à la qualité de l’in</w:t>
      </w:r>
      <w:r w:rsidR="00F14F3E">
        <w:rPr>
          <w:rFonts w:ascii="Times New Roman" w:eastAsia="Times New Roman" w:hAnsi="Times New Roman" w:cs="Times New Roman"/>
          <w:sz w:val="24"/>
          <w:szCs w:val="24"/>
          <w:lang w:eastAsia="fr-FR"/>
        </w:rPr>
        <w:t>génierie pédagogique, cette figure</w:t>
      </w:r>
      <w:r w:rsidRPr="00D3711B">
        <w:rPr>
          <w:rFonts w:ascii="Times New Roman" w:eastAsia="Times New Roman" w:hAnsi="Times New Roman" w:cs="Times New Roman"/>
          <w:sz w:val="24"/>
          <w:szCs w:val="24"/>
          <w:lang w:eastAsia="fr-FR"/>
        </w:rPr>
        <w:t xml:space="preserve"> analyse les choix méthodologiques des Élèves-Professeurs d’École (EPE) pour la préparation de la séquence d'apprentissage de la multiplication. L'examen des données met en lumière un contraste saisissant entre la maîtrise du support matériel et la capacité à concevoir une situation de départ contextualisée.</w:t>
      </w:r>
    </w:p>
    <w:p w:rsidR="002B4442" w:rsidRPr="00D3711B" w:rsidRDefault="002B4442" w:rsidP="002D2F1B">
      <w:pPr>
        <w:spacing w:after="0" w:line="360" w:lineRule="auto"/>
        <w:jc w:val="both"/>
        <w:rPr>
          <w:rFonts w:ascii="Times New Roman" w:eastAsia="Times New Roman" w:hAnsi="Times New Roman" w:cs="Times New Roman"/>
          <w:sz w:val="24"/>
          <w:szCs w:val="24"/>
          <w:lang w:eastAsia="fr-FR"/>
        </w:rPr>
      </w:pPr>
    </w:p>
    <w:p w:rsidR="00BB019C" w:rsidRPr="00D3711B" w:rsidRDefault="001A047A"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On constate que</w:t>
      </w:r>
      <w:r w:rsidR="002B4442" w:rsidRPr="00D3711B">
        <w:rPr>
          <w:rFonts w:ascii="Times New Roman" w:eastAsia="Times New Roman" w:hAnsi="Times New Roman" w:cs="Times New Roman"/>
          <w:sz w:val="24"/>
          <w:szCs w:val="24"/>
          <w:lang w:eastAsia="fr-FR"/>
        </w:rPr>
        <w:t xml:space="preserve"> 90% des EPE (27 sur 30</w:t>
      </w:r>
      <w:r w:rsidR="00035815" w:rsidRPr="00D3711B">
        <w:rPr>
          <w:rFonts w:ascii="Times New Roman" w:eastAsia="Times New Roman" w:hAnsi="Times New Roman" w:cs="Times New Roman"/>
          <w:sz w:val="24"/>
          <w:szCs w:val="24"/>
          <w:lang w:eastAsia="fr-FR"/>
        </w:rPr>
        <w:t xml:space="preserve">) parviennent à proposer un </w:t>
      </w:r>
      <w:r w:rsidR="00035815" w:rsidRPr="00D3711B">
        <w:rPr>
          <w:rFonts w:ascii="Times New Roman" w:eastAsia="Times New Roman" w:hAnsi="Times New Roman" w:cs="Times New Roman"/>
          <w:bCs/>
          <w:sz w:val="24"/>
          <w:szCs w:val="24"/>
          <w:lang w:eastAsia="fr-FR"/>
        </w:rPr>
        <w:t>matériel de manipulation adapté</w:t>
      </w:r>
      <w:r w:rsidR="002B4442" w:rsidRPr="00D3711B">
        <w:rPr>
          <w:rFonts w:ascii="Times New Roman" w:eastAsia="Times New Roman" w:hAnsi="Times New Roman" w:cs="Times New Roman"/>
          <w:sz w:val="24"/>
          <w:szCs w:val="24"/>
          <w:lang w:eastAsia="fr-FR"/>
        </w:rPr>
        <w:t xml:space="preserve"> (objets groupés, bâtonnets</w:t>
      </w:r>
      <w:r w:rsidR="00035815" w:rsidRPr="00D3711B">
        <w:rPr>
          <w:rFonts w:ascii="Times New Roman" w:eastAsia="Times New Roman" w:hAnsi="Times New Roman" w:cs="Times New Roman"/>
          <w:sz w:val="24"/>
          <w:szCs w:val="24"/>
          <w:lang w:eastAsia="fr-FR"/>
        </w:rPr>
        <w:t xml:space="preserve">, jetons), témoignant d’une bonne appropriation de la phase énactive. En </w:t>
      </w:r>
      <w:r w:rsidR="00035815" w:rsidRPr="00D3711B">
        <w:rPr>
          <w:rFonts w:ascii="Times New Roman" w:eastAsia="Times New Roman" w:hAnsi="Times New Roman" w:cs="Times New Roman"/>
          <w:sz w:val="24"/>
          <w:szCs w:val="24"/>
          <w:lang w:eastAsia="fr-FR"/>
        </w:rPr>
        <w:lastRenderedPageBreak/>
        <w:t xml:space="preserve">revanche, le taux </w:t>
      </w:r>
      <w:r w:rsidR="002B4442" w:rsidRPr="00D3711B">
        <w:rPr>
          <w:rFonts w:ascii="Times New Roman" w:eastAsia="Times New Roman" w:hAnsi="Times New Roman" w:cs="Times New Roman"/>
          <w:sz w:val="24"/>
          <w:szCs w:val="24"/>
          <w:lang w:eastAsia="fr-FR"/>
        </w:rPr>
        <w:t>de réussite chute à 66,66% (20 sur 30</w:t>
      </w:r>
      <w:r w:rsidR="00035815" w:rsidRPr="00D3711B">
        <w:rPr>
          <w:rFonts w:ascii="Times New Roman" w:eastAsia="Times New Roman" w:hAnsi="Times New Roman" w:cs="Times New Roman"/>
          <w:sz w:val="24"/>
          <w:szCs w:val="24"/>
          <w:lang w:eastAsia="fr-FR"/>
        </w:rPr>
        <w:t xml:space="preserve">) concernant la conception d’une </w:t>
      </w:r>
      <w:r w:rsidR="00035815" w:rsidRPr="00D3711B">
        <w:rPr>
          <w:rFonts w:ascii="Times New Roman" w:eastAsia="Times New Roman" w:hAnsi="Times New Roman" w:cs="Times New Roman"/>
          <w:bCs/>
          <w:sz w:val="24"/>
          <w:szCs w:val="24"/>
          <w:lang w:eastAsia="fr-FR"/>
        </w:rPr>
        <w:t>situation-problème</w:t>
      </w:r>
      <w:r w:rsidR="00035815" w:rsidRPr="00D3711B">
        <w:rPr>
          <w:rFonts w:ascii="Times New Roman" w:eastAsia="Times New Roman" w:hAnsi="Times New Roman" w:cs="Times New Roman"/>
          <w:sz w:val="24"/>
          <w:szCs w:val="24"/>
          <w:lang w:eastAsia="fr-FR"/>
        </w:rPr>
        <w:t xml:space="preserve"> pertinente et valide pour introduire la multiplica</w:t>
      </w:r>
      <w:r w:rsidR="00BB019C" w:rsidRPr="00D3711B">
        <w:rPr>
          <w:rFonts w:ascii="Times New Roman" w:eastAsia="Times New Roman" w:hAnsi="Times New Roman" w:cs="Times New Roman"/>
          <w:sz w:val="24"/>
          <w:szCs w:val="24"/>
          <w:lang w:eastAsia="fr-FR"/>
        </w:rPr>
        <w:t>tion.</w:t>
      </w:r>
    </w:p>
    <w:p w:rsidR="002B4442" w:rsidRPr="00D3711B" w:rsidRDefault="002B4442" w:rsidP="002D2F1B">
      <w:pPr>
        <w:spacing w:after="0" w:line="360" w:lineRule="auto"/>
        <w:jc w:val="both"/>
        <w:rPr>
          <w:rFonts w:ascii="Times New Roman" w:eastAsia="Times New Roman" w:hAnsi="Times New Roman" w:cs="Times New Roman"/>
          <w:sz w:val="24"/>
          <w:szCs w:val="24"/>
          <w:lang w:eastAsia="fr-FR"/>
        </w:rPr>
      </w:pPr>
    </w:p>
    <w:p w:rsidR="00504473" w:rsidRPr="00D3711B" w:rsidRDefault="00035815"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L’analyse croisée selon le profil académique (notre variable indépendante) révèle une divergence marquée ent</w:t>
      </w:r>
      <w:r w:rsidR="00504473" w:rsidRPr="00D3711B">
        <w:rPr>
          <w:rFonts w:ascii="Times New Roman" w:eastAsia="Times New Roman" w:hAnsi="Times New Roman" w:cs="Times New Roman"/>
          <w:sz w:val="24"/>
          <w:szCs w:val="24"/>
          <w:lang w:eastAsia="fr-FR"/>
        </w:rPr>
        <w:t xml:space="preserve">re les sous-groupes, ceci montre </w:t>
      </w:r>
      <w:r w:rsidRPr="00D3711B">
        <w:rPr>
          <w:rFonts w:ascii="Times New Roman" w:eastAsia="Times New Roman" w:hAnsi="Times New Roman" w:cs="Times New Roman"/>
          <w:sz w:val="24"/>
          <w:szCs w:val="24"/>
          <w:lang w:eastAsia="fr-FR"/>
        </w:rPr>
        <w:t xml:space="preserve">l’influence du parcours initial. Si les étudiants </w:t>
      </w:r>
      <w:r w:rsidR="00504473" w:rsidRPr="00D3711B">
        <w:rPr>
          <w:rFonts w:ascii="Times New Roman" w:eastAsia="Times New Roman" w:hAnsi="Times New Roman" w:cs="Times New Roman"/>
          <w:sz w:val="24"/>
          <w:szCs w:val="24"/>
          <w:lang w:eastAsia="fr-FR"/>
        </w:rPr>
        <w:t>venus des séries littéraires ou techniques (A4 et G), bien que performants sur le matériel (86,66%), marquent un net recul en matière de mise en situation, avec seulement 53,33% de réussite.</w:t>
      </w:r>
      <w:r w:rsidR="002B4442" w:rsidRPr="00D3711B">
        <w:rPr>
          <w:rFonts w:ascii="Times New Roman" w:eastAsia="Times New Roman" w:hAnsi="Times New Roman" w:cs="Times New Roman"/>
          <w:sz w:val="24"/>
          <w:szCs w:val="24"/>
          <w:lang w:eastAsia="fr-FR"/>
        </w:rPr>
        <w:t xml:space="preserve"> L</w:t>
      </w:r>
      <w:r w:rsidRPr="00D3711B">
        <w:rPr>
          <w:rFonts w:ascii="Times New Roman" w:eastAsia="Times New Roman" w:hAnsi="Times New Roman" w:cs="Times New Roman"/>
          <w:sz w:val="24"/>
          <w:szCs w:val="24"/>
          <w:lang w:eastAsia="fr-FR"/>
        </w:rPr>
        <w:t xml:space="preserve">eurs pairs </w:t>
      </w:r>
      <w:r w:rsidR="00504473" w:rsidRPr="00D3711B">
        <w:rPr>
          <w:rFonts w:ascii="Times New Roman" w:eastAsia="Times New Roman" w:hAnsi="Times New Roman" w:cs="Times New Roman"/>
          <w:sz w:val="24"/>
          <w:szCs w:val="24"/>
          <w:lang w:eastAsia="fr-FR"/>
        </w:rPr>
        <w:t>issus des séries scientifiques (C et D) affichent des performances élevées et équilibrées (93,33% pour le matériel et 80% pour la situation-problème).</w:t>
      </w:r>
    </w:p>
    <w:p w:rsidR="00504473" w:rsidRPr="00D3711B" w:rsidRDefault="00504473" w:rsidP="002D2F1B">
      <w:pPr>
        <w:spacing w:after="0" w:line="360" w:lineRule="auto"/>
        <w:jc w:val="both"/>
        <w:rPr>
          <w:rFonts w:ascii="Times New Roman" w:eastAsia="Times New Roman" w:hAnsi="Times New Roman" w:cs="Times New Roman"/>
          <w:sz w:val="24"/>
          <w:szCs w:val="24"/>
          <w:lang w:eastAsia="fr-FR"/>
        </w:rPr>
      </w:pPr>
    </w:p>
    <w:p w:rsidR="002B4442" w:rsidRPr="00D3711B" w:rsidRDefault="00504473"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 xml:space="preserve">Certains situation-problème proposé </w:t>
      </w:r>
      <w:r w:rsidR="0097273E" w:rsidRPr="00D3711B">
        <w:rPr>
          <w:rFonts w:ascii="Times New Roman" w:eastAsia="Times New Roman" w:hAnsi="Times New Roman" w:cs="Times New Roman"/>
          <w:sz w:val="24"/>
          <w:szCs w:val="24"/>
          <w:lang w:eastAsia="fr-FR"/>
        </w:rPr>
        <w:t>par les EPE se révèlent inadaptés pour la multiplication et ne cadrent</w:t>
      </w:r>
      <w:r w:rsidRPr="00D3711B">
        <w:rPr>
          <w:rFonts w:ascii="Times New Roman" w:eastAsia="Times New Roman" w:hAnsi="Times New Roman" w:cs="Times New Roman"/>
          <w:sz w:val="24"/>
          <w:szCs w:val="24"/>
          <w:lang w:eastAsia="fr-FR"/>
        </w:rPr>
        <w:t xml:space="preserve"> pas considéré les chi</w:t>
      </w:r>
      <w:r w:rsidR="0097273E" w:rsidRPr="00D3711B">
        <w:rPr>
          <w:rFonts w:ascii="Times New Roman" w:eastAsia="Times New Roman" w:hAnsi="Times New Roman" w:cs="Times New Roman"/>
          <w:sz w:val="24"/>
          <w:szCs w:val="24"/>
          <w:lang w:eastAsia="fr-FR"/>
        </w:rPr>
        <w:t>ffres proposés. À titre d’exemple, l’énoncé suivant illustre bien cette confusion</w:t>
      </w:r>
      <w:r w:rsidRPr="00D3711B">
        <w:rPr>
          <w:rFonts w:ascii="Times New Roman" w:eastAsia="Times New Roman" w:hAnsi="Times New Roman" w:cs="Times New Roman"/>
          <w:sz w:val="24"/>
          <w:szCs w:val="24"/>
          <w:lang w:eastAsia="fr-FR"/>
        </w:rPr>
        <w:t> : </w:t>
      </w:r>
      <w:r w:rsidRPr="00D3711B">
        <w:rPr>
          <w:rFonts w:ascii="Times New Roman" w:eastAsia="Times New Roman" w:hAnsi="Times New Roman" w:cs="Times New Roman"/>
          <w:i/>
          <w:sz w:val="24"/>
          <w:szCs w:val="24"/>
          <w:lang w:eastAsia="fr-FR"/>
        </w:rPr>
        <w:t>« ton papa amène à la boutique 16 paquets de ciment le matin. À midi, il ajoute 16 paquets. Le soir, il ajoute encore 16 paquets. Aide-le à trouver le nombre de paquets de ciment qu’il a en tout à la boutique. »</w:t>
      </w:r>
    </w:p>
    <w:p w:rsidR="00504473" w:rsidRPr="00D3711B" w:rsidRDefault="00504473" w:rsidP="002D2F1B">
      <w:pPr>
        <w:spacing w:after="0" w:line="360" w:lineRule="auto"/>
        <w:jc w:val="both"/>
        <w:rPr>
          <w:rFonts w:ascii="Times New Roman" w:eastAsia="Times New Roman" w:hAnsi="Times New Roman" w:cs="Times New Roman"/>
          <w:sz w:val="24"/>
          <w:szCs w:val="24"/>
          <w:lang w:eastAsia="fr-FR"/>
        </w:rPr>
      </w:pPr>
    </w:p>
    <w:p w:rsidR="00035815" w:rsidRPr="00D3711B" w:rsidRDefault="00035815"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Cette difficulté accrue</w:t>
      </w:r>
      <w:r w:rsidR="00504473" w:rsidRPr="00D3711B">
        <w:rPr>
          <w:rFonts w:ascii="Times New Roman" w:eastAsia="Times New Roman" w:hAnsi="Times New Roman" w:cs="Times New Roman"/>
          <w:sz w:val="24"/>
          <w:szCs w:val="24"/>
          <w:lang w:eastAsia="fr-FR"/>
        </w:rPr>
        <w:t xml:space="preserve"> recensé chez les EPE issus</w:t>
      </w:r>
      <w:r w:rsidRPr="00D3711B">
        <w:rPr>
          <w:rFonts w:ascii="Times New Roman" w:eastAsia="Times New Roman" w:hAnsi="Times New Roman" w:cs="Times New Roman"/>
          <w:sz w:val="24"/>
          <w:szCs w:val="24"/>
          <w:lang w:eastAsia="fr-FR"/>
        </w:rPr>
        <w:t xml:space="preserve"> </w:t>
      </w:r>
      <w:r w:rsidR="00504473" w:rsidRPr="00D3711B">
        <w:rPr>
          <w:rFonts w:ascii="Times New Roman" w:eastAsia="Times New Roman" w:hAnsi="Times New Roman" w:cs="Times New Roman"/>
          <w:sz w:val="24"/>
          <w:szCs w:val="24"/>
          <w:lang w:eastAsia="fr-FR"/>
        </w:rPr>
        <w:t xml:space="preserve">des séries </w:t>
      </w:r>
      <w:r w:rsidRPr="00D3711B">
        <w:rPr>
          <w:rFonts w:ascii="Times New Roman" w:eastAsia="Times New Roman" w:hAnsi="Times New Roman" w:cs="Times New Roman"/>
          <w:sz w:val="24"/>
          <w:szCs w:val="24"/>
          <w:lang w:eastAsia="fr-FR"/>
        </w:rPr>
        <w:t>littérair</w:t>
      </w:r>
      <w:r w:rsidR="001C04DD" w:rsidRPr="00D3711B">
        <w:rPr>
          <w:rFonts w:ascii="Times New Roman" w:eastAsia="Times New Roman" w:hAnsi="Times New Roman" w:cs="Times New Roman"/>
          <w:sz w:val="24"/>
          <w:szCs w:val="24"/>
          <w:lang w:eastAsia="fr-FR"/>
        </w:rPr>
        <w:t xml:space="preserve">es et techniques à formuler une </w:t>
      </w:r>
      <w:r w:rsidRPr="00D3711B">
        <w:rPr>
          <w:rFonts w:ascii="Times New Roman" w:eastAsia="Times New Roman" w:hAnsi="Times New Roman" w:cs="Times New Roman"/>
          <w:sz w:val="24"/>
          <w:szCs w:val="24"/>
          <w:lang w:eastAsia="fr-FR"/>
        </w:rPr>
        <w:t>situation-problème adaptée à la multiplication renforce notre deuxième hypothèse secondaire. La structure sémiotique et comb</w:t>
      </w:r>
      <w:r w:rsidR="00EB65AC" w:rsidRPr="00D3711B">
        <w:rPr>
          <w:rFonts w:ascii="Times New Roman" w:eastAsia="Times New Roman" w:hAnsi="Times New Roman" w:cs="Times New Roman"/>
          <w:sz w:val="24"/>
          <w:szCs w:val="24"/>
          <w:lang w:eastAsia="fr-FR"/>
        </w:rPr>
        <w:t xml:space="preserve">inatoire de la multiplication </w:t>
      </w:r>
      <w:r w:rsidRPr="00D3711B">
        <w:rPr>
          <w:rFonts w:ascii="Times New Roman" w:eastAsia="Times New Roman" w:hAnsi="Times New Roman" w:cs="Times New Roman"/>
          <w:sz w:val="24"/>
          <w:szCs w:val="24"/>
          <w:lang w:eastAsia="fr-FR"/>
        </w:rPr>
        <w:t>qui implique le passage d’une addition répétée à une relation binai</w:t>
      </w:r>
      <w:r w:rsidR="00EB65AC" w:rsidRPr="00D3711B">
        <w:rPr>
          <w:rFonts w:ascii="Times New Roman" w:eastAsia="Times New Roman" w:hAnsi="Times New Roman" w:cs="Times New Roman"/>
          <w:sz w:val="24"/>
          <w:szCs w:val="24"/>
          <w:lang w:eastAsia="fr-FR"/>
        </w:rPr>
        <w:t xml:space="preserve">re de proportionnalité simple </w:t>
      </w:r>
      <w:r w:rsidRPr="00D3711B">
        <w:rPr>
          <w:rFonts w:ascii="Times New Roman" w:eastAsia="Times New Roman" w:hAnsi="Times New Roman" w:cs="Times New Roman"/>
          <w:sz w:val="24"/>
          <w:szCs w:val="24"/>
          <w:lang w:eastAsia="fr-FR"/>
        </w:rPr>
        <w:t>requiert une rigueur logique formelle. Ce résultat confirme que les profils non scientifiques éprouvent davantage d'obstacles pour contextualiser des opérations intermédiaires, soulignant la nécessité d'un accompagnement didactique renforcé sur l'ingénierie des problèmes mathématiques.</w:t>
      </w:r>
    </w:p>
    <w:p w:rsidR="00BB019C" w:rsidRPr="0055180A" w:rsidRDefault="00F14F3E" w:rsidP="0055180A">
      <w:pPr>
        <w:spacing w:before="240" w:after="120" w:line="360" w:lineRule="auto"/>
        <w:jc w:val="both"/>
        <w:rPr>
          <w:rFonts w:ascii="Times New Roman" w:eastAsia="Times New Roman" w:hAnsi="Times New Roman" w:cs="Times New Roman"/>
          <w:i/>
          <w:sz w:val="24"/>
          <w:szCs w:val="24"/>
          <w:lang w:eastAsia="fr-FR"/>
        </w:rPr>
      </w:pPr>
      <w:r w:rsidRPr="0055180A">
        <w:rPr>
          <w:rFonts w:ascii="Times New Roman" w:hAnsi="Times New Roman" w:cs="Times New Roman"/>
          <w:i/>
          <w:sz w:val="24"/>
          <w:szCs w:val="24"/>
        </w:rPr>
        <w:t>Tableau </w:t>
      </w:r>
      <w:r w:rsidR="0055180A" w:rsidRPr="0055180A">
        <w:rPr>
          <w:rFonts w:ascii="Times New Roman" w:hAnsi="Times New Roman" w:cs="Times New Roman"/>
          <w:i/>
          <w:sz w:val="24"/>
          <w:szCs w:val="24"/>
        </w:rPr>
        <w:t>14</w:t>
      </w:r>
      <w:r w:rsidRPr="0055180A">
        <w:rPr>
          <w:rFonts w:ascii="Times New Roman" w:hAnsi="Times New Roman" w:cs="Times New Roman"/>
          <w:i/>
          <w:sz w:val="24"/>
          <w:szCs w:val="24"/>
        </w:rPr>
        <w:t>: Phase de travail collectif (multiplication, nombres entiers)</w:t>
      </w:r>
    </w:p>
    <w:tbl>
      <w:tblPr>
        <w:tblStyle w:val="Grilledutableau"/>
        <w:tblW w:w="0" w:type="auto"/>
        <w:tblInd w:w="-5" w:type="dxa"/>
        <w:tblLook w:val="04A0" w:firstRow="1" w:lastRow="0" w:firstColumn="1" w:lastColumn="0" w:noHBand="0" w:noVBand="1"/>
      </w:tblPr>
      <w:tblGrid>
        <w:gridCol w:w="2216"/>
        <w:gridCol w:w="949"/>
        <w:gridCol w:w="1483"/>
        <w:gridCol w:w="1576"/>
        <w:gridCol w:w="1453"/>
        <w:gridCol w:w="1203"/>
      </w:tblGrid>
      <w:tr w:rsidR="0072538E" w:rsidRPr="00D3711B" w:rsidTr="00035815">
        <w:tc>
          <w:tcPr>
            <w:tcW w:w="2216"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Profil académique</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w:t>
            </w:r>
          </w:p>
        </w:tc>
        <w:tc>
          <w:tcPr>
            <w:tcW w:w="949"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Effectif</w:t>
            </w:r>
          </w:p>
        </w:tc>
        <w:tc>
          <w:tcPr>
            <w:tcW w:w="1483"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Moyenne-manipulation</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(1pt)</w:t>
            </w:r>
          </w:p>
        </w:tc>
        <w:tc>
          <w:tcPr>
            <w:tcW w:w="1576"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Moyenne-représentation</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(1pt)</w:t>
            </w:r>
          </w:p>
        </w:tc>
        <w:tc>
          <w:tcPr>
            <w:tcW w:w="1453"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Moyenne-abstraction</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(1pt)</w:t>
            </w:r>
          </w:p>
        </w:tc>
        <w:tc>
          <w:tcPr>
            <w:tcW w:w="1203"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Moyenne-total</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(3pts)</w:t>
            </w:r>
          </w:p>
        </w:tc>
      </w:tr>
      <w:tr w:rsidR="0072538E" w:rsidRPr="00D3711B" w:rsidTr="00035815">
        <w:tc>
          <w:tcPr>
            <w:tcW w:w="2216"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Séries scientifiques</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(C ; D)</w:t>
            </w:r>
          </w:p>
        </w:tc>
        <w:tc>
          <w:tcPr>
            <w:tcW w:w="949"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w:t>
            </w:r>
          </w:p>
        </w:tc>
        <w:tc>
          <w:tcPr>
            <w:tcW w:w="1483"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0.53</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53%</w:t>
            </w:r>
          </w:p>
        </w:tc>
        <w:tc>
          <w:tcPr>
            <w:tcW w:w="1576"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0.45</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45%</w:t>
            </w:r>
          </w:p>
        </w:tc>
        <w:tc>
          <w:tcPr>
            <w:tcW w:w="1453"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0.86</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87%</w:t>
            </w:r>
          </w:p>
        </w:tc>
        <w:tc>
          <w:tcPr>
            <w:tcW w:w="1203"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1.85</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61,66%</w:t>
            </w:r>
          </w:p>
        </w:tc>
      </w:tr>
      <w:tr w:rsidR="0072538E" w:rsidRPr="00D3711B" w:rsidTr="00035815">
        <w:tc>
          <w:tcPr>
            <w:tcW w:w="2216"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Séries littéraires/techniques</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(A</w:t>
            </w:r>
            <w:r w:rsidRPr="00D3711B">
              <w:rPr>
                <w:rFonts w:ascii="Times New Roman" w:hAnsi="Times New Roman" w:cs="Times New Roman"/>
                <w:sz w:val="24"/>
                <w:szCs w:val="24"/>
                <w:vertAlign w:val="subscript"/>
              </w:rPr>
              <w:t>4 </w:t>
            </w:r>
            <w:r w:rsidRPr="00D3711B">
              <w:rPr>
                <w:rFonts w:ascii="Times New Roman" w:hAnsi="Times New Roman" w:cs="Times New Roman"/>
                <w:sz w:val="24"/>
                <w:szCs w:val="24"/>
              </w:rPr>
              <w:t>; G)</w:t>
            </w:r>
          </w:p>
        </w:tc>
        <w:tc>
          <w:tcPr>
            <w:tcW w:w="949"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w:t>
            </w:r>
          </w:p>
        </w:tc>
        <w:tc>
          <w:tcPr>
            <w:tcW w:w="1483"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0.47</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47%</w:t>
            </w:r>
          </w:p>
        </w:tc>
        <w:tc>
          <w:tcPr>
            <w:tcW w:w="1576"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0.40</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40%</w:t>
            </w:r>
          </w:p>
        </w:tc>
        <w:tc>
          <w:tcPr>
            <w:tcW w:w="1453"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0.90</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90%</w:t>
            </w:r>
          </w:p>
        </w:tc>
        <w:tc>
          <w:tcPr>
            <w:tcW w:w="1203"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1.77</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58.88%</w:t>
            </w:r>
          </w:p>
        </w:tc>
      </w:tr>
      <w:tr w:rsidR="0072538E" w:rsidRPr="00D3711B" w:rsidTr="00230490">
        <w:tc>
          <w:tcPr>
            <w:tcW w:w="2216"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lastRenderedPageBreak/>
              <w:t>Ensemble de la cohorte</w:t>
            </w:r>
          </w:p>
        </w:tc>
        <w:tc>
          <w:tcPr>
            <w:tcW w:w="949"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30</w:t>
            </w:r>
          </w:p>
        </w:tc>
        <w:tc>
          <w:tcPr>
            <w:tcW w:w="1483"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0.5</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50%</w:t>
            </w:r>
          </w:p>
        </w:tc>
        <w:tc>
          <w:tcPr>
            <w:tcW w:w="1576"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0.425</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42.5%</w:t>
            </w:r>
          </w:p>
        </w:tc>
        <w:tc>
          <w:tcPr>
            <w:tcW w:w="1453"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0.88</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88%</w:t>
            </w:r>
          </w:p>
        </w:tc>
        <w:tc>
          <w:tcPr>
            <w:tcW w:w="1203"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1.81</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60.27%</w:t>
            </w:r>
          </w:p>
        </w:tc>
      </w:tr>
      <w:tr w:rsidR="00230490" w:rsidRPr="00D3711B" w:rsidTr="00230490">
        <w:tc>
          <w:tcPr>
            <w:tcW w:w="8880" w:type="dxa"/>
            <w:gridSpan w:val="6"/>
            <w:tcBorders>
              <w:top w:val="single" w:sz="4" w:space="0" w:color="auto"/>
              <w:left w:val="nil"/>
              <w:bottom w:val="nil"/>
              <w:right w:val="nil"/>
            </w:tcBorders>
          </w:tcPr>
          <w:p w:rsidR="00230490" w:rsidRPr="00D3711B" w:rsidRDefault="00230490" w:rsidP="002D2F1B">
            <w:pPr>
              <w:spacing w:line="360" w:lineRule="auto"/>
              <w:jc w:val="both"/>
              <w:rPr>
                <w:rFonts w:ascii="Times New Roman" w:hAnsi="Times New Roman" w:cs="Times New Roman"/>
                <w:sz w:val="24"/>
                <w:szCs w:val="24"/>
              </w:rPr>
            </w:pPr>
            <w:r>
              <w:rPr>
                <w:rFonts w:ascii="Times New Roman" w:hAnsi="Times New Roman" w:cs="Times New Roman"/>
                <w:i/>
                <w:sz w:val="24"/>
                <w:szCs w:val="24"/>
              </w:rPr>
              <w:t>Source : Test d’évaluation (2026)</w:t>
            </w:r>
          </w:p>
        </w:tc>
      </w:tr>
    </w:tbl>
    <w:p w:rsidR="00BB019C" w:rsidRPr="00D3711B" w:rsidRDefault="00BB019C" w:rsidP="002D2F1B">
      <w:pPr>
        <w:spacing w:after="0" w:line="360" w:lineRule="auto"/>
        <w:jc w:val="both"/>
        <w:rPr>
          <w:rFonts w:ascii="Times New Roman" w:eastAsia="Times New Roman" w:hAnsi="Times New Roman" w:cs="Times New Roman"/>
          <w:b/>
          <w:bCs/>
          <w:sz w:val="24"/>
          <w:szCs w:val="24"/>
          <w:lang w:eastAsia="fr-FR"/>
        </w:rPr>
      </w:pPr>
    </w:p>
    <w:p w:rsidR="00BB019C" w:rsidRPr="00D3711B" w:rsidRDefault="00035815"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Ce tableau évalue la structuration méthodologique de la séquence d'apprentissage collective pour la multiplication, à travers les trois paliers de la triade didactique (manipulation, représentation et abs</w:t>
      </w:r>
      <w:r w:rsidR="00EB65AC" w:rsidRPr="00D3711B">
        <w:rPr>
          <w:rFonts w:ascii="Times New Roman" w:eastAsia="Times New Roman" w:hAnsi="Times New Roman" w:cs="Times New Roman"/>
          <w:sz w:val="24"/>
          <w:szCs w:val="24"/>
          <w:lang w:eastAsia="fr-FR"/>
        </w:rPr>
        <w:t xml:space="preserve">traction), notés chacun sur 1 </w:t>
      </w:r>
      <w:r w:rsidRPr="00D3711B">
        <w:rPr>
          <w:rFonts w:ascii="Times New Roman" w:eastAsia="Times New Roman" w:hAnsi="Times New Roman" w:cs="Times New Roman"/>
          <w:sz w:val="24"/>
          <w:szCs w:val="24"/>
          <w:lang w:eastAsia="fr-FR"/>
        </w:rPr>
        <w:t>p</w:t>
      </w:r>
      <w:r w:rsidR="00EB65AC" w:rsidRPr="00D3711B">
        <w:rPr>
          <w:rFonts w:ascii="Times New Roman" w:eastAsia="Times New Roman" w:hAnsi="Times New Roman" w:cs="Times New Roman"/>
          <w:sz w:val="24"/>
          <w:szCs w:val="24"/>
          <w:lang w:eastAsia="fr-FR"/>
        </w:rPr>
        <w:t>oint pour un total de 3</w:t>
      </w:r>
      <w:r w:rsidRPr="00D3711B">
        <w:rPr>
          <w:rFonts w:ascii="Times New Roman" w:eastAsia="Times New Roman" w:hAnsi="Times New Roman" w:cs="Times New Roman"/>
          <w:sz w:val="24"/>
          <w:szCs w:val="24"/>
          <w:lang w:eastAsia="fr-FR"/>
        </w:rPr>
        <w:t xml:space="preserve"> points. L'analyse de ces données</w:t>
      </w:r>
      <w:r w:rsidR="00D76CF0" w:rsidRPr="00D3711B">
        <w:rPr>
          <w:rFonts w:ascii="Times New Roman" w:eastAsia="Times New Roman" w:hAnsi="Times New Roman" w:cs="Times New Roman"/>
          <w:sz w:val="24"/>
          <w:szCs w:val="24"/>
          <w:lang w:eastAsia="fr-FR"/>
        </w:rPr>
        <w:t xml:space="preserve"> s'inscrit dans le cadre </w:t>
      </w:r>
      <w:r w:rsidRPr="00D3711B">
        <w:rPr>
          <w:rFonts w:ascii="Times New Roman" w:eastAsia="Times New Roman" w:hAnsi="Times New Roman" w:cs="Times New Roman"/>
          <w:sz w:val="24"/>
          <w:szCs w:val="24"/>
          <w:lang w:eastAsia="fr-FR"/>
        </w:rPr>
        <w:t>de notre variable dépendante relative à la qualité de l'ingénierie pédagogique.</w:t>
      </w:r>
    </w:p>
    <w:p w:rsidR="00EB65AC" w:rsidRPr="00D3711B" w:rsidRDefault="00EB65AC" w:rsidP="002D2F1B">
      <w:pPr>
        <w:spacing w:after="0" w:line="360" w:lineRule="auto"/>
        <w:jc w:val="both"/>
        <w:rPr>
          <w:rFonts w:ascii="Times New Roman" w:eastAsia="Times New Roman" w:hAnsi="Times New Roman" w:cs="Times New Roman"/>
          <w:sz w:val="24"/>
          <w:szCs w:val="24"/>
          <w:lang w:eastAsia="fr-FR"/>
        </w:rPr>
      </w:pPr>
    </w:p>
    <w:p w:rsidR="00BB019C" w:rsidRPr="00D3711B" w:rsidRDefault="00D76CF0"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L</w:t>
      </w:r>
      <w:r w:rsidR="00035815" w:rsidRPr="00D3711B">
        <w:rPr>
          <w:rFonts w:ascii="Times New Roman" w:eastAsia="Times New Roman" w:hAnsi="Times New Roman" w:cs="Times New Roman"/>
          <w:sz w:val="24"/>
          <w:szCs w:val="24"/>
          <w:lang w:eastAsia="fr-FR"/>
        </w:rPr>
        <w:t>a moyenne to</w:t>
      </w:r>
      <w:r w:rsidR="00EB65AC" w:rsidRPr="00D3711B">
        <w:rPr>
          <w:rFonts w:ascii="Times New Roman" w:eastAsia="Times New Roman" w:hAnsi="Times New Roman" w:cs="Times New Roman"/>
          <w:sz w:val="24"/>
          <w:szCs w:val="24"/>
          <w:lang w:eastAsia="fr-FR"/>
        </w:rPr>
        <w:t>tale</w:t>
      </w:r>
      <w:r w:rsidRPr="00D3711B">
        <w:rPr>
          <w:rFonts w:ascii="Times New Roman" w:eastAsia="Times New Roman" w:hAnsi="Times New Roman" w:cs="Times New Roman"/>
          <w:sz w:val="24"/>
          <w:szCs w:val="24"/>
          <w:lang w:eastAsia="fr-FR"/>
        </w:rPr>
        <w:t xml:space="preserve"> des EPE</w:t>
      </w:r>
      <w:r w:rsidR="00EB65AC" w:rsidRPr="00D3711B">
        <w:rPr>
          <w:rFonts w:ascii="Times New Roman" w:eastAsia="Times New Roman" w:hAnsi="Times New Roman" w:cs="Times New Roman"/>
          <w:sz w:val="24"/>
          <w:szCs w:val="24"/>
          <w:lang w:eastAsia="fr-FR"/>
        </w:rPr>
        <w:t xml:space="preserve"> s'établit à 60,27%</w:t>
      </w:r>
      <w:r w:rsidRPr="00D3711B">
        <w:rPr>
          <w:rFonts w:ascii="Times New Roman" w:eastAsia="Times New Roman" w:hAnsi="Times New Roman" w:cs="Times New Roman"/>
          <w:sz w:val="24"/>
          <w:szCs w:val="24"/>
          <w:lang w:eastAsia="fr-FR"/>
        </w:rPr>
        <w:t xml:space="preserve">. L'étude </w:t>
      </w:r>
      <w:r w:rsidR="00035815" w:rsidRPr="00D3711B">
        <w:rPr>
          <w:rFonts w:ascii="Times New Roman" w:eastAsia="Times New Roman" w:hAnsi="Times New Roman" w:cs="Times New Roman"/>
          <w:sz w:val="24"/>
          <w:szCs w:val="24"/>
          <w:lang w:eastAsia="fr-FR"/>
        </w:rPr>
        <w:t>détaillé</w:t>
      </w:r>
      <w:r w:rsidRPr="00D3711B">
        <w:rPr>
          <w:rFonts w:ascii="Times New Roman" w:eastAsia="Times New Roman" w:hAnsi="Times New Roman" w:cs="Times New Roman"/>
          <w:sz w:val="24"/>
          <w:szCs w:val="24"/>
          <w:lang w:eastAsia="fr-FR"/>
        </w:rPr>
        <w:t>e</w:t>
      </w:r>
      <w:r w:rsidR="00035815" w:rsidRPr="00D3711B">
        <w:rPr>
          <w:rFonts w:ascii="Times New Roman" w:eastAsia="Times New Roman" w:hAnsi="Times New Roman" w:cs="Times New Roman"/>
          <w:sz w:val="24"/>
          <w:szCs w:val="24"/>
          <w:lang w:eastAsia="fr-FR"/>
        </w:rPr>
        <w:t xml:space="preserve"> des différentes phases confirme les tendances observées lors des opérations précédentes : l'étape de l’</w:t>
      </w:r>
      <w:r w:rsidR="00035815" w:rsidRPr="00D3711B">
        <w:rPr>
          <w:rFonts w:ascii="Times New Roman" w:eastAsia="Times New Roman" w:hAnsi="Times New Roman" w:cs="Times New Roman"/>
          <w:bCs/>
          <w:sz w:val="24"/>
          <w:szCs w:val="24"/>
          <w:lang w:eastAsia="fr-FR"/>
        </w:rPr>
        <w:t>abstraction</w:t>
      </w:r>
      <w:r w:rsidR="00035815" w:rsidRPr="00D3711B">
        <w:rPr>
          <w:rFonts w:ascii="Times New Roman" w:eastAsia="Times New Roman" w:hAnsi="Times New Roman" w:cs="Times New Roman"/>
          <w:sz w:val="24"/>
          <w:szCs w:val="24"/>
          <w:lang w:eastAsia="fr-FR"/>
        </w:rPr>
        <w:t xml:space="preserve"> domine largement avec un</w:t>
      </w:r>
      <w:r w:rsidR="00EB65AC" w:rsidRPr="00D3711B">
        <w:rPr>
          <w:rFonts w:ascii="Times New Roman" w:eastAsia="Times New Roman" w:hAnsi="Times New Roman" w:cs="Times New Roman"/>
          <w:sz w:val="24"/>
          <w:szCs w:val="24"/>
          <w:lang w:eastAsia="fr-FR"/>
        </w:rPr>
        <w:t>e moyenne de 88%</w:t>
      </w:r>
      <w:r w:rsidR="00035815" w:rsidRPr="00D3711B">
        <w:rPr>
          <w:rFonts w:ascii="Times New Roman" w:eastAsia="Times New Roman" w:hAnsi="Times New Roman" w:cs="Times New Roman"/>
          <w:sz w:val="24"/>
          <w:szCs w:val="24"/>
          <w:lang w:eastAsia="fr-FR"/>
        </w:rPr>
        <w:t xml:space="preserve">, traduisant une focalisation prononcée des Élèves-Professeurs d’École (EPE) sur l'algorithme formel et les tables de multiplication. En revanche, la phase de </w:t>
      </w:r>
      <w:r w:rsidR="00035815" w:rsidRPr="00D3711B">
        <w:rPr>
          <w:rFonts w:ascii="Times New Roman" w:eastAsia="Times New Roman" w:hAnsi="Times New Roman" w:cs="Times New Roman"/>
          <w:bCs/>
          <w:sz w:val="24"/>
          <w:szCs w:val="24"/>
          <w:lang w:eastAsia="fr-FR"/>
        </w:rPr>
        <w:t>manipulation</w:t>
      </w:r>
      <w:r w:rsidR="00EB65AC" w:rsidRPr="00D3711B">
        <w:rPr>
          <w:rFonts w:ascii="Times New Roman" w:eastAsia="Times New Roman" w:hAnsi="Times New Roman" w:cs="Times New Roman"/>
          <w:sz w:val="24"/>
          <w:szCs w:val="24"/>
          <w:lang w:eastAsia="fr-FR"/>
        </w:rPr>
        <w:t xml:space="preserve"> stagne 50%</w:t>
      </w:r>
      <w:r w:rsidR="00035815" w:rsidRPr="00D3711B">
        <w:rPr>
          <w:rFonts w:ascii="Times New Roman" w:eastAsia="Times New Roman" w:hAnsi="Times New Roman" w:cs="Times New Roman"/>
          <w:sz w:val="24"/>
          <w:szCs w:val="24"/>
          <w:lang w:eastAsia="fr-FR"/>
        </w:rPr>
        <w:t xml:space="preserve">, tandis que la phase intermédiaire de </w:t>
      </w:r>
      <w:r w:rsidR="00035815" w:rsidRPr="00D3711B">
        <w:rPr>
          <w:rFonts w:ascii="Times New Roman" w:eastAsia="Times New Roman" w:hAnsi="Times New Roman" w:cs="Times New Roman"/>
          <w:bCs/>
          <w:sz w:val="24"/>
          <w:szCs w:val="24"/>
          <w:lang w:eastAsia="fr-FR"/>
        </w:rPr>
        <w:t>représentation</w:t>
      </w:r>
      <w:r w:rsidR="00035815" w:rsidRPr="00D3711B">
        <w:rPr>
          <w:rFonts w:ascii="Times New Roman" w:eastAsia="Times New Roman" w:hAnsi="Times New Roman" w:cs="Times New Roman"/>
          <w:sz w:val="24"/>
          <w:szCs w:val="24"/>
          <w:lang w:eastAsia="fr-FR"/>
        </w:rPr>
        <w:t xml:space="preserve"> (le passage par le schéma ou le groupement visuel) accuse un défi</w:t>
      </w:r>
      <w:r w:rsidR="00EB65AC" w:rsidRPr="00D3711B">
        <w:rPr>
          <w:rFonts w:ascii="Times New Roman" w:eastAsia="Times New Roman" w:hAnsi="Times New Roman" w:cs="Times New Roman"/>
          <w:sz w:val="24"/>
          <w:szCs w:val="24"/>
          <w:lang w:eastAsia="fr-FR"/>
        </w:rPr>
        <w:t>cit marqué avec seulement 42,50% de réussite</w:t>
      </w:r>
      <w:r w:rsidR="00BB019C" w:rsidRPr="00D3711B">
        <w:rPr>
          <w:rFonts w:ascii="Times New Roman" w:eastAsia="Times New Roman" w:hAnsi="Times New Roman" w:cs="Times New Roman"/>
          <w:sz w:val="24"/>
          <w:szCs w:val="24"/>
          <w:lang w:eastAsia="fr-FR"/>
        </w:rPr>
        <w:t>.</w:t>
      </w:r>
    </w:p>
    <w:p w:rsidR="00EB65AC" w:rsidRPr="00D3711B" w:rsidRDefault="00EB65AC" w:rsidP="002D2F1B">
      <w:pPr>
        <w:spacing w:after="0" w:line="360" w:lineRule="auto"/>
        <w:jc w:val="both"/>
        <w:rPr>
          <w:rFonts w:ascii="Times New Roman" w:eastAsia="Times New Roman" w:hAnsi="Times New Roman" w:cs="Times New Roman"/>
          <w:sz w:val="24"/>
          <w:szCs w:val="24"/>
          <w:lang w:eastAsia="fr-FR"/>
        </w:rPr>
      </w:pPr>
    </w:p>
    <w:p w:rsidR="00BB019C" w:rsidRPr="00D3711B" w:rsidRDefault="00D76CF0"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L'étude</w:t>
      </w:r>
      <w:r w:rsidR="00035815" w:rsidRPr="00D3711B">
        <w:rPr>
          <w:rFonts w:ascii="Times New Roman" w:eastAsia="Times New Roman" w:hAnsi="Times New Roman" w:cs="Times New Roman"/>
          <w:sz w:val="24"/>
          <w:szCs w:val="24"/>
          <w:lang w:eastAsia="fr-FR"/>
        </w:rPr>
        <w:t xml:space="preserve"> croisée selon notre variable indépendante (le profil académique initial) met en évidence des performances globales très proches entre</w:t>
      </w:r>
      <w:r w:rsidRPr="00D3711B">
        <w:rPr>
          <w:rFonts w:ascii="Times New Roman" w:eastAsia="Times New Roman" w:hAnsi="Times New Roman" w:cs="Times New Roman"/>
          <w:sz w:val="24"/>
          <w:szCs w:val="24"/>
          <w:lang w:eastAsia="fr-FR"/>
        </w:rPr>
        <w:t xml:space="preserve"> les deux groupes. Les élèves-professeurs d’école issue</w:t>
      </w:r>
      <w:r w:rsidR="00035815" w:rsidRPr="00D3711B">
        <w:rPr>
          <w:rFonts w:ascii="Times New Roman" w:eastAsia="Times New Roman" w:hAnsi="Times New Roman" w:cs="Times New Roman"/>
          <w:sz w:val="24"/>
          <w:szCs w:val="24"/>
          <w:lang w:eastAsia="fr-FR"/>
        </w:rPr>
        <w:t xml:space="preserve"> des séries scientifiques (C et D) obtiennent un score t</w:t>
      </w:r>
      <w:r w:rsidR="00EB65AC" w:rsidRPr="00D3711B">
        <w:rPr>
          <w:rFonts w:ascii="Times New Roman" w:eastAsia="Times New Roman" w:hAnsi="Times New Roman" w:cs="Times New Roman"/>
          <w:sz w:val="24"/>
          <w:szCs w:val="24"/>
          <w:lang w:eastAsia="fr-FR"/>
        </w:rPr>
        <w:t>otal de 61,66</w:t>
      </w:r>
      <w:r w:rsidRPr="00D3711B">
        <w:rPr>
          <w:rFonts w:ascii="Times New Roman" w:eastAsia="Times New Roman" w:hAnsi="Times New Roman" w:cs="Times New Roman"/>
          <w:sz w:val="24"/>
          <w:szCs w:val="24"/>
          <w:lang w:eastAsia="fr-FR"/>
        </w:rPr>
        <w:t>%, contrairement à</w:t>
      </w:r>
      <w:r w:rsidR="00035815" w:rsidRPr="00D3711B">
        <w:rPr>
          <w:rFonts w:ascii="Times New Roman" w:eastAsia="Times New Roman" w:hAnsi="Times New Roman" w:cs="Times New Roman"/>
          <w:sz w:val="24"/>
          <w:szCs w:val="24"/>
          <w:lang w:eastAsia="fr-FR"/>
        </w:rPr>
        <w:t xml:space="preserve"> leurs pairs des séries littéraires ou techniques (A4 et G) </w:t>
      </w:r>
      <w:r w:rsidRPr="00D3711B">
        <w:rPr>
          <w:rFonts w:ascii="Times New Roman" w:eastAsia="Times New Roman" w:hAnsi="Times New Roman" w:cs="Times New Roman"/>
          <w:sz w:val="24"/>
          <w:szCs w:val="24"/>
          <w:lang w:eastAsia="fr-FR"/>
        </w:rPr>
        <w:t xml:space="preserve">qui </w:t>
      </w:r>
      <w:r w:rsidR="00035815" w:rsidRPr="00D3711B">
        <w:rPr>
          <w:rFonts w:ascii="Times New Roman" w:eastAsia="Times New Roman" w:hAnsi="Times New Roman" w:cs="Times New Roman"/>
          <w:sz w:val="24"/>
          <w:szCs w:val="24"/>
          <w:lang w:eastAsia="fr-FR"/>
        </w:rPr>
        <w:t>att</w:t>
      </w:r>
      <w:r w:rsidR="00EB65AC" w:rsidRPr="00D3711B">
        <w:rPr>
          <w:rFonts w:ascii="Times New Roman" w:eastAsia="Times New Roman" w:hAnsi="Times New Roman" w:cs="Times New Roman"/>
          <w:sz w:val="24"/>
          <w:szCs w:val="24"/>
          <w:lang w:eastAsia="fr-FR"/>
        </w:rPr>
        <w:t>eignent</w:t>
      </w:r>
      <w:r w:rsidRPr="00D3711B">
        <w:rPr>
          <w:rFonts w:ascii="Times New Roman" w:eastAsia="Times New Roman" w:hAnsi="Times New Roman" w:cs="Times New Roman"/>
          <w:sz w:val="24"/>
          <w:szCs w:val="24"/>
          <w:lang w:eastAsia="fr-FR"/>
        </w:rPr>
        <w:t xml:space="preserve"> un score total de</w:t>
      </w:r>
      <w:r w:rsidR="00EB65AC" w:rsidRPr="00D3711B">
        <w:rPr>
          <w:rFonts w:ascii="Times New Roman" w:eastAsia="Times New Roman" w:hAnsi="Times New Roman" w:cs="Times New Roman"/>
          <w:sz w:val="24"/>
          <w:szCs w:val="24"/>
          <w:lang w:eastAsia="fr-FR"/>
        </w:rPr>
        <w:t xml:space="preserve"> 58,88%</w:t>
      </w:r>
      <w:r w:rsidR="00035815" w:rsidRPr="00D3711B">
        <w:rPr>
          <w:rFonts w:ascii="Times New Roman" w:eastAsia="Times New Roman" w:hAnsi="Times New Roman" w:cs="Times New Roman"/>
          <w:sz w:val="24"/>
          <w:szCs w:val="24"/>
          <w:lang w:eastAsia="fr-FR"/>
        </w:rPr>
        <w:t>.</w:t>
      </w:r>
      <w:r w:rsidRPr="00D3711B">
        <w:rPr>
          <w:rFonts w:ascii="Times New Roman" w:eastAsia="Times New Roman" w:hAnsi="Times New Roman" w:cs="Times New Roman"/>
          <w:sz w:val="24"/>
          <w:szCs w:val="24"/>
          <w:lang w:eastAsia="fr-FR"/>
        </w:rPr>
        <w:t xml:space="preserve"> </w:t>
      </w:r>
      <w:r w:rsidR="00035815" w:rsidRPr="00D3711B">
        <w:rPr>
          <w:rFonts w:ascii="Times New Roman" w:eastAsia="Times New Roman" w:hAnsi="Times New Roman" w:cs="Times New Roman"/>
          <w:sz w:val="24"/>
          <w:szCs w:val="24"/>
          <w:lang w:eastAsia="fr-FR"/>
        </w:rPr>
        <w:t>Les scientifiques conservent de légères avances dans les phases</w:t>
      </w:r>
      <w:r w:rsidR="00EB65AC" w:rsidRPr="00D3711B">
        <w:rPr>
          <w:rFonts w:ascii="Times New Roman" w:eastAsia="Times New Roman" w:hAnsi="Times New Roman" w:cs="Times New Roman"/>
          <w:sz w:val="24"/>
          <w:szCs w:val="24"/>
          <w:lang w:eastAsia="fr-FR"/>
        </w:rPr>
        <w:t xml:space="preserve"> de manipulation (53% contre 47%) et de représentation (45% contre 40%</w:t>
      </w:r>
      <w:r w:rsidR="00035815" w:rsidRPr="00D3711B">
        <w:rPr>
          <w:rFonts w:ascii="Times New Roman" w:eastAsia="Times New Roman" w:hAnsi="Times New Roman" w:cs="Times New Roman"/>
          <w:sz w:val="24"/>
          <w:szCs w:val="24"/>
          <w:lang w:eastAsia="fr-FR"/>
        </w:rPr>
        <w:t>). Fait notable, et semblable à ce qui a été relevé pour l'addition, les étudiants littéraires et techniques affichent un score légèrement supérieur à l'étape de l'abstractio</w:t>
      </w:r>
      <w:r w:rsidR="00EB65AC" w:rsidRPr="00D3711B">
        <w:rPr>
          <w:rFonts w:ascii="Times New Roman" w:eastAsia="Times New Roman" w:hAnsi="Times New Roman" w:cs="Times New Roman"/>
          <w:sz w:val="24"/>
          <w:szCs w:val="24"/>
          <w:lang w:eastAsia="fr-FR"/>
        </w:rPr>
        <w:t>n (90%</w:t>
      </w:r>
      <w:r w:rsidR="00035815" w:rsidRPr="00D3711B">
        <w:rPr>
          <w:rFonts w:ascii="Times New Roman" w:eastAsia="Times New Roman" w:hAnsi="Times New Roman" w:cs="Times New Roman"/>
          <w:sz w:val="24"/>
          <w:szCs w:val="24"/>
          <w:lang w:eastAsia="fr-FR"/>
        </w:rPr>
        <w:t xml:space="preserve"> contre </w:t>
      </w:r>
      <w:r w:rsidR="00EB65AC" w:rsidRPr="00D3711B">
        <w:rPr>
          <w:rFonts w:ascii="Times New Roman" w:eastAsia="Times New Roman" w:hAnsi="Times New Roman" w:cs="Times New Roman"/>
          <w:sz w:val="24"/>
          <w:szCs w:val="24"/>
          <w:lang w:eastAsia="fr-FR"/>
        </w:rPr>
        <w:t>87%</w:t>
      </w:r>
      <w:r w:rsidR="00BB019C" w:rsidRPr="00D3711B">
        <w:rPr>
          <w:rFonts w:ascii="Times New Roman" w:eastAsia="Times New Roman" w:hAnsi="Times New Roman" w:cs="Times New Roman"/>
          <w:sz w:val="24"/>
          <w:szCs w:val="24"/>
          <w:lang w:eastAsia="fr-FR"/>
        </w:rPr>
        <w:t xml:space="preserve"> pour les scientifiques).</w:t>
      </w:r>
    </w:p>
    <w:p w:rsidR="00EB65AC" w:rsidRPr="00D3711B" w:rsidRDefault="00EB65AC" w:rsidP="002D2F1B">
      <w:pPr>
        <w:spacing w:after="0" w:line="360" w:lineRule="auto"/>
        <w:jc w:val="both"/>
        <w:rPr>
          <w:rFonts w:ascii="Times New Roman" w:eastAsia="Times New Roman" w:hAnsi="Times New Roman" w:cs="Times New Roman"/>
          <w:sz w:val="24"/>
          <w:szCs w:val="24"/>
          <w:lang w:eastAsia="fr-FR"/>
        </w:rPr>
      </w:pPr>
    </w:p>
    <w:p w:rsidR="003A5727" w:rsidRPr="00D3711B" w:rsidRDefault="00035815" w:rsidP="0055180A">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Ces résultats corroborent notre premier axe hypothétique : bien que la multiplication exige une structuration logique plus rigoureuse, les EPE parviennent à compenser leurs difficultés de transition par un investissement formel dans l'abstraction. Néanmoins, la faiblesse persistante de l'étape de représentation confirme que le saut prématuré vers le symbole reste une tentation forte, pénalisant l'ancrage conceptuel de l'opération chez les jeunes apprenants.</w:t>
      </w:r>
    </w:p>
    <w:p w:rsidR="00035815" w:rsidRDefault="00F14F3E" w:rsidP="002D2F1B">
      <w:pPr>
        <w:spacing w:after="0" w:line="360" w:lineRule="auto"/>
        <w:jc w:val="both"/>
        <w:rPr>
          <w:rFonts w:ascii="Times New Roman" w:eastAsia="Times New Roman" w:hAnsi="Times New Roman" w:cs="Times New Roman"/>
          <w:sz w:val="24"/>
          <w:szCs w:val="24"/>
          <w:lang w:eastAsia="fr-FR"/>
        </w:rPr>
      </w:pPr>
      <w:r>
        <w:rPr>
          <w:noProof/>
          <w:lang w:eastAsia="fr-FR"/>
        </w:rPr>
        <w:lastRenderedPageBreak/>
        <w:drawing>
          <wp:inline distT="0" distB="0" distL="0" distR="0" wp14:anchorId="641B7E6C" wp14:editId="2B9F1CCD">
            <wp:extent cx="6293485" cy="2979984"/>
            <wp:effectExtent l="0" t="0" r="12065" b="11430"/>
            <wp:docPr id="6" name="Graphique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F14F3E" w:rsidRPr="0055180A" w:rsidRDefault="00F14F3E" w:rsidP="002D2F1B">
      <w:pPr>
        <w:spacing w:after="0" w:line="360" w:lineRule="auto"/>
        <w:jc w:val="both"/>
        <w:rPr>
          <w:rFonts w:ascii="Times New Roman" w:eastAsia="Times New Roman" w:hAnsi="Times New Roman" w:cs="Times New Roman"/>
          <w:i/>
          <w:sz w:val="24"/>
          <w:szCs w:val="24"/>
          <w:lang w:eastAsia="fr-FR"/>
        </w:rPr>
      </w:pPr>
      <w:r w:rsidRPr="0055180A">
        <w:rPr>
          <w:rFonts w:ascii="Times New Roman" w:hAnsi="Times New Roman" w:cs="Times New Roman"/>
          <w:i/>
          <w:sz w:val="24"/>
          <w:szCs w:val="24"/>
        </w:rPr>
        <w:t xml:space="preserve">Figure </w:t>
      </w:r>
      <w:r w:rsidR="0055180A" w:rsidRPr="0055180A">
        <w:rPr>
          <w:rFonts w:ascii="Times New Roman" w:hAnsi="Times New Roman" w:cs="Times New Roman"/>
          <w:i/>
          <w:sz w:val="24"/>
          <w:szCs w:val="24"/>
        </w:rPr>
        <w:t xml:space="preserve">4 </w:t>
      </w:r>
      <w:r w:rsidRPr="0055180A">
        <w:rPr>
          <w:rFonts w:ascii="Times New Roman" w:hAnsi="Times New Roman" w:cs="Times New Roman"/>
          <w:i/>
          <w:sz w:val="24"/>
          <w:szCs w:val="24"/>
        </w:rPr>
        <w:t>: matériel adapté et situation problème (division, nombres entiers)</w:t>
      </w:r>
    </w:p>
    <w:p w:rsidR="007229C4" w:rsidRDefault="007229C4" w:rsidP="002D2F1B">
      <w:pPr>
        <w:spacing w:after="0" w:line="360" w:lineRule="auto"/>
        <w:jc w:val="both"/>
        <w:rPr>
          <w:rFonts w:ascii="Times New Roman" w:eastAsia="Times New Roman" w:hAnsi="Times New Roman" w:cs="Times New Roman"/>
          <w:sz w:val="24"/>
          <w:szCs w:val="24"/>
          <w:lang w:eastAsia="fr-FR"/>
        </w:rPr>
      </w:pPr>
    </w:p>
    <w:p w:rsidR="001C04DD" w:rsidRPr="00D3711B" w:rsidRDefault="00F14F3E" w:rsidP="002D2F1B">
      <w:pPr>
        <w:spacing w:after="0"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Cette figure </w:t>
      </w:r>
      <w:r w:rsidR="00D76CF0" w:rsidRPr="00D3711B">
        <w:rPr>
          <w:rFonts w:ascii="Times New Roman" w:eastAsia="Times New Roman" w:hAnsi="Times New Roman" w:cs="Times New Roman"/>
          <w:sz w:val="24"/>
          <w:szCs w:val="24"/>
          <w:lang w:eastAsia="fr-FR"/>
        </w:rPr>
        <w:t>analyse les choix méthodologiques des Élèves-Professeurs d’École (EPE) pour la préparation de la séquence d'apprentissage de la division</w:t>
      </w:r>
      <w:r w:rsidR="00E13741" w:rsidRPr="00D3711B">
        <w:rPr>
          <w:rFonts w:ascii="Times New Roman" w:eastAsia="Times New Roman" w:hAnsi="Times New Roman" w:cs="Times New Roman"/>
          <w:sz w:val="24"/>
          <w:szCs w:val="24"/>
          <w:lang w:eastAsia="fr-FR"/>
        </w:rPr>
        <w:t xml:space="preserve"> et a un </w:t>
      </w:r>
      <w:r w:rsidR="00035815" w:rsidRPr="00D3711B">
        <w:rPr>
          <w:rFonts w:ascii="Times New Roman" w:eastAsia="Times New Roman" w:hAnsi="Times New Roman" w:cs="Times New Roman"/>
          <w:sz w:val="24"/>
          <w:szCs w:val="24"/>
          <w:lang w:eastAsia="fr-FR"/>
        </w:rPr>
        <w:t xml:space="preserve"> lien direct avec l’évaluation de notre variable dépendante relative à la qual</w:t>
      </w:r>
      <w:r w:rsidR="00E13741" w:rsidRPr="00D3711B">
        <w:rPr>
          <w:rFonts w:ascii="Times New Roman" w:eastAsia="Times New Roman" w:hAnsi="Times New Roman" w:cs="Times New Roman"/>
          <w:sz w:val="24"/>
          <w:szCs w:val="24"/>
          <w:lang w:eastAsia="fr-FR"/>
        </w:rPr>
        <w:t>ité de l’ingénierie pédagogique</w:t>
      </w:r>
      <w:r w:rsidR="00035815" w:rsidRPr="00D3711B">
        <w:rPr>
          <w:rFonts w:ascii="Times New Roman" w:eastAsia="Times New Roman" w:hAnsi="Times New Roman" w:cs="Times New Roman"/>
          <w:sz w:val="24"/>
          <w:szCs w:val="24"/>
          <w:lang w:eastAsia="fr-FR"/>
        </w:rPr>
        <w:t>. Cons</w:t>
      </w:r>
      <w:r w:rsidR="00E13741" w:rsidRPr="00D3711B">
        <w:rPr>
          <w:rFonts w:ascii="Times New Roman" w:eastAsia="Times New Roman" w:hAnsi="Times New Roman" w:cs="Times New Roman"/>
          <w:sz w:val="24"/>
          <w:szCs w:val="24"/>
          <w:lang w:eastAsia="fr-FR"/>
        </w:rPr>
        <w:t>idérée majoritairement</w:t>
      </w:r>
      <w:r w:rsidR="00035815" w:rsidRPr="00D3711B">
        <w:rPr>
          <w:rFonts w:ascii="Times New Roman" w:eastAsia="Times New Roman" w:hAnsi="Times New Roman" w:cs="Times New Roman"/>
          <w:sz w:val="24"/>
          <w:szCs w:val="24"/>
          <w:lang w:eastAsia="fr-FR"/>
        </w:rPr>
        <w:t xml:space="preserve"> comme l'opération la plus complexe à transmettre, la division met ici à l'ép</w:t>
      </w:r>
      <w:r w:rsidR="00E13741" w:rsidRPr="00D3711B">
        <w:rPr>
          <w:rFonts w:ascii="Times New Roman" w:eastAsia="Times New Roman" w:hAnsi="Times New Roman" w:cs="Times New Roman"/>
          <w:sz w:val="24"/>
          <w:szCs w:val="24"/>
          <w:lang w:eastAsia="fr-FR"/>
        </w:rPr>
        <w:t>reuve la capacité des futurs professeurs d’école</w:t>
      </w:r>
      <w:r w:rsidR="00035815" w:rsidRPr="00D3711B">
        <w:rPr>
          <w:rFonts w:ascii="Times New Roman" w:eastAsia="Times New Roman" w:hAnsi="Times New Roman" w:cs="Times New Roman"/>
          <w:sz w:val="24"/>
          <w:szCs w:val="24"/>
          <w:lang w:eastAsia="fr-FR"/>
        </w:rPr>
        <w:t xml:space="preserve"> à contextualiser les apprentissages et à mobiliser des supports adéquats.</w:t>
      </w:r>
    </w:p>
    <w:p w:rsidR="0097273E" w:rsidRPr="00D3711B" w:rsidRDefault="0097273E" w:rsidP="002D2F1B">
      <w:pPr>
        <w:spacing w:after="0" w:line="360" w:lineRule="auto"/>
        <w:jc w:val="both"/>
        <w:rPr>
          <w:rFonts w:ascii="Times New Roman" w:eastAsia="Times New Roman" w:hAnsi="Times New Roman" w:cs="Times New Roman"/>
          <w:sz w:val="24"/>
          <w:szCs w:val="24"/>
          <w:lang w:eastAsia="fr-FR"/>
        </w:rPr>
      </w:pPr>
    </w:p>
    <w:p w:rsidR="00E13741" w:rsidRPr="00D3711B" w:rsidRDefault="00E13741"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L</w:t>
      </w:r>
      <w:r w:rsidR="00035815" w:rsidRPr="00D3711B">
        <w:rPr>
          <w:rFonts w:ascii="Times New Roman" w:eastAsia="Times New Roman" w:hAnsi="Times New Roman" w:cs="Times New Roman"/>
          <w:sz w:val="24"/>
          <w:szCs w:val="24"/>
          <w:lang w:eastAsia="fr-FR"/>
        </w:rPr>
        <w:t>es résultats révèlent un pa</w:t>
      </w:r>
      <w:r w:rsidR="00EB65AC" w:rsidRPr="00D3711B">
        <w:rPr>
          <w:rFonts w:ascii="Times New Roman" w:eastAsia="Times New Roman" w:hAnsi="Times New Roman" w:cs="Times New Roman"/>
          <w:sz w:val="24"/>
          <w:szCs w:val="24"/>
          <w:lang w:eastAsia="fr-FR"/>
        </w:rPr>
        <w:t>radoxe int</w:t>
      </w:r>
      <w:r w:rsidRPr="00D3711B">
        <w:rPr>
          <w:rFonts w:ascii="Times New Roman" w:eastAsia="Times New Roman" w:hAnsi="Times New Roman" w:cs="Times New Roman"/>
          <w:sz w:val="24"/>
          <w:szCs w:val="24"/>
          <w:lang w:eastAsia="fr-FR"/>
        </w:rPr>
        <w:t>éressant : 86,66% des EPE</w:t>
      </w:r>
      <w:r w:rsidR="00EB65AC" w:rsidRPr="00D3711B">
        <w:rPr>
          <w:rFonts w:ascii="Times New Roman" w:eastAsia="Times New Roman" w:hAnsi="Times New Roman" w:cs="Times New Roman"/>
          <w:sz w:val="24"/>
          <w:szCs w:val="24"/>
          <w:lang w:eastAsia="fr-FR"/>
        </w:rPr>
        <w:t xml:space="preserve"> (26 sur 30</w:t>
      </w:r>
      <w:r w:rsidR="00035815" w:rsidRPr="00D3711B">
        <w:rPr>
          <w:rFonts w:ascii="Times New Roman" w:eastAsia="Times New Roman" w:hAnsi="Times New Roman" w:cs="Times New Roman"/>
          <w:sz w:val="24"/>
          <w:szCs w:val="24"/>
          <w:lang w:eastAsia="fr-FR"/>
        </w:rPr>
        <w:t xml:space="preserve">) parviennent à proposer un </w:t>
      </w:r>
      <w:r w:rsidR="00035815" w:rsidRPr="00D3711B">
        <w:rPr>
          <w:rFonts w:ascii="Times New Roman" w:eastAsia="Times New Roman" w:hAnsi="Times New Roman" w:cs="Times New Roman"/>
          <w:bCs/>
          <w:sz w:val="24"/>
          <w:szCs w:val="24"/>
          <w:lang w:eastAsia="fr-FR"/>
        </w:rPr>
        <w:t>matériel de manipulation adapté</w:t>
      </w:r>
      <w:r w:rsidR="00EB65AC" w:rsidRPr="00D3711B">
        <w:rPr>
          <w:rFonts w:ascii="Times New Roman" w:eastAsia="Times New Roman" w:hAnsi="Times New Roman" w:cs="Times New Roman"/>
          <w:sz w:val="24"/>
          <w:szCs w:val="24"/>
          <w:lang w:eastAsia="fr-FR"/>
        </w:rPr>
        <w:t xml:space="preserve"> (capsules</w:t>
      </w:r>
      <w:r w:rsidR="00035815" w:rsidRPr="00D3711B">
        <w:rPr>
          <w:rFonts w:ascii="Times New Roman" w:eastAsia="Times New Roman" w:hAnsi="Times New Roman" w:cs="Times New Roman"/>
          <w:sz w:val="24"/>
          <w:szCs w:val="24"/>
          <w:lang w:eastAsia="fr-FR"/>
        </w:rPr>
        <w:t xml:space="preserve"> à partager, objets à distribuer en </w:t>
      </w:r>
      <w:r w:rsidR="00EB65AC" w:rsidRPr="00D3711B">
        <w:rPr>
          <w:rFonts w:ascii="Times New Roman" w:eastAsia="Times New Roman" w:hAnsi="Times New Roman" w:cs="Times New Roman"/>
          <w:sz w:val="24"/>
          <w:szCs w:val="24"/>
          <w:lang w:eastAsia="fr-FR"/>
        </w:rPr>
        <w:t xml:space="preserve">parts égales), tandis que </w:t>
      </w:r>
      <w:r w:rsidRPr="00D3711B">
        <w:rPr>
          <w:rFonts w:ascii="Times New Roman" w:eastAsia="Times New Roman" w:hAnsi="Times New Roman" w:cs="Times New Roman"/>
          <w:sz w:val="24"/>
          <w:szCs w:val="24"/>
          <w:lang w:eastAsia="fr-FR"/>
        </w:rPr>
        <w:t xml:space="preserve"> 13,33% des EPE (4 sur 30) ne parviennent pas à proposer un matériel de manipulation ada</w:t>
      </w:r>
      <w:r w:rsidR="0097273E" w:rsidRPr="00D3711B">
        <w:rPr>
          <w:rFonts w:ascii="Times New Roman" w:eastAsia="Times New Roman" w:hAnsi="Times New Roman" w:cs="Times New Roman"/>
          <w:sz w:val="24"/>
          <w:szCs w:val="24"/>
          <w:lang w:eastAsia="fr-FR"/>
        </w:rPr>
        <w:t>pté (pain, beignet, gâteau), bien qu’il s’agisse d’éléments</w:t>
      </w:r>
      <w:r w:rsidRPr="00D3711B">
        <w:rPr>
          <w:rFonts w:ascii="Times New Roman" w:eastAsia="Times New Roman" w:hAnsi="Times New Roman" w:cs="Times New Roman"/>
          <w:sz w:val="24"/>
          <w:szCs w:val="24"/>
          <w:lang w:eastAsia="fr-FR"/>
        </w:rPr>
        <w:t xml:space="preserve"> que les élèves peuvent encore partagé</w:t>
      </w:r>
      <w:r w:rsidR="006355A0" w:rsidRPr="00D3711B">
        <w:rPr>
          <w:rFonts w:ascii="Times New Roman" w:eastAsia="Times New Roman" w:hAnsi="Times New Roman" w:cs="Times New Roman"/>
          <w:sz w:val="24"/>
          <w:szCs w:val="24"/>
          <w:lang w:eastAsia="fr-FR"/>
        </w:rPr>
        <w:t xml:space="preserve"> dans le cas de vision avec reste.</w:t>
      </w:r>
      <w:r w:rsidR="00EB65AC" w:rsidRPr="00D3711B">
        <w:rPr>
          <w:rFonts w:ascii="Times New Roman" w:eastAsia="Times New Roman" w:hAnsi="Times New Roman" w:cs="Times New Roman"/>
          <w:sz w:val="24"/>
          <w:szCs w:val="24"/>
          <w:lang w:eastAsia="fr-FR"/>
        </w:rPr>
        <w:t xml:space="preserve">70% </w:t>
      </w:r>
      <w:r w:rsidR="006355A0" w:rsidRPr="00D3711B">
        <w:rPr>
          <w:rFonts w:ascii="Times New Roman" w:eastAsia="Times New Roman" w:hAnsi="Times New Roman" w:cs="Times New Roman"/>
          <w:sz w:val="24"/>
          <w:szCs w:val="24"/>
          <w:lang w:eastAsia="fr-FR"/>
        </w:rPr>
        <w:t xml:space="preserve">des EPE </w:t>
      </w:r>
      <w:r w:rsidR="00EB65AC" w:rsidRPr="00D3711B">
        <w:rPr>
          <w:rFonts w:ascii="Times New Roman" w:eastAsia="Times New Roman" w:hAnsi="Times New Roman" w:cs="Times New Roman"/>
          <w:sz w:val="24"/>
          <w:szCs w:val="24"/>
          <w:lang w:eastAsia="fr-FR"/>
        </w:rPr>
        <w:t>(21 sur 30</w:t>
      </w:r>
      <w:r w:rsidR="00035815" w:rsidRPr="00D3711B">
        <w:rPr>
          <w:rFonts w:ascii="Times New Roman" w:eastAsia="Times New Roman" w:hAnsi="Times New Roman" w:cs="Times New Roman"/>
          <w:sz w:val="24"/>
          <w:szCs w:val="24"/>
          <w:lang w:eastAsia="fr-FR"/>
        </w:rPr>
        <w:t xml:space="preserve">) réussissent à concevoir une </w:t>
      </w:r>
      <w:r w:rsidR="00035815" w:rsidRPr="00D3711B">
        <w:rPr>
          <w:rFonts w:ascii="Times New Roman" w:eastAsia="Times New Roman" w:hAnsi="Times New Roman" w:cs="Times New Roman"/>
          <w:bCs/>
          <w:sz w:val="24"/>
          <w:szCs w:val="24"/>
          <w:lang w:eastAsia="fr-FR"/>
        </w:rPr>
        <w:t>situation-problème</w:t>
      </w:r>
      <w:r w:rsidR="00035815" w:rsidRPr="00D3711B">
        <w:rPr>
          <w:rFonts w:ascii="Times New Roman" w:eastAsia="Times New Roman" w:hAnsi="Times New Roman" w:cs="Times New Roman"/>
          <w:sz w:val="24"/>
          <w:szCs w:val="24"/>
          <w:lang w:eastAsia="fr-FR"/>
        </w:rPr>
        <w:t xml:space="preserve"> pertinente. Si ces taux globaux restent honorables, ils marquent un fléchissement par rapport aux opérations élémentaires (notamment l'addition), reflétant la complexité séma</w:t>
      </w:r>
      <w:r w:rsidR="003A5727" w:rsidRPr="00D3711B">
        <w:rPr>
          <w:rFonts w:ascii="Times New Roman" w:eastAsia="Times New Roman" w:hAnsi="Times New Roman" w:cs="Times New Roman"/>
          <w:sz w:val="24"/>
          <w:szCs w:val="24"/>
          <w:lang w:eastAsia="fr-FR"/>
        </w:rPr>
        <w:t>ntique inhérente à la division.</w:t>
      </w:r>
    </w:p>
    <w:p w:rsidR="006355A0" w:rsidRPr="00D3711B" w:rsidRDefault="006355A0" w:rsidP="002D2F1B">
      <w:pPr>
        <w:spacing w:after="0" w:line="360" w:lineRule="auto"/>
        <w:jc w:val="both"/>
        <w:rPr>
          <w:rFonts w:ascii="Times New Roman" w:eastAsia="Times New Roman" w:hAnsi="Times New Roman" w:cs="Times New Roman"/>
          <w:sz w:val="24"/>
          <w:szCs w:val="24"/>
          <w:lang w:eastAsia="fr-FR"/>
        </w:rPr>
      </w:pPr>
    </w:p>
    <w:p w:rsidR="003A5727" w:rsidRPr="00D3711B" w:rsidRDefault="00035815"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L'analyse croisée selon le profil académique (notre variable indépendante) apporte un éclairage nuancé et inattendu. Contrairement aux tendances observées sur d'autres aspects où les profils scientifiques surclassaient systématiquement leurs pairs, les étudiants issus des séries littéraires ou techniques (A4 et G) affichent ici de légères meilleures performances. En effe</w:t>
      </w:r>
      <w:r w:rsidR="00EB65AC" w:rsidRPr="00D3711B">
        <w:rPr>
          <w:rFonts w:ascii="Times New Roman" w:eastAsia="Times New Roman" w:hAnsi="Times New Roman" w:cs="Times New Roman"/>
          <w:sz w:val="24"/>
          <w:szCs w:val="24"/>
          <w:lang w:eastAsia="fr-FR"/>
        </w:rPr>
        <w:t xml:space="preserve">t, ils enregistrent 93,33% </w:t>
      </w:r>
      <w:r w:rsidRPr="00D3711B">
        <w:rPr>
          <w:rFonts w:ascii="Times New Roman" w:eastAsia="Times New Roman" w:hAnsi="Times New Roman" w:cs="Times New Roman"/>
          <w:sz w:val="24"/>
          <w:szCs w:val="24"/>
          <w:lang w:eastAsia="fr-FR"/>
        </w:rPr>
        <w:t>de réussite pour l</w:t>
      </w:r>
      <w:r w:rsidR="00EB65AC" w:rsidRPr="00D3711B">
        <w:rPr>
          <w:rFonts w:ascii="Times New Roman" w:eastAsia="Times New Roman" w:hAnsi="Times New Roman" w:cs="Times New Roman"/>
          <w:sz w:val="24"/>
          <w:szCs w:val="24"/>
          <w:lang w:eastAsia="fr-FR"/>
        </w:rPr>
        <w:t>e choix du matériel adapté (14 sur 15</w:t>
      </w:r>
      <w:r w:rsidRPr="00D3711B">
        <w:rPr>
          <w:rFonts w:ascii="Times New Roman" w:eastAsia="Times New Roman" w:hAnsi="Times New Roman" w:cs="Times New Roman"/>
          <w:sz w:val="24"/>
          <w:szCs w:val="24"/>
          <w:lang w:eastAsia="fr-FR"/>
        </w:rPr>
        <w:t xml:space="preserve">, </w:t>
      </w:r>
      <w:r w:rsidR="00EB65AC" w:rsidRPr="00D3711B">
        <w:rPr>
          <w:rFonts w:ascii="Times New Roman" w:eastAsia="Times New Roman" w:hAnsi="Times New Roman" w:cs="Times New Roman"/>
          <w:sz w:val="24"/>
          <w:szCs w:val="24"/>
          <w:lang w:eastAsia="fr-FR"/>
        </w:rPr>
        <w:t xml:space="preserve">contre 80% </w:t>
      </w:r>
      <w:r w:rsidRPr="00D3711B">
        <w:rPr>
          <w:rFonts w:ascii="Times New Roman" w:eastAsia="Times New Roman" w:hAnsi="Times New Roman" w:cs="Times New Roman"/>
          <w:sz w:val="24"/>
          <w:szCs w:val="24"/>
          <w:lang w:eastAsia="fr-FR"/>
        </w:rPr>
        <w:t>pour l</w:t>
      </w:r>
      <w:r w:rsidR="00EB65AC" w:rsidRPr="00D3711B">
        <w:rPr>
          <w:rFonts w:ascii="Times New Roman" w:eastAsia="Times New Roman" w:hAnsi="Times New Roman" w:cs="Times New Roman"/>
          <w:sz w:val="24"/>
          <w:szCs w:val="24"/>
          <w:lang w:eastAsia="fr-FR"/>
        </w:rPr>
        <w:t xml:space="preserve">es scientifiques) et </w:t>
      </w:r>
      <w:r w:rsidR="00EB65AC" w:rsidRPr="00D3711B">
        <w:rPr>
          <w:rFonts w:ascii="Times New Roman" w:eastAsia="Times New Roman" w:hAnsi="Times New Roman" w:cs="Times New Roman"/>
          <w:sz w:val="24"/>
          <w:szCs w:val="24"/>
          <w:lang w:eastAsia="fr-FR"/>
        </w:rPr>
        <w:lastRenderedPageBreak/>
        <w:t>73,33%</w:t>
      </w:r>
      <w:r w:rsidRPr="00D3711B">
        <w:rPr>
          <w:rFonts w:ascii="Times New Roman" w:eastAsia="Times New Roman" w:hAnsi="Times New Roman" w:cs="Times New Roman"/>
          <w:sz w:val="24"/>
          <w:szCs w:val="24"/>
          <w:lang w:eastAsia="fr-FR"/>
        </w:rPr>
        <w:t xml:space="preserve"> pour la formulatio</w:t>
      </w:r>
      <w:r w:rsidR="00EB65AC" w:rsidRPr="00D3711B">
        <w:rPr>
          <w:rFonts w:ascii="Times New Roman" w:eastAsia="Times New Roman" w:hAnsi="Times New Roman" w:cs="Times New Roman"/>
          <w:sz w:val="24"/>
          <w:szCs w:val="24"/>
          <w:lang w:eastAsia="fr-FR"/>
        </w:rPr>
        <w:t xml:space="preserve">n de la situation-problème (11 sur 15, contre 66 ,66% </w:t>
      </w:r>
      <w:r w:rsidR="003A5727" w:rsidRPr="00D3711B">
        <w:rPr>
          <w:rFonts w:ascii="Times New Roman" w:eastAsia="Times New Roman" w:hAnsi="Times New Roman" w:cs="Times New Roman"/>
          <w:sz w:val="24"/>
          <w:szCs w:val="24"/>
          <w:lang w:eastAsia="fr-FR"/>
        </w:rPr>
        <w:t>pour les scientifiques).</w:t>
      </w:r>
    </w:p>
    <w:p w:rsidR="006355A0" w:rsidRPr="00D3711B" w:rsidRDefault="006355A0" w:rsidP="002D2F1B">
      <w:pPr>
        <w:spacing w:after="0" w:line="360" w:lineRule="auto"/>
        <w:jc w:val="both"/>
        <w:rPr>
          <w:rFonts w:ascii="Times New Roman" w:eastAsia="Times New Roman" w:hAnsi="Times New Roman" w:cs="Times New Roman"/>
          <w:sz w:val="24"/>
          <w:szCs w:val="24"/>
          <w:lang w:eastAsia="fr-FR"/>
        </w:rPr>
      </w:pPr>
    </w:p>
    <w:p w:rsidR="00230490" w:rsidRDefault="006355A0" w:rsidP="00230490">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Ces faits</w:t>
      </w:r>
      <w:r w:rsidR="00035815" w:rsidRPr="00D3711B">
        <w:rPr>
          <w:rFonts w:ascii="Times New Roman" w:eastAsia="Times New Roman" w:hAnsi="Times New Roman" w:cs="Times New Roman"/>
          <w:sz w:val="24"/>
          <w:szCs w:val="24"/>
          <w:lang w:eastAsia="fr-FR"/>
        </w:rPr>
        <w:t xml:space="preserve"> viennent enrichir notre deuxième hypothèse secondaire : si la division suscite de fortes craintes et représente un obstacle perçu comme redoutable en raison de la multiplicité de ses sens (partage et quotition), l'effort d'ingénierie pédagogique pour trouver des supports de base et contextualiser la situation n'est pas l'apanage exclusif des scientifiques. Les EPE de profil littéraire ou technique, par un effort de structuration méthodologique rigoureux, parviennent à surmonter en partie cet obstacle, confirmant que la préparation didactique de la division mobilise des compétences de rédaction et de mise en récit où ils tirent pleinement parti de leurs aptitudes linguistiques.</w:t>
      </w:r>
    </w:p>
    <w:p w:rsidR="00230490" w:rsidRDefault="00230490" w:rsidP="00230490">
      <w:pPr>
        <w:spacing w:after="0" w:line="360" w:lineRule="auto"/>
        <w:jc w:val="both"/>
        <w:rPr>
          <w:rFonts w:ascii="Times New Roman" w:eastAsia="Times New Roman" w:hAnsi="Times New Roman" w:cs="Times New Roman"/>
          <w:sz w:val="24"/>
          <w:szCs w:val="24"/>
          <w:lang w:eastAsia="fr-FR"/>
        </w:rPr>
      </w:pPr>
    </w:p>
    <w:p w:rsidR="003A5727" w:rsidRPr="00230490" w:rsidRDefault="007229C4" w:rsidP="00230490">
      <w:pPr>
        <w:spacing w:after="0" w:line="360" w:lineRule="auto"/>
        <w:jc w:val="both"/>
        <w:rPr>
          <w:rFonts w:ascii="Times New Roman" w:eastAsia="Times New Roman" w:hAnsi="Times New Roman" w:cs="Times New Roman"/>
          <w:sz w:val="24"/>
          <w:szCs w:val="24"/>
          <w:lang w:eastAsia="fr-FR"/>
        </w:rPr>
      </w:pPr>
      <w:r w:rsidRPr="0055180A">
        <w:rPr>
          <w:rFonts w:ascii="Times New Roman" w:hAnsi="Times New Roman" w:cs="Times New Roman"/>
          <w:i/>
          <w:sz w:val="24"/>
          <w:szCs w:val="24"/>
        </w:rPr>
        <w:t>Tableau </w:t>
      </w:r>
      <w:r w:rsidR="0055180A" w:rsidRPr="0055180A">
        <w:rPr>
          <w:rFonts w:ascii="Times New Roman" w:hAnsi="Times New Roman" w:cs="Times New Roman"/>
          <w:i/>
          <w:sz w:val="24"/>
          <w:szCs w:val="24"/>
        </w:rPr>
        <w:t xml:space="preserve">15 </w:t>
      </w:r>
      <w:r w:rsidRPr="0055180A">
        <w:rPr>
          <w:rFonts w:ascii="Times New Roman" w:hAnsi="Times New Roman" w:cs="Times New Roman"/>
          <w:i/>
          <w:sz w:val="24"/>
          <w:szCs w:val="24"/>
        </w:rPr>
        <w:t>: Technique utilisée (division ; nombres entiers)</w:t>
      </w:r>
    </w:p>
    <w:tbl>
      <w:tblPr>
        <w:tblStyle w:val="Grilledutableau"/>
        <w:tblW w:w="0" w:type="auto"/>
        <w:tblLook w:val="04A0" w:firstRow="1" w:lastRow="0" w:firstColumn="1" w:lastColumn="0" w:noHBand="0" w:noVBand="1"/>
      </w:tblPr>
      <w:tblGrid>
        <w:gridCol w:w="2216"/>
        <w:gridCol w:w="1181"/>
        <w:gridCol w:w="1418"/>
        <w:gridCol w:w="1559"/>
      </w:tblGrid>
      <w:tr w:rsidR="0072538E" w:rsidRPr="00D3711B" w:rsidTr="00035815">
        <w:tc>
          <w:tcPr>
            <w:tcW w:w="2216"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Profil académique</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w:t>
            </w:r>
          </w:p>
        </w:tc>
        <w:tc>
          <w:tcPr>
            <w:tcW w:w="1181"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Effectif</w:t>
            </w:r>
          </w:p>
        </w:tc>
        <w:tc>
          <w:tcPr>
            <w:tcW w:w="1418"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Effectif-reste nul</w:t>
            </w:r>
          </w:p>
        </w:tc>
        <w:tc>
          <w:tcPr>
            <w:tcW w:w="1559"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Effectif-reste non nul</w:t>
            </w:r>
          </w:p>
        </w:tc>
      </w:tr>
      <w:tr w:rsidR="0072538E" w:rsidRPr="00D3711B" w:rsidTr="00035815">
        <w:tc>
          <w:tcPr>
            <w:tcW w:w="2216"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Séries scientifiques</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(C ; D)</w:t>
            </w:r>
          </w:p>
        </w:tc>
        <w:tc>
          <w:tcPr>
            <w:tcW w:w="1181"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w:t>
            </w:r>
          </w:p>
        </w:tc>
        <w:tc>
          <w:tcPr>
            <w:tcW w:w="1418"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13</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86.66%</w:t>
            </w:r>
          </w:p>
        </w:tc>
        <w:tc>
          <w:tcPr>
            <w:tcW w:w="1559"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2</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13.33%</w:t>
            </w:r>
          </w:p>
        </w:tc>
      </w:tr>
      <w:tr w:rsidR="0072538E" w:rsidRPr="00D3711B" w:rsidTr="00035815">
        <w:tc>
          <w:tcPr>
            <w:tcW w:w="2216"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Séries littéraires/techniques</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(A</w:t>
            </w:r>
            <w:r w:rsidRPr="00D3711B">
              <w:rPr>
                <w:rFonts w:ascii="Times New Roman" w:hAnsi="Times New Roman" w:cs="Times New Roman"/>
                <w:sz w:val="24"/>
                <w:szCs w:val="24"/>
                <w:vertAlign w:val="subscript"/>
              </w:rPr>
              <w:t>4 </w:t>
            </w:r>
            <w:r w:rsidRPr="00D3711B">
              <w:rPr>
                <w:rFonts w:ascii="Times New Roman" w:hAnsi="Times New Roman" w:cs="Times New Roman"/>
                <w:sz w:val="24"/>
                <w:szCs w:val="24"/>
              </w:rPr>
              <w:t>; G)</w:t>
            </w:r>
          </w:p>
        </w:tc>
        <w:tc>
          <w:tcPr>
            <w:tcW w:w="1181"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w:t>
            </w:r>
          </w:p>
        </w:tc>
        <w:tc>
          <w:tcPr>
            <w:tcW w:w="1418"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14</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93.33%</w:t>
            </w:r>
          </w:p>
        </w:tc>
        <w:tc>
          <w:tcPr>
            <w:tcW w:w="1559"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6.66%</w:t>
            </w:r>
          </w:p>
        </w:tc>
      </w:tr>
      <w:tr w:rsidR="0072538E" w:rsidRPr="00D3711B" w:rsidTr="00230490">
        <w:tc>
          <w:tcPr>
            <w:tcW w:w="2216"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Ensemble de la cohorte</w:t>
            </w:r>
          </w:p>
        </w:tc>
        <w:tc>
          <w:tcPr>
            <w:tcW w:w="1181"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30</w:t>
            </w:r>
          </w:p>
        </w:tc>
        <w:tc>
          <w:tcPr>
            <w:tcW w:w="1418"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27</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90%</w:t>
            </w:r>
          </w:p>
        </w:tc>
        <w:tc>
          <w:tcPr>
            <w:tcW w:w="1559" w:type="dxa"/>
            <w:tcBorders>
              <w:top w:val="single" w:sz="4" w:space="0" w:color="auto"/>
              <w:left w:val="single" w:sz="4" w:space="0" w:color="auto"/>
              <w:bottom w:val="single" w:sz="4" w:space="0" w:color="auto"/>
              <w:right w:val="single" w:sz="4" w:space="0" w:color="auto"/>
            </w:tcBorders>
            <w:hideMark/>
          </w:tcPr>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w:t>
            </w:r>
          </w:p>
          <w:p w:rsidR="00035815" w:rsidRPr="00D3711B" w:rsidRDefault="00035815"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10%</w:t>
            </w:r>
          </w:p>
        </w:tc>
      </w:tr>
      <w:tr w:rsidR="00230490" w:rsidRPr="00D3711B" w:rsidTr="00230490">
        <w:tc>
          <w:tcPr>
            <w:tcW w:w="6374" w:type="dxa"/>
            <w:gridSpan w:val="4"/>
            <w:tcBorders>
              <w:top w:val="single" w:sz="4" w:space="0" w:color="auto"/>
              <w:left w:val="nil"/>
              <w:bottom w:val="nil"/>
              <w:right w:val="nil"/>
            </w:tcBorders>
          </w:tcPr>
          <w:p w:rsidR="00230490" w:rsidRPr="00D3711B" w:rsidRDefault="00230490" w:rsidP="002D2F1B">
            <w:pPr>
              <w:spacing w:line="360" w:lineRule="auto"/>
              <w:jc w:val="both"/>
              <w:rPr>
                <w:rFonts w:ascii="Times New Roman" w:hAnsi="Times New Roman" w:cs="Times New Roman"/>
                <w:sz w:val="24"/>
                <w:szCs w:val="24"/>
              </w:rPr>
            </w:pPr>
            <w:r>
              <w:rPr>
                <w:rFonts w:ascii="Times New Roman" w:hAnsi="Times New Roman" w:cs="Times New Roman"/>
                <w:i/>
                <w:sz w:val="24"/>
                <w:szCs w:val="24"/>
              </w:rPr>
              <w:t>Source : Test d’évaluation (2026)</w:t>
            </w:r>
          </w:p>
        </w:tc>
      </w:tr>
    </w:tbl>
    <w:p w:rsidR="00BB019C" w:rsidRPr="00D3711B" w:rsidRDefault="00BB019C" w:rsidP="002D2F1B">
      <w:pPr>
        <w:spacing w:after="0" w:line="360" w:lineRule="auto"/>
        <w:jc w:val="both"/>
        <w:rPr>
          <w:rFonts w:ascii="Times New Roman" w:eastAsia="Times New Roman" w:hAnsi="Times New Roman" w:cs="Times New Roman"/>
          <w:sz w:val="24"/>
          <w:szCs w:val="24"/>
          <w:lang w:eastAsia="fr-FR"/>
        </w:rPr>
      </w:pPr>
    </w:p>
    <w:p w:rsidR="003A5727" w:rsidRPr="00D3711B" w:rsidRDefault="00BB019C"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 xml:space="preserve">En lien direct avec l’évaluation de notre variable dépendante relative à la maîtrise technique des opérations et aux choix d'ingénierie pédagogique, ce tableau analyse la nature des situations de division proposées par les Élèves-Professeurs d’École (EPE) dans leurs fiches de préparation, en distinguant le choix d'un </w:t>
      </w:r>
      <w:r w:rsidRPr="00D3711B">
        <w:rPr>
          <w:rFonts w:ascii="Times New Roman" w:eastAsia="Times New Roman" w:hAnsi="Times New Roman" w:cs="Times New Roman"/>
          <w:bCs/>
          <w:sz w:val="24"/>
          <w:szCs w:val="24"/>
          <w:lang w:eastAsia="fr-FR"/>
        </w:rPr>
        <w:t>reste nul</w:t>
      </w:r>
      <w:r w:rsidRPr="00D3711B">
        <w:rPr>
          <w:rFonts w:ascii="Times New Roman" w:eastAsia="Times New Roman" w:hAnsi="Times New Roman" w:cs="Times New Roman"/>
          <w:sz w:val="24"/>
          <w:szCs w:val="24"/>
          <w:lang w:eastAsia="fr-FR"/>
        </w:rPr>
        <w:t xml:space="preserve"> (division exacte) ou d'un </w:t>
      </w:r>
      <w:r w:rsidRPr="00D3711B">
        <w:rPr>
          <w:rFonts w:ascii="Times New Roman" w:eastAsia="Times New Roman" w:hAnsi="Times New Roman" w:cs="Times New Roman"/>
          <w:bCs/>
          <w:sz w:val="24"/>
          <w:szCs w:val="24"/>
          <w:lang w:eastAsia="fr-FR"/>
        </w:rPr>
        <w:t>reste non nul</w:t>
      </w:r>
      <w:r w:rsidRPr="00D3711B">
        <w:rPr>
          <w:rFonts w:ascii="Times New Roman" w:eastAsia="Times New Roman" w:hAnsi="Times New Roman" w:cs="Times New Roman"/>
          <w:sz w:val="24"/>
          <w:szCs w:val="24"/>
          <w:lang w:eastAsia="fr-FR"/>
        </w:rPr>
        <w:t xml:space="preserve"> (division euclidienne avec reste).</w:t>
      </w:r>
    </w:p>
    <w:p w:rsidR="003A5727" w:rsidRPr="00D3711B" w:rsidRDefault="006355A0"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 xml:space="preserve">Lorsque l’opportunité est accordé aux EPE de choisir la préparation d’une leçon portant soit la division avec reste nul ou la division avec reste non nul, 90% des EPE </w:t>
      </w:r>
      <w:r w:rsidR="0082720F" w:rsidRPr="00D3711B">
        <w:rPr>
          <w:rFonts w:ascii="Times New Roman" w:eastAsia="Times New Roman" w:hAnsi="Times New Roman" w:cs="Times New Roman"/>
          <w:sz w:val="24"/>
          <w:szCs w:val="24"/>
          <w:lang w:eastAsia="fr-FR"/>
        </w:rPr>
        <w:t>(</w:t>
      </w:r>
      <w:r w:rsidRPr="00D3711B">
        <w:rPr>
          <w:rFonts w:ascii="Times New Roman" w:eastAsia="Times New Roman" w:hAnsi="Times New Roman" w:cs="Times New Roman"/>
          <w:sz w:val="24"/>
          <w:szCs w:val="24"/>
          <w:lang w:eastAsia="fr-FR"/>
        </w:rPr>
        <w:t>27 sur 30) ont choisi la division avec reste nul</w:t>
      </w:r>
      <w:r w:rsidR="00BB019C" w:rsidRPr="00D3711B">
        <w:rPr>
          <w:rFonts w:ascii="Times New Roman" w:eastAsia="Times New Roman" w:hAnsi="Times New Roman" w:cs="Times New Roman"/>
          <w:sz w:val="24"/>
          <w:szCs w:val="24"/>
          <w:lang w:eastAsia="fr-FR"/>
        </w:rPr>
        <w:t>. À l'inverse, la division avec un reste non nul est marginale, ne rep</w:t>
      </w:r>
      <w:r w:rsidR="00BB58A7" w:rsidRPr="00D3711B">
        <w:rPr>
          <w:rFonts w:ascii="Times New Roman" w:eastAsia="Times New Roman" w:hAnsi="Times New Roman" w:cs="Times New Roman"/>
          <w:sz w:val="24"/>
          <w:szCs w:val="24"/>
          <w:lang w:eastAsia="fr-FR"/>
        </w:rPr>
        <w:t>résentant que 10% des choix (3 sur 30</w:t>
      </w:r>
      <w:r w:rsidR="00BB019C" w:rsidRPr="00D3711B">
        <w:rPr>
          <w:rFonts w:ascii="Times New Roman" w:eastAsia="Times New Roman" w:hAnsi="Times New Roman" w:cs="Times New Roman"/>
          <w:sz w:val="24"/>
          <w:szCs w:val="24"/>
          <w:lang w:eastAsia="fr-FR"/>
        </w:rPr>
        <w:t>). Ce déséquilibre prononcé traduit une propension des futurs enseignants à privilégier la simplicité calculatoire et la résolution fermée au détriment de situations arithmétiques plus complexes.</w:t>
      </w:r>
    </w:p>
    <w:p w:rsidR="00EB65AC" w:rsidRPr="00D3711B" w:rsidRDefault="00EB65AC" w:rsidP="002D2F1B">
      <w:pPr>
        <w:spacing w:after="0" w:line="360" w:lineRule="auto"/>
        <w:jc w:val="both"/>
        <w:rPr>
          <w:rFonts w:ascii="Times New Roman" w:eastAsia="Times New Roman" w:hAnsi="Times New Roman" w:cs="Times New Roman"/>
          <w:sz w:val="24"/>
          <w:szCs w:val="24"/>
          <w:lang w:eastAsia="fr-FR"/>
        </w:rPr>
      </w:pPr>
    </w:p>
    <w:p w:rsidR="003A5727" w:rsidRPr="00D3711B" w:rsidRDefault="0082720F"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lastRenderedPageBreak/>
        <w:t>De ce fait, l</w:t>
      </w:r>
      <w:r w:rsidR="00BB019C" w:rsidRPr="00D3711B">
        <w:rPr>
          <w:rFonts w:ascii="Times New Roman" w:eastAsia="Times New Roman" w:hAnsi="Times New Roman" w:cs="Times New Roman"/>
          <w:sz w:val="24"/>
          <w:szCs w:val="24"/>
          <w:lang w:eastAsia="fr-FR"/>
        </w:rPr>
        <w:t>'analyse croisée selon notre variable indépendante (le profil académique initial) montre des tendances similaires dans les deux sous-groupes, avec toutefois une légère accentuation chez les littéraires et techniques. Les étudiants issus de</w:t>
      </w:r>
      <w:r w:rsidR="00BB58A7" w:rsidRPr="00D3711B">
        <w:rPr>
          <w:rFonts w:ascii="Times New Roman" w:eastAsia="Times New Roman" w:hAnsi="Times New Roman" w:cs="Times New Roman"/>
          <w:sz w:val="24"/>
          <w:szCs w:val="24"/>
          <w:lang w:eastAsia="fr-FR"/>
        </w:rPr>
        <w:t>s séries A4 et G optent à 93,33 % pour le reste nul (14 sur 15) et seulement à 6,66% pour le reste non nul (1 sur 15</w:t>
      </w:r>
      <w:r w:rsidR="00BB019C" w:rsidRPr="00D3711B">
        <w:rPr>
          <w:rFonts w:ascii="Times New Roman" w:eastAsia="Times New Roman" w:hAnsi="Times New Roman" w:cs="Times New Roman"/>
          <w:sz w:val="24"/>
          <w:szCs w:val="24"/>
          <w:lang w:eastAsia="fr-FR"/>
        </w:rPr>
        <w:t xml:space="preserve">). De leur côté, les scientifiques affichent </w:t>
      </w:r>
      <w:r w:rsidR="00BB58A7" w:rsidRPr="00D3711B">
        <w:rPr>
          <w:rFonts w:ascii="Times New Roman" w:eastAsia="Times New Roman" w:hAnsi="Times New Roman" w:cs="Times New Roman"/>
          <w:sz w:val="24"/>
          <w:szCs w:val="24"/>
          <w:lang w:eastAsia="fr-FR"/>
        </w:rPr>
        <w:t>86,66% de choix pour le reste nul (13 sur 15) et 13,33% pour le reste non nul (2 sur 15</w:t>
      </w:r>
      <w:r w:rsidR="00BB019C" w:rsidRPr="00D3711B">
        <w:rPr>
          <w:rFonts w:ascii="Times New Roman" w:eastAsia="Times New Roman" w:hAnsi="Times New Roman" w:cs="Times New Roman"/>
          <w:sz w:val="24"/>
          <w:szCs w:val="24"/>
          <w:lang w:eastAsia="fr-FR"/>
        </w:rPr>
        <w:t>).</w:t>
      </w:r>
    </w:p>
    <w:p w:rsidR="00EB65AC" w:rsidRPr="00D3711B" w:rsidRDefault="00EB65AC" w:rsidP="002D2F1B">
      <w:pPr>
        <w:spacing w:after="0" w:line="360" w:lineRule="auto"/>
        <w:jc w:val="both"/>
        <w:rPr>
          <w:rFonts w:ascii="Times New Roman" w:eastAsia="Times New Roman" w:hAnsi="Times New Roman" w:cs="Times New Roman"/>
          <w:sz w:val="24"/>
          <w:szCs w:val="24"/>
          <w:lang w:eastAsia="fr-FR"/>
        </w:rPr>
      </w:pPr>
    </w:p>
    <w:p w:rsidR="00BB019C" w:rsidRPr="00D3711B" w:rsidRDefault="0082720F"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Ainsi, c</w:t>
      </w:r>
      <w:r w:rsidR="00BB019C" w:rsidRPr="00D3711B">
        <w:rPr>
          <w:rFonts w:ascii="Times New Roman" w:eastAsia="Times New Roman" w:hAnsi="Times New Roman" w:cs="Times New Roman"/>
          <w:sz w:val="24"/>
          <w:szCs w:val="24"/>
          <w:lang w:eastAsia="fr-FR"/>
        </w:rPr>
        <w:t>e</w:t>
      </w:r>
      <w:r w:rsidRPr="00D3711B">
        <w:rPr>
          <w:rFonts w:ascii="Times New Roman" w:eastAsia="Times New Roman" w:hAnsi="Times New Roman" w:cs="Times New Roman"/>
          <w:sz w:val="24"/>
          <w:szCs w:val="24"/>
          <w:lang w:eastAsia="fr-FR"/>
        </w:rPr>
        <w:t>s observations enrichissent</w:t>
      </w:r>
      <w:r w:rsidR="00BB019C" w:rsidRPr="00D3711B">
        <w:rPr>
          <w:rFonts w:ascii="Times New Roman" w:eastAsia="Times New Roman" w:hAnsi="Times New Roman" w:cs="Times New Roman"/>
          <w:sz w:val="24"/>
          <w:szCs w:val="24"/>
          <w:lang w:eastAsia="fr-FR"/>
        </w:rPr>
        <w:t xml:space="preserve"> notre réflexion sur les obstacles didactiques : l'évacuation quasi-systématique du reste non nul dans les fiches pédagogiques révèle une volonté d'éviter l'écueil de la complexité syntaxique et sémantique que représente l'interprétation du reste (qui nécessite un traitement logique supplémentaire au primaire). Ce réflexe d'évitement confirme que les EPE adaptent leur ingénierie en cherchant à sécuriser les apprentissages par des situations trop simplifiées, limitant de ce fait la portée conceptuelle de la division euclidienne.</w:t>
      </w:r>
    </w:p>
    <w:p w:rsidR="003A5727" w:rsidRDefault="003A5727" w:rsidP="002D2F1B">
      <w:pPr>
        <w:spacing w:after="0" w:line="360" w:lineRule="auto"/>
        <w:ind w:firstLine="708"/>
        <w:jc w:val="both"/>
        <w:rPr>
          <w:rFonts w:ascii="Times New Roman" w:eastAsia="Times New Roman" w:hAnsi="Times New Roman" w:cs="Times New Roman"/>
          <w:sz w:val="24"/>
          <w:szCs w:val="24"/>
          <w:lang w:eastAsia="fr-FR"/>
        </w:rPr>
      </w:pPr>
    </w:p>
    <w:p w:rsidR="007229C4" w:rsidRPr="00584669" w:rsidRDefault="007229C4" w:rsidP="00584669">
      <w:pPr>
        <w:spacing w:after="120" w:line="360" w:lineRule="auto"/>
        <w:jc w:val="both"/>
        <w:rPr>
          <w:rFonts w:ascii="Times New Roman" w:eastAsia="Times New Roman" w:hAnsi="Times New Roman" w:cs="Times New Roman"/>
          <w:i/>
          <w:sz w:val="24"/>
          <w:szCs w:val="24"/>
          <w:lang w:eastAsia="fr-FR"/>
        </w:rPr>
      </w:pPr>
      <w:r w:rsidRPr="00584669">
        <w:rPr>
          <w:rFonts w:ascii="Times New Roman" w:hAnsi="Times New Roman" w:cs="Times New Roman"/>
          <w:i/>
          <w:sz w:val="24"/>
          <w:szCs w:val="24"/>
        </w:rPr>
        <w:t>Tableau </w:t>
      </w:r>
      <w:r w:rsidR="00584669" w:rsidRPr="00584669">
        <w:rPr>
          <w:rFonts w:ascii="Times New Roman" w:hAnsi="Times New Roman" w:cs="Times New Roman"/>
          <w:i/>
          <w:sz w:val="24"/>
          <w:szCs w:val="24"/>
        </w:rPr>
        <w:t>16</w:t>
      </w:r>
      <w:r w:rsidRPr="00584669">
        <w:rPr>
          <w:rFonts w:ascii="Times New Roman" w:hAnsi="Times New Roman" w:cs="Times New Roman"/>
          <w:i/>
          <w:sz w:val="24"/>
          <w:szCs w:val="24"/>
        </w:rPr>
        <w:t>: Phase de travail collectif (division ; nombres entiers)</w:t>
      </w:r>
    </w:p>
    <w:tbl>
      <w:tblPr>
        <w:tblStyle w:val="Grilledutableau"/>
        <w:tblW w:w="0" w:type="auto"/>
        <w:tblInd w:w="-5" w:type="dxa"/>
        <w:tblLook w:val="04A0" w:firstRow="1" w:lastRow="0" w:firstColumn="1" w:lastColumn="0" w:noHBand="0" w:noVBand="1"/>
      </w:tblPr>
      <w:tblGrid>
        <w:gridCol w:w="2216"/>
        <w:gridCol w:w="949"/>
        <w:gridCol w:w="1483"/>
        <w:gridCol w:w="1576"/>
        <w:gridCol w:w="1453"/>
        <w:gridCol w:w="1203"/>
      </w:tblGrid>
      <w:tr w:rsidR="0072538E" w:rsidRPr="00D3711B" w:rsidTr="00E275D4">
        <w:tc>
          <w:tcPr>
            <w:tcW w:w="2216" w:type="dxa"/>
            <w:tcBorders>
              <w:top w:val="single" w:sz="4" w:space="0" w:color="auto"/>
              <w:left w:val="single" w:sz="4" w:space="0" w:color="auto"/>
              <w:bottom w:val="single" w:sz="4" w:space="0" w:color="auto"/>
              <w:right w:val="single" w:sz="4" w:space="0" w:color="auto"/>
            </w:tcBorders>
            <w:hideMark/>
          </w:tcPr>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Profil académique</w:t>
            </w:r>
          </w:p>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w:t>
            </w:r>
          </w:p>
        </w:tc>
        <w:tc>
          <w:tcPr>
            <w:tcW w:w="949" w:type="dxa"/>
            <w:tcBorders>
              <w:top w:val="single" w:sz="4" w:space="0" w:color="auto"/>
              <w:left w:val="single" w:sz="4" w:space="0" w:color="auto"/>
              <w:bottom w:val="single" w:sz="4" w:space="0" w:color="auto"/>
              <w:right w:val="single" w:sz="4" w:space="0" w:color="auto"/>
            </w:tcBorders>
            <w:hideMark/>
          </w:tcPr>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Effectif</w:t>
            </w:r>
          </w:p>
        </w:tc>
        <w:tc>
          <w:tcPr>
            <w:tcW w:w="1483" w:type="dxa"/>
            <w:tcBorders>
              <w:top w:val="single" w:sz="4" w:space="0" w:color="auto"/>
              <w:left w:val="single" w:sz="4" w:space="0" w:color="auto"/>
              <w:bottom w:val="single" w:sz="4" w:space="0" w:color="auto"/>
              <w:right w:val="single" w:sz="4" w:space="0" w:color="auto"/>
            </w:tcBorders>
            <w:hideMark/>
          </w:tcPr>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Moyenne-manipulation</w:t>
            </w:r>
          </w:p>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(1pt)</w:t>
            </w:r>
          </w:p>
        </w:tc>
        <w:tc>
          <w:tcPr>
            <w:tcW w:w="1576" w:type="dxa"/>
            <w:tcBorders>
              <w:top w:val="single" w:sz="4" w:space="0" w:color="auto"/>
              <w:left w:val="single" w:sz="4" w:space="0" w:color="auto"/>
              <w:bottom w:val="single" w:sz="4" w:space="0" w:color="auto"/>
              <w:right w:val="single" w:sz="4" w:space="0" w:color="auto"/>
            </w:tcBorders>
            <w:hideMark/>
          </w:tcPr>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Moyenne-représentation</w:t>
            </w:r>
          </w:p>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(1pt)</w:t>
            </w:r>
          </w:p>
        </w:tc>
        <w:tc>
          <w:tcPr>
            <w:tcW w:w="1453" w:type="dxa"/>
            <w:tcBorders>
              <w:top w:val="single" w:sz="4" w:space="0" w:color="auto"/>
              <w:left w:val="single" w:sz="4" w:space="0" w:color="auto"/>
              <w:bottom w:val="single" w:sz="4" w:space="0" w:color="auto"/>
              <w:right w:val="single" w:sz="4" w:space="0" w:color="auto"/>
            </w:tcBorders>
            <w:hideMark/>
          </w:tcPr>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Moyenne-abstraction</w:t>
            </w:r>
          </w:p>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(1pt)</w:t>
            </w:r>
          </w:p>
        </w:tc>
        <w:tc>
          <w:tcPr>
            <w:tcW w:w="1203" w:type="dxa"/>
            <w:tcBorders>
              <w:top w:val="single" w:sz="4" w:space="0" w:color="auto"/>
              <w:left w:val="single" w:sz="4" w:space="0" w:color="auto"/>
              <w:bottom w:val="single" w:sz="4" w:space="0" w:color="auto"/>
              <w:right w:val="single" w:sz="4" w:space="0" w:color="auto"/>
            </w:tcBorders>
            <w:hideMark/>
          </w:tcPr>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Moyenne-total</w:t>
            </w:r>
          </w:p>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(3pts)</w:t>
            </w:r>
          </w:p>
        </w:tc>
      </w:tr>
      <w:tr w:rsidR="0072538E" w:rsidRPr="00D3711B" w:rsidTr="00E275D4">
        <w:tc>
          <w:tcPr>
            <w:tcW w:w="2216" w:type="dxa"/>
            <w:tcBorders>
              <w:top w:val="single" w:sz="4" w:space="0" w:color="auto"/>
              <w:left w:val="single" w:sz="4" w:space="0" w:color="auto"/>
              <w:bottom w:val="single" w:sz="4" w:space="0" w:color="auto"/>
              <w:right w:val="single" w:sz="4" w:space="0" w:color="auto"/>
            </w:tcBorders>
            <w:hideMark/>
          </w:tcPr>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Séries scientifiques</w:t>
            </w:r>
          </w:p>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(C ; D)</w:t>
            </w:r>
          </w:p>
        </w:tc>
        <w:tc>
          <w:tcPr>
            <w:tcW w:w="949" w:type="dxa"/>
            <w:tcBorders>
              <w:top w:val="single" w:sz="4" w:space="0" w:color="auto"/>
              <w:left w:val="single" w:sz="4" w:space="0" w:color="auto"/>
              <w:bottom w:val="single" w:sz="4" w:space="0" w:color="auto"/>
              <w:right w:val="single" w:sz="4" w:space="0" w:color="auto"/>
            </w:tcBorders>
            <w:hideMark/>
          </w:tcPr>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w:t>
            </w:r>
          </w:p>
        </w:tc>
        <w:tc>
          <w:tcPr>
            <w:tcW w:w="1483" w:type="dxa"/>
            <w:tcBorders>
              <w:top w:val="single" w:sz="4" w:space="0" w:color="auto"/>
              <w:left w:val="single" w:sz="4" w:space="0" w:color="auto"/>
              <w:bottom w:val="single" w:sz="4" w:space="0" w:color="auto"/>
              <w:right w:val="single" w:sz="4" w:space="0" w:color="auto"/>
            </w:tcBorders>
            <w:hideMark/>
          </w:tcPr>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0.61</w:t>
            </w:r>
          </w:p>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61%</w:t>
            </w:r>
          </w:p>
        </w:tc>
        <w:tc>
          <w:tcPr>
            <w:tcW w:w="1576" w:type="dxa"/>
            <w:tcBorders>
              <w:top w:val="single" w:sz="4" w:space="0" w:color="auto"/>
              <w:left w:val="single" w:sz="4" w:space="0" w:color="auto"/>
              <w:bottom w:val="single" w:sz="4" w:space="0" w:color="auto"/>
              <w:right w:val="single" w:sz="4" w:space="0" w:color="auto"/>
            </w:tcBorders>
            <w:hideMark/>
          </w:tcPr>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0.5</w:t>
            </w:r>
          </w:p>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50%</w:t>
            </w:r>
          </w:p>
        </w:tc>
        <w:tc>
          <w:tcPr>
            <w:tcW w:w="1453" w:type="dxa"/>
            <w:tcBorders>
              <w:top w:val="single" w:sz="4" w:space="0" w:color="auto"/>
              <w:left w:val="single" w:sz="4" w:space="0" w:color="auto"/>
              <w:bottom w:val="single" w:sz="4" w:space="0" w:color="auto"/>
              <w:right w:val="single" w:sz="4" w:space="0" w:color="auto"/>
            </w:tcBorders>
            <w:hideMark/>
          </w:tcPr>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0.91</w:t>
            </w:r>
          </w:p>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91%</w:t>
            </w:r>
          </w:p>
        </w:tc>
        <w:tc>
          <w:tcPr>
            <w:tcW w:w="1203" w:type="dxa"/>
            <w:tcBorders>
              <w:top w:val="single" w:sz="4" w:space="0" w:color="auto"/>
              <w:left w:val="single" w:sz="4" w:space="0" w:color="auto"/>
              <w:bottom w:val="single" w:sz="4" w:space="0" w:color="auto"/>
              <w:right w:val="single" w:sz="4" w:space="0" w:color="auto"/>
            </w:tcBorders>
            <w:hideMark/>
          </w:tcPr>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2.03</w:t>
            </w:r>
          </w:p>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67.66%</w:t>
            </w:r>
          </w:p>
        </w:tc>
      </w:tr>
      <w:tr w:rsidR="0072538E" w:rsidRPr="00D3711B" w:rsidTr="00E275D4">
        <w:tc>
          <w:tcPr>
            <w:tcW w:w="2216" w:type="dxa"/>
            <w:tcBorders>
              <w:top w:val="single" w:sz="4" w:space="0" w:color="auto"/>
              <w:left w:val="single" w:sz="4" w:space="0" w:color="auto"/>
              <w:bottom w:val="single" w:sz="4" w:space="0" w:color="auto"/>
              <w:right w:val="single" w:sz="4" w:space="0" w:color="auto"/>
            </w:tcBorders>
            <w:hideMark/>
          </w:tcPr>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Séries littéraires/techniques</w:t>
            </w:r>
          </w:p>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(A</w:t>
            </w:r>
            <w:r w:rsidRPr="00D3711B">
              <w:rPr>
                <w:rFonts w:ascii="Times New Roman" w:hAnsi="Times New Roman" w:cs="Times New Roman"/>
                <w:sz w:val="24"/>
                <w:szCs w:val="24"/>
                <w:vertAlign w:val="subscript"/>
              </w:rPr>
              <w:t>4 </w:t>
            </w:r>
            <w:r w:rsidRPr="00D3711B">
              <w:rPr>
                <w:rFonts w:ascii="Times New Roman" w:hAnsi="Times New Roman" w:cs="Times New Roman"/>
                <w:sz w:val="24"/>
                <w:szCs w:val="24"/>
              </w:rPr>
              <w:t>; G)</w:t>
            </w:r>
          </w:p>
        </w:tc>
        <w:tc>
          <w:tcPr>
            <w:tcW w:w="949" w:type="dxa"/>
            <w:tcBorders>
              <w:top w:val="single" w:sz="4" w:space="0" w:color="auto"/>
              <w:left w:val="single" w:sz="4" w:space="0" w:color="auto"/>
              <w:bottom w:val="single" w:sz="4" w:space="0" w:color="auto"/>
              <w:right w:val="single" w:sz="4" w:space="0" w:color="auto"/>
            </w:tcBorders>
            <w:hideMark/>
          </w:tcPr>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w:t>
            </w:r>
          </w:p>
        </w:tc>
        <w:tc>
          <w:tcPr>
            <w:tcW w:w="1483" w:type="dxa"/>
            <w:tcBorders>
              <w:top w:val="single" w:sz="4" w:space="0" w:color="auto"/>
              <w:left w:val="single" w:sz="4" w:space="0" w:color="auto"/>
              <w:bottom w:val="single" w:sz="4" w:space="0" w:color="auto"/>
              <w:right w:val="single" w:sz="4" w:space="0" w:color="auto"/>
            </w:tcBorders>
            <w:hideMark/>
          </w:tcPr>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0.47</w:t>
            </w:r>
          </w:p>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47%</w:t>
            </w:r>
          </w:p>
        </w:tc>
        <w:tc>
          <w:tcPr>
            <w:tcW w:w="1576" w:type="dxa"/>
            <w:tcBorders>
              <w:top w:val="single" w:sz="4" w:space="0" w:color="auto"/>
              <w:left w:val="single" w:sz="4" w:space="0" w:color="auto"/>
              <w:bottom w:val="single" w:sz="4" w:space="0" w:color="auto"/>
              <w:right w:val="single" w:sz="4" w:space="0" w:color="auto"/>
            </w:tcBorders>
            <w:hideMark/>
          </w:tcPr>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0.3</w:t>
            </w:r>
          </w:p>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30%</w:t>
            </w:r>
          </w:p>
        </w:tc>
        <w:tc>
          <w:tcPr>
            <w:tcW w:w="1453" w:type="dxa"/>
            <w:tcBorders>
              <w:top w:val="single" w:sz="4" w:space="0" w:color="auto"/>
              <w:left w:val="single" w:sz="4" w:space="0" w:color="auto"/>
              <w:bottom w:val="single" w:sz="4" w:space="0" w:color="auto"/>
              <w:right w:val="single" w:sz="4" w:space="0" w:color="auto"/>
            </w:tcBorders>
            <w:hideMark/>
          </w:tcPr>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0.77</w:t>
            </w:r>
          </w:p>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77%</w:t>
            </w:r>
          </w:p>
        </w:tc>
        <w:tc>
          <w:tcPr>
            <w:tcW w:w="1203" w:type="dxa"/>
            <w:tcBorders>
              <w:top w:val="single" w:sz="4" w:space="0" w:color="auto"/>
              <w:left w:val="single" w:sz="4" w:space="0" w:color="auto"/>
              <w:bottom w:val="single" w:sz="4" w:space="0" w:color="auto"/>
              <w:right w:val="single" w:sz="4" w:space="0" w:color="auto"/>
            </w:tcBorders>
            <w:hideMark/>
          </w:tcPr>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1.53</w:t>
            </w:r>
          </w:p>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51%</w:t>
            </w:r>
          </w:p>
        </w:tc>
      </w:tr>
      <w:tr w:rsidR="0072538E" w:rsidRPr="00D3711B" w:rsidTr="00230490">
        <w:tc>
          <w:tcPr>
            <w:tcW w:w="2216" w:type="dxa"/>
            <w:tcBorders>
              <w:top w:val="single" w:sz="4" w:space="0" w:color="auto"/>
              <w:left w:val="single" w:sz="4" w:space="0" w:color="auto"/>
              <w:bottom w:val="single" w:sz="4" w:space="0" w:color="auto"/>
              <w:right w:val="single" w:sz="4" w:space="0" w:color="auto"/>
            </w:tcBorders>
            <w:hideMark/>
          </w:tcPr>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Ensemble de la cohorte</w:t>
            </w:r>
          </w:p>
        </w:tc>
        <w:tc>
          <w:tcPr>
            <w:tcW w:w="949" w:type="dxa"/>
            <w:tcBorders>
              <w:top w:val="single" w:sz="4" w:space="0" w:color="auto"/>
              <w:left w:val="single" w:sz="4" w:space="0" w:color="auto"/>
              <w:bottom w:val="single" w:sz="4" w:space="0" w:color="auto"/>
              <w:right w:val="single" w:sz="4" w:space="0" w:color="auto"/>
            </w:tcBorders>
            <w:hideMark/>
          </w:tcPr>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30</w:t>
            </w:r>
          </w:p>
        </w:tc>
        <w:tc>
          <w:tcPr>
            <w:tcW w:w="1483" w:type="dxa"/>
            <w:tcBorders>
              <w:top w:val="single" w:sz="4" w:space="0" w:color="auto"/>
              <w:left w:val="single" w:sz="4" w:space="0" w:color="auto"/>
              <w:bottom w:val="single" w:sz="4" w:space="0" w:color="auto"/>
              <w:right w:val="single" w:sz="4" w:space="0" w:color="auto"/>
            </w:tcBorders>
            <w:hideMark/>
          </w:tcPr>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0.54</w:t>
            </w:r>
          </w:p>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54%</w:t>
            </w:r>
          </w:p>
        </w:tc>
        <w:tc>
          <w:tcPr>
            <w:tcW w:w="1576" w:type="dxa"/>
            <w:tcBorders>
              <w:top w:val="single" w:sz="4" w:space="0" w:color="auto"/>
              <w:left w:val="single" w:sz="4" w:space="0" w:color="auto"/>
              <w:bottom w:val="single" w:sz="4" w:space="0" w:color="auto"/>
              <w:right w:val="single" w:sz="4" w:space="0" w:color="auto"/>
            </w:tcBorders>
            <w:hideMark/>
          </w:tcPr>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0.4</w:t>
            </w:r>
          </w:p>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40%</w:t>
            </w:r>
          </w:p>
        </w:tc>
        <w:tc>
          <w:tcPr>
            <w:tcW w:w="1453" w:type="dxa"/>
            <w:tcBorders>
              <w:top w:val="single" w:sz="4" w:space="0" w:color="auto"/>
              <w:left w:val="single" w:sz="4" w:space="0" w:color="auto"/>
              <w:bottom w:val="single" w:sz="4" w:space="0" w:color="auto"/>
              <w:right w:val="single" w:sz="4" w:space="0" w:color="auto"/>
            </w:tcBorders>
            <w:hideMark/>
          </w:tcPr>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0.84</w:t>
            </w:r>
          </w:p>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84%</w:t>
            </w:r>
          </w:p>
        </w:tc>
        <w:tc>
          <w:tcPr>
            <w:tcW w:w="1203" w:type="dxa"/>
            <w:tcBorders>
              <w:top w:val="single" w:sz="4" w:space="0" w:color="auto"/>
              <w:left w:val="single" w:sz="4" w:space="0" w:color="auto"/>
              <w:bottom w:val="single" w:sz="4" w:space="0" w:color="auto"/>
              <w:right w:val="single" w:sz="4" w:space="0" w:color="auto"/>
            </w:tcBorders>
            <w:hideMark/>
          </w:tcPr>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1.78</w:t>
            </w:r>
          </w:p>
          <w:p w:rsidR="00BB019C" w:rsidRPr="00D3711B" w:rsidRDefault="00BB019C"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59.33%</w:t>
            </w:r>
          </w:p>
        </w:tc>
      </w:tr>
      <w:tr w:rsidR="00230490" w:rsidRPr="00D3711B" w:rsidTr="00230490">
        <w:tc>
          <w:tcPr>
            <w:tcW w:w="8880" w:type="dxa"/>
            <w:gridSpan w:val="6"/>
            <w:tcBorders>
              <w:top w:val="single" w:sz="4" w:space="0" w:color="auto"/>
              <w:left w:val="nil"/>
              <w:bottom w:val="nil"/>
              <w:right w:val="nil"/>
            </w:tcBorders>
          </w:tcPr>
          <w:p w:rsidR="00230490" w:rsidRPr="00D3711B" w:rsidRDefault="00230490" w:rsidP="002D2F1B">
            <w:pPr>
              <w:spacing w:line="360" w:lineRule="auto"/>
              <w:jc w:val="both"/>
              <w:rPr>
                <w:rFonts w:ascii="Times New Roman" w:hAnsi="Times New Roman" w:cs="Times New Roman"/>
                <w:sz w:val="24"/>
                <w:szCs w:val="24"/>
              </w:rPr>
            </w:pPr>
            <w:r>
              <w:rPr>
                <w:rFonts w:ascii="Times New Roman" w:hAnsi="Times New Roman" w:cs="Times New Roman"/>
                <w:i/>
                <w:sz w:val="24"/>
                <w:szCs w:val="24"/>
              </w:rPr>
              <w:t>Source : Test d’évaluation (2026)</w:t>
            </w:r>
          </w:p>
        </w:tc>
      </w:tr>
    </w:tbl>
    <w:p w:rsidR="00BB019C" w:rsidRPr="00D3711B" w:rsidRDefault="00BB019C" w:rsidP="002D2F1B">
      <w:pPr>
        <w:spacing w:after="0" w:line="360" w:lineRule="auto"/>
        <w:jc w:val="both"/>
        <w:rPr>
          <w:rFonts w:ascii="Times New Roman" w:eastAsia="Times New Roman" w:hAnsi="Times New Roman" w:cs="Times New Roman"/>
          <w:sz w:val="24"/>
          <w:szCs w:val="24"/>
          <w:lang w:eastAsia="fr-FR"/>
        </w:rPr>
      </w:pPr>
    </w:p>
    <w:p w:rsidR="003A5727" w:rsidRPr="00D3711B" w:rsidRDefault="00BB019C"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Ce</w:t>
      </w:r>
      <w:r w:rsidR="0082720F" w:rsidRPr="00D3711B">
        <w:rPr>
          <w:rFonts w:ascii="Times New Roman" w:eastAsia="Times New Roman" w:hAnsi="Times New Roman" w:cs="Times New Roman"/>
          <w:sz w:val="24"/>
          <w:szCs w:val="24"/>
          <w:lang w:eastAsia="fr-FR"/>
        </w:rPr>
        <w:t xml:space="preserve">s résultats recueils dans ce </w:t>
      </w:r>
      <w:r w:rsidRPr="00D3711B">
        <w:rPr>
          <w:rFonts w:ascii="Times New Roman" w:eastAsia="Times New Roman" w:hAnsi="Times New Roman" w:cs="Times New Roman"/>
          <w:sz w:val="24"/>
          <w:szCs w:val="24"/>
          <w:lang w:eastAsia="fr-FR"/>
        </w:rPr>
        <w:t xml:space="preserve">tableau </w:t>
      </w:r>
      <w:r w:rsidR="0082720F" w:rsidRPr="00D3711B">
        <w:rPr>
          <w:rFonts w:ascii="Times New Roman" w:eastAsia="Times New Roman" w:hAnsi="Times New Roman" w:cs="Times New Roman"/>
          <w:sz w:val="24"/>
          <w:szCs w:val="24"/>
          <w:lang w:eastAsia="fr-FR"/>
        </w:rPr>
        <w:t>évaluent</w:t>
      </w:r>
      <w:r w:rsidRPr="00D3711B">
        <w:rPr>
          <w:rFonts w:ascii="Times New Roman" w:eastAsia="Times New Roman" w:hAnsi="Times New Roman" w:cs="Times New Roman"/>
          <w:sz w:val="24"/>
          <w:szCs w:val="24"/>
          <w:lang w:eastAsia="fr-FR"/>
        </w:rPr>
        <w:t xml:space="preserve"> la rigueur méthodologique et la structuration de la séquence d’apprentissage collective pour la division à travers les trois étapes clés de la triade didactique (manipulation, représ</w:t>
      </w:r>
      <w:r w:rsidR="0082720F" w:rsidRPr="00D3711B">
        <w:rPr>
          <w:rFonts w:ascii="Times New Roman" w:eastAsia="Times New Roman" w:hAnsi="Times New Roman" w:cs="Times New Roman"/>
          <w:sz w:val="24"/>
          <w:szCs w:val="24"/>
          <w:lang w:eastAsia="fr-FR"/>
        </w:rPr>
        <w:t>entation et abstraction). C</w:t>
      </w:r>
      <w:r w:rsidRPr="00D3711B">
        <w:rPr>
          <w:rFonts w:ascii="Times New Roman" w:eastAsia="Times New Roman" w:hAnsi="Times New Roman" w:cs="Times New Roman"/>
          <w:sz w:val="24"/>
          <w:szCs w:val="24"/>
          <w:lang w:eastAsia="fr-FR"/>
        </w:rPr>
        <w:t xml:space="preserve">hacune </w:t>
      </w:r>
      <w:r w:rsidR="0082720F" w:rsidRPr="00D3711B">
        <w:rPr>
          <w:rFonts w:ascii="Times New Roman" w:eastAsia="Times New Roman" w:hAnsi="Times New Roman" w:cs="Times New Roman"/>
          <w:sz w:val="24"/>
          <w:szCs w:val="24"/>
          <w:lang w:eastAsia="fr-FR"/>
        </w:rPr>
        <w:t xml:space="preserve">de ces phases est notée </w:t>
      </w:r>
      <w:r w:rsidRPr="00D3711B">
        <w:rPr>
          <w:rFonts w:ascii="Times New Roman" w:eastAsia="Times New Roman" w:hAnsi="Times New Roman" w:cs="Times New Roman"/>
          <w:sz w:val="24"/>
          <w:szCs w:val="24"/>
          <w:lang w:eastAsia="fr-FR"/>
        </w:rPr>
        <w:t>su</w:t>
      </w:r>
      <w:r w:rsidR="00BB58A7" w:rsidRPr="00D3711B">
        <w:rPr>
          <w:rFonts w:ascii="Times New Roman" w:eastAsia="Times New Roman" w:hAnsi="Times New Roman" w:cs="Times New Roman"/>
          <w:sz w:val="24"/>
          <w:szCs w:val="24"/>
          <w:lang w:eastAsia="fr-FR"/>
        </w:rPr>
        <w:t>r 1 point pour un total de 3</w:t>
      </w:r>
      <w:r w:rsidRPr="00D3711B">
        <w:rPr>
          <w:rFonts w:ascii="Times New Roman" w:eastAsia="Times New Roman" w:hAnsi="Times New Roman" w:cs="Times New Roman"/>
          <w:sz w:val="24"/>
          <w:szCs w:val="24"/>
          <w:lang w:eastAsia="fr-FR"/>
        </w:rPr>
        <w:t xml:space="preserve"> points. L’analyse de ces données prolonge directement notre examen de la variable dépendante relative à la qualité de l’ingénierie pédagogique et des ruptures sémiotiques.</w:t>
      </w:r>
    </w:p>
    <w:p w:rsidR="00EB65AC" w:rsidRPr="00D3711B" w:rsidRDefault="00EB65AC" w:rsidP="002D2F1B">
      <w:pPr>
        <w:spacing w:after="0" w:line="360" w:lineRule="auto"/>
        <w:jc w:val="both"/>
        <w:rPr>
          <w:rFonts w:ascii="Times New Roman" w:eastAsia="Times New Roman" w:hAnsi="Times New Roman" w:cs="Times New Roman"/>
          <w:sz w:val="24"/>
          <w:szCs w:val="24"/>
          <w:lang w:eastAsia="fr-FR"/>
        </w:rPr>
      </w:pPr>
    </w:p>
    <w:p w:rsidR="003A5727" w:rsidRPr="00D3711B" w:rsidRDefault="00BB019C"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À l’éch</w:t>
      </w:r>
      <w:r w:rsidR="0082720F" w:rsidRPr="00D3711B">
        <w:rPr>
          <w:rFonts w:ascii="Times New Roman" w:eastAsia="Times New Roman" w:hAnsi="Times New Roman" w:cs="Times New Roman"/>
          <w:sz w:val="24"/>
          <w:szCs w:val="24"/>
          <w:lang w:eastAsia="fr-FR"/>
        </w:rPr>
        <w:t>elle de l’ensemble des EPE, la moyenne totale est de</w:t>
      </w:r>
      <w:r w:rsidR="00BB58A7" w:rsidRPr="00D3711B">
        <w:rPr>
          <w:rFonts w:ascii="Times New Roman" w:eastAsia="Times New Roman" w:hAnsi="Times New Roman" w:cs="Times New Roman"/>
          <w:sz w:val="24"/>
          <w:szCs w:val="24"/>
          <w:lang w:eastAsia="fr-FR"/>
        </w:rPr>
        <w:t xml:space="preserve"> 59,33%</w:t>
      </w:r>
      <w:r w:rsidRPr="00D3711B">
        <w:rPr>
          <w:rFonts w:ascii="Times New Roman" w:eastAsia="Times New Roman" w:hAnsi="Times New Roman" w:cs="Times New Roman"/>
          <w:sz w:val="24"/>
          <w:szCs w:val="24"/>
          <w:lang w:eastAsia="fr-FR"/>
        </w:rPr>
        <w:t>. Dans le détail de la triade, l’étape de l’</w:t>
      </w:r>
      <w:r w:rsidRPr="00D3711B">
        <w:rPr>
          <w:rFonts w:ascii="Times New Roman" w:eastAsia="Times New Roman" w:hAnsi="Times New Roman" w:cs="Times New Roman"/>
          <w:bCs/>
          <w:sz w:val="24"/>
          <w:szCs w:val="24"/>
          <w:lang w:eastAsia="fr-FR"/>
        </w:rPr>
        <w:t>abstraction</w:t>
      </w:r>
      <w:r w:rsidRPr="00D3711B">
        <w:rPr>
          <w:rFonts w:ascii="Times New Roman" w:eastAsia="Times New Roman" w:hAnsi="Times New Roman" w:cs="Times New Roman"/>
          <w:sz w:val="24"/>
          <w:szCs w:val="24"/>
          <w:lang w:eastAsia="fr-FR"/>
        </w:rPr>
        <w:t xml:space="preserve"> domine largement avec un</w:t>
      </w:r>
      <w:r w:rsidR="00067AA6" w:rsidRPr="00D3711B">
        <w:rPr>
          <w:rFonts w:ascii="Times New Roman" w:eastAsia="Times New Roman" w:hAnsi="Times New Roman" w:cs="Times New Roman"/>
          <w:sz w:val="24"/>
          <w:szCs w:val="24"/>
          <w:lang w:eastAsia="fr-FR"/>
        </w:rPr>
        <w:t>e moyenne de 84%</w:t>
      </w:r>
      <w:r w:rsidRPr="00D3711B">
        <w:rPr>
          <w:rFonts w:ascii="Times New Roman" w:eastAsia="Times New Roman" w:hAnsi="Times New Roman" w:cs="Times New Roman"/>
          <w:sz w:val="24"/>
          <w:szCs w:val="24"/>
          <w:lang w:eastAsia="fr-FR"/>
        </w:rPr>
        <w:t xml:space="preserve">, confirmant le réflexe persistant </w:t>
      </w:r>
      <w:r w:rsidRPr="00D3711B">
        <w:rPr>
          <w:rFonts w:ascii="Times New Roman" w:eastAsia="Times New Roman" w:hAnsi="Times New Roman" w:cs="Times New Roman"/>
          <w:sz w:val="24"/>
          <w:szCs w:val="24"/>
          <w:lang w:eastAsia="fr-FR"/>
        </w:rPr>
        <w:lastRenderedPageBreak/>
        <w:t xml:space="preserve">des Élèves-Professeurs d’École (EPE) de focaliser leur enseignement sur l'algorithme formel. À l’inverse, la phase de </w:t>
      </w:r>
      <w:r w:rsidRPr="00D3711B">
        <w:rPr>
          <w:rFonts w:ascii="Times New Roman" w:eastAsia="Times New Roman" w:hAnsi="Times New Roman" w:cs="Times New Roman"/>
          <w:bCs/>
          <w:sz w:val="24"/>
          <w:szCs w:val="24"/>
          <w:lang w:eastAsia="fr-FR"/>
        </w:rPr>
        <w:t>manipulation</w:t>
      </w:r>
      <w:r w:rsidRPr="00D3711B">
        <w:rPr>
          <w:rFonts w:ascii="Times New Roman" w:eastAsia="Times New Roman" w:hAnsi="Times New Roman" w:cs="Times New Roman"/>
          <w:sz w:val="24"/>
          <w:szCs w:val="24"/>
          <w:lang w:eastAsia="fr-FR"/>
        </w:rPr>
        <w:t xml:space="preserve"> s</w:t>
      </w:r>
      <w:r w:rsidR="00067AA6" w:rsidRPr="00D3711B">
        <w:rPr>
          <w:rFonts w:ascii="Times New Roman" w:eastAsia="Times New Roman" w:hAnsi="Times New Roman" w:cs="Times New Roman"/>
          <w:sz w:val="24"/>
          <w:szCs w:val="24"/>
          <w:lang w:eastAsia="fr-FR"/>
        </w:rPr>
        <w:t>e situe à 54%</w:t>
      </w:r>
      <w:r w:rsidRPr="00D3711B">
        <w:rPr>
          <w:rFonts w:ascii="Times New Roman" w:eastAsia="Times New Roman" w:hAnsi="Times New Roman" w:cs="Times New Roman"/>
          <w:sz w:val="24"/>
          <w:szCs w:val="24"/>
          <w:lang w:eastAsia="fr-FR"/>
        </w:rPr>
        <w:t xml:space="preserve">, tandis que la phase intermédiaire de </w:t>
      </w:r>
      <w:r w:rsidRPr="00D3711B">
        <w:rPr>
          <w:rFonts w:ascii="Times New Roman" w:eastAsia="Times New Roman" w:hAnsi="Times New Roman" w:cs="Times New Roman"/>
          <w:bCs/>
          <w:sz w:val="24"/>
          <w:szCs w:val="24"/>
          <w:lang w:eastAsia="fr-FR"/>
        </w:rPr>
        <w:t>représentation</w:t>
      </w:r>
      <w:r w:rsidR="00067AA6" w:rsidRPr="00D3711B">
        <w:rPr>
          <w:rFonts w:ascii="Times New Roman" w:eastAsia="Times New Roman" w:hAnsi="Times New Roman" w:cs="Times New Roman"/>
          <w:sz w:val="24"/>
          <w:szCs w:val="24"/>
          <w:lang w:eastAsia="fr-FR"/>
        </w:rPr>
        <w:t xml:space="preserve"> chute à 40%</w:t>
      </w:r>
      <w:r w:rsidRPr="00D3711B">
        <w:rPr>
          <w:rFonts w:ascii="Times New Roman" w:eastAsia="Times New Roman" w:hAnsi="Times New Roman" w:cs="Times New Roman"/>
          <w:sz w:val="24"/>
          <w:szCs w:val="24"/>
          <w:lang w:eastAsia="fr-FR"/>
        </w:rPr>
        <w:t>, constituant à nouveau le maillon le plus fragile de la séquence.</w:t>
      </w:r>
    </w:p>
    <w:p w:rsidR="004142A5" w:rsidRPr="00D3711B" w:rsidRDefault="0082720F"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Pour certains EPE, la phase de manipulation est totalement bâcler, ce qui répertorie sur la phase de représentation qui n’est qu’une déduction directe de cette dernière, puisqu</w:t>
      </w:r>
      <w:r w:rsidR="004142A5" w:rsidRPr="00D3711B">
        <w:rPr>
          <w:rFonts w:ascii="Times New Roman" w:eastAsia="Times New Roman" w:hAnsi="Times New Roman" w:cs="Times New Roman"/>
          <w:sz w:val="24"/>
          <w:szCs w:val="24"/>
          <w:lang w:eastAsia="fr-FR"/>
        </w:rPr>
        <w:t xml:space="preserve">e normalement on </w:t>
      </w:r>
      <w:r w:rsidRPr="00D3711B">
        <w:rPr>
          <w:rFonts w:ascii="Times New Roman" w:eastAsia="Times New Roman" w:hAnsi="Times New Roman" w:cs="Times New Roman"/>
          <w:sz w:val="24"/>
          <w:szCs w:val="24"/>
          <w:lang w:eastAsia="fr-FR"/>
        </w:rPr>
        <w:t>ne représente qu</w:t>
      </w:r>
      <w:r w:rsidR="004142A5" w:rsidRPr="00D3711B">
        <w:rPr>
          <w:rFonts w:ascii="Times New Roman" w:eastAsia="Times New Roman" w:hAnsi="Times New Roman" w:cs="Times New Roman"/>
          <w:sz w:val="24"/>
          <w:szCs w:val="24"/>
          <w:lang w:eastAsia="fr-FR"/>
        </w:rPr>
        <w:t xml:space="preserve">e ce qui a été faite à la phase de manipulation. </w:t>
      </w:r>
    </w:p>
    <w:p w:rsidR="004142A5" w:rsidRPr="00D3711B" w:rsidRDefault="0097273E" w:rsidP="008F4688">
      <w:pPr>
        <w:pStyle w:val="NormalWeb"/>
        <w:spacing w:line="360" w:lineRule="auto"/>
        <w:jc w:val="both"/>
      </w:pPr>
      <w:r w:rsidRPr="00D3711B">
        <w:t xml:space="preserve">Voici un cas typique de consigne pour la phase de manipulation formulé par un EPE : « </w:t>
      </w:r>
      <w:r w:rsidRPr="00D3711B">
        <w:rPr>
          <w:i/>
          <w:iCs/>
        </w:rPr>
        <w:t>Appeler trois élèves devant la classe et un élève pour partager 12 mangues aux trois élèves.</w:t>
      </w:r>
      <w:r w:rsidRPr="00D3711B">
        <w:t xml:space="preserve"> » À la lecture de cette présentation, l’EPE omet de préciser si ce partage doit s'effectuer de manière équitable ou non. De surcroît, les erreurs potentielles de l'élève ne sont pas anticipées par l’élève-professeur d’école lors de la conception de sa fiche pédagogique.</w:t>
      </w:r>
    </w:p>
    <w:p w:rsidR="003A5727" w:rsidRPr="00D3711B" w:rsidRDefault="00BB019C" w:rsidP="002D2F1B">
      <w:pPr>
        <w:spacing w:after="0" w:line="360" w:lineRule="auto"/>
        <w:jc w:val="both"/>
        <w:rPr>
          <w:rFonts w:ascii="Times New Roman" w:eastAsia="Times New Roman" w:hAnsi="Times New Roman" w:cs="Times New Roman"/>
          <w:i/>
          <w:sz w:val="24"/>
          <w:szCs w:val="24"/>
          <w:lang w:eastAsia="fr-FR"/>
        </w:rPr>
      </w:pPr>
      <w:r w:rsidRPr="00D3711B">
        <w:rPr>
          <w:rFonts w:ascii="Times New Roman" w:eastAsia="Times New Roman" w:hAnsi="Times New Roman" w:cs="Times New Roman"/>
          <w:sz w:val="24"/>
          <w:szCs w:val="24"/>
          <w:lang w:eastAsia="fr-FR"/>
        </w:rPr>
        <w:t>L'analyse croisée selon notre variable indépendante (le profil académique initial) met en lumière un n</w:t>
      </w:r>
      <w:r w:rsidR="004142A5" w:rsidRPr="00D3711B">
        <w:rPr>
          <w:rFonts w:ascii="Times New Roman" w:eastAsia="Times New Roman" w:hAnsi="Times New Roman" w:cs="Times New Roman"/>
          <w:sz w:val="24"/>
          <w:szCs w:val="24"/>
          <w:lang w:eastAsia="fr-FR"/>
        </w:rPr>
        <w:t xml:space="preserve">et avantage des EPE venant </w:t>
      </w:r>
      <w:r w:rsidRPr="00D3711B">
        <w:rPr>
          <w:rFonts w:ascii="Times New Roman" w:eastAsia="Times New Roman" w:hAnsi="Times New Roman" w:cs="Times New Roman"/>
          <w:sz w:val="24"/>
          <w:szCs w:val="24"/>
          <w:lang w:eastAsia="fr-FR"/>
        </w:rPr>
        <w:t>des séries scienti</w:t>
      </w:r>
      <w:r w:rsidR="004142A5" w:rsidRPr="00D3711B">
        <w:rPr>
          <w:rFonts w:ascii="Times New Roman" w:eastAsia="Times New Roman" w:hAnsi="Times New Roman" w:cs="Times New Roman"/>
          <w:sz w:val="24"/>
          <w:szCs w:val="24"/>
          <w:lang w:eastAsia="fr-FR"/>
        </w:rPr>
        <w:t xml:space="preserve">fiques (C et D) sur ceux </w:t>
      </w:r>
      <w:r w:rsidRPr="00D3711B">
        <w:rPr>
          <w:rFonts w:ascii="Times New Roman" w:eastAsia="Times New Roman" w:hAnsi="Times New Roman" w:cs="Times New Roman"/>
          <w:sz w:val="24"/>
          <w:szCs w:val="24"/>
          <w:lang w:eastAsia="fr-FR"/>
        </w:rPr>
        <w:t>des séries littéraires ou techniques (A4 et G). Les scientifiques af</w:t>
      </w:r>
      <w:r w:rsidR="00067AA6" w:rsidRPr="00D3711B">
        <w:rPr>
          <w:rFonts w:ascii="Times New Roman" w:eastAsia="Times New Roman" w:hAnsi="Times New Roman" w:cs="Times New Roman"/>
          <w:sz w:val="24"/>
          <w:szCs w:val="24"/>
          <w:lang w:eastAsia="fr-FR"/>
        </w:rPr>
        <w:t>fichent un score total de 67,66%</w:t>
      </w:r>
      <w:r w:rsidR="004142A5" w:rsidRPr="00D3711B">
        <w:rPr>
          <w:rFonts w:ascii="Times New Roman" w:eastAsia="Times New Roman" w:hAnsi="Times New Roman" w:cs="Times New Roman"/>
          <w:sz w:val="24"/>
          <w:szCs w:val="24"/>
          <w:lang w:eastAsia="fr-FR"/>
        </w:rPr>
        <w:t xml:space="preserve">, dépassant </w:t>
      </w:r>
      <w:r w:rsidRPr="00D3711B">
        <w:rPr>
          <w:rFonts w:ascii="Times New Roman" w:eastAsia="Times New Roman" w:hAnsi="Times New Roman" w:cs="Times New Roman"/>
          <w:sz w:val="24"/>
          <w:szCs w:val="24"/>
          <w:lang w:eastAsia="fr-FR"/>
        </w:rPr>
        <w:t xml:space="preserve">de manière significative les littéraires et techniques qui </w:t>
      </w:r>
      <w:r w:rsidR="004142A5" w:rsidRPr="00D3711B">
        <w:rPr>
          <w:rFonts w:ascii="Times New Roman" w:eastAsia="Times New Roman" w:hAnsi="Times New Roman" w:cs="Times New Roman"/>
          <w:sz w:val="24"/>
          <w:szCs w:val="24"/>
          <w:lang w:eastAsia="fr-FR"/>
        </w:rPr>
        <w:t>ont</w:t>
      </w:r>
      <w:r w:rsidR="0037170B" w:rsidRPr="00D3711B">
        <w:rPr>
          <w:rFonts w:ascii="Times New Roman" w:eastAsia="Times New Roman" w:hAnsi="Times New Roman" w:cs="Times New Roman"/>
          <w:sz w:val="24"/>
          <w:szCs w:val="24"/>
          <w:lang w:eastAsia="fr-FR"/>
        </w:rPr>
        <w:t xml:space="preserve"> obtenu</w:t>
      </w:r>
      <w:r w:rsidR="004142A5" w:rsidRPr="00D3711B">
        <w:rPr>
          <w:rFonts w:ascii="Times New Roman" w:eastAsia="Times New Roman" w:hAnsi="Times New Roman" w:cs="Times New Roman"/>
          <w:sz w:val="24"/>
          <w:szCs w:val="24"/>
          <w:lang w:eastAsia="fr-FR"/>
        </w:rPr>
        <w:t xml:space="preserve"> un score total de </w:t>
      </w:r>
      <w:r w:rsidR="00067AA6" w:rsidRPr="00D3711B">
        <w:rPr>
          <w:rFonts w:ascii="Times New Roman" w:eastAsia="Times New Roman" w:hAnsi="Times New Roman" w:cs="Times New Roman"/>
          <w:sz w:val="24"/>
          <w:szCs w:val="24"/>
          <w:lang w:eastAsia="fr-FR"/>
        </w:rPr>
        <w:t>51%</w:t>
      </w:r>
      <w:r w:rsidRPr="00D3711B">
        <w:rPr>
          <w:rFonts w:ascii="Times New Roman" w:eastAsia="Times New Roman" w:hAnsi="Times New Roman" w:cs="Times New Roman"/>
          <w:sz w:val="24"/>
          <w:szCs w:val="24"/>
          <w:lang w:eastAsia="fr-FR"/>
        </w:rPr>
        <w:t>. Cette supériorité des sc</w:t>
      </w:r>
      <w:r w:rsidR="0037170B" w:rsidRPr="00D3711B">
        <w:rPr>
          <w:rFonts w:ascii="Times New Roman" w:eastAsia="Times New Roman" w:hAnsi="Times New Roman" w:cs="Times New Roman"/>
          <w:sz w:val="24"/>
          <w:szCs w:val="24"/>
          <w:lang w:eastAsia="fr-FR"/>
        </w:rPr>
        <w:t>ientifiques est présente</w:t>
      </w:r>
      <w:r w:rsidRPr="00D3711B">
        <w:rPr>
          <w:rFonts w:ascii="Times New Roman" w:eastAsia="Times New Roman" w:hAnsi="Times New Roman" w:cs="Times New Roman"/>
          <w:sz w:val="24"/>
          <w:szCs w:val="24"/>
          <w:lang w:eastAsia="fr-FR"/>
        </w:rPr>
        <w:t xml:space="preserve"> à chaque palier de la </w:t>
      </w:r>
      <w:r w:rsidR="00067AA6" w:rsidRPr="00D3711B">
        <w:rPr>
          <w:rFonts w:ascii="Times New Roman" w:eastAsia="Times New Roman" w:hAnsi="Times New Roman" w:cs="Times New Roman"/>
          <w:sz w:val="24"/>
          <w:szCs w:val="24"/>
          <w:lang w:eastAsia="fr-FR"/>
        </w:rPr>
        <w:t>triade : en manipulation (61% contre 47%</w:t>
      </w:r>
      <w:r w:rsidRPr="00D3711B">
        <w:rPr>
          <w:rFonts w:ascii="Times New Roman" w:eastAsia="Times New Roman" w:hAnsi="Times New Roman" w:cs="Times New Roman"/>
          <w:sz w:val="24"/>
          <w:szCs w:val="24"/>
          <w:lang w:eastAsia="fr-FR"/>
        </w:rPr>
        <w:t>), en représen</w:t>
      </w:r>
      <w:r w:rsidR="00067AA6" w:rsidRPr="00D3711B">
        <w:rPr>
          <w:rFonts w:ascii="Times New Roman" w:eastAsia="Times New Roman" w:hAnsi="Times New Roman" w:cs="Times New Roman"/>
          <w:sz w:val="24"/>
          <w:szCs w:val="24"/>
          <w:lang w:eastAsia="fr-FR"/>
        </w:rPr>
        <w:t>tation (50% contre 30%</w:t>
      </w:r>
      <w:r w:rsidRPr="00D3711B">
        <w:rPr>
          <w:rFonts w:ascii="Times New Roman" w:eastAsia="Times New Roman" w:hAnsi="Times New Roman" w:cs="Times New Roman"/>
          <w:sz w:val="24"/>
          <w:szCs w:val="24"/>
          <w:lang w:eastAsia="fr-FR"/>
        </w:rPr>
        <w:t>) et, de manière plus inattendue sur cette op</w:t>
      </w:r>
      <w:r w:rsidR="00067AA6" w:rsidRPr="00D3711B">
        <w:rPr>
          <w:rFonts w:ascii="Times New Roman" w:eastAsia="Times New Roman" w:hAnsi="Times New Roman" w:cs="Times New Roman"/>
          <w:sz w:val="24"/>
          <w:szCs w:val="24"/>
          <w:lang w:eastAsia="fr-FR"/>
        </w:rPr>
        <w:t>ération, en abstraction (91% contre 77%</w:t>
      </w:r>
      <w:r w:rsidRPr="00D3711B">
        <w:rPr>
          <w:rFonts w:ascii="Times New Roman" w:eastAsia="Times New Roman" w:hAnsi="Times New Roman" w:cs="Times New Roman"/>
          <w:sz w:val="24"/>
          <w:szCs w:val="24"/>
          <w:lang w:eastAsia="fr-FR"/>
        </w:rPr>
        <w:t>).</w:t>
      </w:r>
    </w:p>
    <w:p w:rsidR="00EB65AC" w:rsidRPr="00D3711B" w:rsidRDefault="00EB65AC" w:rsidP="002D2F1B">
      <w:pPr>
        <w:spacing w:after="0" w:line="360" w:lineRule="auto"/>
        <w:jc w:val="both"/>
        <w:rPr>
          <w:rFonts w:ascii="Times New Roman" w:eastAsia="Times New Roman" w:hAnsi="Times New Roman" w:cs="Times New Roman"/>
          <w:sz w:val="24"/>
          <w:szCs w:val="24"/>
          <w:lang w:eastAsia="fr-FR"/>
        </w:rPr>
      </w:pPr>
    </w:p>
    <w:p w:rsidR="00EA134E" w:rsidRPr="00D3711B" w:rsidRDefault="0037170B"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Ceci valide</w:t>
      </w:r>
      <w:r w:rsidR="00BB019C" w:rsidRPr="00D3711B">
        <w:rPr>
          <w:rFonts w:ascii="Times New Roman" w:eastAsia="Times New Roman" w:hAnsi="Times New Roman" w:cs="Times New Roman"/>
          <w:sz w:val="24"/>
          <w:szCs w:val="24"/>
          <w:lang w:eastAsia="fr-FR"/>
        </w:rPr>
        <w:t xml:space="preserve"> pleinement nos hypothèses de recherche : la complexité structurelle de la division met en exergue les disparités liées au profil d'origine. L'effondrement de la phase de représentation chez les étudiants l</w:t>
      </w:r>
      <w:r w:rsidR="00067AA6" w:rsidRPr="00D3711B">
        <w:rPr>
          <w:rFonts w:ascii="Times New Roman" w:eastAsia="Times New Roman" w:hAnsi="Times New Roman" w:cs="Times New Roman"/>
          <w:sz w:val="24"/>
          <w:szCs w:val="24"/>
          <w:lang w:eastAsia="fr-FR"/>
        </w:rPr>
        <w:t>ittéraires et techniques (30%</w:t>
      </w:r>
      <w:r w:rsidR="00BB019C" w:rsidRPr="00D3711B">
        <w:rPr>
          <w:rFonts w:ascii="Times New Roman" w:eastAsia="Times New Roman" w:hAnsi="Times New Roman" w:cs="Times New Roman"/>
          <w:sz w:val="24"/>
          <w:szCs w:val="24"/>
          <w:lang w:eastAsia="fr-FR"/>
        </w:rPr>
        <w:t>) démontre que l'absence d'un bagage notionnel scientifique solide pénalise lourdement la médiation sémiotique, accentuant le saut prématuré vers l'abstraction et fragilisant l'efficacité de la transposition didactique pour cette opération arithmétique ardue.</w:t>
      </w:r>
    </w:p>
    <w:p w:rsidR="00035815" w:rsidRDefault="003A5727" w:rsidP="008F4688">
      <w:pPr>
        <w:spacing w:before="240" w:after="120" w:line="360" w:lineRule="auto"/>
        <w:ind w:right="-15"/>
        <w:jc w:val="both"/>
        <w:outlineLvl w:val="2"/>
        <w:rPr>
          <w:rFonts w:ascii="Times New Roman" w:eastAsia="Times New Roman" w:hAnsi="Times New Roman" w:cs="Times New Roman"/>
          <w:b/>
          <w:bCs/>
          <w:sz w:val="24"/>
          <w:szCs w:val="24"/>
          <w:lang w:eastAsia="fr-FR"/>
        </w:rPr>
      </w:pPr>
      <w:r w:rsidRPr="00D3711B">
        <w:rPr>
          <w:rFonts w:ascii="Times New Roman" w:eastAsia="Times New Roman" w:hAnsi="Times New Roman" w:cs="Times New Roman"/>
          <w:b/>
          <w:bCs/>
          <w:sz w:val="24"/>
          <w:szCs w:val="24"/>
          <w:lang w:eastAsia="fr-FR"/>
        </w:rPr>
        <w:t>4.1.3. Analyse des performances et des compétences didactiques en calcul arithmétique sur les nombres décimaux.</w:t>
      </w:r>
    </w:p>
    <w:p w:rsidR="00DB7B2F" w:rsidRPr="00DB7B2F" w:rsidRDefault="00DB7B2F" w:rsidP="00DB7B2F">
      <w:pPr>
        <w:spacing w:before="240" w:after="120" w:line="360" w:lineRule="auto"/>
        <w:jc w:val="both"/>
        <w:rPr>
          <w:rFonts w:ascii="Times New Roman" w:eastAsia="Times New Roman" w:hAnsi="Times New Roman" w:cs="Times New Roman"/>
          <w:bCs/>
          <w:sz w:val="24"/>
          <w:szCs w:val="24"/>
          <w:lang w:eastAsia="fr-FR"/>
        </w:rPr>
      </w:pPr>
      <w:r w:rsidRPr="002C4E47">
        <w:rPr>
          <w:rFonts w:ascii="Times New Roman" w:eastAsia="Times New Roman" w:hAnsi="Times New Roman" w:cs="Times New Roman"/>
          <w:bCs/>
          <w:sz w:val="24"/>
          <w:szCs w:val="24"/>
          <w:lang w:eastAsia="fr-FR"/>
        </w:rPr>
        <w:t xml:space="preserve">Cette section analyse la maîtrise disciplinaire des EPE à travers les opérations arithmétiques de base </w:t>
      </w:r>
      <w:r>
        <w:rPr>
          <w:rFonts w:ascii="Times New Roman" w:eastAsia="Times New Roman" w:hAnsi="Times New Roman" w:cs="Times New Roman"/>
          <w:bCs/>
          <w:sz w:val="24"/>
          <w:szCs w:val="24"/>
          <w:lang w:eastAsia="fr-FR"/>
        </w:rPr>
        <w:t xml:space="preserve">sur les entiers nombres décimaux </w:t>
      </w:r>
      <w:r w:rsidRPr="002C4E47">
        <w:rPr>
          <w:rFonts w:ascii="Times New Roman" w:eastAsia="Times New Roman" w:hAnsi="Times New Roman" w:cs="Times New Roman"/>
          <w:bCs/>
          <w:sz w:val="24"/>
          <w:szCs w:val="24"/>
          <w:lang w:eastAsia="fr-FR"/>
        </w:rPr>
        <w:t>et examine leurs compétences didactiques réinvesties dans l’élaboration de fiches de cours.</w:t>
      </w:r>
    </w:p>
    <w:p w:rsidR="007229C4" w:rsidRPr="00584669" w:rsidRDefault="007229C4" w:rsidP="00584669">
      <w:pPr>
        <w:spacing w:before="240" w:after="120" w:line="360" w:lineRule="auto"/>
        <w:jc w:val="both"/>
        <w:rPr>
          <w:rFonts w:ascii="Times New Roman" w:hAnsi="Times New Roman" w:cs="Times New Roman"/>
          <w:i/>
          <w:sz w:val="24"/>
          <w:szCs w:val="24"/>
        </w:rPr>
      </w:pPr>
      <w:r w:rsidRPr="00584669">
        <w:rPr>
          <w:rFonts w:ascii="Times New Roman" w:hAnsi="Times New Roman" w:cs="Times New Roman"/>
          <w:i/>
          <w:sz w:val="24"/>
          <w:szCs w:val="24"/>
        </w:rPr>
        <w:t>Tableau</w:t>
      </w:r>
      <w:r w:rsidR="00584669" w:rsidRPr="00584669">
        <w:rPr>
          <w:rFonts w:ascii="Times New Roman" w:hAnsi="Times New Roman" w:cs="Times New Roman"/>
          <w:i/>
          <w:sz w:val="24"/>
          <w:szCs w:val="24"/>
        </w:rPr>
        <w:t xml:space="preserve"> 17</w:t>
      </w:r>
      <w:r w:rsidRPr="00584669">
        <w:rPr>
          <w:rFonts w:ascii="Times New Roman" w:hAnsi="Times New Roman" w:cs="Times New Roman"/>
          <w:i/>
          <w:sz w:val="24"/>
          <w:szCs w:val="24"/>
        </w:rPr>
        <w:t> : Connaissance de base (partie A, nombres décimaux)</w:t>
      </w:r>
    </w:p>
    <w:tbl>
      <w:tblPr>
        <w:tblStyle w:val="Grilledutableau"/>
        <w:tblW w:w="9072" w:type="dxa"/>
        <w:tblInd w:w="-80" w:type="dxa"/>
        <w:tblLayout w:type="fixed"/>
        <w:tblLook w:val="04A0" w:firstRow="1" w:lastRow="0" w:firstColumn="1" w:lastColumn="0" w:noHBand="0" w:noVBand="1"/>
      </w:tblPr>
      <w:tblGrid>
        <w:gridCol w:w="1570"/>
        <w:gridCol w:w="997"/>
        <w:gridCol w:w="1281"/>
        <w:gridCol w:w="1422"/>
        <w:gridCol w:w="1564"/>
        <w:gridCol w:w="1281"/>
        <w:gridCol w:w="957"/>
      </w:tblGrid>
      <w:tr w:rsidR="0072538E" w:rsidRPr="00D3711B" w:rsidTr="007229C4">
        <w:tc>
          <w:tcPr>
            <w:tcW w:w="1570" w:type="dxa"/>
          </w:tcPr>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lastRenderedPageBreak/>
              <w:t>Profil académique</w:t>
            </w:r>
          </w:p>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w:t>
            </w:r>
          </w:p>
        </w:tc>
        <w:tc>
          <w:tcPr>
            <w:tcW w:w="997" w:type="dxa"/>
          </w:tcPr>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Effectif</w:t>
            </w:r>
          </w:p>
        </w:tc>
        <w:tc>
          <w:tcPr>
            <w:tcW w:w="1281" w:type="dxa"/>
          </w:tcPr>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Moyenne-addition</w:t>
            </w:r>
          </w:p>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(0.5pt)</w:t>
            </w:r>
          </w:p>
        </w:tc>
        <w:tc>
          <w:tcPr>
            <w:tcW w:w="1422" w:type="dxa"/>
          </w:tcPr>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Moyenne-soustraction</w:t>
            </w:r>
          </w:p>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(0.5pt)</w:t>
            </w:r>
          </w:p>
        </w:tc>
        <w:tc>
          <w:tcPr>
            <w:tcW w:w="1564" w:type="dxa"/>
          </w:tcPr>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Moyenne-multiplication</w:t>
            </w:r>
          </w:p>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(0.5pt)</w:t>
            </w:r>
          </w:p>
        </w:tc>
        <w:tc>
          <w:tcPr>
            <w:tcW w:w="1281" w:type="dxa"/>
          </w:tcPr>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Moyenne-division</w:t>
            </w:r>
          </w:p>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(0.5pt)</w:t>
            </w:r>
          </w:p>
        </w:tc>
        <w:tc>
          <w:tcPr>
            <w:tcW w:w="957" w:type="dxa"/>
          </w:tcPr>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Score global</w:t>
            </w:r>
          </w:p>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(2pts)</w:t>
            </w:r>
          </w:p>
        </w:tc>
      </w:tr>
      <w:tr w:rsidR="0072538E" w:rsidRPr="00D3711B" w:rsidTr="007229C4">
        <w:tc>
          <w:tcPr>
            <w:tcW w:w="1570" w:type="dxa"/>
          </w:tcPr>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Séries scientifiques</w:t>
            </w:r>
          </w:p>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(C ; D)</w:t>
            </w:r>
          </w:p>
        </w:tc>
        <w:tc>
          <w:tcPr>
            <w:tcW w:w="997" w:type="dxa"/>
          </w:tcPr>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w:t>
            </w:r>
          </w:p>
        </w:tc>
        <w:tc>
          <w:tcPr>
            <w:tcW w:w="1281" w:type="dxa"/>
          </w:tcPr>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0.48</w:t>
            </w:r>
          </w:p>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96%</w:t>
            </w:r>
          </w:p>
        </w:tc>
        <w:tc>
          <w:tcPr>
            <w:tcW w:w="1422" w:type="dxa"/>
          </w:tcPr>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0.43</w:t>
            </w:r>
          </w:p>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86%</w:t>
            </w:r>
          </w:p>
        </w:tc>
        <w:tc>
          <w:tcPr>
            <w:tcW w:w="1564" w:type="dxa"/>
          </w:tcPr>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0.45</w:t>
            </w:r>
          </w:p>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90%</w:t>
            </w:r>
          </w:p>
        </w:tc>
        <w:tc>
          <w:tcPr>
            <w:tcW w:w="1281" w:type="dxa"/>
          </w:tcPr>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0.34</w:t>
            </w:r>
          </w:p>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68%</w:t>
            </w:r>
          </w:p>
        </w:tc>
        <w:tc>
          <w:tcPr>
            <w:tcW w:w="957" w:type="dxa"/>
          </w:tcPr>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1.7</w:t>
            </w:r>
          </w:p>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85%</w:t>
            </w:r>
          </w:p>
        </w:tc>
      </w:tr>
      <w:tr w:rsidR="0072538E" w:rsidRPr="00D3711B" w:rsidTr="007229C4">
        <w:tc>
          <w:tcPr>
            <w:tcW w:w="1570" w:type="dxa"/>
          </w:tcPr>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Séries littéraires</w:t>
            </w:r>
          </w:p>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/techniques</w:t>
            </w:r>
          </w:p>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(A</w:t>
            </w:r>
            <w:r w:rsidRPr="00D3711B">
              <w:rPr>
                <w:rFonts w:ascii="Times New Roman" w:hAnsi="Times New Roman" w:cs="Times New Roman"/>
                <w:sz w:val="24"/>
                <w:szCs w:val="24"/>
                <w:vertAlign w:val="subscript"/>
              </w:rPr>
              <w:t>4 </w:t>
            </w:r>
            <w:r w:rsidRPr="00D3711B">
              <w:rPr>
                <w:rFonts w:ascii="Times New Roman" w:hAnsi="Times New Roman" w:cs="Times New Roman"/>
                <w:sz w:val="24"/>
                <w:szCs w:val="24"/>
              </w:rPr>
              <w:t>; G)</w:t>
            </w:r>
          </w:p>
        </w:tc>
        <w:tc>
          <w:tcPr>
            <w:tcW w:w="997" w:type="dxa"/>
          </w:tcPr>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w:t>
            </w:r>
          </w:p>
        </w:tc>
        <w:tc>
          <w:tcPr>
            <w:tcW w:w="1281" w:type="dxa"/>
          </w:tcPr>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0.44</w:t>
            </w:r>
          </w:p>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88%</w:t>
            </w:r>
          </w:p>
        </w:tc>
        <w:tc>
          <w:tcPr>
            <w:tcW w:w="1422" w:type="dxa"/>
          </w:tcPr>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0.39</w:t>
            </w:r>
          </w:p>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82%</w:t>
            </w:r>
          </w:p>
        </w:tc>
        <w:tc>
          <w:tcPr>
            <w:tcW w:w="1564" w:type="dxa"/>
          </w:tcPr>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0.41</w:t>
            </w:r>
          </w:p>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82%</w:t>
            </w:r>
          </w:p>
        </w:tc>
        <w:tc>
          <w:tcPr>
            <w:tcW w:w="1281" w:type="dxa"/>
          </w:tcPr>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0.3</w:t>
            </w:r>
          </w:p>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60%</w:t>
            </w:r>
          </w:p>
        </w:tc>
        <w:tc>
          <w:tcPr>
            <w:tcW w:w="957" w:type="dxa"/>
          </w:tcPr>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1.54</w:t>
            </w:r>
          </w:p>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77%</w:t>
            </w:r>
          </w:p>
        </w:tc>
      </w:tr>
      <w:tr w:rsidR="0072538E" w:rsidRPr="00D3711B" w:rsidTr="00DB7B2F">
        <w:tc>
          <w:tcPr>
            <w:tcW w:w="1570" w:type="dxa"/>
            <w:tcBorders>
              <w:bottom w:val="single" w:sz="4" w:space="0" w:color="auto"/>
            </w:tcBorders>
          </w:tcPr>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Ensemble de la cohorte</w:t>
            </w:r>
          </w:p>
        </w:tc>
        <w:tc>
          <w:tcPr>
            <w:tcW w:w="997" w:type="dxa"/>
            <w:tcBorders>
              <w:bottom w:val="single" w:sz="4" w:space="0" w:color="auto"/>
            </w:tcBorders>
          </w:tcPr>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30</w:t>
            </w:r>
          </w:p>
        </w:tc>
        <w:tc>
          <w:tcPr>
            <w:tcW w:w="1281" w:type="dxa"/>
            <w:tcBorders>
              <w:bottom w:val="single" w:sz="4" w:space="0" w:color="auto"/>
            </w:tcBorders>
          </w:tcPr>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0.46</w:t>
            </w:r>
          </w:p>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92%</w:t>
            </w:r>
          </w:p>
        </w:tc>
        <w:tc>
          <w:tcPr>
            <w:tcW w:w="1422" w:type="dxa"/>
            <w:tcBorders>
              <w:bottom w:val="single" w:sz="4" w:space="0" w:color="auto"/>
            </w:tcBorders>
          </w:tcPr>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0.41</w:t>
            </w:r>
          </w:p>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82%</w:t>
            </w:r>
          </w:p>
        </w:tc>
        <w:tc>
          <w:tcPr>
            <w:tcW w:w="1564" w:type="dxa"/>
            <w:tcBorders>
              <w:bottom w:val="single" w:sz="4" w:space="0" w:color="auto"/>
            </w:tcBorders>
          </w:tcPr>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0.43</w:t>
            </w:r>
          </w:p>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86%</w:t>
            </w:r>
          </w:p>
        </w:tc>
        <w:tc>
          <w:tcPr>
            <w:tcW w:w="1281" w:type="dxa"/>
            <w:tcBorders>
              <w:bottom w:val="single" w:sz="4" w:space="0" w:color="auto"/>
            </w:tcBorders>
          </w:tcPr>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0.32</w:t>
            </w:r>
          </w:p>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64%</w:t>
            </w:r>
          </w:p>
        </w:tc>
        <w:tc>
          <w:tcPr>
            <w:tcW w:w="957" w:type="dxa"/>
            <w:tcBorders>
              <w:bottom w:val="single" w:sz="4" w:space="0" w:color="auto"/>
            </w:tcBorders>
          </w:tcPr>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1.62</w:t>
            </w:r>
          </w:p>
          <w:p w:rsidR="003A5727" w:rsidRPr="00D3711B" w:rsidRDefault="003A5727"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81%</w:t>
            </w:r>
          </w:p>
        </w:tc>
      </w:tr>
      <w:tr w:rsidR="00DB7B2F" w:rsidRPr="00D3711B" w:rsidTr="00DB7B2F">
        <w:tc>
          <w:tcPr>
            <w:tcW w:w="9072" w:type="dxa"/>
            <w:gridSpan w:val="7"/>
            <w:tcBorders>
              <w:left w:val="nil"/>
              <w:bottom w:val="nil"/>
              <w:right w:val="nil"/>
            </w:tcBorders>
          </w:tcPr>
          <w:p w:rsidR="00DB7B2F" w:rsidRPr="00D3711B" w:rsidRDefault="00DB7B2F" w:rsidP="002D2F1B">
            <w:pPr>
              <w:spacing w:line="360" w:lineRule="auto"/>
              <w:jc w:val="both"/>
              <w:rPr>
                <w:rFonts w:ascii="Times New Roman" w:hAnsi="Times New Roman" w:cs="Times New Roman"/>
                <w:sz w:val="24"/>
                <w:szCs w:val="24"/>
              </w:rPr>
            </w:pPr>
            <w:r>
              <w:rPr>
                <w:rFonts w:ascii="Times New Roman" w:hAnsi="Times New Roman" w:cs="Times New Roman"/>
                <w:i/>
                <w:sz w:val="24"/>
                <w:szCs w:val="24"/>
              </w:rPr>
              <w:t>Source : Test d’évaluation (2026)</w:t>
            </w:r>
          </w:p>
        </w:tc>
      </w:tr>
    </w:tbl>
    <w:p w:rsidR="007229C4" w:rsidRDefault="007229C4" w:rsidP="002D2F1B">
      <w:pPr>
        <w:spacing w:after="0" w:line="360" w:lineRule="auto"/>
        <w:jc w:val="both"/>
        <w:rPr>
          <w:rFonts w:ascii="Times New Roman" w:eastAsia="Times New Roman" w:hAnsi="Times New Roman" w:cs="Times New Roman"/>
          <w:sz w:val="24"/>
          <w:szCs w:val="24"/>
          <w:lang w:eastAsia="fr-FR"/>
        </w:rPr>
      </w:pPr>
    </w:p>
    <w:p w:rsidR="003A5727" w:rsidRPr="00D3711B" w:rsidRDefault="003A5727"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En élargissant notre investigation aux nombres décimaux, ce tableau évalue le bagage notionnel brut et la maîtrise technique des É</w:t>
      </w:r>
      <w:r w:rsidR="0037170B" w:rsidRPr="00D3711B">
        <w:rPr>
          <w:rFonts w:ascii="Times New Roman" w:eastAsia="Times New Roman" w:hAnsi="Times New Roman" w:cs="Times New Roman"/>
          <w:sz w:val="24"/>
          <w:szCs w:val="24"/>
          <w:lang w:eastAsia="fr-FR"/>
        </w:rPr>
        <w:t xml:space="preserve">lèves-Professeurs d’École </w:t>
      </w:r>
      <w:r w:rsidRPr="00D3711B">
        <w:rPr>
          <w:rFonts w:ascii="Times New Roman" w:eastAsia="Times New Roman" w:hAnsi="Times New Roman" w:cs="Times New Roman"/>
          <w:sz w:val="24"/>
          <w:szCs w:val="24"/>
          <w:lang w:eastAsia="fr-FR"/>
        </w:rPr>
        <w:t>pour les qua</w:t>
      </w:r>
      <w:r w:rsidR="0037170B" w:rsidRPr="00D3711B">
        <w:rPr>
          <w:rFonts w:ascii="Times New Roman" w:eastAsia="Times New Roman" w:hAnsi="Times New Roman" w:cs="Times New Roman"/>
          <w:sz w:val="24"/>
          <w:szCs w:val="24"/>
          <w:lang w:eastAsia="fr-FR"/>
        </w:rPr>
        <w:t xml:space="preserve">tre opérations fondamentales à savoir l’addition, la soustraction, la multiplication et la division. En faisant lien avec </w:t>
      </w:r>
      <w:r w:rsidRPr="00D3711B">
        <w:rPr>
          <w:rFonts w:ascii="Times New Roman" w:eastAsia="Times New Roman" w:hAnsi="Times New Roman" w:cs="Times New Roman"/>
          <w:sz w:val="24"/>
          <w:szCs w:val="24"/>
          <w:lang w:eastAsia="fr-FR"/>
        </w:rPr>
        <w:t>notre variable indépendante (le profil académique initial), ces résultats permettent de mesurer l'impact de la complexité numérique sur les automatismes de calcul de la cohorte.</w:t>
      </w:r>
    </w:p>
    <w:p w:rsidR="003A5727" w:rsidRPr="00D3711B" w:rsidRDefault="003A5727" w:rsidP="002D2F1B">
      <w:pPr>
        <w:spacing w:after="100" w:line="360" w:lineRule="auto"/>
        <w:jc w:val="both"/>
        <w:rPr>
          <w:rFonts w:ascii="Times New Roman" w:eastAsia="Times New Roman" w:hAnsi="Times New Roman" w:cs="Times New Roman"/>
          <w:sz w:val="24"/>
          <w:szCs w:val="24"/>
          <w:lang w:eastAsia="fr-FR"/>
        </w:rPr>
      </w:pPr>
    </w:p>
    <w:p w:rsidR="009743BC" w:rsidRPr="00D3711B" w:rsidRDefault="0037170B"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 xml:space="preserve">Le score global </w:t>
      </w:r>
      <w:r w:rsidR="00067AA6" w:rsidRPr="00D3711B">
        <w:rPr>
          <w:rFonts w:ascii="Times New Roman" w:eastAsia="Times New Roman" w:hAnsi="Times New Roman" w:cs="Times New Roman"/>
          <w:sz w:val="24"/>
          <w:szCs w:val="24"/>
          <w:lang w:eastAsia="fr-FR"/>
        </w:rPr>
        <w:t>de 81%</w:t>
      </w:r>
      <w:r w:rsidRPr="00D3711B">
        <w:rPr>
          <w:rFonts w:ascii="Times New Roman" w:eastAsia="Times New Roman" w:hAnsi="Times New Roman" w:cs="Times New Roman"/>
          <w:sz w:val="24"/>
          <w:szCs w:val="24"/>
          <w:lang w:eastAsia="fr-FR"/>
        </w:rPr>
        <w:t xml:space="preserve"> demeure globalement satisfaisant</w:t>
      </w:r>
      <w:r w:rsidR="003A5727" w:rsidRPr="00D3711B">
        <w:rPr>
          <w:rFonts w:ascii="Times New Roman" w:eastAsia="Times New Roman" w:hAnsi="Times New Roman" w:cs="Times New Roman"/>
          <w:sz w:val="24"/>
          <w:szCs w:val="24"/>
          <w:lang w:eastAsia="fr-FR"/>
        </w:rPr>
        <w:t>. Néanmoins, l'introduction des nombres décimaux entraîne un fléchissement notable par rapport aux performances enregistrées sur les entiers naturels, traduisant la persistance de fragilités dans la gestion de la virgule et des ordres de grandeur.</w:t>
      </w:r>
    </w:p>
    <w:p w:rsidR="003A5727" w:rsidRPr="00D3711B" w:rsidRDefault="009743BC"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L</w:t>
      </w:r>
      <w:r w:rsidR="003A5727" w:rsidRPr="00D3711B">
        <w:rPr>
          <w:rFonts w:ascii="Times New Roman" w:eastAsia="Times New Roman" w:hAnsi="Times New Roman" w:cs="Times New Roman"/>
          <w:sz w:val="24"/>
          <w:szCs w:val="24"/>
          <w:lang w:eastAsia="fr-FR"/>
        </w:rPr>
        <w:t>'addition des décimaux rec</w:t>
      </w:r>
      <w:r w:rsidR="00067AA6" w:rsidRPr="00D3711B">
        <w:rPr>
          <w:rFonts w:ascii="Times New Roman" w:eastAsia="Times New Roman" w:hAnsi="Times New Roman" w:cs="Times New Roman"/>
          <w:sz w:val="24"/>
          <w:szCs w:val="24"/>
          <w:lang w:eastAsia="fr-FR"/>
        </w:rPr>
        <w:t>ueille le meilleur score (92%</w:t>
      </w:r>
      <w:r w:rsidR="003A5727" w:rsidRPr="00D3711B">
        <w:rPr>
          <w:rFonts w:ascii="Times New Roman" w:eastAsia="Times New Roman" w:hAnsi="Times New Roman" w:cs="Times New Roman"/>
          <w:sz w:val="24"/>
          <w:szCs w:val="24"/>
          <w:lang w:eastAsia="fr-FR"/>
        </w:rPr>
        <w:t>), sui</w:t>
      </w:r>
      <w:r w:rsidR="00067AA6" w:rsidRPr="00D3711B">
        <w:rPr>
          <w:rFonts w:ascii="Times New Roman" w:eastAsia="Times New Roman" w:hAnsi="Times New Roman" w:cs="Times New Roman"/>
          <w:sz w:val="24"/>
          <w:szCs w:val="24"/>
          <w:lang w:eastAsia="fr-FR"/>
        </w:rPr>
        <w:t>vie de la multiplication (86%) et de la soustraction (82%</w:t>
      </w:r>
      <w:r w:rsidRPr="00D3711B">
        <w:rPr>
          <w:rFonts w:ascii="Times New Roman" w:eastAsia="Times New Roman" w:hAnsi="Times New Roman" w:cs="Times New Roman"/>
          <w:sz w:val="24"/>
          <w:szCs w:val="24"/>
          <w:lang w:eastAsia="fr-FR"/>
        </w:rPr>
        <w:t>). L</w:t>
      </w:r>
      <w:r w:rsidR="003A5727" w:rsidRPr="00D3711B">
        <w:rPr>
          <w:rFonts w:ascii="Times New Roman" w:eastAsia="Times New Roman" w:hAnsi="Times New Roman" w:cs="Times New Roman"/>
          <w:sz w:val="24"/>
          <w:szCs w:val="24"/>
          <w:lang w:eastAsia="fr-FR"/>
        </w:rPr>
        <w:t xml:space="preserve">a division </w:t>
      </w:r>
      <w:r w:rsidRPr="00D3711B">
        <w:rPr>
          <w:rFonts w:ascii="Times New Roman" w:eastAsia="Times New Roman" w:hAnsi="Times New Roman" w:cs="Times New Roman"/>
          <w:sz w:val="24"/>
          <w:szCs w:val="24"/>
          <w:lang w:eastAsia="fr-FR"/>
        </w:rPr>
        <w:t xml:space="preserve">s'affirme une fois de plus comme la plus grande source d'échec et celle </w:t>
      </w:r>
      <w:r w:rsidR="003A5727" w:rsidRPr="00D3711B">
        <w:rPr>
          <w:rFonts w:ascii="Times New Roman" w:eastAsia="Times New Roman" w:hAnsi="Times New Roman" w:cs="Times New Roman"/>
          <w:sz w:val="24"/>
          <w:szCs w:val="24"/>
          <w:lang w:eastAsia="fr-FR"/>
        </w:rPr>
        <w:t>de nombres décimaux</w:t>
      </w:r>
      <w:r w:rsidRPr="00D3711B">
        <w:rPr>
          <w:rFonts w:ascii="Times New Roman" w:eastAsia="Times New Roman" w:hAnsi="Times New Roman" w:cs="Times New Roman"/>
          <w:sz w:val="24"/>
          <w:szCs w:val="24"/>
          <w:lang w:eastAsia="fr-FR"/>
        </w:rPr>
        <w:t xml:space="preserve"> n’est pas du reste</w:t>
      </w:r>
      <w:r w:rsidR="003A5727" w:rsidRPr="00D3711B">
        <w:rPr>
          <w:rFonts w:ascii="Times New Roman" w:eastAsia="Times New Roman" w:hAnsi="Times New Roman" w:cs="Times New Roman"/>
          <w:sz w:val="24"/>
          <w:szCs w:val="24"/>
          <w:lang w:eastAsia="fr-FR"/>
        </w:rPr>
        <w:t xml:space="preserve">, enregistrant la plus faible moyenne de </w:t>
      </w:r>
      <w:r w:rsidR="00067AA6" w:rsidRPr="00D3711B">
        <w:rPr>
          <w:rFonts w:ascii="Times New Roman" w:eastAsia="Times New Roman" w:hAnsi="Times New Roman" w:cs="Times New Roman"/>
          <w:sz w:val="24"/>
          <w:szCs w:val="24"/>
          <w:lang w:eastAsia="fr-FR"/>
        </w:rPr>
        <w:t>la cohorte avec seulement 64%</w:t>
      </w:r>
      <w:r w:rsidR="003A5727" w:rsidRPr="00D3711B">
        <w:rPr>
          <w:rFonts w:ascii="Times New Roman" w:eastAsia="Times New Roman" w:hAnsi="Times New Roman" w:cs="Times New Roman"/>
          <w:sz w:val="24"/>
          <w:szCs w:val="24"/>
          <w:lang w:eastAsia="fr-FR"/>
        </w:rPr>
        <w:t xml:space="preserve"> de réussite.</w:t>
      </w:r>
    </w:p>
    <w:p w:rsidR="003A5727" w:rsidRPr="00D3711B" w:rsidRDefault="003A5727" w:rsidP="002D2F1B">
      <w:pPr>
        <w:spacing w:after="100" w:line="360" w:lineRule="auto"/>
        <w:jc w:val="both"/>
        <w:rPr>
          <w:rFonts w:ascii="Times New Roman" w:eastAsia="Times New Roman" w:hAnsi="Times New Roman" w:cs="Times New Roman"/>
          <w:sz w:val="24"/>
          <w:szCs w:val="24"/>
          <w:lang w:eastAsia="fr-FR"/>
        </w:rPr>
      </w:pPr>
    </w:p>
    <w:p w:rsidR="003A5727" w:rsidRPr="00D3711B" w:rsidRDefault="008813C5"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L'étude</w:t>
      </w:r>
      <w:r w:rsidR="003A5727" w:rsidRPr="00D3711B">
        <w:rPr>
          <w:rFonts w:ascii="Times New Roman" w:eastAsia="Times New Roman" w:hAnsi="Times New Roman" w:cs="Times New Roman"/>
          <w:sz w:val="24"/>
          <w:szCs w:val="24"/>
          <w:lang w:eastAsia="fr-FR"/>
        </w:rPr>
        <w:t xml:space="preserve"> croisée selon le profil académique confirme l'ascendant constant des étudiants issus des séries scientifiques (C et D) sur leurs pairs des séries littéraires ou techniques (A4 et G). Les scientifiques affichent un sc</w:t>
      </w:r>
      <w:r w:rsidR="00067AA6" w:rsidRPr="00D3711B">
        <w:rPr>
          <w:rFonts w:ascii="Times New Roman" w:eastAsia="Times New Roman" w:hAnsi="Times New Roman" w:cs="Times New Roman"/>
          <w:sz w:val="24"/>
          <w:szCs w:val="24"/>
          <w:lang w:eastAsia="fr-FR"/>
        </w:rPr>
        <w:t>ore global de 85%</w:t>
      </w:r>
      <w:r w:rsidR="003A5727" w:rsidRPr="00D3711B">
        <w:rPr>
          <w:rFonts w:ascii="Times New Roman" w:eastAsia="Times New Roman" w:hAnsi="Times New Roman" w:cs="Times New Roman"/>
          <w:sz w:val="24"/>
          <w:szCs w:val="24"/>
          <w:lang w:eastAsia="fr-FR"/>
        </w:rPr>
        <w:t>, devançant leurs homologues littéraires et techniques qu</w:t>
      </w:r>
      <w:r w:rsidR="00067AA6" w:rsidRPr="00D3711B">
        <w:rPr>
          <w:rFonts w:ascii="Times New Roman" w:eastAsia="Times New Roman" w:hAnsi="Times New Roman" w:cs="Times New Roman"/>
          <w:sz w:val="24"/>
          <w:szCs w:val="24"/>
          <w:lang w:eastAsia="fr-FR"/>
        </w:rPr>
        <w:t>i obtiennent 77%</w:t>
      </w:r>
      <w:r w:rsidR="003A5727" w:rsidRPr="00D3711B">
        <w:rPr>
          <w:rFonts w:ascii="Times New Roman" w:eastAsia="Times New Roman" w:hAnsi="Times New Roman" w:cs="Times New Roman"/>
          <w:sz w:val="24"/>
          <w:szCs w:val="24"/>
          <w:lang w:eastAsia="fr-FR"/>
        </w:rPr>
        <w:t>. Cet écart se creuse particulièrement sur l'opération de division, où les</w:t>
      </w:r>
      <w:r w:rsidR="00067AA6" w:rsidRPr="00D3711B">
        <w:rPr>
          <w:rFonts w:ascii="Times New Roman" w:eastAsia="Times New Roman" w:hAnsi="Times New Roman" w:cs="Times New Roman"/>
          <w:sz w:val="24"/>
          <w:szCs w:val="24"/>
          <w:lang w:eastAsia="fr-FR"/>
        </w:rPr>
        <w:t xml:space="preserve"> scientifiques atteignent 68% contre 60%</w:t>
      </w:r>
      <w:r w:rsidR="003A5727" w:rsidRPr="00D3711B">
        <w:rPr>
          <w:rFonts w:ascii="Times New Roman" w:eastAsia="Times New Roman" w:hAnsi="Times New Roman" w:cs="Times New Roman"/>
          <w:sz w:val="24"/>
          <w:szCs w:val="24"/>
          <w:lang w:eastAsia="fr-FR"/>
        </w:rPr>
        <w:t xml:space="preserve"> pour les non-scientifiques, confirmant que le profil académique initial continue d'influencer la robustesse des habiletés calculatoires face aux struct</w:t>
      </w:r>
      <w:r w:rsidR="00067AA6" w:rsidRPr="00D3711B">
        <w:rPr>
          <w:rFonts w:ascii="Times New Roman" w:eastAsia="Times New Roman" w:hAnsi="Times New Roman" w:cs="Times New Roman"/>
          <w:sz w:val="24"/>
          <w:szCs w:val="24"/>
          <w:lang w:eastAsia="fr-FR"/>
        </w:rPr>
        <w:t>ures numériques plus complexes.</w:t>
      </w:r>
    </w:p>
    <w:p w:rsidR="006975AF" w:rsidRPr="00D3711B" w:rsidRDefault="006975AF" w:rsidP="002D2F1B">
      <w:pPr>
        <w:spacing w:after="0" w:line="360" w:lineRule="auto"/>
        <w:jc w:val="both"/>
        <w:rPr>
          <w:rFonts w:ascii="Times New Roman" w:eastAsia="Times New Roman" w:hAnsi="Times New Roman" w:cs="Times New Roman"/>
          <w:sz w:val="24"/>
          <w:szCs w:val="24"/>
          <w:lang w:eastAsia="fr-FR"/>
        </w:rPr>
      </w:pPr>
    </w:p>
    <w:p w:rsidR="008F4688" w:rsidRPr="00D3711B" w:rsidRDefault="003A5727"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Ce déficit de maîtrise calculatoire brute sur les nombres non entiers constitue un facteur aggravant qui pèsera inévitablement sur la qualité de la transposition didactique ultérieure.</w:t>
      </w:r>
      <w:r w:rsidR="00A27A0C" w:rsidRPr="00D3711B">
        <w:rPr>
          <w:rFonts w:ascii="Times New Roman" w:eastAsia="Times New Roman" w:hAnsi="Times New Roman" w:cs="Times New Roman"/>
          <w:sz w:val="24"/>
          <w:szCs w:val="24"/>
          <w:lang w:eastAsia="fr-FR"/>
        </w:rPr>
        <w:t xml:space="preserve"> Ces observations soulignent que si les structures algorithmiques de base restent globalement préservées, l'extension du domaine numérique aux décimaux réactive des difficultés techniques.</w:t>
      </w:r>
    </w:p>
    <w:p w:rsidR="00BB58A7" w:rsidRPr="00584669" w:rsidRDefault="007229C4" w:rsidP="00584669">
      <w:pPr>
        <w:spacing w:before="240" w:after="120" w:line="360" w:lineRule="auto"/>
        <w:jc w:val="both"/>
        <w:rPr>
          <w:rFonts w:ascii="Times New Roman" w:eastAsia="Times New Roman" w:hAnsi="Times New Roman" w:cs="Times New Roman"/>
          <w:i/>
          <w:sz w:val="24"/>
          <w:szCs w:val="24"/>
          <w:lang w:eastAsia="fr-FR"/>
        </w:rPr>
      </w:pPr>
      <w:r w:rsidRPr="00584669">
        <w:rPr>
          <w:rFonts w:ascii="Times New Roman" w:hAnsi="Times New Roman" w:cs="Times New Roman"/>
          <w:i/>
          <w:sz w:val="24"/>
          <w:szCs w:val="24"/>
        </w:rPr>
        <w:t>Tableau</w:t>
      </w:r>
      <w:r w:rsidR="00584669" w:rsidRPr="00584669">
        <w:rPr>
          <w:rFonts w:ascii="Times New Roman" w:hAnsi="Times New Roman" w:cs="Times New Roman"/>
          <w:i/>
          <w:sz w:val="24"/>
          <w:szCs w:val="24"/>
        </w:rPr>
        <w:t xml:space="preserve"> 18</w:t>
      </w:r>
      <w:r w:rsidRPr="00584669">
        <w:rPr>
          <w:rFonts w:ascii="Times New Roman" w:hAnsi="Times New Roman" w:cs="Times New Roman"/>
          <w:i/>
          <w:sz w:val="24"/>
          <w:szCs w:val="24"/>
        </w:rPr>
        <w:t> : Sens des opérations (nombres décimaux)</w:t>
      </w:r>
    </w:p>
    <w:tbl>
      <w:tblPr>
        <w:tblStyle w:val="Grilledutableau"/>
        <w:tblW w:w="0" w:type="auto"/>
        <w:tblInd w:w="-10" w:type="dxa"/>
        <w:tblLook w:val="04A0" w:firstRow="1" w:lastRow="0" w:firstColumn="1" w:lastColumn="0" w:noHBand="0" w:noVBand="1"/>
      </w:tblPr>
      <w:tblGrid>
        <w:gridCol w:w="2216"/>
        <w:gridCol w:w="955"/>
        <w:gridCol w:w="1123"/>
      </w:tblGrid>
      <w:tr w:rsidR="0072538E" w:rsidRPr="00D3711B" w:rsidTr="007229C4">
        <w:tc>
          <w:tcPr>
            <w:tcW w:w="2216" w:type="dxa"/>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Profil académique</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w:t>
            </w:r>
          </w:p>
        </w:tc>
        <w:tc>
          <w:tcPr>
            <w:tcW w:w="955" w:type="dxa"/>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Effectif</w:t>
            </w:r>
          </w:p>
        </w:tc>
        <w:tc>
          <w:tcPr>
            <w:tcW w:w="1123" w:type="dxa"/>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(1pt)</w:t>
            </w:r>
          </w:p>
        </w:tc>
      </w:tr>
      <w:tr w:rsidR="0072538E" w:rsidRPr="00D3711B" w:rsidTr="007229C4">
        <w:tc>
          <w:tcPr>
            <w:tcW w:w="2216" w:type="dxa"/>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Séries scientifiques</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(C ; D)</w:t>
            </w:r>
          </w:p>
        </w:tc>
        <w:tc>
          <w:tcPr>
            <w:tcW w:w="955" w:type="dxa"/>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w:t>
            </w:r>
          </w:p>
        </w:tc>
        <w:tc>
          <w:tcPr>
            <w:tcW w:w="1123" w:type="dxa"/>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0.30</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30%</w:t>
            </w:r>
          </w:p>
        </w:tc>
      </w:tr>
      <w:tr w:rsidR="0072538E" w:rsidRPr="00D3711B" w:rsidTr="007229C4">
        <w:tc>
          <w:tcPr>
            <w:tcW w:w="2216" w:type="dxa"/>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Séries littéraires/techniques</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(A</w:t>
            </w:r>
            <w:r w:rsidRPr="00D3711B">
              <w:rPr>
                <w:rFonts w:ascii="Times New Roman" w:hAnsi="Times New Roman" w:cs="Times New Roman"/>
                <w:sz w:val="24"/>
                <w:szCs w:val="24"/>
                <w:vertAlign w:val="subscript"/>
              </w:rPr>
              <w:t>4 </w:t>
            </w:r>
            <w:r w:rsidRPr="00D3711B">
              <w:rPr>
                <w:rFonts w:ascii="Times New Roman" w:hAnsi="Times New Roman" w:cs="Times New Roman"/>
                <w:sz w:val="24"/>
                <w:szCs w:val="24"/>
              </w:rPr>
              <w:t>; G)</w:t>
            </w:r>
          </w:p>
        </w:tc>
        <w:tc>
          <w:tcPr>
            <w:tcW w:w="955" w:type="dxa"/>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w:t>
            </w:r>
          </w:p>
        </w:tc>
        <w:tc>
          <w:tcPr>
            <w:tcW w:w="1123" w:type="dxa"/>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0.27</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27%</w:t>
            </w:r>
          </w:p>
        </w:tc>
      </w:tr>
      <w:tr w:rsidR="0072538E" w:rsidRPr="00D3711B" w:rsidTr="00DB7B2F">
        <w:tc>
          <w:tcPr>
            <w:tcW w:w="2216" w:type="dxa"/>
            <w:tcBorders>
              <w:bottom w:val="single" w:sz="4" w:space="0" w:color="auto"/>
            </w:tcBorders>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Ensemble de la cohorte</w:t>
            </w:r>
          </w:p>
        </w:tc>
        <w:tc>
          <w:tcPr>
            <w:tcW w:w="955" w:type="dxa"/>
            <w:tcBorders>
              <w:bottom w:val="single" w:sz="4" w:space="0" w:color="auto"/>
            </w:tcBorders>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30</w:t>
            </w:r>
          </w:p>
        </w:tc>
        <w:tc>
          <w:tcPr>
            <w:tcW w:w="1123" w:type="dxa"/>
            <w:tcBorders>
              <w:bottom w:val="single" w:sz="4" w:space="0" w:color="auto"/>
            </w:tcBorders>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0.29</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29%</w:t>
            </w:r>
          </w:p>
        </w:tc>
      </w:tr>
      <w:tr w:rsidR="00DB7B2F" w:rsidRPr="00D3711B" w:rsidTr="00DB7B2F">
        <w:tc>
          <w:tcPr>
            <w:tcW w:w="4294" w:type="dxa"/>
            <w:gridSpan w:val="3"/>
            <w:tcBorders>
              <w:left w:val="nil"/>
              <w:bottom w:val="nil"/>
              <w:right w:val="nil"/>
            </w:tcBorders>
          </w:tcPr>
          <w:p w:rsidR="00DB7B2F" w:rsidRPr="00D3711B" w:rsidRDefault="00DB7B2F" w:rsidP="002D2F1B">
            <w:pPr>
              <w:spacing w:line="360" w:lineRule="auto"/>
              <w:jc w:val="both"/>
              <w:rPr>
                <w:rFonts w:ascii="Times New Roman" w:hAnsi="Times New Roman" w:cs="Times New Roman"/>
                <w:sz w:val="24"/>
                <w:szCs w:val="24"/>
              </w:rPr>
            </w:pPr>
            <w:r>
              <w:rPr>
                <w:rFonts w:ascii="Times New Roman" w:hAnsi="Times New Roman" w:cs="Times New Roman"/>
                <w:i/>
                <w:sz w:val="24"/>
                <w:szCs w:val="24"/>
              </w:rPr>
              <w:t>Source : Test d’évaluation (2026)</w:t>
            </w:r>
          </w:p>
        </w:tc>
      </w:tr>
    </w:tbl>
    <w:p w:rsidR="00E275D4" w:rsidRPr="00D3711B" w:rsidRDefault="00E275D4" w:rsidP="002D2F1B">
      <w:pPr>
        <w:spacing w:after="0" w:line="360" w:lineRule="auto"/>
        <w:jc w:val="both"/>
        <w:rPr>
          <w:rFonts w:ascii="Times New Roman" w:eastAsia="Times New Roman" w:hAnsi="Times New Roman" w:cs="Times New Roman"/>
          <w:sz w:val="24"/>
          <w:szCs w:val="24"/>
          <w:lang w:eastAsia="fr-FR"/>
        </w:rPr>
      </w:pPr>
    </w:p>
    <w:p w:rsidR="00E275D4" w:rsidRDefault="006975AF" w:rsidP="008F4688">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En tenant compte de</w:t>
      </w:r>
      <w:r w:rsidR="00067AA6" w:rsidRPr="00D3711B">
        <w:rPr>
          <w:rFonts w:ascii="Times New Roman" w:eastAsia="Times New Roman" w:hAnsi="Times New Roman" w:cs="Times New Roman"/>
          <w:sz w:val="24"/>
          <w:szCs w:val="24"/>
          <w:lang w:eastAsia="fr-FR"/>
        </w:rPr>
        <w:t xml:space="preserve"> notre cadre conceptuel, </w:t>
      </w:r>
      <w:r w:rsidR="00E275D4" w:rsidRPr="00D3711B">
        <w:rPr>
          <w:rFonts w:ascii="Times New Roman" w:eastAsia="Times New Roman" w:hAnsi="Times New Roman" w:cs="Times New Roman"/>
          <w:sz w:val="24"/>
          <w:szCs w:val="24"/>
          <w:lang w:eastAsia="fr-FR"/>
        </w:rPr>
        <w:t>en particulier aux travaux de Vergnaud sur les champs conceptuels et de Duval su</w:t>
      </w:r>
      <w:r w:rsidR="00067AA6" w:rsidRPr="00D3711B">
        <w:rPr>
          <w:rFonts w:ascii="Times New Roman" w:eastAsia="Times New Roman" w:hAnsi="Times New Roman" w:cs="Times New Roman"/>
          <w:sz w:val="24"/>
          <w:szCs w:val="24"/>
          <w:lang w:eastAsia="fr-FR"/>
        </w:rPr>
        <w:t xml:space="preserve">r les registres de sémiotique, </w:t>
      </w:r>
      <w:r w:rsidR="00E275D4" w:rsidRPr="00D3711B">
        <w:rPr>
          <w:rFonts w:ascii="Times New Roman" w:eastAsia="Times New Roman" w:hAnsi="Times New Roman" w:cs="Times New Roman"/>
          <w:sz w:val="24"/>
          <w:szCs w:val="24"/>
          <w:lang w:eastAsia="fr-FR"/>
        </w:rPr>
        <w:t>ce tableau évalue la capacité des Élèves-Professeurs d’École (EPE) à expliciter le sens conceptuel des opérations appliquées aux nombr</w:t>
      </w:r>
      <w:r w:rsidRPr="00D3711B">
        <w:rPr>
          <w:rFonts w:ascii="Times New Roman" w:eastAsia="Times New Roman" w:hAnsi="Times New Roman" w:cs="Times New Roman"/>
          <w:sz w:val="24"/>
          <w:szCs w:val="24"/>
          <w:lang w:eastAsia="fr-FR"/>
        </w:rPr>
        <w:t>es décimaux. Considérant l</w:t>
      </w:r>
      <w:r w:rsidR="00E275D4" w:rsidRPr="00D3711B">
        <w:rPr>
          <w:rFonts w:ascii="Times New Roman" w:eastAsia="Times New Roman" w:hAnsi="Times New Roman" w:cs="Times New Roman"/>
          <w:sz w:val="24"/>
          <w:szCs w:val="24"/>
          <w:lang w:eastAsia="fr-FR"/>
        </w:rPr>
        <w:t>es résultats observés sur les nombres entiers, l'analyse met en évidence une rupture profonde entre l'exécution techniq</w:t>
      </w:r>
      <w:r w:rsidR="008F4688">
        <w:rPr>
          <w:rFonts w:ascii="Times New Roman" w:eastAsia="Times New Roman" w:hAnsi="Times New Roman" w:cs="Times New Roman"/>
          <w:sz w:val="24"/>
          <w:szCs w:val="24"/>
          <w:lang w:eastAsia="fr-FR"/>
        </w:rPr>
        <w:t>ue et la maîtrise conceptuelle.</w:t>
      </w:r>
    </w:p>
    <w:p w:rsidR="008F4688" w:rsidRPr="00D3711B" w:rsidRDefault="008F4688" w:rsidP="008F4688">
      <w:pPr>
        <w:spacing w:after="0" w:line="360" w:lineRule="auto"/>
        <w:jc w:val="both"/>
        <w:rPr>
          <w:rFonts w:ascii="Times New Roman" w:eastAsia="Times New Roman" w:hAnsi="Times New Roman" w:cs="Times New Roman"/>
          <w:sz w:val="24"/>
          <w:szCs w:val="24"/>
          <w:lang w:eastAsia="fr-FR"/>
        </w:rPr>
      </w:pPr>
    </w:p>
    <w:p w:rsidR="00E275D4" w:rsidRPr="00D3711B" w:rsidRDefault="006975AF"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 xml:space="preserve">Pour </w:t>
      </w:r>
      <w:r w:rsidR="00E275D4" w:rsidRPr="00D3711B">
        <w:rPr>
          <w:rFonts w:ascii="Times New Roman" w:eastAsia="Times New Roman" w:hAnsi="Times New Roman" w:cs="Times New Roman"/>
          <w:sz w:val="24"/>
          <w:szCs w:val="24"/>
          <w:lang w:eastAsia="fr-FR"/>
        </w:rPr>
        <w:t xml:space="preserve">l'ensemble de la cohorte, la moyenne </w:t>
      </w:r>
      <w:r w:rsidR="00067AA6" w:rsidRPr="00D3711B">
        <w:rPr>
          <w:rFonts w:ascii="Times New Roman" w:eastAsia="Times New Roman" w:hAnsi="Times New Roman" w:cs="Times New Roman"/>
          <w:sz w:val="24"/>
          <w:szCs w:val="24"/>
          <w:lang w:eastAsia="fr-FR"/>
        </w:rPr>
        <w:t>s'effondre à 29%</w:t>
      </w:r>
      <w:r w:rsidR="00E275D4" w:rsidRPr="00D3711B">
        <w:rPr>
          <w:rFonts w:ascii="Times New Roman" w:eastAsia="Times New Roman" w:hAnsi="Times New Roman" w:cs="Times New Roman"/>
          <w:sz w:val="24"/>
          <w:szCs w:val="24"/>
          <w:lang w:eastAsia="fr-FR"/>
        </w:rPr>
        <w:t>, stricts échos des scores obtenus précédemme</w:t>
      </w:r>
      <w:r w:rsidR="00BD082A" w:rsidRPr="00D3711B">
        <w:rPr>
          <w:rFonts w:ascii="Times New Roman" w:eastAsia="Times New Roman" w:hAnsi="Times New Roman" w:cs="Times New Roman"/>
          <w:sz w:val="24"/>
          <w:szCs w:val="24"/>
          <w:lang w:eastAsia="fr-FR"/>
        </w:rPr>
        <w:t>nt sur les entiers. Ces résultats</w:t>
      </w:r>
      <w:r w:rsidR="00E275D4" w:rsidRPr="00D3711B">
        <w:rPr>
          <w:rFonts w:ascii="Times New Roman" w:eastAsia="Times New Roman" w:hAnsi="Times New Roman" w:cs="Times New Roman"/>
          <w:sz w:val="24"/>
          <w:szCs w:val="24"/>
          <w:lang w:eastAsia="fr-FR"/>
        </w:rPr>
        <w:t xml:space="preserve"> démontre</w:t>
      </w:r>
      <w:r w:rsidRPr="00D3711B">
        <w:rPr>
          <w:rFonts w:ascii="Times New Roman" w:eastAsia="Times New Roman" w:hAnsi="Times New Roman" w:cs="Times New Roman"/>
          <w:sz w:val="24"/>
          <w:szCs w:val="24"/>
          <w:lang w:eastAsia="fr-FR"/>
        </w:rPr>
        <w:t>nt</w:t>
      </w:r>
      <w:r w:rsidR="00E275D4" w:rsidRPr="00D3711B">
        <w:rPr>
          <w:rFonts w:ascii="Times New Roman" w:eastAsia="Times New Roman" w:hAnsi="Times New Roman" w:cs="Times New Roman"/>
          <w:sz w:val="24"/>
          <w:szCs w:val="24"/>
          <w:lang w:eastAsia="fr-FR"/>
        </w:rPr>
        <w:t xml:space="preserve"> que l'extension du domaine numérique aux décimaux ne modifie en rien la nature </w:t>
      </w:r>
      <w:r w:rsidRPr="00D3711B">
        <w:rPr>
          <w:rFonts w:ascii="Times New Roman" w:eastAsia="Times New Roman" w:hAnsi="Times New Roman" w:cs="Times New Roman"/>
          <w:sz w:val="24"/>
          <w:szCs w:val="24"/>
          <w:lang w:eastAsia="fr-FR"/>
        </w:rPr>
        <w:t>de la faille : si les Élèves-Professeurs d’École</w:t>
      </w:r>
      <w:r w:rsidR="00E275D4" w:rsidRPr="00D3711B">
        <w:rPr>
          <w:rFonts w:ascii="Times New Roman" w:eastAsia="Times New Roman" w:hAnsi="Times New Roman" w:cs="Times New Roman"/>
          <w:sz w:val="24"/>
          <w:szCs w:val="24"/>
          <w:lang w:eastAsia="fr-FR"/>
        </w:rPr>
        <w:t xml:space="preserve"> parviennent</w:t>
      </w:r>
      <w:r w:rsidRPr="00D3711B">
        <w:rPr>
          <w:rFonts w:ascii="Times New Roman" w:eastAsia="Times New Roman" w:hAnsi="Times New Roman" w:cs="Times New Roman"/>
          <w:sz w:val="24"/>
          <w:szCs w:val="24"/>
          <w:lang w:eastAsia="fr-FR"/>
        </w:rPr>
        <w:t xml:space="preserve"> majoritairement</w:t>
      </w:r>
      <w:r w:rsidR="00E275D4" w:rsidRPr="00D3711B">
        <w:rPr>
          <w:rFonts w:ascii="Times New Roman" w:eastAsia="Times New Roman" w:hAnsi="Times New Roman" w:cs="Times New Roman"/>
          <w:sz w:val="24"/>
          <w:szCs w:val="24"/>
          <w:lang w:eastAsia="fr-FR"/>
        </w:rPr>
        <w:t xml:space="preserve"> à poser et résoudre des calculs décimaux par des automatismes mécaniques, ils sont structurellement incapables de formaliser ou d'expliciter le sens mathématique profond qui sous-tend ces opérations.</w:t>
      </w:r>
    </w:p>
    <w:p w:rsidR="00E275D4" w:rsidRPr="00D3711B" w:rsidRDefault="00E275D4" w:rsidP="002D2F1B">
      <w:pPr>
        <w:spacing w:after="100" w:line="360" w:lineRule="auto"/>
        <w:jc w:val="both"/>
        <w:rPr>
          <w:rFonts w:ascii="Times New Roman" w:eastAsia="Times New Roman" w:hAnsi="Times New Roman" w:cs="Times New Roman"/>
          <w:sz w:val="24"/>
          <w:szCs w:val="24"/>
          <w:lang w:eastAsia="fr-FR"/>
        </w:rPr>
      </w:pPr>
    </w:p>
    <w:p w:rsidR="00E275D4" w:rsidRPr="00D3711B" w:rsidRDefault="00E275D4" w:rsidP="00584669">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L'analyse croisée selon notre variable indépendante (le p</w:t>
      </w:r>
      <w:r w:rsidR="006975AF" w:rsidRPr="00D3711B">
        <w:rPr>
          <w:rFonts w:ascii="Times New Roman" w:eastAsia="Times New Roman" w:hAnsi="Times New Roman" w:cs="Times New Roman"/>
          <w:sz w:val="24"/>
          <w:szCs w:val="24"/>
          <w:lang w:eastAsia="fr-FR"/>
        </w:rPr>
        <w:t>rofil académique initial) met en lumière</w:t>
      </w:r>
      <w:r w:rsidRPr="00D3711B">
        <w:rPr>
          <w:rFonts w:ascii="Times New Roman" w:eastAsia="Times New Roman" w:hAnsi="Times New Roman" w:cs="Times New Roman"/>
          <w:sz w:val="24"/>
          <w:szCs w:val="24"/>
          <w:lang w:eastAsia="fr-FR"/>
        </w:rPr>
        <w:t xml:space="preserve"> une homogénéité marquée dans la faiblesse des performanc</w:t>
      </w:r>
      <w:r w:rsidR="006975AF" w:rsidRPr="00D3711B">
        <w:rPr>
          <w:rFonts w:ascii="Times New Roman" w:eastAsia="Times New Roman" w:hAnsi="Times New Roman" w:cs="Times New Roman"/>
          <w:sz w:val="24"/>
          <w:szCs w:val="24"/>
          <w:lang w:eastAsia="fr-FR"/>
        </w:rPr>
        <w:t xml:space="preserve">es. Les </w:t>
      </w:r>
      <w:r w:rsidR="00487266" w:rsidRPr="00D3711B">
        <w:rPr>
          <w:rFonts w:ascii="Times New Roman" w:eastAsia="Times New Roman" w:hAnsi="Times New Roman" w:cs="Times New Roman"/>
          <w:sz w:val="24"/>
          <w:szCs w:val="24"/>
          <w:lang w:eastAsia="fr-FR"/>
        </w:rPr>
        <w:t>Élèves-Professeurs d’École</w:t>
      </w:r>
      <w:r w:rsidRPr="00D3711B">
        <w:rPr>
          <w:rFonts w:ascii="Times New Roman" w:eastAsia="Times New Roman" w:hAnsi="Times New Roman" w:cs="Times New Roman"/>
          <w:sz w:val="24"/>
          <w:szCs w:val="24"/>
          <w:lang w:eastAsia="fr-FR"/>
        </w:rPr>
        <w:t xml:space="preserve"> issus des séries scientifiques (C et D) affichent un</w:t>
      </w:r>
      <w:r w:rsidR="00067AA6" w:rsidRPr="00D3711B">
        <w:rPr>
          <w:rFonts w:ascii="Times New Roman" w:eastAsia="Times New Roman" w:hAnsi="Times New Roman" w:cs="Times New Roman"/>
          <w:sz w:val="24"/>
          <w:szCs w:val="24"/>
          <w:lang w:eastAsia="fr-FR"/>
        </w:rPr>
        <w:t>e moyenne de 30%</w:t>
      </w:r>
      <w:r w:rsidR="00487266" w:rsidRPr="00D3711B">
        <w:rPr>
          <w:rFonts w:ascii="Times New Roman" w:eastAsia="Times New Roman" w:hAnsi="Times New Roman" w:cs="Times New Roman"/>
          <w:sz w:val="24"/>
          <w:szCs w:val="24"/>
          <w:lang w:eastAsia="fr-FR"/>
        </w:rPr>
        <w:t xml:space="preserve">, contrairement à </w:t>
      </w:r>
      <w:r w:rsidRPr="00D3711B">
        <w:rPr>
          <w:rFonts w:ascii="Times New Roman" w:eastAsia="Times New Roman" w:hAnsi="Times New Roman" w:cs="Times New Roman"/>
          <w:sz w:val="24"/>
          <w:szCs w:val="24"/>
          <w:lang w:eastAsia="fr-FR"/>
        </w:rPr>
        <w:t>ceux des séries littéraires ou techniques (A4 et G</w:t>
      </w:r>
      <w:r w:rsidR="00487266" w:rsidRPr="00D3711B">
        <w:rPr>
          <w:rFonts w:ascii="Times New Roman" w:eastAsia="Times New Roman" w:hAnsi="Times New Roman" w:cs="Times New Roman"/>
          <w:sz w:val="24"/>
          <w:szCs w:val="24"/>
          <w:lang w:eastAsia="fr-FR"/>
        </w:rPr>
        <w:t>) qui affichent</w:t>
      </w:r>
      <w:r w:rsidR="00067AA6" w:rsidRPr="00D3711B">
        <w:rPr>
          <w:rFonts w:ascii="Times New Roman" w:eastAsia="Times New Roman" w:hAnsi="Times New Roman" w:cs="Times New Roman"/>
          <w:sz w:val="24"/>
          <w:szCs w:val="24"/>
          <w:lang w:eastAsia="fr-FR"/>
        </w:rPr>
        <w:t xml:space="preserve"> 27%</w:t>
      </w:r>
      <w:r w:rsidRPr="00D3711B">
        <w:rPr>
          <w:rFonts w:ascii="Times New Roman" w:eastAsia="Times New Roman" w:hAnsi="Times New Roman" w:cs="Times New Roman"/>
          <w:sz w:val="24"/>
          <w:szCs w:val="24"/>
          <w:lang w:eastAsia="fr-FR"/>
        </w:rPr>
        <w:t>. L'écart entre le</w:t>
      </w:r>
      <w:r w:rsidR="00487266" w:rsidRPr="00D3711B">
        <w:rPr>
          <w:rFonts w:ascii="Times New Roman" w:eastAsia="Times New Roman" w:hAnsi="Times New Roman" w:cs="Times New Roman"/>
          <w:sz w:val="24"/>
          <w:szCs w:val="24"/>
          <w:lang w:eastAsia="fr-FR"/>
        </w:rPr>
        <w:t>s deux groupes reste minime</w:t>
      </w:r>
      <w:r w:rsidRPr="00D3711B">
        <w:rPr>
          <w:rFonts w:ascii="Times New Roman" w:eastAsia="Times New Roman" w:hAnsi="Times New Roman" w:cs="Times New Roman"/>
          <w:sz w:val="24"/>
          <w:szCs w:val="24"/>
          <w:lang w:eastAsia="fr-FR"/>
        </w:rPr>
        <w:t xml:space="preserve">, confirmant </w:t>
      </w:r>
      <w:r w:rsidRPr="00D3711B">
        <w:rPr>
          <w:rFonts w:ascii="Times New Roman" w:eastAsia="Times New Roman" w:hAnsi="Times New Roman" w:cs="Times New Roman"/>
          <w:sz w:val="24"/>
          <w:szCs w:val="24"/>
          <w:lang w:eastAsia="fr-FR"/>
        </w:rPr>
        <w:lastRenderedPageBreak/>
        <w:t>que la provenance au baccalauréat n'offre aucun avantage décisif face à la comple</w:t>
      </w:r>
      <w:r w:rsidR="00067AA6" w:rsidRPr="00D3711B">
        <w:rPr>
          <w:rFonts w:ascii="Times New Roman" w:eastAsia="Times New Roman" w:hAnsi="Times New Roman" w:cs="Times New Roman"/>
          <w:sz w:val="24"/>
          <w:szCs w:val="24"/>
          <w:lang w:eastAsia="fr-FR"/>
        </w:rPr>
        <w:t>xité conceptuelle des décimaux.</w:t>
      </w:r>
      <w:r w:rsidR="00584669">
        <w:rPr>
          <w:rFonts w:ascii="Times New Roman" w:eastAsia="Times New Roman" w:hAnsi="Times New Roman" w:cs="Times New Roman"/>
          <w:sz w:val="24"/>
          <w:szCs w:val="24"/>
          <w:lang w:eastAsia="fr-FR"/>
        </w:rPr>
        <w:t xml:space="preserve"> </w:t>
      </w:r>
      <w:r w:rsidR="00487266" w:rsidRPr="00D3711B">
        <w:rPr>
          <w:rFonts w:ascii="Times New Roman" w:eastAsia="Times New Roman" w:hAnsi="Times New Roman" w:cs="Times New Roman"/>
          <w:sz w:val="24"/>
          <w:szCs w:val="24"/>
          <w:lang w:eastAsia="fr-FR"/>
        </w:rPr>
        <w:t>Ces éléments de réponse confirment</w:t>
      </w:r>
      <w:r w:rsidRPr="00D3711B">
        <w:rPr>
          <w:rFonts w:ascii="Times New Roman" w:eastAsia="Times New Roman" w:hAnsi="Times New Roman" w:cs="Times New Roman"/>
          <w:sz w:val="24"/>
          <w:szCs w:val="24"/>
          <w:lang w:eastAsia="fr-FR"/>
        </w:rPr>
        <w:t xml:space="preserve"> nos hypothèses de recherche : le déficit de conceptualisation constitue une lacune transversale au sein de la cohorte. Face aux nombres décimaux, cette incapacité à théoriser le sens des opérations renforce considérablement le risque d'un « saut prématuré vers l'abstraction » dans la conception des fiches pédagogiques, les futurs enseignants évacuant de fait la compréhension fine au profit de règles algorithmiques rigides.</w:t>
      </w:r>
    </w:p>
    <w:p w:rsidR="00BB58A7" w:rsidRPr="00584669" w:rsidRDefault="007229C4" w:rsidP="00584669">
      <w:pPr>
        <w:spacing w:before="240" w:after="120" w:line="360" w:lineRule="auto"/>
        <w:jc w:val="both"/>
        <w:rPr>
          <w:rFonts w:ascii="Times New Roman" w:eastAsia="Times New Roman" w:hAnsi="Times New Roman" w:cs="Times New Roman"/>
          <w:i/>
          <w:sz w:val="24"/>
          <w:szCs w:val="24"/>
          <w:lang w:eastAsia="fr-FR"/>
        </w:rPr>
      </w:pPr>
      <w:r w:rsidRPr="00584669">
        <w:rPr>
          <w:rFonts w:ascii="Times New Roman" w:hAnsi="Times New Roman" w:cs="Times New Roman"/>
          <w:i/>
          <w:sz w:val="24"/>
          <w:szCs w:val="24"/>
        </w:rPr>
        <w:t>Tableau </w:t>
      </w:r>
      <w:r w:rsidR="00584669" w:rsidRPr="00584669">
        <w:rPr>
          <w:rFonts w:ascii="Times New Roman" w:hAnsi="Times New Roman" w:cs="Times New Roman"/>
          <w:i/>
          <w:sz w:val="24"/>
          <w:szCs w:val="24"/>
        </w:rPr>
        <w:t xml:space="preserve">19 </w:t>
      </w:r>
      <w:r w:rsidRPr="00584669">
        <w:rPr>
          <w:rFonts w:ascii="Times New Roman" w:hAnsi="Times New Roman" w:cs="Times New Roman"/>
          <w:i/>
          <w:sz w:val="24"/>
          <w:szCs w:val="24"/>
        </w:rPr>
        <w:t>: Opération la plus complexe à enseigner par les EPE</w:t>
      </w:r>
      <w:r w:rsidR="00584669" w:rsidRPr="00584669">
        <w:rPr>
          <w:rFonts w:ascii="Times New Roman" w:hAnsi="Times New Roman" w:cs="Times New Roman"/>
          <w:i/>
          <w:sz w:val="24"/>
          <w:szCs w:val="24"/>
        </w:rPr>
        <w:t xml:space="preserve"> (nombres décimaux)</w:t>
      </w:r>
    </w:p>
    <w:tbl>
      <w:tblPr>
        <w:tblStyle w:val="Grilledutableau"/>
        <w:tblW w:w="0" w:type="auto"/>
        <w:tblInd w:w="-5" w:type="dxa"/>
        <w:tblLook w:val="04A0" w:firstRow="1" w:lastRow="0" w:firstColumn="1" w:lastColumn="0" w:noHBand="0" w:noVBand="1"/>
      </w:tblPr>
      <w:tblGrid>
        <w:gridCol w:w="2216"/>
        <w:gridCol w:w="949"/>
        <w:gridCol w:w="1160"/>
        <w:gridCol w:w="1376"/>
        <w:gridCol w:w="1563"/>
        <w:gridCol w:w="1148"/>
      </w:tblGrid>
      <w:tr w:rsidR="0072538E" w:rsidRPr="00D3711B" w:rsidTr="00E275D4">
        <w:tc>
          <w:tcPr>
            <w:tcW w:w="2216" w:type="dxa"/>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Profil académique</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w:t>
            </w:r>
          </w:p>
        </w:tc>
        <w:tc>
          <w:tcPr>
            <w:tcW w:w="949" w:type="dxa"/>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Effectif</w:t>
            </w:r>
          </w:p>
        </w:tc>
        <w:tc>
          <w:tcPr>
            <w:tcW w:w="1160" w:type="dxa"/>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Effectif-addition</w:t>
            </w:r>
          </w:p>
        </w:tc>
        <w:tc>
          <w:tcPr>
            <w:tcW w:w="1376" w:type="dxa"/>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Effectif-soustraction</w:t>
            </w:r>
          </w:p>
          <w:p w:rsidR="00E275D4" w:rsidRPr="00D3711B" w:rsidRDefault="00E275D4" w:rsidP="002D2F1B">
            <w:pPr>
              <w:spacing w:line="360" w:lineRule="auto"/>
              <w:jc w:val="both"/>
              <w:rPr>
                <w:rFonts w:ascii="Times New Roman" w:hAnsi="Times New Roman" w:cs="Times New Roman"/>
                <w:sz w:val="24"/>
                <w:szCs w:val="24"/>
              </w:rPr>
            </w:pPr>
          </w:p>
        </w:tc>
        <w:tc>
          <w:tcPr>
            <w:tcW w:w="1563" w:type="dxa"/>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Effectif-multiplication</w:t>
            </w:r>
          </w:p>
        </w:tc>
        <w:tc>
          <w:tcPr>
            <w:tcW w:w="1148" w:type="dxa"/>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Effectif-division</w:t>
            </w:r>
          </w:p>
        </w:tc>
      </w:tr>
      <w:tr w:rsidR="0072538E" w:rsidRPr="00D3711B" w:rsidTr="00E275D4">
        <w:tc>
          <w:tcPr>
            <w:tcW w:w="2216" w:type="dxa"/>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Séries scientifiques</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(C ; D)</w:t>
            </w:r>
          </w:p>
        </w:tc>
        <w:tc>
          <w:tcPr>
            <w:tcW w:w="949" w:type="dxa"/>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w:t>
            </w:r>
          </w:p>
        </w:tc>
        <w:tc>
          <w:tcPr>
            <w:tcW w:w="1160" w:type="dxa"/>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 xml:space="preserve">0 </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w:t>
            </w:r>
          </w:p>
        </w:tc>
        <w:tc>
          <w:tcPr>
            <w:tcW w:w="1376" w:type="dxa"/>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20%</w:t>
            </w:r>
          </w:p>
        </w:tc>
        <w:tc>
          <w:tcPr>
            <w:tcW w:w="1563" w:type="dxa"/>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w:t>
            </w:r>
          </w:p>
        </w:tc>
        <w:tc>
          <w:tcPr>
            <w:tcW w:w="1148" w:type="dxa"/>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12</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80%</w:t>
            </w:r>
          </w:p>
        </w:tc>
      </w:tr>
      <w:tr w:rsidR="0072538E" w:rsidRPr="00D3711B" w:rsidTr="00E275D4">
        <w:tc>
          <w:tcPr>
            <w:tcW w:w="2216" w:type="dxa"/>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Séries littéraires/techniques</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(A</w:t>
            </w:r>
            <w:r w:rsidRPr="00D3711B">
              <w:rPr>
                <w:rFonts w:ascii="Times New Roman" w:hAnsi="Times New Roman" w:cs="Times New Roman"/>
                <w:sz w:val="24"/>
                <w:szCs w:val="24"/>
                <w:vertAlign w:val="subscript"/>
              </w:rPr>
              <w:t>4 </w:t>
            </w:r>
            <w:r w:rsidRPr="00D3711B">
              <w:rPr>
                <w:rFonts w:ascii="Times New Roman" w:hAnsi="Times New Roman" w:cs="Times New Roman"/>
                <w:sz w:val="24"/>
                <w:szCs w:val="24"/>
              </w:rPr>
              <w:t>; G)</w:t>
            </w:r>
          </w:p>
        </w:tc>
        <w:tc>
          <w:tcPr>
            <w:tcW w:w="949" w:type="dxa"/>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w:t>
            </w:r>
          </w:p>
        </w:tc>
        <w:tc>
          <w:tcPr>
            <w:tcW w:w="1160" w:type="dxa"/>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w:t>
            </w:r>
          </w:p>
        </w:tc>
        <w:tc>
          <w:tcPr>
            <w:tcW w:w="1376" w:type="dxa"/>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20%</w:t>
            </w:r>
          </w:p>
        </w:tc>
        <w:tc>
          <w:tcPr>
            <w:tcW w:w="1563" w:type="dxa"/>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20%</w:t>
            </w:r>
          </w:p>
        </w:tc>
        <w:tc>
          <w:tcPr>
            <w:tcW w:w="1148" w:type="dxa"/>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9</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60%</w:t>
            </w:r>
          </w:p>
        </w:tc>
      </w:tr>
      <w:tr w:rsidR="0072538E" w:rsidRPr="00D3711B" w:rsidTr="00DB7B2F">
        <w:tc>
          <w:tcPr>
            <w:tcW w:w="2216" w:type="dxa"/>
            <w:tcBorders>
              <w:bottom w:val="single" w:sz="4" w:space="0" w:color="auto"/>
            </w:tcBorders>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Ensemble de la cohorte</w:t>
            </w:r>
          </w:p>
        </w:tc>
        <w:tc>
          <w:tcPr>
            <w:tcW w:w="949" w:type="dxa"/>
            <w:tcBorders>
              <w:bottom w:val="single" w:sz="4" w:space="0" w:color="auto"/>
            </w:tcBorders>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30</w:t>
            </w:r>
          </w:p>
        </w:tc>
        <w:tc>
          <w:tcPr>
            <w:tcW w:w="1160" w:type="dxa"/>
            <w:tcBorders>
              <w:bottom w:val="single" w:sz="4" w:space="0" w:color="auto"/>
            </w:tcBorders>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w:t>
            </w:r>
          </w:p>
        </w:tc>
        <w:tc>
          <w:tcPr>
            <w:tcW w:w="1376" w:type="dxa"/>
            <w:tcBorders>
              <w:bottom w:val="single" w:sz="4" w:space="0" w:color="auto"/>
            </w:tcBorders>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6</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20%</w:t>
            </w:r>
          </w:p>
        </w:tc>
        <w:tc>
          <w:tcPr>
            <w:tcW w:w="1563" w:type="dxa"/>
            <w:tcBorders>
              <w:bottom w:val="single" w:sz="4" w:space="0" w:color="auto"/>
            </w:tcBorders>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10%</w:t>
            </w:r>
          </w:p>
        </w:tc>
        <w:tc>
          <w:tcPr>
            <w:tcW w:w="1148" w:type="dxa"/>
            <w:tcBorders>
              <w:bottom w:val="single" w:sz="4" w:space="0" w:color="auto"/>
            </w:tcBorders>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21</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70%</w:t>
            </w:r>
          </w:p>
        </w:tc>
      </w:tr>
      <w:tr w:rsidR="00DB7B2F" w:rsidRPr="00D3711B" w:rsidTr="00DB7B2F">
        <w:tc>
          <w:tcPr>
            <w:tcW w:w="8412" w:type="dxa"/>
            <w:gridSpan w:val="6"/>
            <w:tcBorders>
              <w:left w:val="nil"/>
              <w:bottom w:val="nil"/>
              <w:right w:val="nil"/>
            </w:tcBorders>
          </w:tcPr>
          <w:p w:rsidR="00DB7B2F" w:rsidRPr="00D3711B" w:rsidRDefault="00DB7B2F" w:rsidP="002D2F1B">
            <w:pPr>
              <w:spacing w:line="360" w:lineRule="auto"/>
              <w:jc w:val="both"/>
              <w:rPr>
                <w:rFonts w:ascii="Times New Roman" w:hAnsi="Times New Roman" w:cs="Times New Roman"/>
                <w:sz w:val="24"/>
                <w:szCs w:val="24"/>
              </w:rPr>
            </w:pPr>
            <w:r>
              <w:rPr>
                <w:rFonts w:ascii="Times New Roman" w:hAnsi="Times New Roman" w:cs="Times New Roman"/>
                <w:i/>
                <w:sz w:val="24"/>
                <w:szCs w:val="24"/>
              </w:rPr>
              <w:t>Source : Test d’évaluation (2026)</w:t>
            </w:r>
          </w:p>
        </w:tc>
      </w:tr>
    </w:tbl>
    <w:p w:rsidR="00E275D4" w:rsidRPr="00D3711B" w:rsidRDefault="00E275D4" w:rsidP="002D2F1B">
      <w:pPr>
        <w:spacing w:after="0" w:line="360" w:lineRule="auto"/>
        <w:jc w:val="both"/>
        <w:rPr>
          <w:rFonts w:ascii="Times New Roman" w:eastAsia="Times New Roman" w:hAnsi="Times New Roman" w:cs="Times New Roman"/>
          <w:sz w:val="24"/>
          <w:szCs w:val="24"/>
          <w:lang w:eastAsia="fr-FR"/>
        </w:rPr>
      </w:pPr>
    </w:p>
    <w:p w:rsidR="00E275D4" w:rsidRPr="00D3711B" w:rsidRDefault="00E275D4"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Prolongeant notre investigation sur les représentations et les obstacles didactiques, ce tableau répertorie l'opération que les Élèves-Professeurs d’École (EPE) estiment la plus ardue à enseigner lorsqu'elle intègre le champ des nombres décimaux. En lien direct avec notre deuxième hypothèse secondaire, ces données permettent de vérifier si l'élargissement du domaine numérique modifie ou amplifie la hiérarchie des difficultés ressenties.</w:t>
      </w:r>
    </w:p>
    <w:p w:rsidR="00E275D4" w:rsidRPr="00D3711B" w:rsidRDefault="00E275D4" w:rsidP="002D2F1B">
      <w:pPr>
        <w:spacing w:after="100" w:line="360" w:lineRule="auto"/>
        <w:jc w:val="both"/>
        <w:rPr>
          <w:rFonts w:ascii="Times New Roman" w:eastAsia="Times New Roman" w:hAnsi="Times New Roman" w:cs="Times New Roman"/>
          <w:sz w:val="24"/>
          <w:szCs w:val="24"/>
          <w:lang w:eastAsia="fr-FR"/>
        </w:rPr>
      </w:pPr>
    </w:p>
    <w:p w:rsidR="00E275D4" w:rsidRPr="00D3711B" w:rsidRDefault="00BD082A"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L</w:t>
      </w:r>
      <w:r w:rsidR="00E275D4" w:rsidRPr="00D3711B">
        <w:rPr>
          <w:rFonts w:ascii="Times New Roman" w:eastAsia="Times New Roman" w:hAnsi="Times New Roman" w:cs="Times New Roman"/>
          <w:sz w:val="24"/>
          <w:szCs w:val="24"/>
          <w:lang w:eastAsia="fr-FR"/>
        </w:rPr>
        <w:t>a permanence d'un consensus fort</w:t>
      </w:r>
      <w:r w:rsidRPr="00D3711B">
        <w:rPr>
          <w:rFonts w:ascii="Times New Roman" w:eastAsia="Times New Roman" w:hAnsi="Times New Roman" w:cs="Times New Roman"/>
          <w:sz w:val="24"/>
          <w:szCs w:val="24"/>
          <w:lang w:eastAsia="fr-FR"/>
        </w:rPr>
        <w:t xml:space="preserve"> se confirme pour l’ensemble de la cohorte</w:t>
      </w:r>
      <w:r w:rsidR="00E275D4" w:rsidRPr="00D3711B">
        <w:rPr>
          <w:rFonts w:ascii="Times New Roman" w:eastAsia="Times New Roman" w:hAnsi="Times New Roman" w:cs="Times New Roman"/>
          <w:sz w:val="24"/>
          <w:szCs w:val="24"/>
          <w:lang w:eastAsia="fr-FR"/>
        </w:rPr>
        <w:t xml:space="preserve"> : </w:t>
      </w:r>
      <w:r w:rsidR="00E275D4" w:rsidRPr="00D3711B">
        <w:rPr>
          <w:rFonts w:ascii="Times New Roman" w:eastAsia="Times New Roman" w:hAnsi="Times New Roman" w:cs="Times New Roman"/>
          <w:bCs/>
          <w:sz w:val="24"/>
          <w:szCs w:val="24"/>
          <w:lang w:eastAsia="fr-FR"/>
        </w:rPr>
        <w:t>la division de nombres</w:t>
      </w:r>
      <w:r w:rsidR="00067AA6" w:rsidRPr="00D3711B">
        <w:rPr>
          <w:rFonts w:ascii="Times New Roman" w:eastAsia="Times New Roman" w:hAnsi="Times New Roman" w:cs="Times New Roman"/>
          <w:bCs/>
          <w:sz w:val="24"/>
          <w:szCs w:val="24"/>
          <w:lang w:eastAsia="fr-FR"/>
        </w:rPr>
        <w:t xml:space="preserve"> décimaux est perçue par 70 % des EPE</w:t>
      </w:r>
      <w:r w:rsidR="00067AA6" w:rsidRPr="00D3711B">
        <w:rPr>
          <w:rFonts w:ascii="Times New Roman" w:eastAsia="Times New Roman" w:hAnsi="Times New Roman" w:cs="Times New Roman"/>
          <w:sz w:val="24"/>
          <w:szCs w:val="24"/>
          <w:lang w:eastAsia="fr-FR"/>
        </w:rPr>
        <w:t xml:space="preserve"> (21 sur 30</w:t>
      </w:r>
      <w:r w:rsidR="00E275D4" w:rsidRPr="00D3711B">
        <w:rPr>
          <w:rFonts w:ascii="Times New Roman" w:eastAsia="Times New Roman" w:hAnsi="Times New Roman" w:cs="Times New Roman"/>
          <w:sz w:val="24"/>
          <w:szCs w:val="24"/>
          <w:lang w:eastAsia="fr-FR"/>
        </w:rPr>
        <w:t xml:space="preserve">) comme l'opération la plus </w:t>
      </w:r>
      <w:r w:rsidRPr="00D3711B">
        <w:rPr>
          <w:rFonts w:ascii="Times New Roman" w:eastAsia="Times New Roman" w:hAnsi="Times New Roman" w:cs="Times New Roman"/>
          <w:sz w:val="24"/>
          <w:szCs w:val="24"/>
          <w:lang w:eastAsia="fr-FR"/>
        </w:rPr>
        <w:t xml:space="preserve">complexe à transmettre suivie de la soustraction (20%), de </w:t>
      </w:r>
      <w:r w:rsidR="00067AA6" w:rsidRPr="00D3711B">
        <w:rPr>
          <w:rFonts w:ascii="Times New Roman" w:eastAsia="Times New Roman" w:hAnsi="Times New Roman" w:cs="Times New Roman"/>
          <w:sz w:val="24"/>
          <w:szCs w:val="24"/>
          <w:lang w:eastAsia="fr-FR"/>
        </w:rPr>
        <w:t>la multiplication (10%</w:t>
      </w:r>
      <w:r w:rsidRPr="00D3711B">
        <w:rPr>
          <w:rFonts w:ascii="Times New Roman" w:eastAsia="Times New Roman" w:hAnsi="Times New Roman" w:cs="Times New Roman"/>
          <w:sz w:val="24"/>
          <w:szCs w:val="24"/>
          <w:lang w:eastAsia="fr-FR"/>
        </w:rPr>
        <w:t>). L</w:t>
      </w:r>
      <w:r w:rsidR="00E275D4" w:rsidRPr="00D3711B">
        <w:rPr>
          <w:rFonts w:ascii="Times New Roman" w:eastAsia="Times New Roman" w:hAnsi="Times New Roman" w:cs="Times New Roman"/>
          <w:sz w:val="24"/>
          <w:szCs w:val="24"/>
          <w:lang w:eastAsia="fr-FR"/>
        </w:rPr>
        <w:t xml:space="preserve">'addition de décimaux ne suscite aucune </w:t>
      </w:r>
      <w:r w:rsidR="00067AA6" w:rsidRPr="00D3711B">
        <w:rPr>
          <w:rFonts w:ascii="Times New Roman" w:eastAsia="Times New Roman" w:hAnsi="Times New Roman" w:cs="Times New Roman"/>
          <w:sz w:val="24"/>
          <w:szCs w:val="24"/>
          <w:lang w:eastAsia="fr-FR"/>
        </w:rPr>
        <w:t>appréhension particulière (0%</w:t>
      </w:r>
      <w:r w:rsidR="00E275D4" w:rsidRPr="00D3711B">
        <w:rPr>
          <w:rFonts w:ascii="Times New Roman" w:eastAsia="Times New Roman" w:hAnsi="Times New Roman" w:cs="Times New Roman"/>
          <w:sz w:val="24"/>
          <w:szCs w:val="24"/>
          <w:lang w:eastAsia="fr-FR"/>
        </w:rPr>
        <w:t>). Cette distribution est en tout point identique à celle observée pour les nombres entiers, montrant que la hiérarchie des obstacles didactiques reste solidement ancrée.</w:t>
      </w:r>
    </w:p>
    <w:p w:rsidR="00E275D4" w:rsidRPr="00D3711B" w:rsidRDefault="00E275D4" w:rsidP="002D2F1B">
      <w:pPr>
        <w:spacing w:after="100" w:line="360" w:lineRule="auto"/>
        <w:jc w:val="both"/>
        <w:rPr>
          <w:rFonts w:ascii="Times New Roman" w:eastAsia="Times New Roman" w:hAnsi="Times New Roman" w:cs="Times New Roman"/>
          <w:sz w:val="24"/>
          <w:szCs w:val="24"/>
          <w:lang w:eastAsia="fr-FR"/>
        </w:rPr>
      </w:pPr>
    </w:p>
    <w:p w:rsidR="00E275D4" w:rsidRPr="00D3711B" w:rsidRDefault="00E275D4"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L’examen comparatif selon le profil académique montre que cette perception de la complexité de la division décimale transcende les filières, bien qu'elle soit plus prononcée chez les sci</w:t>
      </w:r>
      <w:r w:rsidR="00BD082A" w:rsidRPr="00D3711B">
        <w:rPr>
          <w:rFonts w:ascii="Times New Roman" w:eastAsia="Times New Roman" w:hAnsi="Times New Roman" w:cs="Times New Roman"/>
          <w:sz w:val="24"/>
          <w:szCs w:val="24"/>
          <w:lang w:eastAsia="fr-FR"/>
        </w:rPr>
        <w:t xml:space="preserve">entifiques : elle </w:t>
      </w:r>
      <w:r w:rsidR="00BD082A" w:rsidRPr="00D3711B">
        <w:rPr>
          <w:rFonts w:ascii="Times New Roman" w:eastAsia="Times New Roman" w:hAnsi="Times New Roman" w:cs="Times New Roman"/>
          <w:sz w:val="24"/>
          <w:szCs w:val="24"/>
          <w:lang w:eastAsia="fr-FR"/>
        </w:rPr>
        <w:lastRenderedPageBreak/>
        <w:t>atteint 80%</w:t>
      </w:r>
      <w:r w:rsidRPr="00D3711B">
        <w:rPr>
          <w:rFonts w:ascii="Times New Roman" w:eastAsia="Times New Roman" w:hAnsi="Times New Roman" w:cs="Times New Roman"/>
          <w:sz w:val="24"/>
          <w:szCs w:val="24"/>
          <w:lang w:eastAsia="fr-FR"/>
        </w:rPr>
        <w:t xml:space="preserve"> chez les étudian</w:t>
      </w:r>
      <w:r w:rsidR="00067AA6" w:rsidRPr="00D3711B">
        <w:rPr>
          <w:rFonts w:ascii="Times New Roman" w:eastAsia="Times New Roman" w:hAnsi="Times New Roman" w:cs="Times New Roman"/>
          <w:sz w:val="24"/>
          <w:szCs w:val="24"/>
          <w:lang w:eastAsia="fr-FR"/>
        </w:rPr>
        <w:t>ts issus des séries C et D (12</w:t>
      </w:r>
      <w:r w:rsidRPr="00D3711B">
        <w:rPr>
          <w:rFonts w:ascii="Times New Roman" w:eastAsia="Times New Roman" w:hAnsi="Times New Roman" w:cs="Times New Roman"/>
          <w:sz w:val="24"/>
          <w:szCs w:val="24"/>
          <w:lang w:eastAsia="fr-FR"/>
        </w:rPr>
        <w:t xml:space="preserve"> s</w:t>
      </w:r>
      <w:r w:rsidR="00067AA6" w:rsidRPr="00D3711B">
        <w:rPr>
          <w:rFonts w:ascii="Times New Roman" w:eastAsia="Times New Roman" w:hAnsi="Times New Roman" w:cs="Times New Roman"/>
          <w:sz w:val="24"/>
          <w:szCs w:val="24"/>
          <w:lang w:eastAsia="fr-FR"/>
        </w:rPr>
        <w:t xml:space="preserve">ur 15) et se maintient à 60% </w:t>
      </w:r>
      <w:r w:rsidRPr="00D3711B">
        <w:rPr>
          <w:rFonts w:ascii="Times New Roman" w:eastAsia="Times New Roman" w:hAnsi="Times New Roman" w:cs="Times New Roman"/>
          <w:sz w:val="24"/>
          <w:szCs w:val="24"/>
          <w:lang w:eastAsia="fr-FR"/>
        </w:rPr>
        <w:t xml:space="preserve">chez ceux </w:t>
      </w:r>
      <w:r w:rsidR="00067AA6" w:rsidRPr="00D3711B">
        <w:rPr>
          <w:rFonts w:ascii="Times New Roman" w:eastAsia="Times New Roman" w:hAnsi="Times New Roman" w:cs="Times New Roman"/>
          <w:sz w:val="24"/>
          <w:szCs w:val="24"/>
          <w:lang w:eastAsia="fr-FR"/>
        </w:rPr>
        <w:t>des séries A4 et G (9 sur 15</w:t>
      </w:r>
      <w:r w:rsidRPr="00D3711B">
        <w:rPr>
          <w:rFonts w:ascii="Times New Roman" w:eastAsia="Times New Roman" w:hAnsi="Times New Roman" w:cs="Times New Roman"/>
          <w:sz w:val="24"/>
          <w:szCs w:val="24"/>
          <w:lang w:eastAsia="fr-FR"/>
        </w:rPr>
        <w:t>). De plus, seuls les étudiants littéraires ou techniques désignent la multiplication de décimaux c</w:t>
      </w:r>
      <w:r w:rsidR="00067AA6" w:rsidRPr="00D3711B">
        <w:rPr>
          <w:rFonts w:ascii="Times New Roman" w:eastAsia="Times New Roman" w:hAnsi="Times New Roman" w:cs="Times New Roman"/>
          <w:sz w:val="24"/>
          <w:szCs w:val="24"/>
          <w:lang w:eastAsia="fr-FR"/>
        </w:rPr>
        <w:t xml:space="preserve">omme un </w:t>
      </w:r>
      <w:r w:rsidR="00BD082A" w:rsidRPr="00D3711B">
        <w:rPr>
          <w:rFonts w:ascii="Times New Roman" w:eastAsia="Times New Roman" w:hAnsi="Times New Roman" w:cs="Times New Roman"/>
          <w:sz w:val="24"/>
          <w:szCs w:val="24"/>
          <w:lang w:eastAsia="fr-FR"/>
        </w:rPr>
        <w:t>obstacle notable.</w:t>
      </w:r>
    </w:p>
    <w:p w:rsidR="00E275D4" w:rsidRPr="00D3711B" w:rsidRDefault="00E275D4" w:rsidP="002D2F1B">
      <w:pPr>
        <w:spacing w:after="100" w:line="360" w:lineRule="auto"/>
        <w:jc w:val="both"/>
        <w:rPr>
          <w:rFonts w:ascii="Times New Roman" w:eastAsia="Times New Roman" w:hAnsi="Times New Roman" w:cs="Times New Roman"/>
          <w:sz w:val="24"/>
          <w:szCs w:val="24"/>
          <w:lang w:eastAsia="fr-FR"/>
        </w:rPr>
      </w:pPr>
    </w:p>
    <w:p w:rsidR="00E275D4" w:rsidRPr="00D3711B" w:rsidRDefault="00BD082A" w:rsidP="002D2F1B">
      <w:pPr>
        <w:spacing w:after="10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Ceci souligne</w:t>
      </w:r>
      <w:r w:rsidR="00E275D4" w:rsidRPr="00D3711B">
        <w:rPr>
          <w:rFonts w:ascii="Times New Roman" w:eastAsia="Times New Roman" w:hAnsi="Times New Roman" w:cs="Times New Roman"/>
          <w:sz w:val="24"/>
          <w:szCs w:val="24"/>
          <w:lang w:eastAsia="fr-FR"/>
        </w:rPr>
        <w:t xml:space="preserve"> que l'introduction des nombres décimaux accentue les craintes liées à la division (notamment en raison de la gestion de la virgule dans le dividende et le diviseur). Le fait que les profils scientifiques désignent massivement la division (</w:t>
      </w:r>
      <w:r w:rsidR="00067AA6" w:rsidRPr="00D3711B">
        <w:rPr>
          <w:rFonts w:ascii="Times New Roman" w:eastAsia="Times New Roman" w:hAnsi="Times New Roman" w:cs="Times New Roman"/>
          <w:sz w:val="24"/>
          <w:szCs w:val="24"/>
          <w:lang w:eastAsia="fr-FR"/>
        </w:rPr>
        <w:t>80%</w:t>
      </w:r>
      <w:r w:rsidR="00E275D4" w:rsidRPr="00D3711B">
        <w:rPr>
          <w:rFonts w:ascii="Times New Roman" w:eastAsia="Times New Roman" w:hAnsi="Times New Roman" w:cs="Times New Roman"/>
          <w:sz w:val="24"/>
          <w:szCs w:val="24"/>
          <w:lang w:eastAsia="fr-FR"/>
        </w:rPr>
        <w:t>) confirme que la maîtrise opératoire ne suffit pas à rassurer les futurs enseignants face au défi de la transposition didactique des décimaux, ces derniers mesurant la complexité de rendre cette notion accessible aux élèves du cycle primaire.</w:t>
      </w:r>
    </w:p>
    <w:p w:rsidR="00E275D4" w:rsidRPr="00D3711B" w:rsidRDefault="00E275D4" w:rsidP="002D2F1B">
      <w:pPr>
        <w:spacing w:after="0" w:line="360" w:lineRule="auto"/>
        <w:jc w:val="both"/>
        <w:rPr>
          <w:rFonts w:ascii="Times New Roman" w:eastAsia="Times New Roman" w:hAnsi="Times New Roman" w:cs="Times New Roman"/>
          <w:sz w:val="24"/>
          <w:szCs w:val="24"/>
          <w:lang w:eastAsia="fr-FR"/>
        </w:rPr>
      </w:pPr>
    </w:p>
    <w:p w:rsidR="0089418D" w:rsidRDefault="0089418D" w:rsidP="002D2F1B">
      <w:pPr>
        <w:spacing w:after="100" w:line="360" w:lineRule="auto"/>
        <w:jc w:val="both"/>
        <w:rPr>
          <w:rFonts w:ascii="Times New Roman" w:hAnsi="Times New Roman" w:cs="Times New Roman"/>
          <w:sz w:val="24"/>
          <w:szCs w:val="24"/>
        </w:rPr>
      </w:pPr>
    </w:p>
    <w:p w:rsidR="0089418D" w:rsidRDefault="0089418D" w:rsidP="002D2F1B">
      <w:pPr>
        <w:spacing w:after="100" w:line="360" w:lineRule="auto"/>
        <w:jc w:val="both"/>
        <w:rPr>
          <w:rFonts w:ascii="Times New Roman" w:hAnsi="Times New Roman" w:cs="Times New Roman"/>
          <w:sz w:val="24"/>
          <w:szCs w:val="24"/>
        </w:rPr>
      </w:pPr>
      <w:r>
        <w:rPr>
          <w:noProof/>
          <w:lang w:eastAsia="fr-FR"/>
        </w:rPr>
        <w:drawing>
          <wp:inline distT="0" distB="0" distL="0" distR="0" wp14:anchorId="74EA37E7" wp14:editId="49BCE9C1">
            <wp:extent cx="5881370" cy="2698044"/>
            <wp:effectExtent l="0" t="0" r="5080" b="7620"/>
            <wp:docPr id="9" name="Graphique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E275D4" w:rsidRPr="00584669" w:rsidRDefault="0089418D" w:rsidP="002D2F1B">
      <w:pPr>
        <w:spacing w:after="100" w:line="360" w:lineRule="auto"/>
        <w:jc w:val="both"/>
        <w:rPr>
          <w:rFonts w:ascii="Times New Roman" w:eastAsia="Times New Roman" w:hAnsi="Times New Roman" w:cs="Times New Roman"/>
          <w:i/>
          <w:sz w:val="24"/>
          <w:szCs w:val="24"/>
          <w:lang w:eastAsia="fr-FR"/>
        </w:rPr>
      </w:pPr>
      <w:r w:rsidRPr="00584669">
        <w:rPr>
          <w:rFonts w:ascii="Times New Roman" w:hAnsi="Times New Roman" w:cs="Times New Roman"/>
          <w:i/>
          <w:sz w:val="24"/>
          <w:szCs w:val="24"/>
        </w:rPr>
        <w:t>Figure</w:t>
      </w:r>
      <w:r w:rsidR="00584669" w:rsidRPr="00584669">
        <w:rPr>
          <w:rFonts w:ascii="Times New Roman" w:hAnsi="Times New Roman" w:cs="Times New Roman"/>
          <w:i/>
          <w:sz w:val="24"/>
          <w:szCs w:val="24"/>
        </w:rPr>
        <w:t xml:space="preserve"> 5</w:t>
      </w:r>
      <w:r w:rsidRPr="00584669">
        <w:rPr>
          <w:rFonts w:ascii="Times New Roman" w:hAnsi="Times New Roman" w:cs="Times New Roman"/>
          <w:i/>
          <w:sz w:val="24"/>
          <w:szCs w:val="24"/>
        </w:rPr>
        <w:t xml:space="preserve"> : Matériel adapté et situation problème (soustraction ; nombres décimaux)</w:t>
      </w:r>
    </w:p>
    <w:p w:rsidR="008F4688" w:rsidRDefault="008F4688" w:rsidP="002D2F1B">
      <w:pPr>
        <w:spacing w:after="0" w:line="360" w:lineRule="auto"/>
        <w:jc w:val="both"/>
        <w:rPr>
          <w:rFonts w:ascii="Times New Roman" w:eastAsia="Times New Roman" w:hAnsi="Times New Roman" w:cs="Times New Roman"/>
          <w:sz w:val="24"/>
          <w:szCs w:val="24"/>
          <w:lang w:eastAsia="fr-FR"/>
        </w:rPr>
      </w:pPr>
    </w:p>
    <w:p w:rsidR="00E275D4" w:rsidRPr="00D3711B" w:rsidRDefault="00E275D4"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En lien direct avec l'évaluation de notre variable dépendante relative à la qualité de l'ing</w:t>
      </w:r>
      <w:r w:rsidR="0089418D">
        <w:rPr>
          <w:rFonts w:ascii="Times New Roman" w:eastAsia="Times New Roman" w:hAnsi="Times New Roman" w:cs="Times New Roman"/>
          <w:sz w:val="24"/>
          <w:szCs w:val="24"/>
          <w:lang w:eastAsia="fr-FR"/>
        </w:rPr>
        <w:t xml:space="preserve">énierie pédagogique, cette figure </w:t>
      </w:r>
      <w:r w:rsidRPr="00D3711B">
        <w:rPr>
          <w:rFonts w:ascii="Times New Roman" w:eastAsia="Times New Roman" w:hAnsi="Times New Roman" w:cs="Times New Roman"/>
          <w:sz w:val="24"/>
          <w:szCs w:val="24"/>
          <w:lang w:eastAsia="fr-FR"/>
        </w:rPr>
        <w:t>analyse les choix méthodologiques opérés par les Élèves-Professeurs d’École (EPE) pour la préparation d'une séquence portant sur la soustraction de nombres décimaux. L'intégration de cette extension numérique met à l'épreuve la capacité des stagiaires à mobiliser des supports adaptés et à con</w:t>
      </w:r>
      <w:r w:rsidR="00190D3F" w:rsidRPr="00D3711B">
        <w:rPr>
          <w:rFonts w:ascii="Times New Roman" w:eastAsia="Times New Roman" w:hAnsi="Times New Roman" w:cs="Times New Roman"/>
          <w:sz w:val="24"/>
          <w:szCs w:val="24"/>
          <w:lang w:eastAsia="fr-FR"/>
        </w:rPr>
        <w:t>textualiser les apprentissages.</w:t>
      </w:r>
    </w:p>
    <w:p w:rsidR="00190D3F" w:rsidRPr="00D3711B" w:rsidRDefault="00190D3F" w:rsidP="002D2F1B">
      <w:pPr>
        <w:spacing w:after="0" w:line="360" w:lineRule="auto"/>
        <w:jc w:val="both"/>
        <w:rPr>
          <w:rFonts w:ascii="Times New Roman" w:eastAsia="Times New Roman" w:hAnsi="Times New Roman" w:cs="Times New Roman"/>
          <w:sz w:val="24"/>
          <w:szCs w:val="24"/>
          <w:lang w:eastAsia="fr-FR"/>
        </w:rPr>
      </w:pPr>
    </w:p>
    <w:p w:rsidR="00E275D4" w:rsidRPr="00D3711B" w:rsidRDefault="00E275D4"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À l'échelle de l'ensemble de la cohorte, les résultats témoignent d'un fléchissement notable pa</w:t>
      </w:r>
      <w:r w:rsidR="008504F9" w:rsidRPr="00D3711B">
        <w:rPr>
          <w:rFonts w:ascii="Times New Roman" w:eastAsia="Times New Roman" w:hAnsi="Times New Roman" w:cs="Times New Roman"/>
          <w:sz w:val="24"/>
          <w:szCs w:val="24"/>
          <w:lang w:eastAsia="fr-FR"/>
        </w:rPr>
        <w:t>r rapport aux entiers : 73,33 des stagiaires (22 sur 30</w:t>
      </w:r>
      <w:r w:rsidRPr="00D3711B">
        <w:rPr>
          <w:rFonts w:ascii="Times New Roman" w:eastAsia="Times New Roman" w:hAnsi="Times New Roman" w:cs="Times New Roman"/>
          <w:sz w:val="24"/>
          <w:szCs w:val="24"/>
          <w:lang w:eastAsia="fr-FR"/>
        </w:rPr>
        <w:t xml:space="preserve">) parviennent à proposer un </w:t>
      </w:r>
      <w:r w:rsidRPr="00D3711B">
        <w:rPr>
          <w:rFonts w:ascii="Times New Roman" w:eastAsia="Times New Roman" w:hAnsi="Times New Roman" w:cs="Times New Roman"/>
          <w:bCs/>
          <w:sz w:val="24"/>
          <w:szCs w:val="24"/>
          <w:lang w:eastAsia="fr-FR"/>
        </w:rPr>
        <w:t>matériel de manipulation adapté</w:t>
      </w:r>
      <w:r w:rsidR="008504F9" w:rsidRPr="00D3711B">
        <w:rPr>
          <w:rFonts w:ascii="Times New Roman" w:eastAsia="Times New Roman" w:hAnsi="Times New Roman" w:cs="Times New Roman"/>
          <w:sz w:val="24"/>
          <w:szCs w:val="24"/>
          <w:lang w:eastAsia="fr-FR"/>
        </w:rPr>
        <w:t>, tandis que 76,66% (23 sur 30</w:t>
      </w:r>
      <w:r w:rsidRPr="00D3711B">
        <w:rPr>
          <w:rFonts w:ascii="Times New Roman" w:eastAsia="Times New Roman" w:hAnsi="Times New Roman" w:cs="Times New Roman"/>
          <w:sz w:val="24"/>
          <w:szCs w:val="24"/>
          <w:lang w:eastAsia="fr-FR"/>
        </w:rPr>
        <w:t xml:space="preserve">) réussissent à concevoir une </w:t>
      </w:r>
      <w:r w:rsidRPr="00D3711B">
        <w:rPr>
          <w:rFonts w:ascii="Times New Roman" w:eastAsia="Times New Roman" w:hAnsi="Times New Roman" w:cs="Times New Roman"/>
          <w:bCs/>
          <w:sz w:val="24"/>
          <w:szCs w:val="24"/>
          <w:lang w:eastAsia="fr-FR"/>
        </w:rPr>
        <w:t>situation-problème</w:t>
      </w:r>
      <w:r w:rsidRPr="00D3711B">
        <w:rPr>
          <w:rFonts w:ascii="Times New Roman" w:eastAsia="Times New Roman" w:hAnsi="Times New Roman" w:cs="Times New Roman"/>
          <w:sz w:val="24"/>
          <w:szCs w:val="24"/>
          <w:lang w:eastAsia="fr-FR"/>
        </w:rPr>
        <w:t xml:space="preserve"> pertinente. Ce </w:t>
      </w:r>
      <w:r w:rsidRPr="00D3711B">
        <w:rPr>
          <w:rFonts w:ascii="Times New Roman" w:eastAsia="Times New Roman" w:hAnsi="Times New Roman" w:cs="Times New Roman"/>
          <w:sz w:val="24"/>
          <w:szCs w:val="24"/>
          <w:lang w:eastAsia="fr-FR"/>
        </w:rPr>
        <w:lastRenderedPageBreak/>
        <w:t>recul global illustre la difficulté accrue à matérialiser les grandeurs décimales de manière concrète lors de l'opération de soustraction.</w:t>
      </w:r>
    </w:p>
    <w:p w:rsidR="00E275D4" w:rsidRPr="00D3711B" w:rsidRDefault="00E275D4" w:rsidP="002D2F1B">
      <w:pPr>
        <w:spacing w:after="100" w:line="360" w:lineRule="auto"/>
        <w:jc w:val="both"/>
        <w:rPr>
          <w:rFonts w:ascii="Times New Roman" w:eastAsia="Times New Roman" w:hAnsi="Times New Roman" w:cs="Times New Roman"/>
          <w:sz w:val="24"/>
          <w:szCs w:val="24"/>
          <w:lang w:eastAsia="fr-FR"/>
        </w:rPr>
      </w:pPr>
    </w:p>
    <w:p w:rsidR="00E275D4" w:rsidRPr="00D3711B" w:rsidRDefault="00E275D4"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L'analyse croisée selon notre variable indépendante (le profil académique initial) met en lumière un avantage prononcé des étudiants issus des séries scientifiques (C et D) sur leurs pairs des séries littéraires ou techniques (A4 et G). Les scientifiques affichen</w:t>
      </w:r>
      <w:r w:rsidR="008504F9" w:rsidRPr="00D3711B">
        <w:rPr>
          <w:rFonts w:ascii="Times New Roman" w:eastAsia="Times New Roman" w:hAnsi="Times New Roman" w:cs="Times New Roman"/>
          <w:sz w:val="24"/>
          <w:szCs w:val="24"/>
          <w:lang w:eastAsia="fr-FR"/>
        </w:rPr>
        <w:t xml:space="preserve">t un taux de réussite de 80% </w:t>
      </w:r>
      <w:r w:rsidRPr="00D3711B">
        <w:rPr>
          <w:rFonts w:ascii="Times New Roman" w:eastAsia="Times New Roman" w:hAnsi="Times New Roman" w:cs="Times New Roman"/>
          <w:sz w:val="24"/>
          <w:szCs w:val="24"/>
          <w:lang w:eastAsia="fr-FR"/>
        </w:rPr>
        <w:t>pour le matériel adapté (</w:t>
      </w:r>
      <w:r w:rsidR="008504F9" w:rsidRPr="00D3711B">
        <w:rPr>
          <w:rFonts w:ascii="Times New Roman" w:eastAsia="Times New Roman" w:hAnsi="Times New Roman" w:cs="Times New Roman"/>
          <w:sz w:val="24"/>
          <w:szCs w:val="24"/>
          <w:lang w:eastAsia="fr-FR"/>
        </w:rPr>
        <w:t>12 sur 15) et de 86,66%</w:t>
      </w:r>
      <w:r w:rsidRPr="00D3711B">
        <w:rPr>
          <w:rFonts w:ascii="Times New Roman" w:eastAsia="Times New Roman" w:hAnsi="Times New Roman" w:cs="Times New Roman"/>
          <w:sz w:val="24"/>
          <w:szCs w:val="24"/>
          <w:lang w:eastAsia="fr-FR"/>
        </w:rPr>
        <w:t xml:space="preserve"> p</w:t>
      </w:r>
      <w:r w:rsidR="008504F9" w:rsidRPr="00D3711B">
        <w:rPr>
          <w:rFonts w:ascii="Times New Roman" w:eastAsia="Times New Roman" w:hAnsi="Times New Roman" w:cs="Times New Roman"/>
          <w:sz w:val="24"/>
          <w:szCs w:val="24"/>
          <w:lang w:eastAsia="fr-FR"/>
        </w:rPr>
        <w:t>our la situation-problème (13 sur 15</w:t>
      </w:r>
      <w:r w:rsidRPr="00D3711B">
        <w:rPr>
          <w:rFonts w:ascii="Times New Roman" w:eastAsia="Times New Roman" w:hAnsi="Times New Roman" w:cs="Times New Roman"/>
          <w:sz w:val="24"/>
          <w:szCs w:val="24"/>
          <w:lang w:eastAsia="fr-FR"/>
        </w:rPr>
        <w:t>). En revanche, les littéraires et techniques marque</w:t>
      </w:r>
      <w:r w:rsidR="008504F9" w:rsidRPr="00D3711B">
        <w:rPr>
          <w:rFonts w:ascii="Times New Roman" w:eastAsia="Times New Roman" w:hAnsi="Times New Roman" w:cs="Times New Roman"/>
          <w:sz w:val="24"/>
          <w:szCs w:val="24"/>
          <w:lang w:eastAsia="fr-FR"/>
        </w:rPr>
        <w:t>nt le pas, plafonnant à 66,66% pour les deux indicateurs (10 sur 15</w:t>
      </w:r>
      <w:r w:rsidRPr="00D3711B">
        <w:rPr>
          <w:rFonts w:ascii="Times New Roman" w:eastAsia="Times New Roman" w:hAnsi="Times New Roman" w:cs="Times New Roman"/>
          <w:sz w:val="24"/>
          <w:szCs w:val="24"/>
          <w:lang w:eastAsia="fr-FR"/>
        </w:rPr>
        <w:t xml:space="preserve"> dans chaque catégorie).</w:t>
      </w:r>
    </w:p>
    <w:p w:rsidR="0001063B" w:rsidRPr="00D3711B" w:rsidRDefault="0001063B" w:rsidP="002D2F1B">
      <w:pPr>
        <w:spacing w:after="100" w:line="360" w:lineRule="auto"/>
        <w:jc w:val="both"/>
        <w:rPr>
          <w:rFonts w:ascii="Times New Roman" w:hAnsi="Times New Roman" w:cs="Times New Roman"/>
          <w:sz w:val="24"/>
          <w:szCs w:val="24"/>
        </w:rPr>
      </w:pPr>
    </w:p>
    <w:p w:rsidR="00BB58A7" w:rsidRDefault="0001063B" w:rsidP="002D2F1B">
      <w:pPr>
        <w:spacing w:after="10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Ces observations confirment</w:t>
      </w:r>
      <w:r w:rsidR="00E275D4" w:rsidRPr="00D3711B">
        <w:rPr>
          <w:rFonts w:ascii="Times New Roman" w:eastAsia="Times New Roman" w:hAnsi="Times New Roman" w:cs="Times New Roman"/>
          <w:sz w:val="24"/>
          <w:szCs w:val="24"/>
          <w:lang w:eastAsia="fr-FR"/>
        </w:rPr>
        <w:t xml:space="preserve"> nos hypothèses concernant l'impact de la complexité numérique : l'extension aux nombres décimaux creuse les écarts de performance en ingénierie pédagogique. La manipulation d</w:t>
      </w:r>
      <w:r w:rsidRPr="00D3711B">
        <w:rPr>
          <w:rFonts w:ascii="Times New Roman" w:eastAsia="Times New Roman" w:hAnsi="Times New Roman" w:cs="Times New Roman"/>
          <w:sz w:val="24"/>
          <w:szCs w:val="24"/>
          <w:lang w:eastAsia="fr-FR"/>
        </w:rPr>
        <w:t xml:space="preserve">es décimaux </w:t>
      </w:r>
      <w:r w:rsidR="00E275D4" w:rsidRPr="00D3711B">
        <w:rPr>
          <w:rFonts w:ascii="Times New Roman" w:eastAsia="Times New Roman" w:hAnsi="Times New Roman" w:cs="Times New Roman"/>
          <w:sz w:val="24"/>
          <w:szCs w:val="24"/>
          <w:lang w:eastAsia="fr-FR"/>
        </w:rPr>
        <w:t>exige une rigueur conceptuelle que les profils scientifiques maîtrisent mieux, tandis que les EPE littéraires éprouvent davantage d'obstacles pour concevoir un support énactif et une mise en situation r</w:t>
      </w:r>
      <w:r w:rsidRPr="00D3711B">
        <w:rPr>
          <w:rFonts w:ascii="Times New Roman" w:eastAsia="Times New Roman" w:hAnsi="Times New Roman" w:cs="Times New Roman"/>
          <w:sz w:val="24"/>
          <w:szCs w:val="24"/>
          <w:lang w:eastAsia="fr-FR"/>
        </w:rPr>
        <w:t>igoureuse pour cette opération.</w:t>
      </w:r>
    </w:p>
    <w:p w:rsidR="0089418D" w:rsidRPr="00B23764" w:rsidRDefault="0089418D" w:rsidP="00B23764">
      <w:pPr>
        <w:spacing w:before="240" w:after="120" w:line="360" w:lineRule="auto"/>
        <w:jc w:val="both"/>
        <w:rPr>
          <w:rFonts w:ascii="Times New Roman" w:eastAsia="Times New Roman" w:hAnsi="Times New Roman" w:cs="Times New Roman"/>
          <w:i/>
          <w:sz w:val="24"/>
          <w:szCs w:val="24"/>
          <w:lang w:eastAsia="fr-FR"/>
        </w:rPr>
      </w:pPr>
      <w:r w:rsidRPr="00B23764">
        <w:rPr>
          <w:rFonts w:ascii="Times New Roman" w:hAnsi="Times New Roman" w:cs="Times New Roman"/>
          <w:i/>
          <w:sz w:val="24"/>
          <w:szCs w:val="24"/>
        </w:rPr>
        <w:t>Tableau </w:t>
      </w:r>
      <w:r w:rsidR="00B23764" w:rsidRPr="00B23764">
        <w:rPr>
          <w:rFonts w:ascii="Times New Roman" w:hAnsi="Times New Roman" w:cs="Times New Roman"/>
          <w:i/>
          <w:sz w:val="24"/>
          <w:szCs w:val="24"/>
        </w:rPr>
        <w:t xml:space="preserve">20 </w:t>
      </w:r>
      <w:r w:rsidRPr="00B23764">
        <w:rPr>
          <w:rFonts w:ascii="Times New Roman" w:hAnsi="Times New Roman" w:cs="Times New Roman"/>
          <w:i/>
          <w:sz w:val="24"/>
          <w:szCs w:val="24"/>
        </w:rPr>
        <w:t>: Phase de travail collectif (soustraction ; nombres décimaux)</w:t>
      </w:r>
    </w:p>
    <w:tbl>
      <w:tblPr>
        <w:tblStyle w:val="Grilledutableau"/>
        <w:tblW w:w="0" w:type="auto"/>
        <w:tblInd w:w="-5" w:type="dxa"/>
        <w:tblLook w:val="04A0" w:firstRow="1" w:lastRow="0" w:firstColumn="1" w:lastColumn="0" w:noHBand="0" w:noVBand="1"/>
      </w:tblPr>
      <w:tblGrid>
        <w:gridCol w:w="2216"/>
        <w:gridCol w:w="949"/>
        <w:gridCol w:w="1483"/>
        <w:gridCol w:w="1576"/>
        <w:gridCol w:w="1453"/>
        <w:gridCol w:w="1203"/>
      </w:tblGrid>
      <w:tr w:rsidR="0072538E" w:rsidRPr="00D3711B" w:rsidTr="00E275D4">
        <w:tc>
          <w:tcPr>
            <w:tcW w:w="2216"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Profil académique</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w:t>
            </w:r>
          </w:p>
        </w:tc>
        <w:tc>
          <w:tcPr>
            <w:tcW w:w="949"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Effectif</w:t>
            </w:r>
          </w:p>
        </w:tc>
        <w:tc>
          <w:tcPr>
            <w:tcW w:w="148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Moyenne-manipulation</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(1pt)</w:t>
            </w:r>
          </w:p>
        </w:tc>
        <w:tc>
          <w:tcPr>
            <w:tcW w:w="1576"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Moyenne-représentation</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(1pt)</w:t>
            </w:r>
          </w:p>
        </w:tc>
        <w:tc>
          <w:tcPr>
            <w:tcW w:w="145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Moyenne-abstraction</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(1pt)</w:t>
            </w:r>
          </w:p>
        </w:tc>
        <w:tc>
          <w:tcPr>
            <w:tcW w:w="120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Moyenne-total</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(3pts)</w:t>
            </w:r>
          </w:p>
        </w:tc>
      </w:tr>
      <w:tr w:rsidR="0072538E" w:rsidRPr="00D3711B" w:rsidTr="00E275D4">
        <w:tc>
          <w:tcPr>
            <w:tcW w:w="2216"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Séries scientifiques</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(C ; D)</w:t>
            </w:r>
          </w:p>
        </w:tc>
        <w:tc>
          <w:tcPr>
            <w:tcW w:w="949"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w:t>
            </w:r>
          </w:p>
        </w:tc>
        <w:tc>
          <w:tcPr>
            <w:tcW w:w="148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0.57</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57%</w:t>
            </w:r>
          </w:p>
        </w:tc>
        <w:tc>
          <w:tcPr>
            <w:tcW w:w="1576"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0.38</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38%</w:t>
            </w:r>
          </w:p>
        </w:tc>
        <w:tc>
          <w:tcPr>
            <w:tcW w:w="145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0.85</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85%</w:t>
            </w:r>
          </w:p>
        </w:tc>
        <w:tc>
          <w:tcPr>
            <w:tcW w:w="120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1.80</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60%</w:t>
            </w:r>
          </w:p>
        </w:tc>
      </w:tr>
      <w:tr w:rsidR="0072538E" w:rsidRPr="00D3711B" w:rsidTr="00E275D4">
        <w:tc>
          <w:tcPr>
            <w:tcW w:w="2216"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Séries littéraires/techniques</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(A</w:t>
            </w:r>
            <w:r w:rsidRPr="00D3711B">
              <w:rPr>
                <w:rFonts w:ascii="Times New Roman" w:hAnsi="Times New Roman" w:cs="Times New Roman"/>
                <w:sz w:val="24"/>
                <w:szCs w:val="24"/>
                <w:vertAlign w:val="subscript"/>
              </w:rPr>
              <w:t>4 </w:t>
            </w:r>
            <w:r w:rsidRPr="00D3711B">
              <w:rPr>
                <w:rFonts w:ascii="Times New Roman" w:hAnsi="Times New Roman" w:cs="Times New Roman"/>
                <w:sz w:val="24"/>
                <w:szCs w:val="24"/>
              </w:rPr>
              <w:t>; G)</w:t>
            </w:r>
          </w:p>
        </w:tc>
        <w:tc>
          <w:tcPr>
            <w:tcW w:w="949"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w:t>
            </w:r>
          </w:p>
        </w:tc>
        <w:tc>
          <w:tcPr>
            <w:tcW w:w="148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0.39</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39%</w:t>
            </w:r>
          </w:p>
        </w:tc>
        <w:tc>
          <w:tcPr>
            <w:tcW w:w="1576"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0.23</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23%</w:t>
            </w:r>
          </w:p>
        </w:tc>
        <w:tc>
          <w:tcPr>
            <w:tcW w:w="145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0.60</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60%</w:t>
            </w:r>
          </w:p>
        </w:tc>
        <w:tc>
          <w:tcPr>
            <w:tcW w:w="120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1.24</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41.33%</w:t>
            </w:r>
          </w:p>
        </w:tc>
      </w:tr>
      <w:tr w:rsidR="0072538E" w:rsidRPr="00D3711B" w:rsidTr="00DB7B2F">
        <w:tc>
          <w:tcPr>
            <w:tcW w:w="2216"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Ensemble de la cohorte</w:t>
            </w:r>
          </w:p>
        </w:tc>
        <w:tc>
          <w:tcPr>
            <w:tcW w:w="949"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30</w:t>
            </w:r>
          </w:p>
        </w:tc>
        <w:tc>
          <w:tcPr>
            <w:tcW w:w="148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0.48</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48%</w:t>
            </w:r>
          </w:p>
        </w:tc>
        <w:tc>
          <w:tcPr>
            <w:tcW w:w="1576"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0.305</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30.5%</w:t>
            </w:r>
          </w:p>
        </w:tc>
        <w:tc>
          <w:tcPr>
            <w:tcW w:w="145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0.725</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72.5%</w:t>
            </w:r>
          </w:p>
        </w:tc>
        <w:tc>
          <w:tcPr>
            <w:tcW w:w="120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1.52</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50.66%</w:t>
            </w:r>
          </w:p>
        </w:tc>
      </w:tr>
      <w:tr w:rsidR="00DB7B2F" w:rsidRPr="00D3711B" w:rsidTr="00DB7B2F">
        <w:tc>
          <w:tcPr>
            <w:tcW w:w="8880" w:type="dxa"/>
            <w:gridSpan w:val="6"/>
            <w:tcBorders>
              <w:top w:val="single" w:sz="4" w:space="0" w:color="auto"/>
              <w:left w:val="nil"/>
              <w:bottom w:val="nil"/>
              <w:right w:val="nil"/>
            </w:tcBorders>
          </w:tcPr>
          <w:p w:rsidR="00DB7B2F" w:rsidRPr="00D3711B" w:rsidRDefault="00DB7B2F" w:rsidP="002D2F1B">
            <w:pPr>
              <w:spacing w:line="360" w:lineRule="auto"/>
              <w:jc w:val="both"/>
              <w:rPr>
                <w:rFonts w:ascii="Times New Roman" w:hAnsi="Times New Roman" w:cs="Times New Roman"/>
                <w:sz w:val="24"/>
                <w:szCs w:val="24"/>
              </w:rPr>
            </w:pPr>
            <w:r>
              <w:rPr>
                <w:rFonts w:ascii="Times New Roman" w:hAnsi="Times New Roman" w:cs="Times New Roman"/>
                <w:i/>
                <w:sz w:val="24"/>
                <w:szCs w:val="24"/>
              </w:rPr>
              <w:t>Source : Test d’évaluation (2026)</w:t>
            </w:r>
          </w:p>
        </w:tc>
      </w:tr>
    </w:tbl>
    <w:p w:rsidR="00E275D4" w:rsidRPr="00D3711B" w:rsidRDefault="00E275D4" w:rsidP="002D2F1B">
      <w:pPr>
        <w:spacing w:after="0" w:line="360" w:lineRule="auto"/>
        <w:jc w:val="both"/>
        <w:rPr>
          <w:rFonts w:ascii="Times New Roman" w:eastAsia="Times New Roman" w:hAnsi="Times New Roman" w:cs="Times New Roman"/>
          <w:sz w:val="24"/>
          <w:szCs w:val="24"/>
          <w:lang w:eastAsia="fr-FR"/>
        </w:rPr>
      </w:pPr>
    </w:p>
    <w:p w:rsidR="00E275D4" w:rsidRPr="00D3711B" w:rsidRDefault="00E275D4"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Ce tableau évalue la structuration méthodologique de la séquence d’apprentissage collective pour la soustraction appliquée aux nombres décimaux, à travers les trois paliers de la triade didactique (manipulation, représentation et abs</w:t>
      </w:r>
      <w:r w:rsidR="008504F9" w:rsidRPr="00D3711B">
        <w:rPr>
          <w:rFonts w:ascii="Times New Roman" w:eastAsia="Times New Roman" w:hAnsi="Times New Roman" w:cs="Times New Roman"/>
          <w:sz w:val="24"/>
          <w:szCs w:val="24"/>
          <w:lang w:eastAsia="fr-FR"/>
        </w:rPr>
        <w:t>traction), notés chacun sur 1 point pour un total de 3</w:t>
      </w:r>
      <w:r w:rsidRPr="00D3711B">
        <w:rPr>
          <w:rFonts w:ascii="Times New Roman" w:eastAsia="Times New Roman" w:hAnsi="Times New Roman" w:cs="Times New Roman"/>
          <w:sz w:val="24"/>
          <w:szCs w:val="24"/>
          <w:lang w:eastAsia="fr-FR"/>
        </w:rPr>
        <w:t xml:space="preserve"> points. L’analyse de ces données s'inscrit dans la poursuite de notre variable dépendante relative à la qualité de l’ingénierie pédagogique et aux ruptures sémiotiques.</w:t>
      </w:r>
    </w:p>
    <w:p w:rsidR="00E275D4" w:rsidRPr="00D3711B" w:rsidRDefault="00E275D4" w:rsidP="002D2F1B">
      <w:pPr>
        <w:spacing w:after="100" w:line="360" w:lineRule="auto"/>
        <w:jc w:val="both"/>
        <w:rPr>
          <w:rFonts w:ascii="Times New Roman" w:eastAsia="Times New Roman" w:hAnsi="Times New Roman" w:cs="Times New Roman"/>
          <w:sz w:val="24"/>
          <w:szCs w:val="24"/>
          <w:lang w:eastAsia="fr-FR"/>
        </w:rPr>
      </w:pPr>
    </w:p>
    <w:p w:rsidR="00E275D4" w:rsidRPr="00D3711B" w:rsidRDefault="00E275D4"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À l’échelle de l’ensemble de la cohorte, la moyenne totale s'ét</w:t>
      </w:r>
      <w:r w:rsidR="008504F9" w:rsidRPr="00D3711B">
        <w:rPr>
          <w:rFonts w:ascii="Times New Roman" w:eastAsia="Times New Roman" w:hAnsi="Times New Roman" w:cs="Times New Roman"/>
          <w:sz w:val="24"/>
          <w:szCs w:val="24"/>
          <w:lang w:eastAsia="fr-FR"/>
        </w:rPr>
        <w:t>ablit à 50,66%</w:t>
      </w:r>
      <w:r w:rsidRPr="00D3711B">
        <w:rPr>
          <w:rFonts w:ascii="Times New Roman" w:eastAsia="Times New Roman" w:hAnsi="Times New Roman" w:cs="Times New Roman"/>
          <w:sz w:val="24"/>
          <w:szCs w:val="24"/>
          <w:lang w:eastAsia="fr-FR"/>
        </w:rPr>
        <w:t>, marquant un net fléchissement par rapport aux performances observées sur les nombres entiers pour la même opération. Dans le détail de la triade, l’étape de l’</w:t>
      </w:r>
      <w:r w:rsidRPr="00D3711B">
        <w:rPr>
          <w:rFonts w:ascii="Times New Roman" w:eastAsia="Times New Roman" w:hAnsi="Times New Roman" w:cs="Times New Roman"/>
          <w:bCs/>
          <w:sz w:val="24"/>
          <w:szCs w:val="24"/>
          <w:lang w:eastAsia="fr-FR"/>
        </w:rPr>
        <w:t>abstraction</w:t>
      </w:r>
      <w:r w:rsidRPr="00D3711B">
        <w:rPr>
          <w:rFonts w:ascii="Times New Roman" w:eastAsia="Times New Roman" w:hAnsi="Times New Roman" w:cs="Times New Roman"/>
          <w:sz w:val="24"/>
          <w:szCs w:val="24"/>
          <w:lang w:eastAsia="fr-FR"/>
        </w:rPr>
        <w:t xml:space="preserve"> domine largement avec une moy</w:t>
      </w:r>
      <w:r w:rsidR="008504F9" w:rsidRPr="00D3711B">
        <w:rPr>
          <w:rFonts w:ascii="Times New Roman" w:eastAsia="Times New Roman" w:hAnsi="Times New Roman" w:cs="Times New Roman"/>
          <w:sz w:val="24"/>
          <w:szCs w:val="24"/>
          <w:lang w:eastAsia="fr-FR"/>
        </w:rPr>
        <w:t>enne de 72,50%</w:t>
      </w:r>
      <w:r w:rsidRPr="00D3711B">
        <w:rPr>
          <w:rFonts w:ascii="Times New Roman" w:eastAsia="Times New Roman" w:hAnsi="Times New Roman" w:cs="Times New Roman"/>
          <w:sz w:val="24"/>
          <w:szCs w:val="24"/>
          <w:lang w:eastAsia="fr-FR"/>
        </w:rPr>
        <w:t xml:space="preserve">, illustrant la tendance persistante des Élèves-Professeurs d’École (EPE) à se replier sur l'algorithme formel et posé. À l’inverse, les phases d'ancrage reculent : la </w:t>
      </w:r>
      <w:r w:rsidRPr="00D3711B">
        <w:rPr>
          <w:rFonts w:ascii="Times New Roman" w:eastAsia="Times New Roman" w:hAnsi="Times New Roman" w:cs="Times New Roman"/>
          <w:bCs/>
          <w:sz w:val="24"/>
          <w:szCs w:val="24"/>
          <w:lang w:eastAsia="fr-FR"/>
        </w:rPr>
        <w:t>manipulation</w:t>
      </w:r>
      <w:r w:rsidR="008504F9" w:rsidRPr="00D3711B">
        <w:rPr>
          <w:rFonts w:ascii="Times New Roman" w:eastAsia="Times New Roman" w:hAnsi="Times New Roman" w:cs="Times New Roman"/>
          <w:sz w:val="24"/>
          <w:szCs w:val="24"/>
          <w:lang w:eastAsia="fr-FR"/>
        </w:rPr>
        <w:t xml:space="preserve"> descend à 48%</w:t>
      </w:r>
      <w:r w:rsidRPr="00D3711B">
        <w:rPr>
          <w:rFonts w:ascii="Times New Roman" w:eastAsia="Times New Roman" w:hAnsi="Times New Roman" w:cs="Times New Roman"/>
          <w:sz w:val="24"/>
          <w:szCs w:val="24"/>
          <w:lang w:eastAsia="fr-FR"/>
        </w:rPr>
        <w:t xml:space="preserve">, tandis que la phase intermédiaire de </w:t>
      </w:r>
      <w:r w:rsidRPr="00D3711B">
        <w:rPr>
          <w:rFonts w:ascii="Times New Roman" w:eastAsia="Times New Roman" w:hAnsi="Times New Roman" w:cs="Times New Roman"/>
          <w:bCs/>
          <w:sz w:val="24"/>
          <w:szCs w:val="24"/>
          <w:lang w:eastAsia="fr-FR"/>
        </w:rPr>
        <w:t>représentation</w:t>
      </w:r>
      <w:r w:rsidRPr="00D3711B">
        <w:rPr>
          <w:rFonts w:ascii="Times New Roman" w:eastAsia="Times New Roman" w:hAnsi="Times New Roman" w:cs="Times New Roman"/>
          <w:sz w:val="24"/>
          <w:szCs w:val="24"/>
          <w:lang w:eastAsia="fr-FR"/>
        </w:rPr>
        <w:t xml:space="preserve"> (le passage par le schéma ou la schématisation des unités et dixièmes) s'ef</w:t>
      </w:r>
      <w:r w:rsidR="008504F9" w:rsidRPr="00D3711B">
        <w:rPr>
          <w:rFonts w:ascii="Times New Roman" w:eastAsia="Times New Roman" w:hAnsi="Times New Roman" w:cs="Times New Roman"/>
          <w:sz w:val="24"/>
          <w:szCs w:val="24"/>
          <w:lang w:eastAsia="fr-FR"/>
        </w:rPr>
        <w:t>fondre à 30,50%</w:t>
      </w:r>
      <w:r w:rsidRPr="00D3711B">
        <w:rPr>
          <w:rFonts w:ascii="Times New Roman" w:eastAsia="Times New Roman" w:hAnsi="Times New Roman" w:cs="Times New Roman"/>
          <w:sz w:val="24"/>
          <w:szCs w:val="24"/>
          <w:lang w:eastAsia="fr-FR"/>
        </w:rPr>
        <w:t>, constituant une fois de plus le point névralgique de la rupture sémiotique.</w:t>
      </w:r>
    </w:p>
    <w:p w:rsidR="002F726E" w:rsidRPr="00D3711B" w:rsidRDefault="002F726E" w:rsidP="002D2F1B">
      <w:pPr>
        <w:spacing w:after="0" w:line="360" w:lineRule="auto"/>
        <w:jc w:val="both"/>
        <w:rPr>
          <w:rFonts w:ascii="Times New Roman" w:eastAsia="Times New Roman" w:hAnsi="Times New Roman" w:cs="Times New Roman"/>
          <w:sz w:val="24"/>
          <w:szCs w:val="24"/>
          <w:lang w:eastAsia="fr-FR"/>
        </w:rPr>
      </w:pPr>
    </w:p>
    <w:p w:rsidR="00E275D4" w:rsidRPr="00D3711B" w:rsidRDefault="002F726E" w:rsidP="002D2F1B">
      <w:pPr>
        <w:spacing w:after="100" w:line="360" w:lineRule="auto"/>
        <w:jc w:val="both"/>
        <w:rPr>
          <w:rFonts w:ascii="Times New Roman" w:eastAsia="Times New Roman" w:hAnsi="Times New Roman" w:cs="Times New Roman"/>
          <w:sz w:val="24"/>
          <w:szCs w:val="24"/>
          <w:lang w:eastAsia="fr-FR"/>
        </w:rPr>
      </w:pPr>
      <w:r w:rsidRPr="00D3711B">
        <w:rPr>
          <w:rFonts w:ascii="Times New Roman" w:hAnsi="Times New Roman" w:cs="Times New Roman"/>
          <w:sz w:val="24"/>
          <w:szCs w:val="24"/>
        </w:rPr>
        <w:t xml:space="preserve">L’analyse qualitative des productions écrites révèle les difficultés des </w:t>
      </w:r>
      <w:r w:rsidRPr="00D3711B">
        <w:rPr>
          <w:rFonts w:ascii="Times New Roman" w:eastAsia="Times New Roman" w:hAnsi="Times New Roman" w:cs="Times New Roman"/>
          <w:sz w:val="24"/>
          <w:szCs w:val="24"/>
          <w:lang w:eastAsia="fr-FR"/>
        </w:rPr>
        <w:t>Élèves-Professeurs d’École</w:t>
      </w:r>
      <w:r w:rsidRPr="00D3711B">
        <w:rPr>
          <w:rFonts w:ascii="Times New Roman" w:hAnsi="Times New Roman" w:cs="Times New Roman"/>
          <w:sz w:val="24"/>
          <w:szCs w:val="24"/>
        </w:rPr>
        <w:t xml:space="preserve"> à opérer une conversion efficace entre le registre symbolique et le registre figuré ou iconique. La phase intermédiaire de </w:t>
      </w:r>
      <w:r w:rsidRPr="00D3711B">
        <w:rPr>
          <w:rFonts w:ascii="Times New Roman" w:hAnsi="Times New Roman" w:cs="Times New Roman"/>
          <w:bCs/>
          <w:sz w:val="24"/>
          <w:szCs w:val="24"/>
        </w:rPr>
        <w:t>représentation</w:t>
      </w:r>
      <w:r w:rsidRPr="00D3711B">
        <w:rPr>
          <w:rFonts w:ascii="Times New Roman" w:hAnsi="Times New Roman" w:cs="Times New Roman"/>
          <w:sz w:val="24"/>
          <w:szCs w:val="24"/>
        </w:rPr>
        <w:t xml:space="preserve"> censée matérialiser le passage des unités aux dixièmes et centièmes à l'aide de grilles ou de barres fractionnées est fréquemment erroné. Sur plusieurs copies de profils littéraires et techniques, les EPE se contentent de schémas géométriques abstraits et incohérents (comme des cercles partagés en parts arbitraires sans lien avec le système décimal de position). Cette incapacité à produire un support figuré rigoureux illustre une rupture sémiotique : le futur </w:t>
      </w:r>
      <w:r w:rsidRPr="00D3711B">
        <w:rPr>
          <w:rFonts w:ascii="Times New Roman" w:eastAsia="Times New Roman" w:hAnsi="Times New Roman" w:cs="Times New Roman"/>
          <w:sz w:val="24"/>
          <w:szCs w:val="24"/>
          <w:lang w:eastAsia="fr-FR"/>
        </w:rPr>
        <w:t>Professeur d’École</w:t>
      </w:r>
      <w:r w:rsidRPr="00D3711B">
        <w:rPr>
          <w:rFonts w:ascii="Times New Roman" w:hAnsi="Times New Roman" w:cs="Times New Roman"/>
          <w:sz w:val="24"/>
          <w:szCs w:val="24"/>
        </w:rPr>
        <w:t>, ne maîtrisant pas le codage visuel de la base dix, se trouve incapable de fournir aux élèves le pont cognitif indispensable entre le matériel manipulant et l'algorithme formel.</w:t>
      </w:r>
    </w:p>
    <w:p w:rsidR="002F726E" w:rsidRPr="00D3711B" w:rsidRDefault="002F726E"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De surcroît, le saut prématuré vers la phase d’abstraction en l'absence d'une conceptualisation robuste des invariants numériques. Ce qui conduit à des erreurs syntaxiques grossières. Nombreux EPE commettent l'erreur classique consistant à soustraire les chiffres en ignorant la valeur de position ou la gestion des “zéros cachés’’, aboutissant à des résultats aberrants.</w:t>
      </w:r>
    </w:p>
    <w:p w:rsidR="00E275D4" w:rsidRPr="00D3711B" w:rsidRDefault="00E275D4"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L'analyse croisée selon notre variable indépendante (le profil académique initial) met en évidence un net avantage des étudiants issus des séries scientifiques (C et D) sur leurs pairs des séries littéraires ou techniques (A4 et G). Les scientifiques affichent un sc</w:t>
      </w:r>
      <w:r w:rsidR="008504F9" w:rsidRPr="00D3711B">
        <w:rPr>
          <w:rFonts w:ascii="Times New Roman" w:eastAsia="Times New Roman" w:hAnsi="Times New Roman" w:cs="Times New Roman"/>
          <w:sz w:val="24"/>
          <w:szCs w:val="24"/>
          <w:lang w:eastAsia="fr-FR"/>
        </w:rPr>
        <w:t>ore total de 60%</w:t>
      </w:r>
      <w:r w:rsidRPr="00D3711B">
        <w:rPr>
          <w:rFonts w:ascii="Times New Roman" w:eastAsia="Times New Roman" w:hAnsi="Times New Roman" w:cs="Times New Roman"/>
          <w:sz w:val="24"/>
          <w:szCs w:val="24"/>
          <w:lang w:eastAsia="fr-FR"/>
        </w:rPr>
        <w:t>, surclassant de manière significative les littéraires et techniques qui plafo</w:t>
      </w:r>
      <w:r w:rsidR="008504F9" w:rsidRPr="00D3711B">
        <w:rPr>
          <w:rFonts w:ascii="Times New Roman" w:eastAsia="Times New Roman" w:hAnsi="Times New Roman" w:cs="Times New Roman"/>
          <w:sz w:val="24"/>
          <w:szCs w:val="24"/>
          <w:lang w:eastAsia="fr-FR"/>
        </w:rPr>
        <w:t>nnent à 41%</w:t>
      </w:r>
      <w:r w:rsidRPr="00D3711B">
        <w:rPr>
          <w:rFonts w:ascii="Times New Roman" w:eastAsia="Times New Roman" w:hAnsi="Times New Roman" w:cs="Times New Roman"/>
          <w:sz w:val="24"/>
          <w:szCs w:val="24"/>
          <w:lang w:eastAsia="fr-FR"/>
        </w:rPr>
        <w:t>. Cette supériorité des scientifiques se vérifie à chaque étape de la triade : en ma</w:t>
      </w:r>
      <w:r w:rsidR="008504F9" w:rsidRPr="00D3711B">
        <w:rPr>
          <w:rFonts w:ascii="Times New Roman" w:eastAsia="Times New Roman" w:hAnsi="Times New Roman" w:cs="Times New Roman"/>
          <w:sz w:val="24"/>
          <w:szCs w:val="24"/>
          <w:lang w:eastAsia="fr-FR"/>
        </w:rPr>
        <w:t>nipulation (57% contre 39%</w:t>
      </w:r>
      <w:r w:rsidRPr="00D3711B">
        <w:rPr>
          <w:rFonts w:ascii="Times New Roman" w:eastAsia="Times New Roman" w:hAnsi="Times New Roman" w:cs="Times New Roman"/>
          <w:sz w:val="24"/>
          <w:szCs w:val="24"/>
          <w:lang w:eastAsia="fr-FR"/>
        </w:rPr>
        <w:t>), en repr</w:t>
      </w:r>
      <w:r w:rsidR="008504F9" w:rsidRPr="00D3711B">
        <w:rPr>
          <w:rFonts w:ascii="Times New Roman" w:eastAsia="Times New Roman" w:hAnsi="Times New Roman" w:cs="Times New Roman"/>
          <w:sz w:val="24"/>
          <w:szCs w:val="24"/>
          <w:lang w:eastAsia="fr-FR"/>
        </w:rPr>
        <w:t>ésentation (38% contre 23%</w:t>
      </w:r>
      <w:r w:rsidRPr="00D3711B">
        <w:rPr>
          <w:rFonts w:ascii="Times New Roman" w:eastAsia="Times New Roman" w:hAnsi="Times New Roman" w:cs="Times New Roman"/>
          <w:sz w:val="24"/>
          <w:szCs w:val="24"/>
          <w:lang w:eastAsia="fr-FR"/>
        </w:rPr>
        <w:t>) et en a</w:t>
      </w:r>
      <w:r w:rsidR="008504F9" w:rsidRPr="00D3711B">
        <w:rPr>
          <w:rFonts w:ascii="Times New Roman" w:eastAsia="Times New Roman" w:hAnsi="Times New Roman" w:cs="Times New Roman"/>
          <w:sz w:val="24"/>
          <w:szCs w:val="24"/>
          <w:lang w:eastAsia="fr-FR"/>
        </w:rPr>
        <w:t>bstraction (85% contre 60%</w:t>
      </w:r>
      <w:r w:rsidRPr="00D3711B">
        <w:rPr>
          <w:rFonts w:ascii="Times New Roman" w:eastAsia="Times New Roman" w:hAnsi="Times New Roman" w:cs="Times New Roman"/>
          <w:sz w:val="24"/>
          <w:szCs w:val="24"/>
          <w:lang w:eastAsia="fr-FR"/>
        </w:rPr>
        <w:t>).</w:t>
      </w:r>
    </w:p>
    <w:p w:rsidR="00E275D4" w:rsidRPr="00D3711B" w:rsidRDefault="00E275D4" w:rsidP="002D2F1B">
      <w:pPr>
        <w:spacing w:after="100" w:line="360" w:lineRule="auto"/>
        <w:jc w:val="both"/>
        <w:rPr>
          <w:rFonts w:ascii="Times New Roman" w:eastAsia="Times New Roman" w:hAnsi="Times New Roman" w:cs="Times New Roman"/>
          <w:sz w:val="24"/>
          <w:szCs w:val="24"/>
          <w:lang w:eastAsia="fr-FR"/>
        </w:rPr>
      </w:pPr>
    </w:p>
    <w:p w:rsidR="00E275D4" w:rsidRDefault="002F726E" w:rsidP="00335034">
      <w:pPr>
        <w:spacing w:after="10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Ces données</w:t>
      </w:r>
      <w:r w:rsidR="00E275D4" w:rsidRPr="00D3711B">
        <w:rPr>
          <w:rFonts w:ascii="Times New Roman" w:eastAsia="Times New Roman" w:hAnsi="Times New Roman" w:cs="Times New Roman"/>
          <w:sz w:val="24"/>
          <w:szCs w:val="24"/>
          <w:lang w:eastAsia="fr-FR"/>
        </w:rPr>
        <w:t xml:space="preserve"> confirment nos hypothèses de recherche : l’introduction des nombres décimaux accentue la complexité syntaxique et met en exergue les disparités liées au parcours académique. L'effondrement de la phase d</w:t>
      </w:r>
      <w:r w:rsidR="00327ACE" w:rsidRPr="00D3711B">
        <w:rPr>
          <w:rFonts w:ascii="Times New Roman" w:eastAsia="Times New Roman" w:hAnsi="Times New Roman" w:cs="Times New Roman"/>
          <w:sz w:val="24"/>
          <w:szCs w:val="24"/>
          <w:lang w:eastAsia="fr-FR"/>
        </w:rPr>
        <w:t xml:space="preserve">e représentation chez les EPE, </w:t>
      </w:r>
      <w:r w:rsidR="00E275D4" w:rsidRPr="00D3711B">
        <w:rPr>
          <w:rFonts w:ascii="Times New Roman" w:eastAsia="Times New Roman" w:hAnsi="Times New Roman" w:cs="Times New Roman"/>
          <w:sz w:val="24"/>
          <w:szCs w:val="24"/>
          <w:lang w:eastAsia="fr-FR"/>
        </w:rPr>
        <w:t>en particulier chez les</w:t>
      </w:r>
      <w:r w:rsidR="00327ACE" w:rsidRPr="00D3711B">
        <w:rPr>
          <w:rFonts w:ascii="Times New Roman" w:eastAsia="Times New Roman" w:hAnsi="Times New Roman" w:cs="Times New Roman"/>
          <w:sz w:val="24"/>
          <w:szCs w:val="24"/>
          <w:lang w:eastAsia="fr-FR"/>
        </w:rPr>
        <w:t xml:space="preserve"> profils littéraires (23%) </w:t>
      </w:r>
      <w:r w:rsidR="00E275D4" w:rsidRPr="00D3711B">
        <w:rPr>
          <w:rFonts w:ascii="Times New Roman" w:eastAsia="Times New Roman" w:hAnsi="Times New Roman" w:cs="Times New Roman"/>
          <w:sz w:val="24"/>
          <w:szCs w:val="24"/>
          <w:lang w:eastAsia="fr-FR"/>
        </w:rPr>
        <w:t xml:space="preserve">démontre que l'absence d'un bagage notionnel solide fragilise profondément la médiation </w:t>
      </w:r>
      <w:r w:rsidR="00E275D4" w:rsidRPr="00D3711B">
        <w:rPr>
          <w:rFonts w:ascii="Times New Roman" w:eastAsia="Times New Roman" w:hAnsi="Times New Roman" w:cs="Times New Roman"/>
          <w:sz w:val="24"/>
          <w:szCs w:val="24"/>
          <w:lang w:eastAsia="fr-FR"/>
        </w:rPr>
        <w:lastRenderedPageBreak/>
        <w:t>sémiotique, renforçant le risque d'un saut prématuré vers l'abstraction et altérant l'efficacité de la transposition didactique.</w:t>
      </w:r>
    </w:p>
    <w:p w:rsidR="00335034" w:rsidRDefault="00335034" w:rsidP="002D2F1B">
      <w:pPr>
        <w:spacing w:after="0" w:line="360" w:lineRule="auto"/>
        <w:jc w:val="both"/>
        <w:rPr>
          <w:rFonts w:ascii="Times New Roman" w:eastAsia="Times New Roman" w:hAnsi="Times New Roman" w:cs="Times New Roman"/>
          <w:sz w:val="24"/>
          <w:szCs w:val="24"/>
          <w:lang w:eastAsia="fr-FR"/>
        </w:rPr>
      </w:pPr>
    </w:p>
    <w:p w:rsidR="00335034" w:rsidRDefault="00335034" w:rsidP="002D2F1B">
      <w:pPr>
        <w:spacing w:after="0" w:line="360" w:lineRule="auto"/>
        <w:jc w:val="both"/>
        <w:rPr>
          <w:rFonts w:ascii="Times New Roman" w:eastAsia="Times New Roman" w:hAnsi="Times New Roman" w:cs="Times New Roman"/>
          <w:sz w:val="24"/>
          <w:szCs w:val="24"/>
          <w:lang w:eastAsia="fr-FR"/>
        </w:rPr>
      </w:pPr>
      <w:r>
        <w:rPr>
          <w:noProof/>
          <w:lang w:eastAsia="fr-FR"/>
        </w:rPr>
        <w:drawing>
          <wp:inline distT="0" distB="0" distL="0" distR="0" wp14:anchorId="32031019" wp14:editId="5C0ACDE8">
            <wp:extent cx="6411595" cy="3121378"/>
            <wp:effectExtent l="0" t="0" r="8255" b="3175"/>
            <wp:docPr id="8" name="Graphique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850186" w:rsidRPr="00B23764" w:rsidRDefault="00850186" w:rsidP="002D2F1B">
      <w:pPr>
        <w:spacing w:after="0" w:line="360" w:lineRule="auto"/>
        <w:jc w:val="both"/>
        <w:rPr>
          <w:rFonts w:ascii="Times New Roman" w:hAnsi="Times New Roman" w:cs="Times New Roman"/>
          <w:i/>
          <w:sz w:val="24"/>
          <w:szCs w:val="24"/>
        </w:rPr>
      </w:pPr>
      <w:r w:rsidRPr="00B23764">
        <w:rPr>
          <w:rFonts w:ascii="Times New Roman" w:hAnsi="Times New Roman" w:cs="Times New Roman"/>
          <w:i/>
          <w:sz w:val="24"/>
          <w:szCs w:val="24"/>
        </w:rPr>
        <w:t>Figure</w:t>
      </w:r>
      <w:r w:rsidR="00B23764" w:rsidRPr="00B23764">
        <w:rPr>
          <w:rFonts w:ascii="Times New Roman" w:hAnsi="Times New Roman" w:cs="Times New Roman"/>
          <w:i/>
          <w:sz w:val="24"/>
          <w:szCs w:val="24"/>
        </w:rPr>
        <w:t xml:space="preserve"> 6</w:t>
      </w:r>
      <w:r w:rsidRPr="00B23764">
        <w:rPr>
          <w:rFonts w:ascii="Times New Roman" w:hAnsi="Times New Roman" w:cs="Times New Roman"/>
          <w:i/>
          <w:sz w:val="24"/>
          <w:szCs w:val="24"/>
        </w:rPr>
        <w:t xml:space="preserve"> : matériel adapté et situation problème (addition ; nombres décimaux)</w:t>
      </w:r>
    </w:p>
    <w:p w:rsidR="00850186" w:rsidRPr="00D3711B" w:rsidRDefault="00850186" w:rsidP="002D2F1B">
      <w:pPr>
        <w:spacing w:after="0" w:line="360" w:lineRule="auto"/>
        <w:jc w:val="both"/>
        <w:rPr>
          <w:rFonts w:ascii="Times New Roman" w:eastAsia="Times New Roman" w:hAnsi="Times New Roman" w:cs="Times New Roman"/>
          <w:sz w:val="24"/>
          <w:szCs w:val="24"/>
          <w:lang w:eastAsia="fr-FR"/>
        </w:rPr>
      </w:pPr>
    </w:p>
    <w:p w:rsidR="00E275D4" w:rsidRPr="00D3711B" w:rsidRDefault="00E275D4"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 xml:space="preserve">Dans la continuité de l'évaluation de notre variable dépendante relative à la qualité de l’ingénierie pédagogique, ce tableau analyse les choix méthodologiques opérés par les Élèves-Professeurs d’École (EPE) pour la préparation d'une séquence portant sur </w:t>
      </w:r>
      <w:r w:rsidR="002F726E" w:rsidRPr="00D3711B">
        <w:rPr>
          <w:rFonts w:ascii="Times New Roman" w:eastAsia="Times New Roman" w:hAnsi="Times New Roman" w:cs="Times New Roman"/>
          <w:sz w:val="24"/>
          <w:szCs w:val="24"/>
          <w:lang w:eastAsia="fr-FR"/>
        </w:rPr>
        <w:t>l'addition de nombres décimaux.</w:t>
      </w:r>
    </w:p>
    <w:p w:rsidR="002F726E" w:rsidRPr="00D3711B" w:rsidRDefault="002F726E" w:rsidP="002D2F1B">
      <w:pPr>
        <w:spacing w:after="0" w:line="360" w:lineRule="auto"/>
        <w:jc w:val="both"/>
        <w:rPr>
          <w:rFonts w:ascii="Times New Roman" w:eastAsia="Times New Roman" w:hAnsi="Times New Roman" w:cs="Times New Roman"/>
          <w:sz w:val="24"/>
          <w:szCs w:val="24"/>
          <w:lang w:eastAsia="fr-FR"/>
        </w:rPr>
      </w:pPr>
    </w:p>
    <w:p w:rsidR="00E275D4" w:rsidRPr="00D3711B" w:rsidRDefault="00E275D4"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À l'échelle de l'ensemble de la cohorte, les résultats témoignent d'un niveau de maîtrise exception</w:t>
      </w:r>
      <w:r w:rsidR="00327ACE" w:rsidRPr="00D3711B">
        <w:rPr>
          <w:rFonts w:ascii="Times New Roman" w:eastAsia="Times New Roman" w:hAnsi="Times New Roman" w:cs="Times New Roman"/>
          <w:sz w:val="24"/>
          <w:szCs w:val="24"/>
          <w:lang w:eastAsia="fr-FR"/>
        </w:rPr>
        <w:t>nel et remarquable : 93,33% des stagiaires (28 sur 60</w:t>
      </w:r>
      <w:r w:rsidRPr="00D3711B">
        <w:rPr>
          <w:rFonts w:ascii="Times New Roman" w:eastAsia="Times New Roman" w:hAnsi="Times New Roman" w:cs="Times New Roman"/>
          <w:sz w:val="24"/>
          <w:szCs w:val="24"/>
          <w:lang w:eastAsia="fr-FR"/>
        </w:rPr>
        <w:t xml:space="preserve">) parviennent à proposer un </w:t>
      </w:r>
      <w:r w:rsidRPr="00D3711B">
        <w:rPr>
          <w:rFonts w:ascii="Times New Roman" w:eastAsia="Times New Roman" w:hAnsi="Times New Roman" w:cs="Times New Roman"/>
          <w:bCs/>
          <w:sz w:val="24"/>
          <w:szCs w:val="24"/>
          <w:lang w:eastAsia="fr-FR"/>
        </w:rPr>
        <w:t>matériel de manipulation adapté</w:t>
      </w:r>
      <w:r w:rsidRPr="00D3711B">
        <w:rPr>
          <w:rFonts w:ascii="Times New Roman" w:eastAsia="Times New Roman" w:hAnsi="Times New Roman" w:cs="Times New Roman"/>
          <w:sz w:val="24"/>
          <w:szCs w:val="24"/>
          <w:lang w:eastAsia="fr-FR"/>
        </w:rPr>
        <w:t xml:space="preserve"> pour introdu</w:t>
      </w:r>
      <w:r w:rsidR="00327ACE" w:rsidRPr="00D3711B">
        <w:rPr>
          <w:rFonts w:ascii="Times New Roman" w:eastAsia="Times New Roman" w:hAnsi="Times New Roman" w:cs="Times New Roman"/>
          <w:sz w:val="24"/>
          <w:szCs w:val="24"/>
          <w:lang w:eastAsia="fr-FR"/>
        </w:rPr>
        <w:t>ire l'opération, et 83,33% (25 sur 30</w:t>
      </w:r>
      <w:r w:rsidRPr="00D3711B">
        <w:rPr>
          <w:rFonts w:ascii="Times New Roman" w:eastAsia="Times New Roman" w:hAnsi="Times New Roman" w:cs="Times New Roman"/>
          <w:sz w:val="24"/>
          <w:szCs w:val="24"/>
          <w:lang w:eastAsia="fr-FR"/>
        </w:rPr>
        <w:t xml:space="preserve">) réussissent à concevoir une </w:t>
      </w:r>
      <w:r w:rsidRPr="00D3711B">
        <w:rPr>
          <w:rFonts w:ascii="Times New Roman" w:eastAsia="Times New Roman" w:hAnsi="Times New Roman" w:cs="Times New Roman"/>
          <w:bCs/>
          <w:sz w:val="24"/>
          <w:szCs w:val="24"/>
          <w:lang w:eastAsia="fr-FR"/>
        </w:rPr>
        <w:t>situation-problème</w:t>
      </w:r>
      <w:r w:rsidRPr="00D3711B">
        <w:rPr>
          <w:rFonts w:ascii="Times New Roman" w:eastAsia="Times New Roman" w:hAnsi="Times New Roman" w:cs="Times New Roman"/>
          <w:sz w:val="24"/>
          <w:szCs w:val="24"/>
          <w:lang w:eastAsia="fr-FR"/>
        </w:rPr>
        <w:t xml:space="preserve"> pertinente et conforme aux exigences didactiques. Ces scores confirment que l'addition de décimaux, tout comme celle des entiers, bénéficie d'une appropriat</w:t>
      </w:r>
      <w:r w:rsidR="002F726E" w:rsidRPr="00D3711B">
        <w:rPr>
          <w:rFonts w:ascii="Times New Roman" w:eastAsia="Times New Roman" w:hAnsi="Times New Roman" w:cs="Times New Roman"/>
          <w:sz w:val="24"/>
          <w:szCs w:val="24"/>
          <w:lang w:eastAsia="fr-FR"/>
        </w:rPr>
        <w:t>ion méthodologique très solide.</w:t>
      </w:r>
    </w:p>
    <w:p w:rsidR="002F726E" w:rsidRPr="00D3711B" w:rsidRDefault="002F726E" w:rsidP="002D2F1B">
      <w:pPr>
        <w:spacing w:after="0" w:line="360" w:lineRule="auto"/>
        <w:jc w:val="both"/>
        <w:rPr>
          <w:rFonts w:ascii="Times New Roman" w:eastAsia="Times New Roman" w:hAnsi="Times New Roman" w:cs="Times New Roman"/>
          <w:sz w:val="24"/>
          <w:szCs w:val="24"/>
          <w:lang w:eastAsia="fr-FR"/>
        </w:rPr>
      </w:pPr>
    </w:p>
    <w:p w:rsidR="00E275D4" w:rsidRPr="00D3711B" w:rsidRDefault="00E275D4"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L’analyse croisée selon notre variable indépendante (le profil académique initial) met en évidence une quasi-parité parfaite entre les deux sous-groupes. Concernant le choix du matériel adapté, les étudiants issus des séries scientifiques (C et D) et ceux des séries littéraires ou techniques (A4 et G) affichent exactement le même</w:t>
      </w:r>
      <w:r w:rsidR="00327ACE" w:rsidRPr="00D3711B">
        <w:rPr>
          <w:rFonts w:ascii="Times New Roman" w:eastAsia="Times New Roman" w:hAnsi="Times New Roman" w:cs="Times New Roman"/>
          <w:sz w:val="24"/>
          <w:szCs w:val="24"/>
          <w:lang w:eastAsia="fr-FR"/>
        </w:rPr>
        <w:t xml:space="preserve"> taux de réussite de 93,33% (14 sur 15</w:t>
      </w:r>
      <w:r w:rsidRPr="00D3711B">
        <w:rPr>
          <w:rFonts w:ascii="Times New Roman" w:eastAsia="Times New Roman" w:hAnsi="Times New Roman" w:cs="Times New Roman"/>
          <w:sz w:val="24"/>
          <w:szCs w:val="24"/>
          <w:lang w:eastAsia="fr-FR"/>
        </w:rPr>
        <w:t xml:space="preserve"> pour chaque profil). Pour la formulation de la situation-problème, les scientifiques atteign</w:t>
      </w:r>
      <w:r w:rsidR="00327ACE" w:rsidRPr="00D3711B">
        <w:rPr>
          <w:rFonts w:ascii="Times New Roman" w:eastAsia="Times New Roman" w:hAnsi="Times New Roman" w:cs="Times New Roman"/>
          <w:sz w:val="24"/>
          <w:szCs w:val="24"/>
          <w:lang w:eastAsia="fr-FR"/>
        </w:rPr>
        <w:t>ent 86,66% (13 sur 15</w:t>
      </w:r>
      <w:r w:rsidRPr="00D3711B">
        <w:rPr>
          <w:rFonts w:ascii="Times New Roman" w:eastAsia="Times New Roman" w:hAnsi="Times New Roman" w:cs="Times New Roman"/>
          <w:sz w:val="24"/>
          <w:szCs w:val="24"/>
          <w:lang w:eastAsia="fr-FR"/>
        </w:rPr>
        <w:t xml:space="preserve">) tandis que leurs pairs littéraires et techniques </w:t>
      </w:r>
      <w:r w:rsidR="00327ACE" w:rsidRPr="00D3711B">
        <w:rPr>
          <w:rFonts w:ascii="Times New Roman" w:eastAsia="Times New Roman" w:hAnsi="Times New Roman" w:cs="Times New Roman"/>
          <w:sz w:val="24"/>
          <w:szCs w:val="24"/>
          <w:lang w:eastAsia="fr-FR"/>
        </w:rPr>
        <w:t>obtiennent 80% (12 sur 15</w:t>
      </w:r>
      <w:r w:rsidRPr="00D3711B">
        <w:rPr>
          <w:rFonts w:ascii="Times New Roman" w:eastAsia="Times New Roman" w:hAnsi="Times New Roman" w:cs="Times New Roman"/>
          <w:sz w:val="24"/>
          <w:szCs w:val="24"/>
          <w:lang w:eastAsia="fr-FR"/>
        </w:rPr>
        <w:t>).</w:t>
      </w:r>
    </w:p>
    <w:p w:rsidR="00E275D4" w:rsidRPr="00D3711B" w:rsidRDefault="00E275D4" w:rsidP="002D2F1B">
      <w:pPr>
        <w:spacing w:after="100" w:line="360" w:lineRule="auto"/>
        <w:jc w:val="both"/>
        <w:rPr>
          <w:rFonts w:ascii="Times New Roman" w:eastAsia="Times New Roman" w:hAnsi="Times New Roman" w:cs="Times New Roman"/>
          <w:sz w:val="24"/>
          <w:szCs w:val="24"/>
          <w:lang w:eastAsia="fr-FR"/>
        </w:rPr>
      </w:pPr>
    </w:p>
    <w:p w:rsidR="008F4688" w:rsidRPr="00B23764" w:rsidRDefault="00E275D4" w:rsidP="002D2F1B">
      <w:pPr>
        <w:spacing w:after="10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lastRenderedPageBreak/>
        <w:t>Ces observations démontrent que, s'agissant de l</w:t>
      </w:r>
      <w:r w:rsidR="00327ACE" w:rsidRPr="00D3711B">
        <w:rPr>
          <w:rFonts w:ascii="Times New Roman" w:eastAsia="Times New Roman" w:hAnsi="Times New Roman" w:cs="Times New Roman"/>
          <w:sz w:val="24"/>
          <w:szCs w:val="24"/>
          <w:lang w:eastAsia="fr-FR"/>
        </w:rPr>
        <w:t xml:space="preserve">'addition de nombres décimaux, </w:t>
      </w:r>
      <w:r w:rsidRPr="00D3711B">
        <w:rPr>
          <w:rFonts w:ascii="Times New Roman" w:eastAsia="Times New Roman" w:hAnsi="Times New Roman" w:cs="Times New Roman"/>
          <w:sz w:val="24"/>
          <w:szCs w:val="24"/>
          <w:lang w:eastAsia="fr-FR"/>
        </w:rPr>
        <w:t>une opération dont la sémantique additive reste intuitive m</w:t>
      </w:r>
      <w:r w:rsidR="00327ACE" w:rsidRPr="00D3711B">
        <w:rPr>
          <w:rFonts w:ascii="Times New Roman" w:eastAsia="Times New Roman" w:hAnsi="Times New Roman" w:cs="Times New Roman"/>
          <w:sz w:val="24"/>
          <w:szCs w:val="24"/>
          <w:lang w:eastAsia="fr-FR"/>
        </w:rPr>
        <w:t>algré l'extension numérique</w:t>
      </w:r>
      <w:r w:rsidRPr="00D3711B">
        <w:rPr>
          <w:rFonts w:ascii="Times New Roman" w:eastAsia="Times New Roman" w:hAnsi="Times New Roman" w:cs="Times New Roman"/>
          <w:sz w:val="24"/>
          <w:szCs w:val="24"/>
          <w:lang w:eastAsia="fr-FR"/>
        </w:rPr>
        <w:t>, le profil académique d'origine n'exerce pas d'influence discriminante majeure. Les EPE de toutes filières parviennent à mobiliser des supports adéquats et à contextualiser les situations, prouvant que les difficultés d'ingénierie didactique ne se manifestent pas sur cette structure élémentaire, mais s'accroissent à mesure que l'on progresse vers la complexité opératoire de la multip</w:t>
      </w:r>
      <w:r w:rsidR="00B23764">
        <w:rPr>
          <w:rFonts w:ascii="Times New Roman" w:eastAsia="Times New Roman" w:hAnsi="Times New Roman" w:cs="Times New Roman"/>
          <w:sz w:val="24"/>
          <w:szCs w:val="24"/>
          <w:lang w:eastAsia="fr-FR"/>
        </w:rPr>
        <w:t>lication et de la division.</w:t>
      </w:r>
    </w:p>
    <w:p w:rsidR="00BB58A7" w:rsidRPr="00B23764" w:rsidRDefault="00850186" w:rsidP="00B23764">
      <w:pPr>
        <w:spacing w:before="240" w:after="120" w:line="360" w:lineRule="auto"/>
        <w:jc w:val="both"/>
        <w:rPr>
          <w:rFonts w:ascii="Times New Roman" w:eastAsia="Times New Roman" w:hAnsi="Times New Roman" w:cs="Times New Roman"/>
          <w:i/>
          <w:sz w:val="24"/>
          <w:szCs w:val="24"/>
          <w:lang w:eastAsia="fr-FR"/>
        </w:rPr>
      </w:pPr>
      <w:r w:rsidRPr="00B23764">
        <w:rPr>
          <w:rFonts w:ascii="Times New Roman" w:hAnsi="Times New Roman" w:cs="Times New Roman"/>
          <w:i/>
          <w:sz w:val="24"/>
          <w:szCs w:val="24"/>
        </w:rPr>
        <w:t>Tableau </w:t>
      </w:r>
      <w:r w:rsidR="00B23764" w:rsidRPr="00B23764">
        <w:rPr>
          <w:rFonts w:ascii="Times New Roman" w:hAnsi="Times New Roman" w:cs="Times New Roman"/>
          <w:i/>
          <w:sz w:val="24"/>
          <w:szCs w:val="24"/>
        </w:rPr>
        <w:t xml:space="preserve">21 </w:t>
      </w:r>
      <w:r w:rsidRPr="00B23764">
        <w:rPr>
          <w:rFonts w:ascii="Times New Roman" w:hAnsi="Times New Roman" w:cs="Times New Roman"/>
          <w:i/>
          <w:sz w:val="24"/>
          <w:szCs w:val="24"/>
        </w:rPr>
        <w:t>: Phase de travail collectif (addition ; nombres décimaux)</w:t>
      </w:r>
    </w:p>
    <w:tbl>
      <w:tblPr>
        <w:tblStyle w:val="Grilledutableau"/>
        <w:tblW w:w="0" w:type="auto"/>
        <w:tblInd w:w="-10" w:type="dxa"/>
        <w:tblLook w:val="04A0" w:firstRow="1" w:lastRow="0" w:firstColumn="1" w:lastColumn="0" w:noHBand="0" w:noVBand="1"/>
      </w:tblPr>
      <w:tblGrid>
        <w:gridCol w:w="2216"/>
        <w:gridCol w:w="949"/>
        <w:gridCol w:w="1483"/>
        <w:gridCol w:w="1576"/>
        <w:gridCol w:w="1453"/>
        <w:gridCol w:w="1203"/>
      </w:tblGrid>
      <w:tr w:rsidR="0072538E" w:rsidRPr="00D3711B" w:rsidTr="00DB7B2F">
        <w:tc>
          <w:tcPr>
            <w:tcW w:w="2216"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Profil académique</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w:t>
            </w:r>
          </w:p>
        </w:tc>
        <w:tc>
          <w:tcPr>
            <w:tcW w:w="949"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Effectif</w:t>
            </w:r>
          </w:p>
        </w:tc>
        <w:tc>
          <w:tcPr>
            <w:tcW w:w="148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Moyenne-manipulation</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(1pt)</w:t>
            </w:r>
          </w:p>
        </w:tc>
        <w:tc>
          <w:tcPr>
            <w:tcW w:w="1576"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Moyenne-représentation</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(1pt)</w:t>
            </w:r>
          </w:p>
        </w:tc>
        <w:tc>
          <w:tcPr>
            <w:tcW w:w="145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Moyenne-abstraction</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(1pt)</w:t>
            </w:r>
          </w:p>
        </w:tc>
        <w:tc>
          <w:tcPr>
            <w:tcW w:w="120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Moyenne-total</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(3pts)</w:t>
            </w:r>
          </w:p>
        </w:tc>
      </w:tr>
      <w:tr w:rsidR="0072538E" w:rsidRPr="00D3711B" w:rsidTr="00DB7B2F">
        <w:tc>
          <w:tcPr>
            <w:tcW w:w="2216"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Séries scientifiques</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(C ; D)</w:t>
            </w:r>
          </w:p>
        </w:tc>
        <w:tc>
          <w:tcPr>
            <w:tcW w:w="949"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w:t>
            </w:r>
          </w:p>
        </w:tc>
        <w:tc>
          <w:tcPr>
            <w:tcW w:w="148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0.6</w:t>
            </w:r>
          </w:p>
          <w:p w:rsidR="00E275D4" w:rsidRPr="00D3711B" w:rsidRDefault="00E275D4" w:rsidP="002D2F1B">
            <w:pPr>
              <w:spacing w:line="360" w:lineRule="auto"/>
              <w:jc w:val="both"/>
              <w:rPr>
                <w:rFonts w:ascii="Times New Roman" w:hAnsi="Times New Roman" w:cs="Times New Roman"/>
                <w:sz w:val="24"/>
                <w:szCs w:val="24"/>
              </w:rPr>
            </w:pPr>
          </w:p>
        </w:tc>
        <w:tc>
          <w:tcPr>
            <w:tcW w:w="1576" w:type="dxa"/>
            <w:tcBorders>
              <w:top w:val="single" w:sz="4" w:space="0" w:color="auto"/>
              <w:left w:val="single" w:sz="4" w:space="0" w:color="auto"/>
              <w:bottom w:val="single" w:sz="4" w:space="0" w:color="auto"/>
              <w:right w:val="single" w:sz="4" w:space="0" w:color="auto"/>
            </w:tcBorders>
            <w:hideMark/>
          </w:tcPr>
          <w:p w:rsidR="00E275D4" w:rsidRPr="00D3711B" w:rsidRDefault="0008725B"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0.48</w:t>
            </w:r>
          </w:p>
        </w:tc>
        <w:tc>
          <w:tcPr>
            <w:tcW w:w="1453" w:type="dxa"/>
            <w:tcBorders>
              <w:top w:val="single" w:sz="4" w:space="0" w:color="auto"/>
              <w:left w:val="single" w:sz="4" w:space="0" w:color="auto"/>
              <w:bottom w:val="single" w:sz="4" w:space="0" w:color="auto"/>
              <w:right w:val="single" w:sz="4" w:space="0" w:color="auto"/>
            </w:tcBorders>
            <w:hideMark/>
          </w:tcPr>
          <w:p w:rsidR="00E275D4" w:rsidRPr="00D3711B" w:rsidRDefault="0008725B"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0.86</w:t>
            </w:r>
          </w:p>
        </w:tc>
        <w:tc>
          <w:tcPr>
            <w:tcW w:w="120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1.94</w:t>
            </w:r>
          </w:p>
          <w:p w:rsidR="00E275D4" w:rsidRPr="00D3711B" w:rsidRDefault="00E275D4" w:rsidP="002D2F1B">
            <w:pPr>
              <w:spacing w:line="360" w:lineRule="auto"/>
              <w:jc w:val="both"/>
              <w:rPr>
                <w:rFonts w:ascii="Times New Roman" w:hAnsi="Times New Roman" w:cs="Times New Roman"/>
                <w:sz w:val="24"/>
                <w:szCs w:val="24"/>
              </w:rPr>
            </w:pPr>
          </w:p>
        </w:tc>
      </w:tr>
      <w:tr w:rsidR="0072538E" w:rsidRPr="00D3711B" w:rsidTr="00DB7B2F">
        <w:tc>
          <w:tcPr>
            <w:tcW w:w="2216"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Séries littéraires/techniques</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(A</w:t>
            </w:r>
            <w:r w:rsidRPr="00D3711B">
              <w:rPr>
                <w:rFonts w:ascii="Times New Roman" w:hAnsi="Times New Roman" w:cs="Times New Roman"/>
                <w:sz w:val="24"/>
                <w:szCs w:val="24"/>
                <w:vertAlign w:val="subscript"/>
              </w:rPr>
              <w:t>4 </w:t>
            </w:r>
            <w:r w:rsidRPr="00D3711B">
              <w:rPr>
                <w:rFonts w:ascii="Times New Roman" w:hAnsi="Times New Roman" w:cs="Times New Roman"/>
                <w:sz w:val="24"/>
                <w:szCs w:val="24"/>
              </w:rPr>
              <w:t>; G)</w:t>
            </w:r>
          </w:p>
        </w:tc>
        <w:tc>
          <w:tcPr>
            <w:tcW w:w="949"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w:t>
            </w:r>
          </w:p>
        </w:tc>
        <w:tc>
          <w:tcPr>
            <w:tcW w:w="1483" w:type="dxa"/>
            <w:tcBorders>
              <w:top w:val="single" w:sz="4" w:space="0" w:color="auto"/>
              <w:left w:val="single" w:sz="4" w:space="0" w:color="auto"/>
              <w:bottom w:val="single" w:sz="4" w:space="0" w:color="auto"/>
              <w:right w:val="single" w:sz="4" w:space="0" w:color="auto"/>
            </w:tcBorders>
            <w:hideMark/>
          </w:tcPr>
          <w:p w:rsidR="00E275D4" w:rsidRPr="00D3711B" w:rsidRDefault="0008725B"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0.52</w:t>
            </w:r>
          </w:p>
        </w:tc>
        <w:tc>
          <w:tcPr>
            <w:tcW w:w="1576" w:type="dxa"/>
            <w:tcBorders>
              <w:top w:val="single" w:sz="4" w:space="0" w:color="auto"/>
              <w:left w:val="single" w:sz="4" w:space="0" w:color="auto"/>
              <w:bottom w:val="single" w:sz="4" w:space="0" w:color="auto"/>
              <w:right w:val="single" w:sz="4" w:space="0" w:color="auto"/>
            </w:tcBorders>
            <w:hideMark/>
          </w:tcPr>
          <w:p w:rsidR="00E275D4" w:rsidRPr="00D3711B" w:rsidRDefault="0008725B"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0.4</w:t>
            </w:r>
          </w:p>
        </w:tc>
        <w:tc>
          <w:tcPr>
            <w:tcW w:w="145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0.96</w:t>
            </w:r>
          </w:p>
          <w:p w:rsidR="00E275D4" w:rsidRPr="00D3711B" w:rsidRDefault="00E275D4" w:rsidP="002D2F1B">
            <w:pPr>
              <w:spacing w:line="360" w:lineRule="auto"/>
              <w:jc w:val="both"/>
              <w:rPr>
                <w:rFonts w:ascii="Times New Roman" w:hAnsi="Times New Roman" w:cs="Times New Roman"/>
                <w:sz w:val="24"/>
                <w:szCs w:val="24"/>
              </w:rPr>
            </w:pPr>
          </w:p>
        </w:tc>
        <w:tc>
          <w:tcPr>
            <w:tcW w:w="1203" w:type="dxa"/>
            <w:tcBorders>
              <w:top w:val="single" w:sz="4" w:space="0" w:color="auto"/>
              <w:left w:val="single" w:sz="4" w:space="0" w:color="auto"/>
              <w:bottom w:val="single" w:sz="4" w:space="0" w:color="auto"/>
              <w:right w:val="single" w:sz="4" w:space="0" w:color="auto"/>
            </w:tcBorders>
            <w:hideMark/>
          </w:tcPr>
          <w:p w:rsidR="00E275D4" w:rsidRPr="00D3711B" w:rsidRDefault="0008725B"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1.88</w:t>
            </w:r>
          </w:p>
        </w:tc>
      </w:tr>
      <w:tr w:rsidR="0072538E" w:rsidRPr="00D3711B" w:rsidTr="00DB7B2F">
        <w:tc>
          <w:tcPr>
            <w:tcW w:w="2216"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Ensemble de la cohorte</w:t>
            </w:r>
          </w:p>
        </w:tc>
        <w:tc>
          <w:tcPr>
            <w:tcW w:w="949"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30</w:t>
            </w:r>
          </w:p>
        </w:tc>
        <w:tc>
          <w:tcPr>
            <w:tcW w:w="148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0.56</w:t>
            </w:r>
          </w:p>
          <w:p w:rsidR="00E275D4" w:rsidRPr="00D3711B" w:rsidRDefault="00E275D4" w:rsidP="002D2F1B">
            <w:pPr>
              <w:spacing w:line="360" w:lineRule="auto"/>
              <w:jc w:val="both"/>
              <w:rPr>
                <w:rFonts w:ascii="Times New Roman" w:hAnsi="Times New Roman" w:cs="Times New Roman"/>
                <w:sz w:val="24"/>
                <w:szCs w:val="24"/>
              </w:rPr>
            </w:pPr>
          </w:p>
        </w:tc>
        <w:tc>
          <w:tcPr>
            <w:tcW w:w="1576" w:type="dxa"/>
            <w:tcBorders>
              <w:top w:val="single" w:sz="4" w:space="0" w:color="auto"/>
              <w:left w:val="single" w:sz="4" w:space="0" w:color="auto"/>
              <w:bottom w:val="single" w:sz="4" w:space="0" w:color="auto"/>
              <w:right w:val="single" w:sz="4" w:space="0" w:color="auto"/>
            </w:tcBorders>
            <w:hideMark/>
          </w:tcPr>
          <w:p w:rsidR="00E275D4" w:rsidRPr="00D3711B" w:rsidRDefault="0008725B"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0.44</w:t>
            </w:r>
          </w:p>
        </w:tc>
        <w:tc>
          <w:tcPr>
            <w:tcW w:w="145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0.91</w:t>
            </w:r>
          </w:p>
          <w:p w:rsidR="00E275D4" w:rsidRPr="00D3711B" w:rsidRDefault="00E275D4" w:rsidP="002D2F1B">
            <w:pPr>
              <w:spacing w:line="360" w:lineRule="auto"/>
              <w:jc w:val="both"/>
              <w:rPr>
                <w:rFonts w:ascii="Times New Roman" w:hAnsi="Times New Roman" w:cs="Times New Roman"/>
                <w:sz w:val="24"/>
                <w:szCs w:val="24"/>
              </w:rPr>
            </w:pPr>
          </w:p>
        </w:tc>
        <w:tc>
          <w:tcPr>
            <w:tcW w:w="1203" w:type="dxa"/>
            <w:tcBorders>
              <w:top w:val="single" w:sz="4" w:space="0" w:color="auto"/>
              <w:left w:val="single" w:sz="4" w:space="0" w:color="auto"/>
              <w:bottom w:val="single" w:sz="4" w:space="0" w:color="auto"/>
              <w:right w:val="single" w:sz="4" w:space="0" w:color="auto"/>
            </w:tcBorders>
            <w:hideMark/>
          </w:tcPr>
          <w:p w:rsidR="00E275D4" w:rsidRPr="00D3711B" w:rsidRDefault="0008725B"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1.91</w:t>
            </w:r>
          </w:p>
        </w:tc>
      </w:tr>
      <w:tr w:rsidR="00DB7B2F" w:rsidRPr="00D3711B" w:rsidTr="00DB7B2F">
        <w:tc>
          <w:tcPr>
            <w:tcW w:w="8880" w:type="dxa"/>
            <w:gridSpan w:val="6"/>
            <w:tcBorders>
              <w:top w:val="single" w:sz="4" w:space="0" w:color="auto"/>
              <w:left w:val="nil"/>
              <w:bottom w:val="nil"/>
              <w:right w:val="nil"/>
            </w:tcBorders>
          </w:tcPr>
          <w:p w:rsidR="00DB7B2F" w:rsidRDefault="00DB7B2F" w:rsidP="00DB7B2F">
            <w:r w:rsidRPr="00A21D48">
              <w:rPr>
                <w:rFonts w:ascii="Times New Roman" w:hAnsi="Times New Roman" w:cs="Times New Roman"/>
                <w:i/>
                <w:sz w:val="24"/>
                <w:szCs w:val="24"/>
              </w:rPr>
              <w:t>Source : Test d’évaluation (2026)</w:t>
            </w:r>
          </w:p>
        </w:tc>
      </w:tr>
    </w:tbl>
    <w:p w:rsidR="00E275D4" w:rsidRPr="00D3711B" w:rsidRDefault="00E275D4" w:rsidP="002D2F1B">
      <w:pPr>
        <w:spacing w:after="0" w:line="360" w:lineRule="auto"/>
        <w:jc w:val="both"/>
        <w:rPr>
          <w:rFonts w:ascii="Times New Roman" w:eastAsia="Times New Roman" w:hAnsi="Times New Roman" w:cs="Times New Roman"/>
          <w:sz w:val="24"/>
          <w:szCs w:val="24"/>
          <w:lang w:eastAsia="fr-FR"/>
        </w:rPr>
      </w:pPr>
    </w:p>
    <w:p w:rsidR="00E275D4" w:rsidRPr="00D3711B" w:rsidRDefault="00E275D4"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Ce tableau évalue la rigueur méthodologique et la structuration de la séquence d’apprentissage collective pour l’addition de nombres décimaux, à travers les trois étapes clés de la triade didactique (manipulation, représentation et abstr</w:t>
      </w:r>
      <w:r w:rsidR="00327ACE" w:rsidRPr="00D3711B">
        <w:rPr>
          <w:rFonts w:ascii="Times New Roman" w:eastAsia="Times New Roman" w:hAnsi="Times New Roman" w:cs="Times New Roman"/>
          <w:sz w:val="24"/>
          <w:szCs w:val="24"/>
          <w:lang w:eastAsia="fr-FR"/>
        </w:rPr>
        <w:t>action), notées chacune sur 1 point pour un total de 3</w:t>
      </w:r>
      <w:r w:rsidRPr="00D3711B">
        <w:rPr>
          <w:rFonts w:ascii="Times New Roman" w:eastAsia="Times New Roman" w:hAnsi="Times New Roman" w:cs="Times New Roman"/>
          <w:sz w:val="24"/>
          <w:szCs w:val="24"/>
          <w:lang w:eastAsia="fr-FR"/>
        </w:rPr>
        <w:t xml:space="preserve"> points. L’analyse de ces données prolonge l’examen de notre variable dépendante relative à la qualité de l’ingénierie pédagogique.</w:t>
      </w:r>
    </w:p>
    <w:p w:rsidR="00E275D4" w:rsidRPr="00D3711B" w:rsidRDefault="00E275D4" w:rsidP="002D2F1B">
      <w:pPr>
        <w:spacing w:after="100" w:line="360" w:lineRule="auto"/>
        <w:jc w:val="both"/>
        <w:rPr>
          <w:rFonts w:ascii="Times New Roman" w:eastAsia="Times New Roman" w:hAnsi="Times New Roman" w:cs="Times New Roman"/>
          <w:sz w:val="24"/>
          <w:szCs w:val="24"/>
          <w:lang w:eastAsia="fr-FR"/>
        </w:rPr>
      </w:pPr>
    </w:p>
    <w:p w:rsidR="00E275D4" w:rsidRPr="00D3711B" w:rsidRDefault="00F96EFB"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La moyenne totale est de</w:t>
      </w:r>
      <w:r w:rsidR="00327ACE" w:rsidRPr="00D3711B">
        <w:rPr>
          <w:rFonts w:ascii="Times New Roman" w:eastAsia="Times New Roman" w:hAnsi="Times New Roman" w:cs="Times New Roman"/>
          <w:sz w:val="24"/>
          <w:szCs w:val="24"/>
          <w:lang w:eastAsia="fr-FR"/>
        </w:rPr>
        <w:t xml:space="preserve"> 63,66%</w:t>
      </w:r>
      <w:r w:rsidRPr="00D3711B">
        <w:rPr>
          <w:rFonts w:ascii="Times New Roman" w:eastAsia="Times New Roman" w:hAnsi="Times New Roman" w:cs="Times New Roman"/>
          <w:sz w:val="24"/>
          <w:szCs w:val="24"/>
          <w:lang w:eastAsia="fr-FR"/>
        </w:rPr>
        <w:t xml:space="preserve"> pour l’ensemble de la cohorte</w:t>
      </w:r>
      <w:r w:rsidR="00E275D4" w:rsidRPr="00D3711B">
        <w:rPr>
          <w:rFonts w:ascii="Times New Roman" w:eastAsia="Times New Roman" w:hAnsi="Times New Roman" w:cs="Times New Roman"/>
          <w:sz w:val="24"/>
          <w:szCs w:val="24"/>
          <w:lang w:eastAsia="fr-FR"/>
        </w:rPr>
        <w:t>. Dans le détail de la triade, l’étape de l’</w:t>
      </w:r>
      <w:r w:rsidR="00E275D4" w:rsidRPr="00D3711B">
        <w:rPr>
          <w:rFonts w:ascii="Times New Roman" w:eastAsia="Times New Roman" w:hAnsi="Times New Roman" w:cs="Times New Roman"/>
          <w:bCs/>
          <w:sz w:val="24"/>
          <w:szCs w:val="24"/>
          <w:lang w:eastAsia="fr-FR"/>
        </w:rPr>
        <w:t>abstraction</w:t>
      </w:r>
      <w:r w:rsidR="00E275D4" w:rsidRPr="00D3711B">
        <w:rPr>
          <w:rFonts w:ascii="Times New Roman" w:eastAsia="Times New Roman" w:hAnsi="Times New Roman" w:cs="Times New Roman"/>
          <w:sz w:val="24"/>
          <w:szCs w:val="24"/>
          <w:lang w:eastAsia="fr-FR"/>
        </w:rPr>
        <w:t xml:space="preserve"> domine de manière écrasante avec une moyenne re</w:t>
      </w:r>
      <w:r w:rsidR="00327ACE" w:rsidRPr="00D3711B">
        <w:rPr>
          <w:rFonts w:ascii="Times New Roman" w:eastAsia="Times New Roman" w:hAnsi="Times New Roman" w:cs="Times New Roman"/>
          <w:sz w:val="24"/>
          <w:szCs w:val="24"/>
          <w:lang w:eastAsia="fr-FR"/>
        </w:rPr>
        <w:t>marquable de 91%</w:t>
      </w:r>
      <w:r w:rsidR="00E275D4" w:rsidRPr="00D3711B">
        <w:rPr>
          <w:rFonts w:ascii="Times New Roman" w:eastAsia="Times New Roman" w:hAnsi="Times New Roman" w:cs="Times New Roman"/>
          <w:sz w:val="24"/>
          <w:szCs w:val="24"/>
          <w:lang w:eastAsia="fr-FR"/>
        </w:rPr>
        <w:t>, confirmant la focalisation prononcée des Élèves-Professeurs d’École (EPE) sur l’algorithme formel et le posé de l’addition avec alignement des virgules</w:t>
      </w:r>
      <w:r w:rsidRPr="00D3711B">
        <w:rPr>
          <w:rFonts w:ascii="Times New Roman" w:eastAsia="Times New Roman" w:hAnsi="Times New Roman" w:cs="Times New Roman"/>
          <w:sz w:val="24"/>
          <w:szCs w:val="24"/>
          <w:lang w:eastAsia="fr-FR"/>
        </w:rPr>
        <w:t xml:space="preserve"> au détriment de la manipulation et de la représentation</w:t>
      </w:r>
      <w:r w:rsidR="00E275D4" w:rsidRPr="00D3711B">
        <w:rPr>
          <w:rFonts w:ascii="Times New Roman" w:eastAsia="Times New Roman" w:hAnsi="Times New Roman" w:cs="Times New Roman"/>
          <w:sz w:val="24"/>
          <w:szCs w:val="24"/>
          <w:lang w:eastAsia="fr-FR"/>
        </w:rPr>
        <w:t xml:space="preserve">. À l'inverse, la phase de </w:t>
      </w:r>
      <w:r w:rsidR="00E275D4" w:rsidRPr="00D3711B">
        <w:rPr>
          <w:rFonts w:ascii="Times New Roman" w:eastAsia="Times New Roman" w:hAnsi="Times New Roman" w:cs="Times New Roman"/>
          <w:bCs/>
          <w:sz w:val="24"/>
          <w:szCs w:val="24"/>
          <w:lang w:eastAsia="fr-FR"/>
        </w:rPr>
        <w:t>manipulation</w:t>
      </w:r>
      <w:r w:rsidR="00327ACE" w:rsidRPr="00D3711B">
        <w:rPr>
          <w:rFonts w:ascii="Times New Roman" w:eastAsia="Times New Roman" w:hAnsi="Times New Roman" w:cs="Times New Roman"/>
          <w:sz w:val="24"/>
          <w:szCs w:val="24"/>
          <w:lang w:eastAsia="fr-FR"/>
        </w:rPr>
        <w:t xml:space="preserve"> se situe à 56%</w:t>
      </w:r>
      <w:r w:rsidR="00E275D4" w:rsidRPr="00D3711B">
        <w:rPr>
          <w:rFonts w:ascii="Times New Roman" w:eastAsia="Times New Roman" w:hAnsi="Times New Roman" w:cs="Times New Roman"/>
          <w:sz w:val="24"/>
          <w:szCs w:val="24"/>
          <w:lang w:eastAsia="fr-FR"/>
        </w:rPr>
        <w:t xml:space="preserve">, tandis que la phase intermédiaire de </w:t>
      </w:r>
      <w:r w:rsidR="00E275D4" w:rsidRPr="00D3711B">
        <w:rPr>
          <w:rFonts w:ascii="Times New Roman" w:eastAsia="Times New Roman" w:hAnsi="Times New Roman" w:cs="Times New Roman"/>
          <w:bCs/>
          <w:sz w:val="24"/>
          <w:szCs w:val="24"/>
          <w:lang w:eastAsia="fr-FR"/>
        </w:rPr>
        <w:t>représentation</w:t>
      </w:r>
      <w:r w:rsidR="00E275D4" w:rsidRPr="00D3711B">
        <w:rPr>
          <w:rFonts w:ascii="Times New Roman" w:eastAsia="Times New Roman" w:hAnsi="Times New Roman" w:cs="Times New Roman"/>
          <w:sz w:val="24"/>
          <w:szCs w:val="24"/>
          <w:lang w:eastAsia="fr-FR"/>
        </w:rPr>
        <w:t xml:space="preserve"> (le passage par le schéma ou le dessin des unités et fr</w:t>
      </w:r>
      <w:r w:rsidRPr="00D3711B">
        <w:rPr>
          <w:rFonts w:ascii="Times New Roman" w:eastAsia="Times New Roman" w:hAnsi="Times New Roman" w:cs="Times New Roman"/>
          <w:sz w:val="24"/>
          <w:szCs w:val="24"/>
          <w:lang w:eastAsia="fr-FR"/>
        </w:rPr>
        <w:t xml:space="preserve">actions décimales) est de </w:t>
      </w:r>
      <w:r w:rsidR="00327ACE" w:rsidRPr="00D3711B">
        <w:rPr>
          <w:rFonts w:ascii="Times New Roman" w:eastAsia="Times New Roman" w:hAnsi="Times New Roman" w:cs="Times New Roman"/>
          <w:sz w:val="24"/>
          <w:szCs w:val="24"/>
          <w:lang w:eastAsia="fr-FR"/>
        </w:rPr>
        <w:t>44%</w:t>
      </w:r>
      <w:r w:rsidR="00E275D4" w:rsidRPr="00D3711B">
        <w:rPr>
          <w:rFonts w:ascii="Times New Roman" w:eastAsia="Times New Roman" w:hAnsi="Times New Roman" w:cs="Times New Roman"/>
          <w:sz w:val="24"/>
          <w:szCs w:val="24"/>
          <w:lang w:eastAsia="fr-FR"/>
        </w:rPr>
        <w:t>, s'affirmant comme le point de vulnérabilité de la séquence.</w:t>
      </w:r>
    </w:p>
    <w:p w:rsidR="00E275D4" w:rsidRPr="00D3711B" w:rsidRDefault="00E275D4" w:rsidP="002D2F1B">
      <w:pPr>
        <w:spacing w:after="100" w:line="360" w:lineRule="auto"/>
        <w:jc w:val="both"/>
        <w:rPr>
          <w:rFonts w:ascii="Times New Roman" w:eastAsia="Times New Roman" w:hAnsi="Times New Roman" w:cs="Times New Roman"/>
          <w:sz w:val="24"/>
          <w:szCs w:val="24"/>
          <w:lang w:eastAsia="fr-FR"/>
        </w:rPr>
      </w:pPr>
    </w:p>
    <w:p w:rsidR="00E275D4" w:rsidRPr="00D3711B" w:rsidRDefault="00E275D4"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lastRenderedPageBreak/>
        <w:t xml:space="preserve">L'analyse croisée selon notre variable indépendante (le profil académique initial) révèle une quasi-parité réjouissante entre les </w:t>
      </w:r>
      <w:r w:rsidR="00F96EFB" w:rsidRPr="00D3711B">
        <w:rPr>
          <w:rFonts w:ascii="Times New Roman" w:eastAsia="Times New Roman" w:hAnsi="Times New Roman" w:cs="Times New Roman"/>
          <w:sz w:val="24"/>
          <w:szCs w:val="24"/>
          <w:lang w:eastAsia="fr-FR"/>
        </w:rPr>
        <w:t xml:space="preserve">deux sous-groupes. Les Élèves-Professeurs d’École provenant </w:t>
      </w:r>
      <w:r w:rsidRPr="00D3711B">
        <w:rPr>
          <w:rFonts w:ascii="Times New Roman" w:eastAsia="Times New Roman" w:hAnsi="Times New Roman" w:cs="Times New Roman"/>
          <w:sz w:val="24"/>
          <w:szCs w:val="24"/>
          <w:lang w:eastAsia="fr-FR"/>
        </w:rPr>
        <w:t>des séries scientifiques (C et D) obtiennent un score t</w:t>
      </w:r>
      <w:r w:rsidR="00327ACE" w:rsidRPr="00D3711B">
        <w:rPr>
          <w:rFonts w:ascii="Times New Roman" w:eastAsia="Times New Roman" w:hAnsi="Times New Roman" w:cs="Times New Roman"/>
          <w:sz w:val="24"/>
          <w:szCs w:val="24"/>
          <w:lang w:eastAsia="fr-FR"/>
        </w:rPr>
        <w:t>otal de 64,36%</w:t>
      </w:r>
      <w:r w:rsidR="00F96EFB" w:rsidRPr="00D3711B">
        <w:rPr>
          <w:rFonts w:ascii="Times New Roman" w:eastAsia="Times New Roman" w:hAnsi="Times New Roman" w:cs="Times New Roman"/>
          <w:sz w:val="24"/>
          <w:szCs w:val="24"/>
          <w:lang w:eastAsia="fr-FR"/>
        </w:rPr>
        <w:t xml:space="preserve">, suivi </w:t>
      </w:r>
      <w:r w:rsidRPr="00D3711B">
        <w:rPr>
          <w:rFonts w:ascii="Times New Roman" w:eastAsia="Times New Roman" w:hAnsi="Times New Roman" w:cs="Times New Roman"/>
          <w:sz w:val="24"/>
          <w:szCs w:val="24"/>
          <w:lang w:eastAsia="fr-FR"/>
        </w:rPr>
        <w:t>de très près par leurs pairs des séries littéraires ou techniques (A4 et G) qui af</w:t>
      </w:r>
      <w:r w:rsidR="00327ACE" w:rsidRPr="00D3711B">
        <w:rPr>
          <w:rFonts w:ascii="Times New Roman" w:eastAsia="Times New Roman" w:hAnsi="Times New Roman" w:cs="Times New Roman"/>
          <w:sz w:val="24"/>
          <w:szCs w:val="24"/>
          <w:lang w:eastAsia="fr-FR"/>
        </w:rPr>
        <w:t>fichent 62,66%</w:t>
      </w:r>
      <w:r w:rsidRPr="00D3711B">
        <w:rPr>
          <w:rFonts w:ascii="Times New Roman" w:eastAsia="Times New Roman" w:hAnsi="Times New Roman" w:cs="Times New Roman"/>
          <w:sz w:val="24"/>
          <w:szCs w:val="24"/>
          <w:lang w:eastAsia="fr-FR"/>
        </w:rPr>
        <w:t>. Si les scientifiques conservent de légères avances en ma</w:t>
      </w:r>
      <w:r w:rsidR="00327ACE" w:rsidRPr="00D3711B">
        <w:rPr>
          <w:rFonts w:ascii="Times New Roman" w:eastAsia="Times New Roman" w:hAnsi="Times New Roman" w:cs="Times New Roman"/>
          <w:sz w:val="24"/>
          <w:szCs w:val="24"/>
          <w:lang w:eastAsia="fr-FR"/>
        </w:rPr>
        <w:t>nipulation (60% contre 52%) et en représentation (48% contre 40%</w:t>
      </w:r>
      <w:r w:rsidRPr="00D3711B">
        <w:rPr>
          <w:rFonts w:ascii="Times New Roman" w:eastAsia="Times New Roman" w:hAnsi="Times New Roman" w:cs="Times New Roman"/>
          <w:sz w:val="24"/>
          <w:szCs w:val="24"/>
          <w:lang w:eastAsia="fr-FR"/>
        </w:rPr>
        <w:t>), on observe une nouvelle fois une inversion à l'étape de l'abstraction : les étudiants littéraires et techniques atteignent une performance except</w:t>
      </w:r>
      <w:r w:rsidR="00327ACE" w:rsidRPr="00D3711B">
        <w:rPr>
          <w:rFonts w:ascii="Times New Roman" w:eastAsia="Times New Roman" w:hAnsi="Times New Roman" w:cs="Times New Roman"/>
          <w:sz w:val="24"/>
          <w:szCs w:val="24"/>
          <w:lang w:eastAsia="fr-FR"/>
        </w:rPr>
        <w:t>ionnelle de 96% contre 86%</w:t>
      </w:r>
      <w:r w:rsidR="00F96EFB" w:rsidRPr="00D3711B">
        <w:rPr>
          <w:rFonts w:ascii="Times New Roman" w:eastAsia="Times New Roman" w:hAnsi="Times New Roman" w:cs="Times New Roman"/>
          <w:sz w:val="24"/>
          <w:szCs w:val="24"/>
          <w:lang w:eastAsia="fr-FR"/>
        </w:rPr>
        <w:t xml:space="preserve"> pour les scientifiques.</w:t>
      </w:r>
    </w:p>
    <w:p w:rsidR="00F96EFB" w:rsidRPr="00D3711B" w:rsidRDefault="00F96EFB" w:rsidP="002D2F1B">
      <w:pPr>
        <w:spacing w:after="0" w:line="360" w:lineRule="auto"/>
        <w:jc w:val="both"/>
        <w:rPr>
          <w:rFonts w:ascii="Times New Roman" w:eastAsia="Times New Roman" w:hAnsi="Times New Roman" w:cs="Times New Roman"/>
          <w:sz w:val="24"/>
          <w:szCs w:val="24"/>
          <w:lang w:eastAsia="fr-FR"/>
        </w:rPr>
      </w:pPr>
    </w:p>
    <w:p w:rsidR="00E275D4" w:rsidRPr="00D3711B" w:rsidRDefault="00E275D4" w:rsidP="002D2F1B">
      <w:pPr>
        <w:spacing w:after="10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Ces résultats</w:t>
      </w:r>
      <w:r w:rsidR="00F96EFB" w:rsidRPr="00D3711B">
        <w:rPr>
          <w:rFonts w:ascii="Times New Roman" w:eastAsia="Times New Roman" w:hAnsi="Times New Roman" w:cs="Times New Roman"/>
          <w:sz w:val="24"/>
          <w:szCs w:val="24"/>
          <w:lang w:eastAsia="fr-FR"/>
        </w:rPr>
        <w:t xml:space="preserve"> ci-dessus</w:t>
      </w:r>
      <w:r w:rsidRPr="00D3711B">
        <w:rPr>
          <w:rFonts w:ascii="Times New Roman" w:eastAsia="Times New Roman" w:hAnsi="Times New Roman" w:cs="Times New Roman"/>
          <w:sz w:val="24"/>
          <w:szCs w:val="24"/>
          <w:lang w:eastAsia="fr-FR"/>
        </w:rPr>
        <w:t xml:space="preserve"> corroborent les observations faites sur les </w:t>
      </w:r>
      <w:r w:rsidR="00F96EFB" w:rsidRPr="00D3711B">
        <w:rPr>
          <w:rFonts w:ascii="Times New Roman" w:eastAsia="Times New Roman" w:hAnsi="Times New Roman" w:cs="Times New Roman"/>
          <w:sz w:val="24"/>
          <w:szCs w:val="24"/>
          <w:lang w:eastAsia="fr-FR"/>
        </w:rPr>
        <w:t>nombres décimaux</w:t>
      </w:r>
      <w:r w:rsidRPr="00D3711B">
        <w:rPr>
          <w:rFonts w:ascii="Times New Roman" w:eastAsia="Times New Roman" w:hAnsi="Times New Roman" w:cs="Times New Roman"/>
          <w:sz w:val="24"/>
          <w:szCs w:val="24"/>
          <w:lang w:eastAsia="fr-FR"/>
        </w:rPr>
        <w:t xml:space="preserve"> : pour une opération sémantiquement simple et intuitive comme l'addition, le profil académique d’origine n'exerce pas d'influence discriminante majeure. Les EPE de profils littéraires ou techniques parviennent à mobiliser des compétences scripturales et formelles très rigoureuses pour l'abstraction, démontrant que la maîtrise de cette phase n'est pas l'apanage exclusif des filières scientifiques lorsque la structure opératoire sous-jacente est bien comprise.</w:t>
      </w:r>
    </w:p>
    <w:p w:rsidR="00E275D4" w:rsidRDefault="00E275D4" w:rsidP="002D2F1B">
      <w:pPr>
        <w:spacing w:after="0" w:line="360" w:lineRule="auto"/>
        <w:jc w:val="both"/>
        <w:rPr>
          <w:rFonts w:ascii="Times New Roman" w:eastAsia="Times New Roman" w:hAnsi="Times New Roman" w:cs="Times New Roman"/>
          <w:sz w:val="24"/>
          <w:szCs w:val="24"/>
          <w:lang w:eastAsia="fr-FR"/>
        </w:rPr>
      </w:pPr>
    </w:p>
    <w:p w:rsidR="00850186" w:rsidRDefault="00850186" w:rsidP="002D2F1B">
      <w:pPr>
        <w:spacing w:after="0" w:line="360" w:lineRule="auto"/>
        <w:jc w:val="both"/>
        <w:rPr>
          <w:rFonts w:ascii="Times New Roman" w:eastAsia="Times New Roman" w:hAnsi="Times New Roman" w:cs="Times New Roman"/>
          <w:sz w:val="24"/>
          <w:szCs w:val="24"/>
          <w:lang w:eastAsia="fr-FR"/>
        </w:rPr>
      </w:pPr>
      <w:r>
        <w:rPr>
          <w:noProof/>
          <w:lang w:eastAsia="fr-FR"/>
        </w:rPr>
        <w:drawing>
          <wp:inline distT="0" distB="0" distL="0" distR="0" wp14:anchorId="72B67BAE" wp14:editId="5327FA69">
            <wp:extent cx="6163310" cy="3048000"/>
            <wp:effectExtent l="0" t="0" r="8890" b="0"/>
            <wp:docPr id="7" name="Graphique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850186" w:rsidRPr="00B23764" w:rsidRDefault="00850186" w:rsidP="00850186">
      <w:pPr>
        <w:spacing w:after="0" w:line="360" w:lineRule="auto"/>
        <w:jc w:val="both"/>
        <w:rPr>
          <w:rFonts w:ascii="Times New Roman" w:hAnsi="Times New Roman" w:cs="Times New Roman"/>
          <w:i/>
          <w:sz w:val="24"/>
          <w:szCs w:val="24"/>
        </w:rPr>
      </w:pPr>
      <w:r w:rsidRPr="00B23764">
        <w:rPr>
          <w:rFonts w:ascii="Times New Roman" w:hAnsi="Times New Roman" w:cs="Times New Roman"/>
          <w:i/>
          <w:sz w:val="24"/>
          <w:szCs w:val="24"/>
        </w:rPr>
        <w:t>Figure</w:t>
      </w:r>
      <w:r w:rsidR="00B23764" w:rsidRPr="00B23764">
        <w:rPr>
          <w:rFonts w:ascii="Times New Roman" w:hAnsi="Times New Roman" w:cs="Times New Roman"/>
          <w:i/>
          <w:sz w:val="24"/>
          <w:szCs w:val="24"/>
        </w:rPr>
        <w:t xml:space="preserve"> 7</w:t>
      </w:r>
      <w:r w:rsidRPr="00B23764">
        <w:rPr>
          <w:rFonts w:ascii="Times New Roman" w:hAnsi="Times New Roman" w:cs="Times New Roman"/>
          <w:i/>
          <w:sz w:val="24"/>
          <w:szCs w:val="24"/>
        </w:rPr>
        <w:t xml:space="preserve"> : Matériel adapté et situation problème (multiplication ; nombres décimaux)</w:t>
      </w:r>
    </w:p>
    <w:p w:rsidR="00850186" w:rsidRPr="00D3711B" w:rsidRDefault="00850186" w:rsidP="002D2F1B">
      <w:pPr>
        <w:spacing w:after="0" w:line="360" w:lineRule="auto"/>
        <w:jc w:val="both"/>
        <w:rPr>
          <w:rFonts w:ascii="Times New Roman" w:eastAsia="Times New Roman" w:hAnsi="Times New Roman" w:cs="Times New Roman"/>
          <w:sz w:val="24"/>
          <w:szCs w:val="24"/>
          <w:lang w:eastAsia="fr-FR"/>
        </w:rPr>
      </w:pPr>
    </w:p>
    <w:p w:rsidR="00E275D4" w:rsidRPr="00D3711B" w:rsidRDefault="00E275D4"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En</w:t>
      </w:r>
      <w:r w:rsidR="00F96EFB" w:rsidRPr="00D3711B">
        <w:rPr>
          <w:rFonts w:ascii="Times New Roman" w:eastAsia="Times New Roman" w:hAnsi="Times New Roman" w:cs="Times New Roman"/>
          <w:sz w:val="24"/>
          <w:szCs w:val="24"/>
          <w:lang w:eastAsia="fr-FR"/>
        </w:rPr>
        <w:t xml:space="preserve"> faisant le</w:t>
      </w:r>
      <w:r w:rsidRPr="00D3711B">
        <w:rPr>
          <w:rFonts w:ascii="Times New Roman" w:eastAsia="Times New Roman" w:hAnsi="Times New Roman" w:cs="Times New Roman"/>
          <w:sz w:val="24"/>
          <w:szCs w:val="24"/>
          <w:lang w:eastAsia="fr-FR"/>
        </w:rPr>
        <w:t xml:space="preserve"> lien direct avec l’évaluation de notre variable dépendante relative à la qualité de l’in</w:t>
      </w:r>
      <w:r w:rsidR="00850186">
        <w:rPr>
          <w:rFonts w:ascii="Times New Roman" w:eastAsia="Times New Roman" w:hAnsi="Times New Roman" w:cs="Times New Roman"/>
          <w:sz w:val="24"/>
          <w:szCs w:val="24"/>
          <w:lang w:eastAsia="fr-FR"/>
        </w:rPr>
        <w:t xml:space="preserve">génierie pédagogique, cette figure </w:t>
      </w:r>
      <w:r w:rsidRPr="00D3711B">
        <w:rPr>
          <w:rFonts w:ascii="Times New Roman" w:eastAsia="Times New Roman" w:hAnsi="Times New Roman" w:cs="Times New Roman"/>
          <w:sz w:val="24"/>
          <w:szCs w:val="24"/>
          <w:lang w:eastAsia="fr-FR"/>
        </w:rPr>
        <w:t>analyse les choix méthodologiques opérés par les Élèves-Professeurs d’École (EPE) pour la préparation d'une séquence portant sur la multiplication de nombres décimaux. L'intégration de cette structure opératoire et numérique complexe met à l'épreuve la capacité des stagiaires à mobiliser des supports adéquats et à concevoir une mise en situation pertinente.</w:t>
      </w:r>
    </w:p>
    <w:p w:rsidR="00E275D4" w:rsidRPr="00D3711B" w:rsidRDefault="00E275D4" w:rsidP="002D2F1B">
      <w:pPr>
        <w:spacing w:after="100" w:line="360" w:lineRule="auto"/>
        <w:jc w:val="both"/>
        <w:rPr>
          <w:rFonts w:ascii="Times New Roman" w:eastAsia="Times New Roman" w:hAnsi="Times New Roman" w:cs="Times New Roman"/>
          <w:sz w:val="24"/>
          <w:szCs w:val="24"/>
          <w:lang w:eastAsia="fr-FR"/>
        </w:rPr>
      </w:pPr>
    </w:p>
    <w:p w:rsidR="00E275D4" w:rsidRPr="00D3711B" w:rsidRDefault="00E275D4"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À l’échelle de l’ensemble de la cohorte, les résultats témoignent d'une appropriation solide du su</w:t>
      </w:r>
      <w:r w:rsidR="00327ACE" w:rsidRPr="00D3711B">
        <w:rPr>
          <w:rFonts w:ascii="Times New Roman" w:eastAsia="Times New Roman" w:hAnsi="Times New Roman" w:cs="Times New Roman"/>
          <w:sz w:val="24"/>
          <w:szCs w:val="24"/>
          <w:lang w:eastAsia="fr-FR"/>
        </w:rPr>
        <w:t>pport matériel, avec 83,33% des stagiaires (25 sur 30</w:t>
      </w:r>
      <w:r w:rsidRPr="00D3711B">
        <w:rPr>
          <w:rFonts w:ascii="Times New Roman" w:eastAsia="Times New Roman" w:hAnsi="Times New Roman" w:cs="Times New Roman"/>
          <w:sz w:val="24"/>
          <w:szCs w:val="24"/>
          <w:lang w:eastAsia="fr-FR"/>
        </w:rPr>
        <w:t xml:space="preserve">) parvenant à proposer un </w:t>
      </w:r>
      <w:r w:rsidRPr="00D3711B">
        <w:rPr>
          <w:rFonts w:ascii="Times New Roman" w:eastAsia="Times New Roman" w:hAnsi="Times New Roman" w:cs="Times New Roman"/>
          <w:bCs/>
          <w:sz w:val="24"/>
          <w:szCs w:val="24"/>
          <w:lang w:eastAsia="fr-FR"/>
        </w:rPr>
        <w:t>matériel de manipulation adapté</w:t>
      </w:r>
      <w:r w:rsidRPr="00D3711B">
        <w:rPr>
          <w:rFonts w:ascii="Times New Roman" w:eastAsia="Times New Roman" w:hAnsi="Times New Roman" w:cs="Times New Roman"/>
          <w:sz w:val="24"/>
          <w:szCs w:val="24"/>
          <w:lang w:eastAsia="fr-FR"/>
        </w:rPr>
        <w:t xml:space="preserve">. En revanche, la conception d'une </w:t>
      </w:r>
      <w:r w:rsidRPr="00D3711B">
        <w:rPr>
          <w:rFonts w:ascii="Times New Roman" w:eastAsia="Times New Roman" w:hAnsi="Times New Roman" w:cs="Times New Roman"/>
          <w:bCs/>
          <w:sz w:val="24"/>
          <w:szCs w:val="24"/>
          <w:lang w:eastAsia="fr-FR"/>
        </w:rPr>
        <w:t>situation-problème</w:t>
      </w:r>
      <w:r w:rsidRPr="00D3711B">
        <w:rPr>
          <w:rFonts w:ascii="Times New Roman" w:eastAsia="Times New Roman" w:hAnsi="Times New Roman" w:cs="Times New Roman"/>
          <w:sz w:val="24"/>
          <w:szCs w:val="24"/>
          <w:lang w:eastAsia="fr-FR"/>
        </w:rPr>
        <w:t xml:space="preserve"> adaptée rec</w:t>
      </w:r>
      <w:r w:rsidR="00327ACE" w:rsidRPr="00D3711B">
        <w:rPr>
          <w:rFonts w:ascii="Times New Roman" w:eastAsia="Times New Roman" w:hAnsi="Times New Roman" w:cs="Times New Roman"/>
          <w:sz w:val="24"/>
          <w:szCs w:val="24"/>
          <w:lang w:eastAsia="fr-FR"/>
        </w:rPr>
        <w:t>ule à 73,33% (22 sur 30</w:t>
      </w:r>
      <w:r w:rsidRPr="00D3711B">
        <w:rPr>
          <w:rFonts w:ascii="Times New Roman" w:eastAsia="Times New Roman" w:hAnsi="Times New Roman" w:cs="Times New Roman"/>
          <w:sz w:val="24"/>
          <w:szCs w:val="24"/>
          <w:lang w:eastAsia="fr-FR"/>
        </w:rPr>
        <w:t>), traduisant les difficultés inhérentes à la contextualisation de la mul</w:t>
      </w:r>
      <w:r w:rsidR="00327ACE" w:rsidRPr="00D3711B">
        <w:rPr>
          <w:rFonts w:ascii="Times New Roman" w:eastAsia="Times New Roman" w:hAnsi="Times New Roman" w:cs="Times New Roman"/>
          <w:sz w:val="24"/>
          <w:szCs w:val="24"/>
          <w:lang w:eastAsia="fr-FR"/>
        </w:rPr>
        <w:t>tiplication de nombres décimaux.</w:t>
      </w:r>
    </w:p>
    <w:p w:rsidR="00F96EFB" w:rsidRPr="00D3711B" w:rsidRDefault="00F96EFB" w:rsidP="002D2F1B">
      <w:pPr>
        <w:spacing w:after="0" w:line="360" w:lineRule="auto"/>
        <w:jc w:val="both"/>
        <w:rPr>
          <w:rFonts w:ascii="Times New Roman" w:eastAsia="Times New Roman" w:hAnsi="Times New Roman" w:cs="Times New Roman"/>
          <w:sz w:val="24"/>
          <w:szCs w:val="24"/>
          <w:lang w:eastAsia="fr-FR"/>
        </w:rPr>
      </w:pPr>
    </w:p>
    <w:p w:rsidR="00E275D4" w:rsidRPr="00D3711B" w:rsidRDefault="00F96EFB"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Par conséquent l</w:t>
      </w:r>
      <w:r w:rsidR="00E275D4" w:rsidRPr="00D3711B">
        <w:rPr>
          <w:rFonts w:ascii="Times New Roman" w:eastAsia="Times New Roman" w:hAnsi="Times New Roman" w:cs="Times New Roman"/>
          <w:sz w:val="24"/>
          <w:szCs w:val="24"/>
          <w:lang w:eastAsia="fr-FR"/>
        </w:rPr>
        <w:t>'analyse croisée selon notre variable indépendante (le profil académique initial) met en évidence une supériorité constante des étudiants issus des séries scientifiques (C et D) sur leurs pairs des séries littéraires ou techniques (A4 et G). Les scientifiques affichent un taux de ré</w:t>
      </w:r>
      <w:r w:rsidR="00327ACE" w:rsidRPr="00D3711B">
        <w:rPr>
          <w:rFonts w:ascii="Times New Roman" w:eastAsia="Times New Roman" w:hAnsi="Times New Roman" w:cs="Times New Roman"/>
          <w:sz w:val="24"/>
          <w:szCs w:val="24"/>
          <w:lang w:eastAsia="fr-FR"/>
        </w:rPr>
        <w:t>ussite de 86,66%</w:t>
      </w:r>
      <w:r w:rsidR="00E275D4" w:rsidRPr="00D3711B">
        <w:rPr>
          <w:rFonts w:ascii="Times New Roman" w:eastAsia="Times New Roman" w:hAnsi="Times New Roman" w:cs="Times New Roman"/>
          <w:sz w:val="24"/>
          <w:szCs w:val="24"/>
          <w:lang w:eastAsia="fr-FR"/>
        </w:rPr>
        <w:t xml:space="preserve"> pour le matériel ada</w:t>
      </w:r>
      <w:r w:rsidR="00BD6F74" w:rsidRPr="00D3711B">
        <w:rPr>
          <w:rFonts w:ascii="Times New Roman" w:eastAsia="Times New Roman" w:hAnsi="Times New Roman" w:cs="Times New Roman"/>
          <w:sz w:val="24"/>
          <w:szCs w:val="24"/>
          <w:lang w:eastAsia="fr-FR"/>
        </w:rPr>
        <w:t>pté (13 sur 15</w:t>
      </w:r>
      <w:r w:rsidR="00327ACE" w:rsidRPr="00D3711B">
        <w:rPr>
          <w:rFonts w:ascii="Times New Roman" w:eastAsia="Times New Roman" w:hAnsi="Times New Roman" w:cs="Times New Roman"/>
          <w:sz w:val="24"/>
          <w:szCs w:val="24"/>
          <w:lang w:eastAsia="fr-FR"/>
        </w:rPr>
        <w:t>) et de 80%</w:t>
      </w:r>
      <w:r w:rsidR="00E275D4" w:rsidRPr="00D3711B">
        <w:rPr>
          <w:rFonts w:ascii="Times New Roman" w:eastAsia="Times New Roman" w:hAnsi="Times New Roman" w:cs="Times New Roman"/>
          <w:sz w:val="24"/>
          <w:szCs w:val="24"/>
          <w:lang w:eastAsia="fr-FR"/>
        </w:rPr>
        <w:t xml:space="preserve"> pour la s</w:t>
      </w:r>
      <w:r w:rsidR="00BD6F74" w:rsidRPr="00D3711B">
        <w:rPr>
          <w:rFonts w:ascii="Times New Roman" w:eastAsia="Times New Roman" w:hAnsi="Times New Roman" w:cs="Times New Roman"/>
          <w:sz w:val="24"/>
          <w:szCs w:val="24"/>
          <w:lang w:eastAsia="fr-FR"/>
        </w:rPr>
        <w:t>ituation-problème (12 sur 15</w:t>
      </w:r>
      <w:r w:rsidRPr="00D3711B">
        <w:rPr>
          <w:rFonts w:ascii="Times New Roman" w:eastAsia="Times New Roman" w:hAnsi="Times New Roman" w:cs="Times New Roman"/>
          <w:sz w:val="24"/>
          <w:szCs w:val="24"/>
          <w:lang w:eastAsia="fr-FR"/>
        </w:rPr>
        <w:t>). Pour leur part</w:t>
      </w:r>
      <w:r w:rsidR="00E275D4" w:rsidRPr="00D3711B">
        <w:rPr>
          <w:rFonts w:ascii="Times New Roman" w:eastAsia="Times New Roman" w:hAnsi="Times New Roman" w:cs="Times New Roman"/>
          <w:sz w:val="24"/>
          <w:szCs w:val="24"/>
          <w:lang w:eastAsia="fr-FR"/>
        </w:rPr>
        <w:t>, les littéraires et techniques obtiennent resp</w:t>
      </w:r>
      <w:r w:rsidR="00BD6F74" w:rsidRPr="00D3711B">
        <w:rPr>
          <w:rFonts w:ascii="Times New Roman" w:eastAsia="Times New Roman" w:hAnsi="Times New Roman" w:cs="Times New Roman"/>
          <w:sz w:val="24"/>
          <w:szCs w:val="24"/>
          <w:lang w:eastAsia="fr-FR"/>
        </w:rPr>
        <w:t>ectivement 80% (12 sur 15) et 66,66% (10 sur 15</w:t>
      </w:r>
      <w:r w:rsidR="00E275D4" w:rsidRPr="00D3711B">
        <w:rPr>
          <w:rFonts w:ascii="Times New Roman" w:eastAsia="Times New Roman" w:hAnsi="Times New Roman" w:cs="Times New Roman"/>
          <w:sz w:val="24"/>
          <w:szCs w:val="24"/>
          <w:lang w:eastAsia="fr-FR"/>
        </w:rPr>
        <w:t>).</w:t>
      </w:r>
    </w:p>
    <w:p w:rsidR="00E275D4" w:rsidRPr="00D3711B" w:rsidRDefault="00E275D4" w:rsidP="002D2F1B">
      <w:pPr>
        <w:spacing w:after="100" w:line="360" w:lineRule="auto"/>
        <w:jc w:val="both"/>
        <w:rPr>
          <w:rFonts w:ascii="Times New Roman" w:eastAsia="Times New Roman" w:hAnsi="Times New Roman" w:cs="Times New Roman"/>
          <w:sz w:val="24"/>
          <w:szCs w:val="24"/>
          <w:lang w:eastAsia="fr-FR"/>
        </w:rPr>
      </w:pPr>
    </w:p>
    <w:p w:rsidR="008F4688" w:rsidRPr="00B23764" w:rsidRDefault="00E275D4" w:rsidP="002D2F1B">
      <w:pPr>
        <w:spacing w:after="10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Ces observations confirment nos hypothèses de recherche : l'extension de la multiplication au champ des décimaux accentue les exigences de rigueur logique et sémiotique. Les EPE de profil scientifique tirent parti de leur bagage conceptuel pour formaliser plus aisément des situations-problèmes cohérentes, tandis que les profils littéraires éprouvent davantage de réserve face à la complexité sémantique de l'opération, renforçant la nécessité d'un étayage didactique renforcé lors d</w:t>
      </w:r>
      <w:r w:rsidR="00B23764">
        <w:rPr>
          <w:rFonts w:ascii="Times New Roman" w:eastAsia="Times New Roman" w:hAnsi="Times New Roman" w:cs="Times New Roman"/>
          <w:sz w:val="24"/>
          <w:szCs w:val="24"/>
          <w:lang w:eastAsia="fr-FR"/>
        </w:rPr>
        <w:t>e la formation professionnelle.</w:t>
      </w:r>
    </w:p>
    <w:p w:rsidR="00BB58A7" w:rsidRPr="00B23764" w:rsidRDefault="008F591F" w:rsidP="00B23764">
      <w:pPr>
        <w:spacing w:before="240" w:after="120" w:line="360" w:lineRule="auto"/>
        <w:jc w:val="both"/>
        <w:rPr>
          <w:rFonts w:ascii="Times New Roman" w:eastAsia="Times New Roman" w:hAnsi="Times New Roman" w:cs="Times New Roman"/>
          <w:i/>
          <w:sz w:val="24"/>
          <w:szCs w:val="24"/>
          <w:lang w:eastAsia="fr-FR"/>
        </w:rPr>
      </w:pPr>
      <w:r w:rsidRPr="00B23764">
        <w:rPr>
          <w:rFonts w:ascii="Times New Roman" w:hAnsi="Times New Roman" w:cs="Times New Roman"/>
          <w:i/>
          <w:sz w:val="24"/>
          <w:szCs w:val="24"/>
        </w:rPr>
        <w:t>Tableau </w:t>
      </w:r>
      <w:r w:rsidR="00B23764" w:rsidRPr="00B23764">
        <w:rPr>
          <w:rFonts w:ascii="Times New Roman" w:hAnsi="Times New Roman" w:cs="Times New Roman"/>
          <w:i/>
          <w:sz w:val="24"/>
          <w:szCs w:val="24"/>
        </w:rPr>
        <w:t>22</w:t>
      </w:r>
      <w:r w:rsidRPr="00B23764">
        <w:rPr>
          <w:rFonts w:ascii="Times New Roman" w:hAnsi="Times New Roman" w:cs="Times New Roman"/>
          <w:i/>
          <w:sz w:val="24"/>
          <w:szCs w:val="24"/>
        </w:rPr>
        <w:t>: Phase de travail collectif (multiplication ; nombres décimaux)</w:t>
      </w:r>
    </w:p>
    <w:tbl>
      <w:tblPr>
        <w:tblStyle w:val="Grilledutableau"/>
        <w:tblW w:w="0" w:type="auto"/>
        <w:tblInd w:w="-5" w:type="dxa"/>
        <w:tblLook w:val="04A0" w:firstRow="1" w:lastRow="0" w:firstColumn="1" w:lastColumn="0" w:noHBand="0" w:noVBand="1"/>
      </w:tblPr>
      <w:tblGrid>
        <w:gridCol w:w="2216"/>
        <w:gridCol w:w="949"/>
        <w:gridCol w:w="1483"/>
        <w:gridCol w:w="1576"/>
        <w:gridCol w:w="1453"/>
        <w:gridCol w:w="1203"/>
      </w:tblGrid>
      <w:tr w:rsidR="0072538E" w:rsidRPr="00D3711B" w:rsidTr="00E275D4">
        <w:tc>
          <w:tcPr>
            <w:tcW w:w="2216"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Profil académique</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w:t>
            </w:r>
          </w:p>
        </w:tc>
        <w:tc>
          <w:tcPr>
            <w:tcW w:w="949"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Effectif</w:t>
            </w:r>
          </w:p>
        </w:tc>
        <w:tc>
          <w:tcPr>
            <w:tcW w:w="148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Moyenne-manipulation</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(1pt)</w:t>
            </w:r>
          </w:p>
        </w:tc>
        <w:tc>
          <w:tcPr>
            <w:tcW w:w="1576"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Moyenne-représentation</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(1pt)</w:t>
            </w:r>
          </w:p>
        </w:tc>
        <w:tc>
          <w:tcPr>
            <w:tcW w:w="145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Moyenne-abstraction</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(1pt)</w:t>
            </w:r>
          </w:p>
        </w:tc>
        <w:tc>
          <w:tcPr>
            <w:tcW w:w="120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Moyenne-total</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(3pts)</w:t>
            </w:r>
          </w:p>
        </w:tc>
      </w:tr>
      <w:tr w:rsidR="0072538E" w:rsidRPr="00D3711B" w:rsidTr="00E275D4">
        <w:tc>
          <w:tcPr>
            <w:tcW w:w="2216"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Séries scientifiques</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(C ; D)</w:t>
            </w:r>
          </w:p>
        </w:tc>
        <w:tc>
          <w:tcPr>
            <w:tcW w:w="949"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w:t>
            </w:r>
          </w:p>
        </w:tc>
        <w:tc>
          <w:tcPr>
            <w:tcW w:w="1483" w:type="dxa"/>
            <w:tcBorders>
              <w:top w:val="single" w:sz="4" w:space="0" w:color="auto"/>
              <w:left w:val="single" w:sz="4" w:space="0" w:color="auto"/>
              <w:bottom w:val="single" w:sz="4" w:space="0" w:color="auto"/>
              <w:right w:val="single" w:sz="4" w:space="0" w:color="auto"/>
            </w:tcBorders>
            <w:hideMark/>
          </w:tcPr>
          <w:p w:rsidR="00E275D4" w:rsidRPr="00D3711B" w:rsidRDefault="009900B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0.53</w:t>
            </w:r>
          </w:p>
        </w:tc>
        <w:tc>
          <w:tcPr>
            <w:tcW w:w="1576" w:type="dxa"/>
            <w:tcBorders>
              <w:top w:val="single" w:sz="4" w:space="0" w:color="auto"/>
              <w:left w:val="single" w:sz="4" w:space="0" w:color="auto"/>
              <w:bottom w:val="single" w:sz="4" w:space="0" w:color="auto"/>
              <w:right w:val="single" w:sz="4" w:space="0" w:color="auto"/>
            </w:tcBorders>
            <w:hideMark/>
          </w:tcPr>
          <w:p w:rsidR="00E275D4" w:rsidRPr="00D3711B" w:rsidRDefault="009900B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0.42</w:t>
            </w:r>
          </w:p>
        </w:tc>
        <w:tc>
          <w:tcPr>
            <w:tcW w:w="1453" w:type="dxa"/>
            <w:tcBorders>
              <w:top w:val="single" w:sz="4" w:space="0" w:color="auto"/>
              <w:left w:val="single" w:sz="4" w:space="0" w:color="auto"/>
              <w:bottom w:val="single" w:sz="4" w:space="0" w:color="auto"/>
              <w:right w:val="single" w:sz="4" w:space="0" w:color="auto"/>
            </w:tcBorders>
            <w:hideMark/>
          </w:tcPr>
          <w:p w:rsidR="00E275D4" w:rsidRPr="00D3711B" w:rsidRDefault="009900B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0.86</w:t>
            </w:r>
          </w:p>
        </w:tc>
        <w:tc>
          <w:tcPr>
            <w:tcW w:w="120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1.81</w:t>
            </w:r>
          </w:p>
          <w:p w:rsidR="00E275D4" w:rsidRPr="00D3711B" w:rsidRDefault="00E275D4" w:rsidP="002D2F1B">
            <w:pPr>
              <w:spacing w:line="360" w:lineRule="auto"/>
              <w:jc w:val="both"/>
              <w:rPr>
                <w:rFonts w:ascii="Times New Roman" w:hAnsi="Times New Roman" w:cs="Times New Roman"/>
                <w:sz w:val="24"/>
                <w:szCs w:val="24"/>
              </w:rPr>
            </w:pPr>
          </w:p>
        </w:tc>
      </w:tr>
      <w:tr w:rsidR="0072538E" w:rsidRPr="00D3711B" w:rsidTr="00E275D4">
        <w:tc>
          <w:tcPr>
            <w:tcW w:w="2216"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Séries littéraires/techniques</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(A</w:t>
            </w:r>
            <w:r w:rsidRPr="00D3711B">
              <w:rPr>
                <w:rFonts w:ascii="Times New Roman" w:hAnsi="Times New Roman" w:cs="Times New Roman"/>
                <w:sz w:val="24"/>
                <w:szCs w:val="24"/>
                <w:vertAlign w:val="subscript"/>
              </w:rPr>
              <w:t>4 </w:t>
            </w:r>
            <w:r w:rsidRPr="00D3711B">
              <w:rPr>
                <w:rFonts w:ascii="Times New Roman" w:hAnsi="Times New Roman" w:cs="Times New Roman"/>
                <w:sz w:val="24"/>
                <w:szCs w:val="24"/>
              </w:rPr>
              <w:t>; G)</w:t>
            </w:r>
          </w:p>
        </w:tc>
        <w:tc>
          <w:tcPr>
            <w:tcW w:w="949"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w:t>
            </w:r>
          </w:p>
        </w:tc>
        <w:tc>
          <w:tcPr>
            <w:tcW w:w="148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0.49</w:t>
            </w:r>
          </w:p>
          <w:p w:rsidR="00E275D4" w:rsidRPr="00D3711B" w:rsidRDefault="00E275D4" w:rsidP="002D2F1B">
            <w:pPr>
              <w:spacing w:line="360" w:lineRule="auto"/>
              <w:jc w:val="both"/>
              <w:rPr>
                <w:rFonts w:ascii="Times New Roman" w:hAnsi="Times New Roman" w:cs="Times New Roman"/>
                <w:sz w:val="24"/>
                <w:szCs w:val="24"/>
              </w:rPr>
            </w:pPr>
          </w:p>
        </w:tc>
        <w:tc>
          <w:tcPr>
            <w:tcW w:w="1576"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0.40</w:t>
            </w:r>
          </w:p>
          <w:p w:rsidR="00E275D4" w:rsidRPr="00D3711B" w:rsidRDefault="00E275D4" w:rsidP="002D2F1B">
            <w:pPr>
              <w:spacing w:line="360" w:lineRule="auto"/>
              <w:jc w:val="both"/>
              <w:rPr>
                <w:rFonts w:ascii="Times New Roman" w:hAnsi="Times New Roman" w:cs="Times New Roman"/>
                <w:sz w:val="24"/>
                <w:szCs w:val="24"/>
              </w:rPr>
            </w:pPr>
          </w:p>
        </w:tc>
        <w:tc>
          <w:tcPr>
            <w:tcW w:w="145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0.84</w:t>
            </w:r>
          </w:p>
          <w:p w:rsidR="00E275D4" w:rsidRPr="00D3711B" w:rsidRDefault="00E275D4" w:rsidP="002D2F1B">
            <w:pPr>
              <w:spacing w:line="360" w:lineRule="auto"/>
              <w:jc w:val="both"/>
              <w:rPr>
                <w:rFonts w:ascii="Times New Roman" w:hAnsi="Times New Roman" w:cs="Times New Roman"/>
                <w:sz w:val="24"/>
                <w:szCs w:val="24"/>
              </w:rPr>
            </w:pPr>
          </w:p>
        </w:tc>
        <w:tc>
          <w:tcPr>
            <w:tcW w:w="120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1.73</w:t>
            </w:r>
          </w:p>
          <w:p w:rsidR="00E275D4" w:rsidRPr="00D3711B" w:rsidRDefault="00E275D4" w:rsidP="002D2F1B">
            <w:pPr>
              <w:spacing w:line="360" w:lineRule="auto"/>
              <w:jc w:val="both"/>
              <w:rPr>
                <w:rFonts w:ascii="Times New Roman" w:hAnsi="Times New Roman" w:cs="Times New Roman"/>
                <w:sz w:val="24"/>
                <w:szCs w:val="24"/>
              </w:rPr>
            </w:pPr>
          </w:p>
        </w:tc>
      </w:tr>
      <w:tr w:rsidR="0072538E" w:rsidRPr="00D3711B" w:rsidTr="00DB7B2F">
        <w:tc>
          <w:tcPr>
            <w:tcW w:w="2216"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Ensemble de la cohorte</w:t>
            </w:r>
          </w:p>
        </w:tc>
        <w:tc>
          <w:tcPr>
            <w:tcW w:w="949"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30</w:t>
            </w:r>
          </w:p>
        </w:tc>
        <w:tc>
          <w:tcPr>
            <w:tcW w:w="1483" w:type="dxa"/>
            <w:tcBorders>
              <w:top w:val="single" w:sz="4" w:space="0" w:color="auto"/>
              <w:left w:val="single" w:sz="4" w:space="0" w:color="auto"/>
              <w:bottom w:val="single" w:sz="4" w:space="0" w:color="auto"/>
              <w:right w:val="single" w:sz="4" w:space="0" w:color="auto"/>
            </w:tcBorders>
            <w:hideMark/>
          </w:tcPr>
          <w:p w:rsidR="00E275D4" w:rsidRPr="00D3711B" w:rsidRDefault="009900B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0.51</w:t>
            </w:r>
          </w:p>
        </w:tc>
        <w:tc>
          <w:tcPr>
            <w:tcW w:w="1576"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0.41</w:t>
            </w:r>
          </w:p>
          <w:p w:rsidR="00E275D4" w:rsidRPr="00D3711B" w:rsidRDefault="00E275D4" w:rsidP="002D2F1B">
            <w:pPr>
              <w:spacing w:line="360" w:lineRule="auto"/>
              <w:jc w:val="both"/>
              <w:rPr>
                <w:rFonts w:ascii="Times New Roman" w:hAnsi="Times New Roman" w:cs="Times New Roman"/>
                <w:sz w:val="24"/>
                <w:szCs w:val="24"/>
              </w:rPr>
            </w:pPr>
          </w:p>
        </w:tc>
        <w:tc>
          <w:tcPr>
            <w:tcW w:w="145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0.85</w:t>
            </w:r>
          </w:p>
          <w:p w:rsidR="00E275D4" w:rsidRPr="00D3711B" w:rsidRDefault="00E275D4" w:rsidP="002D2F1B">
            <w:pPr>
              <w:spacing w:line="360" w:lineRule="auto"/>
              <w:jc w:val="both"/>
              <w:rPr>
                <w:rFonts w:ascii="Times New Roman" w:hAnsi="Times New Roman" w:cs="Times New Roman"/>
                <w:sz w:val="24"/>
                <w:szCs w:val="24"/>
              </w:rPr>
            </w:pPr>
          </w:p>
        </w:tc>
        <w:tc>
          <w:tcPr>
            <w:tcW w:w="1203" w:type="dxa"/>
            <w:tcBorders>
              <w:top w:val="single" w:sz="4" w:space="0" w:color="auto"/>
              <w:left w:val="single" w:sz="4" w:space="0" w:color="auto"/>
              <w:bottom w:val="single" w:sz="4" w:space="0" w:color="auto"/>
              <w:right w:val="single" w:sz="4" w:space="0" w:color="auto"/>
            </w:tcBorders>
            <w:hideMark/>
          </w:tcPr>
          <w:p w:rsidR="00E275D4" w:rsidRPr="00D3711B" w:rsidRDefault="009900B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1.77</w:t>
            </w:r>
          </w:p>
        </w:tc>
      </w:tr>
      <w:tr w:rsidR="00DB7B2F" w:rsidRPr="00D3711B" w:rsidTr="00DB7B2F">
        <w:tc>
          <w:tcPr>
            <w:tcW w:w="8880" w:type="dxa"/>
            <w:gridSpan w:val="6"/>
            <w:tcBorders>
              <w:top w:val="single" w:sz="4" w:space="0" w:color="auto"/>
              <w:left w:val="nil"/>
              <w:bottom w:val="nil"/>
              <w:right w:val="nil"/>
            </w:tcBorders>
          </w:tcPr>
          <w:p w:rsidR="00DB7B2F" w:rsidRPr="00D3711B" w:rsidRDefault="00DB7B2F" w:rsidP="002D2F1B">
            <w:pPr>
              <w:spacing w:line="360" w:lineRule="auto"/>
              <w:jc w:val="both"/>
              <w:rPr>
                <w:rFonts w:ascii="Times New Roman" w:hAnsi="Times New Roman" w:cs="Times New Roman"/>
                <w:sz w:val="24"/>
                <w:szCs w:val="24"/>
              </w:rPr>
            </w:pPr>
            <w:r>
              <w:rPr>
                <w:rFonts w:ascii="Times New Roman" w:hAnsi="Times New Roman" w:cs="Times New Roman"/>
                <w:i/>
                <w:sz w:val="24"/>
                <w:szCs w:val="24"/>
              </w:rPr>
              <w:t>Source : Test d’évaluation (2026)</w:t>
            </w:r>
          </w:p>
        </w:tc>
      </w:tr>
    </w:tbl>
    <w:p w:rsidR="00E275D4" w:rsidRPr="00D3711B" w:rsidRDefault="00E275D4" w:rsidP="002D2F1B">
      <w:pPr>
        <w:spacing w:after="0" w:line="360" w:lineRule="auto"/>
        <w:jc w:val="both"/>
        <w:rPr>
          <w:rFonts w:ascii="Times New Roman" w:eastAsia="Times New Roman" w:hAnsi="Times New Roman" w:cs="Times New Roman"/>
          <w:sz w:val="24"/>
          <w:szCs w:val="24"/>
          <w:lang w:eastAsia="fr-FR"/>
        </w:rPr>
      </w:pPr>
    </w:p>
    <w:p w:rsidR="00E275D4" w:rsidRPr="00D3711B" w:rsidRDefault="00E275D4"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lastRenderedPageBreak/>
        <w:t>Ce tableau évalue la structuration méthodologique de la séquence d’apprentissage collective pour la multiplication de nombres décimaux, à travers les trois paliers de la triade didactique (manipulation, représentation et abs</w:t>
      </w:r>
      <w:r w:rsidR="00BD6F74" w:rsidRPr="00D3711B">
        <w:rPr>
          <w:rFonts w:ascii="Times New Roman" w:eastAsia="Times New Roman" w:hAnsi="Times New Roman" w:cs="Times New Roman"/>
          <w:sz w:val="24"/>
          <w:szCs w:val="24"/>
          <w:lang w:eastAsia="fr-FR"/>
        </w:rPr>
        <w:t>traction), notés chacun sur 1 point pour un total de 3</w:t>
      </w:r>
      <w:r w:rsidRPr="00D3711B">
        <w:rPr>
          <w:rFonts w:ascii="Times New Roman" w:eastAsia="Times New Roman" w:hAnsi="Times New Roman" w:cs="Times New Roman"/>
          <w:sz w:val="24"/>
          <w:szCs w:val="24"/>
          <w:lang w:eastAsia="fr-FR"/>
        </w:rPr>
        <w:t xml:space="preserve"> points. L'analyse de ces données s'inscrit dans la continuité de notre variable dépendante relative à la qualité de l'ingénierie pédagogique et aux ruptures sémiotiques.</w:t>
      </w:r>
    </w:p>
    <w:p w:rsidR="00E275D4" w:rsidRPr="00D3711B" w:rsidRDefault="00E275D4" w:rsidP="002D2F1B">
      <w:pPr>
        <w:spacing w:after="100" w:line="360" w:lineRule="auto"/>
        <w:jc w:val="both"/>
        <w:rPr>
          <w:rFonts w:ascii="Times New Roman" w:eastAsia="Times New Roman" w:hAnsi="Times New Roman" w:cs="Times New Roman"/>
          <w:sz w:val="24"/>
          <w:szCs w:val="24"/>
          <w:lang w:eastAsia="fr-FR"/>
        </w:rPr>
      </w:pPr>
    </w:p>
    <w:p w:rsidR="00E275D4" w:rsidRPr="00D3711B" w:rsidRDefault="00C24177"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Contrairement au nombre entier, la moyenne totale de l’ensemble de la cohorte a connu une baisse et  s'établit à 59%.</w:t>
      </w:r>
      <w:r w:rsidR="00E275D4" w:rsidRPr="00D3711B">
        <w:rPr>
          <w:rFonts w:ascii="Times New Roman" w:eastAsia="Times New Roman" w:hAnsi="Times New Roman" w:cs="Times New Roman"/>
          <w:sz w:val="24"/>
          <w:szCs w:val="24"/>
          <w:lang w:eastAsia="fr-FR"/>
        </w:rPr>
        <w:t>Dans le détail de la triade, l’étape de l’</w:t>
      </w:r>
      <w:r w:rsidR="00E275D4" w:rsidRPr="00D3711B">
        <w:rPr>
          <w:rFonts w:ascii="Times New Roman" w:eastAsia="Times New Roman" w:hAnsi="Times New Roman" w:cs="Times New Roman"/>
          <w:bCs/>
          <w:sz w:val="24"/>
          <w:szCs w:val="24"/>
          <w:lang w:eastAsia="fr-FR"/>
        </w:rPr>
        <w:t>abstraction</w:t>
      </w:r>
      <w:r w:rsidR="00E275D4" w:rsidRPr="00D3711B">
        <w:rPr>
          <w:rFonts w:ascii="Times New Roman" w:eastAsia="Times New Roman" w:hAnsi="Times New Roman" w:cs="Times New Roman"/>
          <w:sz w:val="24"/>
          <w:szCs w:val="24"/>
          <w:lang w:eastAsia="fr-FR"/>
        </w:rPr>
        <w:t xml:space="preserve"> domine largement avec une moyenne de</w:t>
      </w:r>
      <w:r w:rsidR="00FF5A24" w:rsidRPr="00D3711B">
        <w:rPr>
          <w:rFonts w:ascii="Times New Roman" w:eastAsia="Times New Roman" w:hAnsi="Times New Roman" w:cs="Times New Roman"/>
          <w:sz w:val="24"/>
          <w:szCs w:val="24"/>
          <w:lang w:eastAsia="fr-FR"/>
        </w:rPr>
        <w:t xml:space="preserve"> 85%</w:t>
      </w:r>
      <w:r w:rsidR="00E275D4" w:rsidRPr="00D3711B">
        <w:rPr>
          <w:rFonts w:ascii="Times New Roman" w:eastAsia="Times New Roman" w:hAnsi="Times New Roman" w:cs="Times New Roman"/>
          <w:sz w:val="24"/>
          <w:szCs w:val="24"/>
          <w:lang w:eastAsia="fr-FR"/>
        </w:rPr>
        <w:t xml:space="preserve">, illustrant la persistance du réflexe des Élèves-Professeurs d’École (EPE) à privilégier l'algorithme formel du produit et le positionnement de la virgule. À l’inverse, la phase de </w:t>
      </w:r>
      <w:r w:rsidR="00E275D4" w:rsidRPr="00D3711B">
        <w:rPr>
          <w:rFonts w:ascii="Times New Roman" w:eastAsia="Times New Roman" w:hAnsi="Times New Roman" w:cs="Times New Roman"/>
          <w:bCs/>
          <w:sz w:val="24"/>
          <w:szCs w:val="24"/>
          <w:lang w:eastAsia="fr-FR"/>
        </w:rPr>
        <w:t>manipulation</w:t>
      </w:r>
      <w:r w:rsidR="00E275D4" w:rsidRPr="00D3711B">
        <w:rPr>
          <w:rFonts w:ascii="Times New Roman" w:eastAsia="Times New Roman" w:hAnsi="Times New Roman" w:cs="Times New Roman"/>
          <w:sz w:val="24"/>
          <w:szCs w:val="24"/>
          <w:lang w:eastAsia="fr-FR"/>
        </w:rPr>
        <w:t xml:space="preserve"> se situe à</w:t>
      </w:r>
      <w:r w:rsidR="00FF5A24" w:rsidRPr="00D3711B">
        <w:rPr>
          <w:rFonts w:ascii="Times New Roman" w:eastAsia="Times New Roman" w:hAnsi="Times New Roman" w:cs="Times New Roman"/>
          <w:sz w:val="24"/>
          <w:szCs w:val="24"/>
          <w:lang w:eastAsia="fr-FR"/>
        </w:rPr>
        <w:t xml:space="preserve"> 51%</w:t>
      </w:r>
      <w:r w:rsidR="00E275D4" w:rsidRPr="00D3711B">
        <w:rPr>
          <w:rFonts w:ascii="Times New Roman" w:eastAsia="Times New Roman" w:hAnsi="Times New Roman" w:cs="Times New Roman"/>
          <w:sz w:val="24"/>
          <w:szCs w:val="24"/>
          <w:lang w:eastAsia="fr-FR"/>
        </w:rPr>
        <w:t xml:space="preserve">, tandis que la phase intermédiaire de </w:t>
      </w:r>
      <w:r w:rsidR="00E275D4" w:rsidRPr="00D3711B">
        <w:rPr>
          <w:rFonts w:ascii="Times New Roman" w:eastAsia="Times New Roman" w:hAnsi="Times New Roman" w:cs="Times New Roman"/>
          <w:bCs/>
          <w:sz w:val="24"/>
          <w:szCs w:val="24"/>
          <w:lang w:eastAsia="fr-FR"/>
        </w:rPr>
        <w:t>représentation</w:t>
      </w:r>
      <w:r w:rsidR="00E275D4" w:rsidRPr="00D3711B">
        <w:rPr>
          <w:rFonts w:ascii="Times New Roman" w:eastAsia="Times New Roman" w:hAnsi="Times New Roman" w:cs="Times New Roman"/>
          <w:sz w:val="24"/>
          <w:szCs w:val="24"/>
          <w:lang w:eastAsia="fr-FR"/>
        </w:rPr>
        <w:t xml:space="preserve"> accuse un déficit net avec </w:t>
      </w:r>
      <w:r w:rsidR="00FF5A24" w:rsidRPr="00D3711B">
        <w:rPr>
          <w:rFonts w:ascii="Times New Roman" w:eastAsia="Times New Roman" w:hAnsi="Times New Roman" w:cs="Times New Roman"/>
          <w:sz w:val="24"/>
          <w:szCs w:val="24"/>
          <w:lang w:eastAsia="fr-FR"/>
        </w:rPr>
        <w:t>41%</w:t>
      </w:r>
      <w:r w:rsidRPr="00D3711B">
        <w:rPr>
          <w:rFonts w:ascii="Times New Roman" w:eastAsia="Times New Roman" w:hAnsi="Times New Roman" w:cs="Times New Roman"/>
          <w:sz w:val="24"/>
          <w:szCs w:val="24"/>
          <w:lang w:eastAsia="fr-FR"/>
        </w:rPr>
        <w:t xml:space="preserve">. Cette dernière </w:t>
      </w:r>
      <w:r w:rsidR="00E275D4" w:rsidRPr="00D3711B">
        <w:rPr>
          <w:rFonts w:ascii="Times New Roman" w:eastAsia="Times New Roman" w:hAnsi="Times New Roman" w:cs="Times New Roman"/>
          <w:sz w:val="24"/>
          <w:szCs w:val="24"/>
          <w:lang w:eastAsia="fr-FR"/>
        </w:rPr>
        <w:t>constituant à nouveau le principal maillon vulnérable de la séquence.</w:t>
      </w:r>
    </w:p>
    <w:p w:rsidR="00E275D4" w:rsidRPr="00D3711B" w:rsidRDefault="00E275D4" w:rsidP="002D2F1B">
      <w:pPr>
        <w:spacing w:after="100" w:line="360" w:lineRule="auto"/>
        <w:jc w:val="both"/>
        <w:rPr>
          <w:rFonts w:ascii="Times New Roman" w:eastAsia="Times New Roman" w:hAnsi="Times New Roman" w:cs="Times New Roman"/>
          <w:sz w:val="24"/>
          <w:szCs w:val="24"/>
          <w:lang w:eastAsia="fr-FR"/>
        </w:rPr>
      </w:pPr>
    </w:p>
    <w:p w:rsidR="00E275D4" w:rsidRPr="00D3711B" w:rsidRDefault="00E275D4"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L'analyse croisée selon notre variable indépendante (le profil académique initial) met en évidence des performances globales très proches entre les deux sous-groupes, traduisant une homogénéité relative face à cette opération. Les étudiants issus des séries scientifiques (C et D) obtiennent un score total de</w:t>
      </w:r>
      <w:r w:rsidR="00FF5A24" w:rsidRPr="00D3711B">
        <w:rPr>
          <w:rFonts w:ascii="Times New Roman" w:eastAsia="Times New Roman" w:hAnsi="Times New Roman" w:cs="Times New Roman"/>
          <w:sz w:val="24"/>
          <w:szCs w:val="24"/>
          <w:lang w:eastAsia="fr-FR"/>
        </w:rPr>
        <w:t xml:space="preserve"> 60,33%</w:t>
      </w:r>
      <w:r w:rsidRPr="00D3711B">
        <w:rPr>
          <w:rFonts w:ascii="Times New Roman" w:eastAsia="Times New Roman" w:hAnsi="Times New Roman" w:cs="Times New Roman"/>
          <w:sz w:val="24"/>
          <w:szCs w:val="24"/>
          <w:lang w:eastAsia="fr-FR"/>
        </w:rPr>
        <w:t>, devançant de peu leurs pairs des séries littéraires ou techniques (A4 et G) qui affichent</w:t>
      </w:r>
      <w:r w:rsidR="00FF5A24" w:rsidRPr="00D3711B">
        <w:rPr>
          <w:rFonts w:ascii="Times New Roman" w:eastAsia="Times New Roman" w:hAnsi="Times New Roman" w:cs="Times New Roman"/>
          <w:sz w:val="24"/>
          <w:szCs w:val="24"/>
          <w:lang w:eastAsia="fr-FR"/>
        </w:rPr>
        <w:t xml:space="preserve"> 57,66%</w:t>
      </w:r>
      <w:r w:rsidRPr="00D3711B">
        <w:rPr>
          <w:rFonts w:ascii="Times New Roman" w:eastAsia="Times New Roman" w:hAnsi="Times New Roman" w:cs="Times New Roman"/>
          <w:sz w:val="24"/>
          <w:szCs w:val="24"/>
          <w:lang w:eastAsia="fr-FR"/>
        </w:rPr>
        <w:t xml:space="preserve">. Les scientifiques conservent de légères </w:t>
      </w:r>
      <w:r w:rsidR="00FF5A24" w:rsidRPr="00D3711B">
        <w:rPr>
          <w:rFonts w:ascii="Times New Roman" w:eastAsia="Times New Roman" w:hAnsi="Times New Roman" w:cs="Times New Roman"/>
          <w:sz w:val="24"/>
          <w:szCs w:val="24"/>
          <w:lang w:eastAsia="fr-FR"/>
        </w:rPr>
        <w:t>avances en manipulation (53% contre 49%), en représentation (42% contre 40%) et en abstraction (87% contre 84%</w:t>
      </w:r>
      <w:r w:rsidRPr="00D3711B">
        <w:rPr>
          <w:rFonts w:ascii="Times New Roman" w:eastAsia="Times New Roman" w:hAnsi="Times New Roman" w:cs="Times New Roman"/>
          <w:sz w:val="24"/>
          <w:szCs w:val="24"/>
          <w:lang w:eastAsia="fr-FR"/>
        </w:rPr>
        <w:t>).</w:t>
      </w:r>
    </w:p>
    <w:p w:rsidR="00E275D4" w:rsidRPr="00D3711B" w:rsidRDefault="00E275D4" w:rsidP="002D2F1B">
      <w:pPr>
        <w:spacing w:after="100" w:line="360" w:lineRule="auto"/>
        <w:jc w:val="both"/>
        <w:rPr>
          <w:rFonts w:ascii="Times New Roman" w:eastAsia="Times New Roman" w:hAnsi="Times New Roman" w:cs="Times New Roman"/>
          <w:sz w:val="24"/>
          <w:szCs w:val="24"/>
          <w:lang w:eastAsia="fr-FR"/>
        </w:rPr>
      </w:pPr>
    </w:p>
    <w:p w:rsidR="00E275D4" w:rsidRPr="00D3711B" w:rsidRDefault="00E275D4" w:rsidP="002D2F1B">
      <w:pPr>
        <w:spacing w:after="10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Ces observations confirment nos hypothèses de recherche : si la complexité de la mul</w:t>
      </w:r>
      <w:r w:rsidR="00FF5A24" w:rsidRPr="00D3711B">
        <w:rPr>
          <w:rFonts w:ascii="Times New Roman" w:eastAsia="Times New Roman" w:hAnsi="Times New Roman" w:cs="Times New Roman"/>
          <w:sz w:val="24"/>
          <w:szCs w:val="24"/>
          <w:lang w:eastAsia="fr-FR"/>
        </w:rPr>
        <w:t>tiplication de nombres décimaux</w:t>
      </w:r>
      <w:r w:rsidRPr="00D3711B">
        <w:rPr>
          <w:rFonts w:ascii="Times New Roman" w:eastAsia="Times New Roman" w:hAnsi="Times New Roman" w:cs="Times New Roman"/>
          <w:sz w:val="24"/>
          <w:szCs w:val="24"/>
          <w:lang w:eastAsia="fr-FR"/>
        </w:rPr>
        <w:t xml:space="preserve"> pèse sur l'ensemble des stagiaires, l'écart de performance entre profils tend à s'atténuer par rapport aux structures plus arides. Néanmoins, la faiblesse persistante de la phase de représentation valide l'existence d'une rupture sémiotique marquée, conduisant les futurs enseignants à un saut prématuré vers l'abstraction algorithmique, au détriment de l'intelligibilité conceptuelle du produit de décimaux.</w:t>
      </w:r>
    </w:p>
    <w:p w:rsidR="00E32B62" w:rsidRPr="00D3711B" w:rsidRDefault="00E32B62" w:rsidP="002D2F1B">
      <w:pPr>
        <w:spacing w:after="0" w:line="360" w:lineRule="auto"/>
        <w:jc w:val="both"/>
        <w:rPr>
          <w:rFonts w:ascii="Times New Roman" w:eastAsia="Times New Roman" w:hAnsi="Times New Roman" w:cs="Times New Roman"/>
          <w:b/>
          <w:bCs/>
          <w:sz w:val="24"/>
          <w:szCs w:val="24"/>
          <w:lang w:eastAsia="fr-FR"/>
        </w:rPr>
      </w:pPr>
    </w:p>
    <w:p w:rsidR="00D72A59" w:rsidRPr="00D3711B" w:rsidRDefault="00D72A59" w:rsidP="002D2F1B">
      <w:pPr>
        <w:spacing w:after="0" w:line="360" w:lineRule="auto"/>
        <w:jc w:val="both"/>
        <w:rPr>
          <w:rFonts w:ascii="Times New Roman" w:eastAsia="Times New Roman" w:hAnsi="Times New Roman" w:cs="Times New Roman"/>
          <w:b/>
          <w:bCs/>
          <w:sz w:val="24"/>
          <w:szCs w:val="24"/>
          <w:lang w:eastAsia="fr-FR"/>
        </w:rPr>
      </w:pPr>
      <w:r w:rsidRPr="00D3711B">
        <w:rPr>
          <w:rFonts w:ascii="Times New Roman" w:hAnsi="Times New Roman" w:cs="Times New Roman"/>
          <w:noProof/>
          <w:sz w:val="24"/>
          <w:szCs w:val="24"/>
          <w:lang w:eastAsia="fr-FR"/>
        </w:rPr>
        <w:lastRenderedPageBreak/>
        <w:drawing>
          <wp:inline distT="0" distB="0" distL="0" distR="0" wp14:anchorId="36842B42" wp14:editId="077C5E18">
            <wp:extent cx="6120130" cy="2933065"/>
            <wp:effectExtent l="0" t="0" r="13970" b="635"/>
            <wp:docPr id="2" name="Graphique 2"/>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E275D4" w:rsidRPr="00EE29B3" w:rsidRDefault="00E438EE" w:rsidP="002D2F1B">
      <w:pPr>
        <w:spacing w:after="0" w:line="360" w:lineRule="auto"/>
        <w:jc w:val="both"/>
        <w:rPr>
          <w:rFonts w:ascii="Times New Roman" w:eastAsia="Times New Roman" w:hAnsi="Times New Roman" w:cs="Times New Roman"/>
          <w:i/>
          <w:sz w:val="24"/>
          <w:szCs w:val="24"/>
          <w:lang w:eastAsia="fr-FR"/>
        </w:rPr>
      </w:pPr>
      <w:r w:rsidRPr="00EE29B3">
        <w:rPr>
          <w:rFonts w:ascii="Times New Roman" w:eastAsia="Times New Roman" w:hAnsi="Times New Roman" w:cs="Times New Roman"/>
          <w:bCs/>
          <w:i/>
          <w:sz w:val="24"/>
          <w:szCs w:val="24"/>
          <w:lang w:eastAsia="fr-FR"/>
        </w:rPr>
        <w:t xml:space="preserve">Figure </w:t>
      </w:r>
      <w:r w:rsidR="00EE29B3" w:rsidRPr="00EE29B3">
        <w:rPr>
          <w:rFonts w:ascii="Times New Roman" w:eastAsia="Times New Roman" w:hAnsi="Times New Roman" w:cs="Times New Roman"/>
          <w:bCs/>
          <w:i/>
          <w:sz w:val="24"/>
          <w:szCs w:val="24"/>
          <w:lang w:eastAsia="fr-FR"/>
        </w:rPr>
        <w:t xml:space="preserve">8 </w:t>
      </w:r>
      <w:r w:rsidR="00E275D4" w:rsidRPr="00EE29B3">
        <w:rPr>
          <w:rFonts w:ascii="Times New Roman" w:eastAsia="Times New Roman" w:hAnsi="Times New Roman" w:cs="Times New Roman"/>
          <w:bCs/>
          <w:i/>
          <w:sz w:val="24"/>
          <w:szCs w:val="24"/>
          <w:lang w:eastAsia="fr-FR"/>
        </w:rPr>
        <w:t>: Matériel adapté et situation problème (division, nombres décimaux)</w:t>
      </w:r>
    </w:p>
    <w:p w:rsidR="00E275D4" w:rsidRPr="00D3711B" w:rsidRDefault="00E275D4" w:rsidP="002D2F1B">
      <w:pPr>
        <w:spacing w:after="100" w:line="360" w:lineRule="auto"/>
        <w:jc w:val="both"/>
        <w:rPr>
          <w:rFonts w:ascii="Times New Roman" w:eastAsia="Times New Roman" w:hAnsi="Times New Roman" w:cs="Times New Roman"/>
          <w:sz w:val="24"/>
          <w:szCs w:val="24"/>
          <w:lang w:eastAsia="fr-FR"/>
        </w:rPr>
      </w:pPr>
    </w:p>
    <w:p w:rsidR="00E275D4" w:rsidRPr="00D3711B" w:rsidRDefault="00E275D4"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En lien direct avec l’évaluation de notre variable dépendante relative à la qualité de l’ingénierie pédagogique, ce</w:t>
      </w:r>
      <w:r w:rsidR="00E438EE" w:rsidRPr="00D3711B">
        <w:rPr>
          <w:rFonts w:ascii="Times New Roman" w:eastAsia="Times New Roman" w:hAnsi="Times New Roman" w:cs="Times New Roman"/>
          <w:sz w:val="24"/>
          <w:szCs w:val="24"/>
          <w:lang w:eastAsia="fr-FR"/>
        </w:rPr>
        <w:t xml:space="preserve">tte figure </w:t>
      </w:r>
      <w:r w:rsidRPr="00D3711B">
        <w:rPr>
          <w:rFonts w:ascii="Times New Roman" w:eastAsia="Times New Roman" w:hAnsi="Times New Roman" w:cs="Times New Roman"/>
          <w:sz w:val="24"/>
          <w:szCs w:val="24"/>
          <w:lang w:eastAsia="fr-FR"/>
        </w:rPr>
        <w:t>analyse les choix méthodologiques opérés par les Élèves-Professeurs d’École (EPE) pour la préparation d'une séquence portant sur la division de nombres décimaux. Cette opération, combinant la complexité de l'extension numérique et celle de la structure opératoire la plus ardue du cycle primaire, met à l'épreuve les capacités de contextualisation et de choix des supports des stagiaires.</w:t>
      </w:r>
    </w:p>
    <w:p w:rsidR="00E275D4" w:rsidRPr="00D3711B" w:rsidRDefault="00E275D4" w:rsidP="002D2F1B">
      <w:pPr>
        <w:spacing w:after="100" w:line="360" w:lineRule="auto"/>
        <w:jc w:val="both"/>
        <w:rPr>
          <w:rFonts w:ascii="Times New Roman" w:eastAsia="Times New Roman" w:hAnsi="Times New Roman" w:cs="Times New Roman"/>
          <w:sz w:val="24"/>
          <w:szCs w:val="24"/>
          <w:lang w:eastAsia="fr-FR"/>
        </w:rPr>
      </w:pPr>
    </w:p>
    <w:p w:rsidR="00E275D4" w:rsidRPr="00D3711B" w:rsidRDefault="00E32B62"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L</w:t>
      </w:r>
      <w:r w:rsidR="00E275D4" w:rsidRPr="00D3711B">
        <w:rPr>
          <w:rFonts w:ascii="Times New Roman" w:eastAsia="Times New Roman" w:hAnsi="Times New Roman" w:cs="Times New Roman"/>
          <w:sz w:val="24"/>
          <w:szCs w:val="24"/>
          <w:lang w:eastAsia="fr-FR"/>
        </w:rPr>
        <w:t xml:space="preserve">es résultats révèlent un contraste marqué </w:t>
      </w:r>
      <w:r w:rsidR="00FF5A24" w:rsidRPr="00D3711B">
        <w:rPr>
          <w:rFonts w:ascii="Times New Roman" w:eastAsia="Times New Roman" w:hAnsi="Times New Roman" w:cs="Times New Roman"/>
          <w:sz w:val="24"/>
          <w:szCs w:val="24"/>
          <w:lang w:eastAsia="fr-FR"/>
        </w:rPr>
        <w:t>: si 80% des Élèves-Professeurs d’École (24 sur 30</w:t>
      </w:r>
      <w:r w:rsidR="00E275D4" w:rsidRPr="00D3711B">
        <w:rPr>
          <w:rFonts w:ascii="Times New Roman" w:eastAsia="Times New Roman" w:hAnsi="Times New Roman" w:cs="Times New Roman"/>
          <w:sz w:val="24"/>
          <w:szCs w:val="24"/>
          <w:lang w:eastAsia="fr-FR"/>
        </w:rPr>
        <w:t xml:space="preserve">) parviennent à proposer un </w:t>
      </w:r>
      <w:r w:rsidR="00E275D4" w:rsidRPr="00D3711B">
        <w:rPr>
          <w:rFonts w:ascii="Times New Roman" w:eastAsia="Times New Roman" w:hAnsi="Times New Roman" w:cs="Times New Roman"/>
          <w:bCs/>
          <w:sz w:val="24"/>
          <w:szCs w:val="24"/>
          <w:lang w:eastAsia="fr-FR"/>
        </w:rPr>
        <w:t>matériel de manipulation adapté</w:t>
      </w:r>
      <w:r w:rsidR="00E275D4" w:rsidRPr="00D3711B">
        <w:rPr>
          <w:rFonts w:ascii="Times New Roman" w:eastAsia="Times New Roman" w:hAnsi="Times New Roman" w:cs="Times New Roman"/>
          <w:sz w:val="24"/>
          <w:szCs w:val="24"/>
          <w:lang w:eastAsia="fr-FR"/>
        </w:rPr>
        <w:t xml:space="preserve"> (supports fractionnables ou unités partagées permettant de matérialiser les dixièmes), le</w:t>
      </w:r>
      <w:r w:rsidR="00FF5A24" w:rsidRPr="00D3711B">
        <w:rPr>
          <w:rFonts w:ascii="Times New Roman" w:eastAsia="Times New Roman" w:hAnsi="Times New Roman" w:cs="Times New Roman"/>
          <w:sz w:val="24"/>
          <w:szCs w:val="24"/>
          <w:lang w:eastAsia="fr-FR"/>
        </w:rPr>
        <w:t xml:space="preserve"> taux de réussite chute à 70% (21 sur 30</w:t>
      </w:r>
      <w:r w:rsidR="00E275D4" w:rsidRPr="00D3711B">
        <w:rPr>
          <w:rFonts w:ascii="Times New Roman" w:eastAsia="Times New Roman" w:hAnsi="Times New Roman" w:cs="Times New Roman"/>
          <w:sz w:val="24"/>
          <w:szCs w:val="24"/>
          <w:lang w:eastAsia="fr-FR"/>
        </w:rPr>
        <w:t xml:space="preserve">) pour la conception d’une </w:t>
      </w:r>
      <w:r w:rsidR="00E275D4" w:rsidRPr="00D3711B">
        <w:rPr>
          <w:rFonts w:ascii="Times New Roman" w:eastAsia="Times New Roman" w:hAnsi="Times New Roman" w:cs="Times New Roman"/>
          <w:bCs/>
          <w:sz w:val="24"/>
          <w:szCs w:val="24"/>
          <w:lang w:eastAsia="fr-FR"/>
        </w:rPr>
        <w:t>situation-problème</w:t>
      </w:r>
      <w:r w:rsidR="00E275D4" w:rsidRPr="00D3711B">
        <w:rPr>
          <w:rFonts w:ascii="Times New Roman" w:eastAsia="Times New Roman" w:hAnsi="Times New Roman" w:cs="Times New Roman"/>
          <w:sz w:val="24"/>
          <w:szCs w:val="24"/>
          <w:lang w:eastAsia="fr-FR"/>
        </w:rPr>
        <w:t xml:space="preserve"> pertinente. Ce fléchissement confirme que la mise en récit et la modélisation contextuelle d'une division avec des décimaux constituent un obstacle didactique majeur pour les futurs enseignants.</w:t>
      </w:r>
    </w:p>
    <w:p w:rsidR="00E275D4" w:rsidRPr="00D3711B" w:rsidRDefault="00E275D4" w:rsidP="002D2F1B">
      <w:pPr>
        <w:spacing w:after="100" w:line="360" w:lineRule="auto"/>
        <w:jc w:val="both"/>
        <w:rPr>
          <w:rFonts w:ascii="Times New Roman" w:eastAsia="Times New Roman" w:hAnsi="Times New Roman" w:cs="Times New Roman"/>
          <w:sz w:val="24"/>
          <w:szCs w:val="24"/>
          <w:lang w:eastAsia="fr-FR"/>
        </w:rPr>
      </w:pPr>
    </w:p>
    <w:p w:rsidR="00E275D4" w:rsidRPr="00D3711B" w:rsidRDefault="00E275D4" w:rsidP="00EE29B3">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 xml:space="preserve">L'analyse croisée selon notre variable indépendante (le profil académique initial) met en évidence un net avantage des étudiants issus des séries scientifiques (C et D) sur leurs pairs des séries littéraires ou techniques (A4 et G). Les scientifiques affichent </w:t>
      </w:r>
      <w:r w:rsidR="00FF5A24" w:rsidRPr="00D3711B">
        <w:rPr>
          <w:rFonts w:ascii="Times New Roman" w:eastAsia="Times New Roman" w:hAnsi="Times New Roman" w:cs="Times New Roman"/>
          <w:sz w:val="24"/>
          <w:szCs w:val="24"/>
          <w:lang w:eastAsia="fr-FR"/>
        </w:rPr>
        <w:t>93,33%</w:t>
      </w:r>
      <w:r w:rsidRPr="00D3711B">
        <w:rPr>
          <w:rFonts w:ascii="Times New Roman" w:eastAsia="Times New Roman" w:hAnsi="Times New Roman" w:cs="Times New Roman"/>
          <w:sz w:val="24"/>
          <w:szCs w:val="24"/>
          <w:lang w:eastAsia="fr-FR"/>
        </w:rPr>
        <w:t xml:space="preserve"> de réussite pour l</w:t>
      </w:r>
      <w:r w:rsidR="00FF5A24" w:rsidRPr="00D3711B">
        <w:rPr>
          <w:rFonts w:ascii="Times New Roman" w:eastAsia="Times New Roman" w:hAnsi="Times New Roman" w:cs="Times New Roman"/>
          <w:sz w:val="24"/>
          <w:szCs w:val="24"/>
          <w:lang w:eastAsia="fr-FR"/>
        </w:rPr>
        <w:t>e matériel adapté (14 sur 15</w:t>
      </w:r>
      <w:r w:rsidRPr="00D3711B">
        <w:rPr>
          <w:rFonts w:ascii="Times New Roman" w:eastAsia="Times New Roman" w:hAnsi="Times New Roman" w:cs="Times New Roman"/>
          <w:sz w:val="24"/>
          <w:szCs w:val="24"/>
          <w:lang w:eastAsia="fr-FR"/>
        </w:rPr>
        <w:t xml:space="preserve">) et </w:t>
      </w:r>
      <w:r w:rsidR="00FF5A24" w:rsidRPr="00D3711B">
        <w:rPr>
          <w:rFonts w:ascii="Times New Roman" w:eastAsia="Times New Roman" w:hAnsi="Times New Roman" w:cs="Times New Roman"/>
          <w:sz w:val="24"/>
          <w:szCs w:val="24"/>
          <w:lang w:eastAsia="fr-FR"/>
        </w:rPr>
        <w:t>73,33%</w:t>
      </w:r>
      <w:r w:rsidRPr="00D3711B">
        <w:rPr>
          <w:rFonts w:ascii="Times New Roman" w:eastAsia="Times New Roman" w:hAnsi="Times New Roman" w:cs="Times New Roman"/>
          <w:sz w:val="24"/>
          <w:szCs w:val="24"/>
          <w:lang w:eastAsia="fr-FR"/>
        </w:rPr>
        <w:t xml:space="preserve"> p</w:t>
      </w:r>
      <w:r w:rsidR="00FF5A24" w:rsidRPr="00D3711B">
        <w:rPr>
          <w:rFonts w:ascii="Times New Roman" w:eastAsia="Times New Roman" w:hAnsi="Times New Roman" w:cs="Times New Roman"/>
          <w:sz w:val="24"/>
          <w:szCs w:val="24"/>
          <w:lang w:eastAsia="fr-FR"/>
        </w:rPr>
        <w:t>our la situation-problème (11 sur 15</w:t>
      </w:r>
      <w:r w:rsidRPr="00D3711B">
        <w:rPr>
          <w:rFonts w:ascii="Times New Roman" w:eastAsia="Times New Roman" w:hAnsi="Times New Roman" w:cs="Times New Roman"/>
          <w:sz w:val="24"/>
          <w:szCs w:val="24"/>
          <w:lang w:eastAsia="fr-FR"/>
        </w:rPr>
        <w:t xml:space="preserve">). En revanche, les littéraires et techniques marquent un recul sensible, plafonnant à </w:t>
      </w:r>
      <w:r w:rsidR="00FF5A24" w:rsidRPr="00D3711B">
        <w:rPr>
          <w:rFonts w:ascii="Times New Roman" w:eastAsia="Times New Roman" w:hAnsi="Times New Roman" w:cs="Times New Roman"/>
          <w:sz w:val="24"/>
          <w:szCs w:val="24"/>
          <w:lang w:eastAsia="fr-FR"/>
        </w:rPr>
        <w:t>66,66% pour les deux indicateurs (10 sur 15</w:t>
      </w:r>
      <w:r w:rsidR="00EE29B3">
        <w:rPr>
          <w:rFonts w:ascii="Times New Roman" w:eastAsia="Times New Roman" w:hAnsi="Times New Roman" w:cs="Times New Roman"/>
          <w:sz w:val="24"/>
          <w:szCs w:val="24"/>
          <w:lang w:eastAsia="fr-FR"/>
        </w:rPr>
        <w:t xml:space="preserve"> dans chaque catégorie). </w:t>
      </w:r>
      <w:r w:rsidRPr="00D3711B">
        <w:rPr>
          <w:rFonts w:ascii="Times New Roman" w:eastAsia="Times New Roman" w:hAnsi="Times New Roman" w:cs="Times New Roman"/>
          <w:sz w:val="24"/>
          <w:szCs w:val="24"/>
          <w:lang w:eastAsia="fr-FR"/>
        </w:rPr>
        <w:t xml:space="preserve">Ces observations valident pleinement nos hypothèses de recherche : l'accumulation de la complexité sémantique de la division et de la structure numérique des décimaux accentue les </w:t>
      </w:r>
      <w:r w:rsidRPr="00D3711B">
        <w:rPr>
          <w:rFonts w:ascii="Times New Roman" w:eastAsia="Times New Roman" w:hAnsi="Times New Roman" w:cs="Times New Roman"/>
          <w:sz w:val="24"/>
          <w:szCs w:val="24"/>
          <w:lang w:eastAsia="fr-FR"/>
        </w:rPr>
        <w:lastRenderedPageBreak/>
        <w:t>disparités liées au parcours académique antérieur. Le déficit de maîtrise chez les profils littéraires et techniques illustre la difficulté à mobiliser des registres sémiotiques et des analogies contextuelles robustes, renforçant le besoin d'un accompagnement didactique renforcé pour cette opération limite.</w:t>
      </w:r>
    </w:p>
    <w:p w:rsidR="00E32B62" w:rsidRPr="00EE29B3" w:rsidRDefault="007E74FF" w:rsidP="00EE29B3">
      <w:pPr>
        <w:spacing w:before="240" w:after="120" w:line="360" w:lineRule="auto"/>
        <w:jc w:val="both"/>
        <w:rPr>
          <w:rFonts w:ascii="Times New Roman" w:eastAsia="Times New Roman" w:hAnsi="Times New Roman" w:cs="Times New Roman"/>
          <w:i/>
          <w:sz w:val="24"/>
          <w:szCs w:val="24"/>
          <w:lang w:eastAsia="fr-FR"/>
        </w:rPr>
      </w:pPr>
      <w:r w:rsidRPr="00EE29B3">
        <w:rPr>
          <w:rFonts w:ascii="Times New Roman" w:hAnsi="Times New Roman" w:cs="Times New Roman"/>
          <w:i/>
          <w:sz w:val="24"/>
          <w:szCs w:val="24"/>
        </w:rPr>
        <w:t>Tableau</w:t>
      </w:r>
      <w:r w:rsidR="00EE29B3" w:rsidRPr="00EE29B3">
        <w:rPr>
          <w:rFonts w:ascii="Times New Roman" w:hAnsi="Times New Roman" w:cs="Times New Roman"/>
          <w:i/>
          <w:sz w:val="24"/>
          <w:szCs w:val="24"/>
        </w:rPr>
        <w:t xml:space="preserve"> 23</w:t>
      </w:r>
      <w:r w:rsidRPr="00EE29B3">
        <w:rPr>
          <w:rFonts w:ascii="Times New Roman" w:hAnsi="Times New Roman" w:cs="Times New Roman"/>
          <w:i/>
          <w:sz w:val="24"/>
          <w:szCs w:val="24"/>
        </w:rPr>
        <w:t> : Phase de travail collectif (division ; nombres décimaux)</w:t>
      </w:r>
    </w:p>
    <w:tbl>
      <w:tblPr>
        <w:tblStyle w:val="Grilledutableau"/>
        <w:tblW w:w="0" w:type="auto"/>
        <w:tblInd w:w="-5" w:type="dxa"/>
        <w:tblLook w:val="04A0" w:firstRow="1" w:lastRow="0" w:firstColumn="1" w:lastColumn="0" w:noHBand="0" w:noVBand="1"/>
      </w:tblPr>
      <w:tblGrid>
        <w:gridCol w:w="2216"/>
        <w:gridCol w:w="949"/>
        <w:gridCol w:w="1483"/>
        <w:gridCol w:w="1576"/>
        <w:gridCol w:w="1453"/>
        <w:gridCol w:w="1203"/>
      </w:tblGrid>
      <w:tr w:rsidR="0072538E" w:rsidRPr="00D3711B" w:rsidTr="00E275D4">
        <w:tc>
          <w:tcPr>
            <w:tcW w:w="2216"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Profil académique</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w:t>
            </w:r>
          </w:p>
        </w:tc>
        <w:tc>
          <w:tcPr>
            <w:tcW w:w="949"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Effectif</w:t>
            </w:r>
          </w:p>
        </w:tc>
        <w:tc>
          <w:tcPr>
            <w:tcW w:w="148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Moyenne-manipulation</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(1pt)</w:t>
            </w:r>
          </w:p>
        </w:tc>
        <w:tc>
          <w:tcPr>
            <w:tcW w:w="1576"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Moyenne-représentation</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(1pt)</w:t>
            </w:r>
          </w:p>
        </w:tc>
        <w:tc>
          <w:tcPr>
            <w:tcW w:w="145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Moyenne-abstraction</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(1pt)</w:t>
            </w:r>
          </w:p>
        </w:tc>
        <w:tc>
          <w:tcPr>
            <w:tcW w:w="120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Moyenne-total</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(3pts)</w:t>
            </w:r>
          </w:p>
        </w:tc>
      </w:tr>
      <w:tr w:rsidR="0072538E" w:rsidRPr="00D3711B" w:rsidTr="00E275D4">
        <w:tc>
          <w:tcPr>
            <w:tcW w:w="2216"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Séries scientifiques</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(C ; D)</w:t>
            </w:r>
          </w:p>
        </w:tc>
        <w:tc>
          <w:tcPr>
            <w:tcW w:w="949"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w:t>
            </w:r>
          </w:p>
        </w:tc>
        <w:tc>
          <w:tcPr>
            <w:tcW w:w="148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0.53</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53%</w:t>
            </w:r>
          </w:p>
        </w:tc>
        <w:tc>
          <w:tcPr>
            <w:tcW w:w="1576"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0.48</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48%</w:t>
            </w:r>
          </w:p>
        </w:tc>
        <w:tc>
          <w:tcPr>
            <w:tcW w:w="145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0.60</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60%</w:t>
            </w:r>
          </w:p>
        </w:tc>
        <w:tc>
          <w:tcPr>
            <w:tcW w:w="120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1.61</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53.66%</w:t>
            </w:r>
          </w:p>
        </w:tc>
      </w:tr>
      <w:tr w:rsidR="0072538E" w:rsidRPr="00D3711B" w:rsidTr="00E275D4">
        <w:tc>
          <w:tcPr>
            <w:tcW w:w="2216"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Séries littéraires/techniques</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(A</w:t>
            </w:r>
            <w:r w:rsidRPr="00D3711B">
              <w:rPr>
                <w:rFonts w:ascii="Times New Roman" w:hAnsi="Times New Roman" w:cs="Times New Roman"/>
                <w:sz w:val="24"/>
                <w:szCs w:val="24"/>
                <w:vertAlign w:val="subscript"/>
              </w:rPr>
              <w:t>4 </w:t>
            </w:r>
            <w:r w:rsidRPr="00D3711B">
              <w:rPr>
                <w:rFonts w:ascii="Times New Roman" w:hAnsi="Times New Roman" w:cs="Times New Roman"/>
                <w:sz w:val="24"/>
                <w:szCs w:val="24"/>
              </w:rPr>
              <w:t>; G)</w:t>
            </w:r>
          </w:p>
        </w:tc>
        <w:tc>
          <w:tcPr>
            <w:tcW w:w="949"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w:t>
            </w:r>
          </w:p>
        </w:tc>
        <w:tc>
          <w:tcPr>
            <w:tcW w:w="148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0.47</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47%</w:t>
            </w:r>
          </w:p>
        </w:tc>
        <w:tc>
          <w:tcPr>
            <w:tcW w:w="1576"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0.4</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40%</w:t>
            </w:r>
          </w:p>
        </w:tc>
        <w:tc>
          <w:tcPr>
            <w:tcW w:w="145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0.52</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52%</w:t>
            </w:r>
          </w:p>
        </w:tc>
        <w:tc>
          <w:tcPr>
            <w:tcW w:w="120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1.39</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46.33%</w:t>
            </w:r>
          </w:p>
        </w:tc>
      </w:tr>
      <w:tr w:rsidR="0072538E" w:rsidRPr="00D3711B" w:rsidTr="00E275D4">
        <w:tc>
          <w:tcPr>
            <w:tcW w:w="2216"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Ensemble de la cohorte</w:t>
            </w:r>
          </w:p>
        </w:tc>
        <w:tc>
          <w:tcPr>
            <w:tcW w:w="949"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30</w:t>
            </w:r>
          </w:p>
        </w:tc>
        <w:tc>
          <w:tcPr>
            <w:tcW w:w="148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0.50</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50%</w:t>
            </w:r>
          </w:p>
        </w:tc>
        <w:tc>
          <w:tcPr>
            <w:tcW w:w="1576"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0.44</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44%</w:t>
            </w:r>
          </w:p>
        </w:tc>
        <w:tc>
          <w:tcPr>
            <w:tcW w:w="145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0.56</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56%</w:t>
            </w:r>
          </w:p>
        </w:tc>
        <w:tc>
          <w:tcPr>
            <w:tcW w:w="1203" w:type="dxa"/>
            <w:tcBorders>
              <w:top w:val="single" w:sz="4" w:space="0" w:color="auto"/>
              <w:left w:val="single" w:sz="4" w:space="0" w:color="auto"/>
              <w:bottom w:val="single" w:sz="4" w:space="0" w:color="auto"/>
              <w:right w:val="single" w:sz="4" w:space="0" w:color="auto"/>
            </w:tcBorders>
            <w:hideMark/>
          </w:tcPr>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1.50</w:t>
            </w:r>
          </w:p>
          <w:p w:rsidR="00E275D4" w:rsidRPr="00D3711B" w:rsidRDefault="00E275D4" w:rsidP="002D2F1B">
            <w:pPr>
              <w:spacing w:line="360" w:lineRule="auto"/>
              <w:jc w:val="both"/>
              <w:rPr>
                <w:rFonts w:ascii="Times New Roman" w:hAnsi="Times New Roman" w:cs="Times New Roman"/>
                <w:sz w:val="24"/>
                <w:szCs w:val="24"/>
              </w:rPr>
            </w:pPr>
            <w:r w:rsidRPr="00D3711B">
              <w:rPr>
                <w:rFonts w:ascii="Times New Roman" w:hAnsi="Times New Roman" w:cs="Times New Roman"/>
                <w:sz w:val="24"/>
                <w:szCs w:val="24"/>
              </w:rPr>
              <w:t>50%</w:t>
            </w:r>
          </w:p>
        </w:tc>
      </w:tr>
      <w:tr w:rsidR="00DB7B2F" w:rsidRPr="00D3711B" w:rsidTr="00210423">
        <w:tc>
          <w:tcPr>
            <w:tcW w:w="8880" w:type="dxa"/>
            <w:gridSpan w:val="6"/>
            <w:tcBorders>
              <w:top w:val="single" w:sz="4" w:space="0" w:color="auto"/>
              <w:left w:val="single" w:sz="4" w:space="0" w:color="auto"/>
              <w:bottom w:val="single" w:sz="4" w:space="0" w:color="auto"/>
              <w:right w:val="single" w:sz="4" w:space="0" w:color="auto"/>
            </w:tcBorders>
          </w:tcPr>
          <w:p w:rsidR="00DB7B2F" w:rsidRPr="00D3711B" w:rsidRDefault="00DB7B2F" w:rsidP="00DB7B2F">
            <w:pPr>
              <w:spacing w:line="360" w:lineRule="auto"/>
              <w:ind w:firstLine="708"/>
              <w:jc w:val="both"/>
              <w:rPr>
                <w:rFonts w:ascii="Times New Roman" w:hAnsi="Times New Roman" w:cs="Times New Roman"/>
                <w:sz w:val="24"/>
                <w:szCs w:val="24"/>
              </w:rPr>
            </w:pPr>
            <w:r>
              <w:rPr>
                <w:rFonts w:ascii="Times New Roman" w:hAnsi="Times New Roman" w:cs="Times New Roman"/>
                <w:i/>
                <w:sz w:val="24"/>
                <w:szCs w:val="24"/>
              </w:rPr>
              <w:t>Source : Test d’évaluation (2026)</w:t>
            </w:r>
          </w:p>
        </w:tc>
      </w:tr>
    </w:tbl>
    <w:p w:rsidR="00E275D4" w:rsidRPr="00D3711B" w:rsidRDefault="00E275D4" w:rsidP="002D2F1B">
      <w:pPr>
        <w:spacing w:after="0" w:line="360" w:lineRule="auto"/>
        <w:jc w:val="both"/>
        <w:rPr>
          <w:rFonts w:ascii="Times New Roman" w:eastAsia="Times New Roman" w:hAnsi="Times New Roman" w:cs="Times New Roman"/>
          <w:sz w:val="24"/>
          <w:szCs w:val="24"/>
          <w:lang w:eastAsia="fr-FR"/>
        </w:rPr>
      </w:pPr>
    </w:p>
    <w:p w:rsidR="00E275D4" w:rsidRPr="00D3711B" w:rsidRDefault="00E275D4"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Ce dernier tableau de notre analyse empirique évalue la structuration méthodologique de la séquence d’apprentissage collective pour la division de nombres décimaux, à travers les trois paliers de la triade didactique (manipulation, représentation et abs</w:t>
      </w:r>
      <w:r w:rsidR="00FF5A24" w:rsidRPr="00D3711B">
        <w:rPr>
          <w:rFonts w:ascii="Times New Roman" w:eastAsia="Times New Roman" w:hAnsi="Times New Roman" w:cs="Times New Roman"/>
          <w:sz w:val="24"/>
          <w:szCs w:val="24"/>
          <w:lang w:eastAsia="fr-FR"/>
        </w:rPr>
        <w:t>traction), notés chacun sur 1 point pour un total de 3</w:t>
      </w:r>
      <w:r w:rsidRPr="00D3711B">
        <w:rPr>
          <w:rFonts w:ascii="Times New Roman" w:eastAsia="Times New Roman" w:hAnsi="Times New Roman" w:cs="Times New Roman"/>
          <w:sz w:val="24"/>
          <w:szCs w:val="24"/>
          <w:lang w:eastAsia="fr-FR"/>
        </w:rPr>
        <w:t xml:space="preserve"> points. En tant que point culminant de notre investigation sur l'ingénierie pédagogique, cette opération concentre l'ensemble des difficultés conceptuelles, numériques et sémiotiques mises en évidence tout au long de cette étude.</w:t>
      </w:r>
    </w:p>
    <w:p w:rsidR="00E275D4" w:rsidRPr="00D3711B" w:rsidRDefault="00E275D4" w:rsidP="002D2F1B">
      <w:pPr>
        <w:spacing w:after="100" w:line="360" w:lineRule="auto"/>
        <w:jc w:val="both"/>
        <w:rPr>
          <w:rFonts w:ascii="Times New Roman" w:eastAsia="Times New Roman" w:hAnsi="Times New Roman" w:cs="Times New Roman"/>
          <w:sz w:val="24"/>
          <w:szCs w:val="24"/>
          <w:lang w:eastAsia="fr-FR"/>
        </w:rPr>
      </w:pPr>
    </w:p>
    <w:p w:rsidR="00E275D4" w:rsidRPr="00D3711B" w:rsidRDefault="00E275D4"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À l’échelle de l’ensemble de la cohorte, la moyenne totale s'établit à un niveau</w:t>
      </w:r>
      <w:r w:rsidR="00FF5A24" w:rsidRPr="00D3711B">
        <w:rPr>
          <w:rFonts w:ascii="Times New Roman" w:eastAsia="Times New Roman" w:hAnsi="Times New Roman" w:cs="Times New Roman"/>
          <w:sz w:val="24"/>
          <w:szCs w:val="24"/>
          <w:lang w:eastAsia="fr-FR"/>
        </w:rPr>
        <w:t xml:space="preserve"> critique de 50%</w:t>
      </w:r>
      <w:r w:rsidRPr="00D3711B">
        <w:rPr>
          <w:rFonts w:ascii="Times New Roman" w:eastAsia="Times New Roman" w:hAnsi="Times New Roman" w:cs="Times New Roman"/>
          <w:sz w:val="24"/>
          <w:szCs w:val="24"/>
          <w:lang w:eastAsia="fr-FR"/>
        </w:rPr>
        <w:t>, traduisant la fragilité générale de la transposition didactique pour cette structure arithmétique limite. Dans le détail de la triade, on observe une rupture majeure par rapport aux autres opérations : si l’étape de l’</w:t>
      </w:r>
      <w:r w:rsidRPr="00D3711B">
        <w:rPr>
          <w:rFonts w:ascii="Times New Roman" w:eastAsia="Times New Roman" w:hAnsi="Times New Roman" w:cs="Times New Roman"/>
          <w:bCs/>
          <w:sz w:val="24"/>
          <w:szCs w:val="24"/>
          <w:lang w:eastAsia="fr-FR"/>
        </w:rPr>
        <w:t>abstraction</w:t>
      </w:r>
      <w:r w:rsidRPr="00D3711B">
        <w:rPr>
          <w:rFonts w:ascii="Times New Roman" w:eastAsia="Times New Roman" w:hAnsi="Times New Roman" w:cs="Times New Roman"/>
          <w:sz w:val="24"/>
          <w:szCs w:val="24"/>
          <w:lang w:eastAsia="fr-FR"/>
        </w:rPr>
        <w:t xml:space="preserve"> reste la plus élevée, elle s'effondre à</w:t>
      </w:r>
      <w:r w:rsidR="00FF5A24" w:rsidRPr="00D3711B">
        <w:rPr>
          <w:rFonts w:ascii="Times New Roman" w:eastAsia="Times New Roman" w:hAnsi="Times New Roman" w:cs="Times New Roman"/>
          <w:sz w:val="24"/>
          <w:szCs w:val="24"/>
          <w:lang w:eastAsia="fr-FR"/>
        </w:rPr>
        <w:t xml:space="preserve"> 56%</w:t>
      </w:r>
      <w:r w:rsidRPr="00D3711B">
        <w:rPr>
          <w:rFonts w:ascii="Times New Roman" w:eastAsia="Times New Roman" w:hAnsi="Times New Roman" w:cs="Times New Roman"/>
          <w:sz w:val="24"/>
          <w:szCs w:val="24"/>
          <w:lang w:eastAsia="fr-FR"/>
        </w:rPr>
        <w:t xml:space="preserve">, perdant la domination écrasante observée par le passé. La </w:t>
      </w:r>
      <w:r w:rsidRPr="00D3711B">
        <w:rPr>
          <w:rFonts w:ascii="Times New Roman" w:eastAsia="Times New Roman" w:hAnsi="Times New Roman" w:cs="Times New Roman"/>
          <w:bCs/>
          <w:sz w:val="24"/>
          <w:szCs w:val="24"/>
          <w:lang w:eastAsia="fr-FR"/>
        </w:rPr>
        <w:t>manipulation</w:t>
      </w:r>
      <w:r w:rsidR="00FF5A24" w:rsidRPr="00D3711B">
        <w:rPr>
          <w:rFonts w:ascii="Times New Roman" w:eastAsia="Times New Roman" w:hAnsi="Times New Roman" w:cs="Times New Roman"/>
          <w:sz w:val="24"/>
          <w:szCs w:val="24"/>
          <w:lang w:eastAsia="fr-FR"/>
        </w:rPr>
        <w:t xml:space="preserve"> se situe à 50%</w:t>
      </w:r>
      <w:r w:rsidRPr="00D3711B">
        <w:rPr>
          <w:rFonts w:ascii="Times New Roman" w:eastAsia="Times New Roman" w:hAnsi="Times New Roman" w:cs="Times New Roman"/>
          <w:sz w:val="24"/>
          <w:szCs w:val="24"/>
          <w:lang w:eastAsia="fr-FR"/>
        </w:rPr>
        <w:t xml:space="preserve">, tandis que la phase intermédiaire de </w:t>
      </w:r>
      <w:r w:rsidRPr="00D3711B">
        <w:rPr>
          <w:rFonts w:ascii="Times New Roman" w:eastAsia="Times New Roman" w:hAnsi="Times New Roman" w:cs="Times New Roman"/>
          <w:bCs/>
          <w:sz w:val="24"/>
          <w:szCs w:val="24"/>
          <w:lang w:eastAsia="fr-FR"/>
        </w:rPr>
        <w:t>représentation</w:t>
      </w:r>
      <w:r w:rsidRPr="00D3711B">
        <w:rPr>
          <w:rFonts w:ascii="Times New Roman" w:eastAsia="Times New Roman" w:hAnsi="Times New Roman" w:cs="Times New Roman"/>
          <w:sz w:val="24"/>
          <w:szCs w:val="24"/>
          <w:lang w:eastAsia="fr-FR"/>
        </w:rPr>
        <w:t xml:space="preserve"> (schématisation du partage avec des décimaux) accuse un défici</w:t>
      </w:r>
      <w:r w:rsidR="00FF5A24" w:rsidRPr="00D3711B">
        <w:rPr>
          <w:rFonts w:ascii="Times New Roman" w:eastAsia="Times New Roman" w:hAnsi="Times New Roman" w:cs="Times New Roman"/>
          <w:sz w:val="24"/>
          <w:szCs w:val="24"/>
          <w:lang w:eastAsia="fr-FR"/>
        </w:rPr>
        <w:t>t prononcé à 44%</w:t>
      </w:r>
      <w:r w:rsidRPr="00D3711B">
        <w:rPr>
          <w:rFonts w:ascii="Times New Roman" w:eastAsia="Times New Roman" w:hAnsi="Times New Roman" w:cs="Times New Roman"/>
          <w:sz w:val="24"/>
          <w:szCs w:val="24"/>
          <w:lang w:eastAsia="fr-FR"/>
        </w:rPr>
        <w:t>. Cet affaissement global de l'abstraction témoigne du fait que les Élèves-Professeurs d’École (EPE) peinent eux-mêmes à maîtriser l'algorithme formel et la technique de suppression de la virgule dans le diviseur, rendant la transposition particulièrement hasardeuse.</w:t>
      </w:r>
    </w:p>
    <w:p w:rsidR="00E275D4" w:rsidRPr="00D3711B" w:rsidRDefault="00E275D4" w:rsidP="002D2F1B">
      <w:pPr>
        <w:spacing w:after="100" w:line="360" w:lineRule="auto"/>
        <w:jc w:val="both"/>
        <w:rPr>
          <w:rFonts w:ascii="Times New Roman" w:eastAsia="Times New Roman" w:hAnsi="Times New Roman" w:cs="Times New Roman"/>
          <w:sz w:val="24"/>
          <w:szCs w:val="24"/>
          <w:lang w:eastAsia="fr-FR"/>
        </w:rPr>
      </w:pPr>
    </w:p>
    <w:p w:rsidR="00E275D4" w:rsidRPr="00D3711B" w:rsidRDefault="00E275D4" w:rsidP="002D2F1B">
      <w:pPr>
        <w:spacing w:after="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lastRenderedPageBreak/>
        <w:t>L'analyse croisée selon notre variable indépendante (le profil académique initial) met en évidence un net avantage des étudiants issus des séries scientifiques (C et D) sur leurs pairs des séries littéraires ou techniques (A4 et G). Les scientifiques affichent un score total de</w:t>
      </w:r>
      <w:r w:rsidR="00FF5A24" w:rsidRPr="00D3711B">
        <w:rPr>
          <w:rFonts w:ascii="Times New Roman" w:eastAsia="Times New Roman" w:hAnsi="Times New Roman" w:cs="Times New Roman"/>
          <w:sz w:val="24"/>
          <w:szCs w:val="24"/>
          <w:lang w:eastAsia="fr-FR"/>
        </w:rPr>
        <w:t xml:space="preserve"> 53,66%</w:t>
      </w:r>
      <w:r w:rsidRPr="00D3711B">
        <w:rPr>
          <w:rFonts w:ascii="Times New Roman" w:eastAsia="Times New Roman" w:hAnsi="Times New Roman" w:cs="Times New Roman"/>
          <w:sz w:val="24"/>
          <w:szCs w:val="24"/>
          <w:lang w:eastAsia="fr-FR"/>
        </w:rPr>
        <w:t>, devançant leurs homologues littéraires et techniques qui plafonnent à</w:t>
      </w:r>
      <w:r w:rsidR="00FF5A24" w:rsidRPr="00D3711B">
        <w:rPr>
          <w:rFonts w:ascii="Times New Roman" w:eastAsia="Times New Roman" w:hAnsi="Times New Roman" w:cs="Times New Roman"/>
          <w:sz w:val="24"/>
          <w:szCs w:val="24"/>
          <w:lang w:eastAsia="fr-FR"/>
        </w:rPr>
        <w:t xml:space="preserve"> 46,33%</w:t>
      </w:r>
      <w:r w:rsidRPr="00D3711B">
        <w:rPr>
          <w:rFonts w:ascii="Times New Roman" w:eastAsia="Times New Roman" w:hAnsi="Times New Roman" w:cs="Times New Roman"/>
          <w:sz w:val="24"/>
          <w:szCs w:val="24"/>
          <w:lang w:eastAsia="fr-FR"/>
        </w:rPr>
        <w:t xml:space="preserve">. Cette supériorité des scientifiques se manifeste à chaque étape de la </w:t>
      </w:r>
      <w:r w:rsidR="00FF5A24" w:rsidRPr="00D3711B">
        <w:rPr>
          <w:rFonts w:ascii="Times New Roman" w:eastAsia="Times New Roman" w:hAnsi="Times New Roman" w:cs="Times New Roman"/>
          <w:sz w:val="24"/>
          <w:szCs w:val="24"/>
          <w:lang w:eastAsia="fr-FR"/>
        </w:rPr>
        <w:t>triade : en manipulation (53% contre 47%</w:t>
      </w:r>
      <w:r w:rsidRPr="00D3711B">
        <w:rPr>
          <w:rFonts w:ascii="Times New Roman" w:eastAsia="Times New Roman" w:hAnsi="Times New Roman" w:cs="Times New Roman"/>
          <w:sz w:val="24"/>
          <w:szCs w:val="24"/>
          <w:lang w:eastAsia="fr-FR"/>
        </w:rPr>
        <w:t>), en repr</w:t>
      </w:r>
      <w:r w:rsidR="00FF5A24" w:rsidRPr="00D3711B">
        <w:rPr>
          <w:rFonts w:ascii="Times New Roman" w:eastAsia="Times New Roman" w:hAnsi="Times New Roman" w:cs="Times New Roman"/>
          <w:sz w:val="24"/>
          <w:szCs w:val="24"/>
          <w:lang w:eastAsia="fr-FR"/>
        </w:rPr>
        <w:t>ésentation (48% contre 40%</w:t>
      </w:r>
      <w:r w:rsidRPr="00D3711B">
        <w:rPr>
          <w:rFonts w:ascii="Times New Roman" w:eastAsia="Times New Roman" w:hAnsi="Times New Roman" w:cs="Times New Roman"/>
          <w:sz w:val="24"/>
          <w:szCs w:val="24"/>
          <w:lang w:eastAsia="fr-FR"/>
        </w:rPr>
        <w:t>) et en a</w:t>
      </w:r>
      <w:r w:rsidR="00FF5A24" w:rsidRPr="00D3711B">
        <w:rPr>
          <w:rFonts w:ascii="Times New Roman" w:eastAsia="Times New Roman" w:hAnsi="Times New Roman" w:cs="Times New Roman"/>
          <w:sz w:val="24"/>
          <w:szCs w:val="24"/>
          <w:lang w:eastAsia="fr-FR"/>
        </w:rPr>
        <w:t>bstraction (60%contre 52%</w:t>
      </w:r>
      <w:r w:rsidRPr="00D3711B">
        <w:rPr>
          <w:rFonts w:ascii="Times New Roman" w:eastAsia="Times New Roman" w:hAnsi="Times New Roman" w:cs="Times New Roman"/>
          <w:sz w:val="24"/>
          <w:szCs w:val="24"/>
          <w:lang w:eastAsia="fr-FR"/>
        </w:rPr>
        <w:t>).</w:t>
      </w:r>
    </w:p>
    <w:p w:rsidR="00E275D4" w:rsidRPr="00D3711B" w:rsidRDefault="00E275D4" w:rsidP="002D2F1B">
      <w:pPr>
        <w:spacing w:after="100" w:line="360" w:lineRule="auto"/>
        <w:jc w:val="both"/>
        <w:rPr>
          <w:rFonts w:ascii="Times New Roman" w:eastAsia="Times New Roman" w:hAnsi="Times New Roman" w:cs="Times New Roman"/>
          <w:sz w:val="24"/>
          <w:szCs w:val="24"/>
          <w:lang w:eastAsia="fr-FR"/>
        </w:rPr>
      </w:pPr>
    </w:p>
    <w:p w:rsidR="008F4688" w:rsidRDefault="00E275D4" w:rsidP="008F4688">
      <w:pPr>
        <w:spacing w:after="100" w:line="360" w:lineRule="auto"/>
        <w:jc w:val="both"/>
        <w:rPr>
          <w:rFonts w:ascii="Times New Roman" w:eastAsia="Times New Roman" w:hAnsi="Times New Roman" w:cs="Times New Roman"/>
          <w:sz w:val="24"/>
          <w:szCs w:val="24"/>
          <w:lang w:eastAsia="fr-FR"/>
        </w:rPr>
      </w:pPr>
      <w:r w:rsidRPr="00D3711B">
        <w:rPr>
          <w:rFonts w:ascii="Times New Roman" w:eastAsia="Times New Roman" w:hAnsi="Times New Roman" w:cs="Times New Roman"/>
          <w:sz w:val="24"/>
          <w:szCs w:val="24"/>
          <w:lang w:eastAsia="fr-FR"/>
        </w:rPr>
        <w:t>Ces résultats valident définitivement l'ensemble de nos hypothèses de recherche. L'accumulation de la complexité opératoire de la division et de la structure numérique des nombres décimaux met en exergue, de manière paroxystique, les disparités liées au parcours académique initial. L'incapacité des EPE à stabiliser la phase d'abstraction et la faiblesse des registres sémiotiques confirment que le manque de maîtrise conceptuelle et technique engendre des ruptures profondes dans la chaîne de transposition didactique, soulignant l'impérieux besoin d'une refonte de l'accompagnement méthodologique au sein des structures de formation initiale telles que l'ENFPE Notsè.</w:t>
      </w:r>
    </w:p>
    <w:p w:rsidR="00E275D4" w:rsidRPr="00EA134E" w:rsidRDefault="00653F13" w:rsidP="008F4688">
      <w:pPr>
        <w:pStyle w:val="Titre2"/>
        <w:spacing w:before="240" w:after="120" w:line="360" w:lineRule="auto"/>
        <w:jc w:val="both"/>
        <w:outlineLvl w:val="1"/>
        <w:rPr>
          <w:rFonts w:ascii="Times New Roman" w:hAnsi="Times New Roman" w:cs="Times New Roman"/>
          <w:b/>
          <w:color w:val="auto"/>
          <w:sz w:val="24"/>
          <w:szCs w:val="24"/>
        </w:rPr>
      </w:pPr>
      <w:r>
        <w:rPr>
          <w:rFonts w:ascii="Times New Roman" w:hAnsi="Times New Roman" w:cs="Times New Roman"/>
          <w:b/>
          <w:color w:val="auto"/>
          <w:sz w:val="24"/>
          <w:szCs w:val="24"/>
        </w:rPr>
        <w:t>4.2</w:t>
      </w:r>
      <w:r w:rsidR="00FF5A24" w:rsidRPr="00EA134E">
        <w:rPr>
          <w:rFonts w:ascii="Times New Roman" w:hAnsi="Times New Roman" w:cs="Times New Roman"/>
          <w:b/>
          <w:color w:val="auto"/>
          <w:sz w:val="24"/>
          <w:szCs w:val="24"/>
        </w:rPr>
        <w:t xml:space="preserve"> </w:t>
      </w:r>
      <w:r w:rsidR="00210423">
        <w:rPr>
          <w:rFonts w:ascii="Times New Roman" w:hAnsi="Times New Roman" w:cs="Times New Roman"/>
          <w:b/>
          <w:color w:val="auto"/>
          <w:sz w:val="24"/>
          <w:szCs w:val="24"/>
        </w:rPr>
        <w:t>Interprétation des résultats</w:t>
      </w:r>
    </w:p>
    <w:p w:rsidR="00164947" w:rsidRPr="00164947" w:rsidRDefault="00164947" w:rsidP="00164947">
      <w:pPr>
        <w:spacing w:line="360" w:lineRule="auto"/>
        <w:jc w:val="both"/>
        <w:rPr>
          <w:rFonts w:ascii="Times New Roman" w:hAnsi="Times New Roman" w:cs="Times New Roman"/>
          <w:sz w:val="24"/>
          <w:szCs w:val="24"/>
        </w:rPr>
      </w:pPr>
      <w:r w:rsidRPr="00164947">
        <w:rPr>
          <w:rStyle w:val="citation-948"/>
          <w:rFonts w:ascii="Times New Roman" w:hAnsi="Times New Roman" w:cs="Times New Roman"/>
          <w:sz w:val="24"/>
          <w:szCs w:val="24"/>
        </w:rPr>
        <w:t xml:space="preserve">La mise en relation des données recueillies à travers le questionnaire-test et </w:t>
      </w:r>
      <w:r>
        <w:rPr>
          <w:rStyle w:val="citation-948"/>
          <w:rFonts w:ascii="Times New Roman" w:hAnsi="Times New Roman" w:cs="Times New Roman"/>
          <w:sz w:val="24"/>
          <w:szCs w:val="24"/>
        </w:rPr>
        <w:t xml:space="preserve">le dépouillement des </w:t>
      </w:r>
      <w:r w:rsidRPr="00164947">
        <w:rPr>
          <w:rStyle w:val="citation-948"/>
          <w:rFonts w:ascii="Times New Roman" w:hAnsi="Times New Roman" w:cs="Times New Roman"/>
          <w:sz w:val="24"/>
          <w:szCs w:val="24"/>
        </w:rPr>
        <w:t>fiches de simulation pédagogique permet de mener une lecture approfondie des observations du terrain et de confirmer l'intégralité des quatre hypothèses sur lesquelles repose cette recherche</w:t>
      </w:r>
    </w:p>
    <w:p w:rsidR="00164947" w:rsidRPr="00164947" w:rsidRDefault="00164947" w:rsidP="00164947">
      <w:pPr>
        <w:spacing w:line="360" w:lineRule="auto"/>
        <w:jc w:val="both"/>
        <w:rPr>
          <w:rFonts w:ascii="Times New Roman" w:hAnsi="Times New Roman" w:cs="Times New Roman"/>
          <w:sz w:val="24"/>
          <w:szCs w:val="24"/>
        </w:rPr>
      </w:pPr>
      <w:r w:rsidRPr="00164947">
        <w:rPr>
          <w:rStyle w:val="citation-947"/>
          <w:rFonts w:ascii="Times New Roman" w:hAnsi="Times New Roman" w:cs="Times New Roman"/>
          <w:sz w:val="24"/>
          <w:szCs w:val="24"/>
        </w:rPr>
        <w:t>En premier lieu, les informations issues du questionnaire-test viennent valider la première hypothèse secondaire, qui mettait en avant le fait qu'une mauvaise appropriation de la démarche d'apprentissage étape par étape amène les élèves-professeurs d'école à se tourner directement vers un ens</w:t>
      </w:r>
      <w:r>
        <w:rPr>
          <w:rStyle w:val="citation-947"/>
          <w:rFonts w:ascii="Times New Roman" w:hAnsi="Times New Roman" w:cs="Times New Roman"/>
          <w:sz w:val="24"/>
          <w:szCs w:val="24"/>
        </w:rPr>
        <w:t>eignement abstrait et symbolique</w:t>
      </w:r>
      <w:r w:rsidRPr="00164947">
        <w:rPr>
          <w:rFonts w:ascii="Times New Roman" w:hAnsi="Times New Roman" w:cs="Times New Roman"/>
          <w:sz w:val="24"/>
          <w:szCs w:val="24"/>
        </w:rPr>
        <w:t xml:space="preserve">. </w:t>
      </w:r>
      <w:r w:rsidRPr="00164947">
        <w:rPr>
          <w:rStyle w:val="citation-946"/>
          <w:rFonts w:ascii="Times New Roman" w:hAnsi="Times New Roman" w:cs="Times New Roman"/>
          <w:sz w:val="24"/>
          <w:szCs w:val="24"/>
        </w:rPr>
        <w:t>L'analyse comparative entre la Partie A (test de connaissances disciplinaires) et la Partie B (questionnaire de didactique) fait ressortir un contraste</w:t>
      </w:r>
      <w:r>
        <w:rPr>
          <w:rStyle w:val="citation-946"/>
          <w:rFonts w:ascii="Times New Roman" w:hAnsi="Times New Roman" w:cs="Times New Roman"/>
          <w:sz w:val="24"/>
          <w:szCs w:val="24"/>
        </w:rPr>
        <w:t xml:space="preserve"> très net chez les EPE, </w:t>
      </w:r>
      <w:r w:rsidRPr="00164947">
        <w:rPr>
          <w:rStyle w:val="citation-946"/>
          <w:rFonts w:ascii="Times New Roman" w:hAnsi="Times New Roman" w:cs="Times New Roman"/>
          <w:sz w:val="24"/>
          <w:szCs w:val="24"/>
        </w:rPr>
        <w:t>s'ils réussissent globalement bien l'exécution technique des opérations posées, en obtenant une moyenne de 85 % de réussite sur les entiers naturels et 81 % sur les nombres décimaux dans la partie purement calculatoire</w:t>
      </w:r>
      <w:r w:rsidRPr="00164947">
        <w:rPr>
          <w:rFonts w:ascii="Times New Roman" w:hAnsi="Times New Roman" w:cs="Times New Roman"/>
          <w:sz w:val="24"/>
          <w:szCs w:val="24"/>
        </w:rPr>
        <w:t>, leur capacité à expliciter le sens mathématique ou la logique de la valeur de position s'écroule à un taux de 29 % pour les entiers et</w:t>
      </w:r>
      <w:r>
        <w:rPr>
          <w:rFonts w:ascii="Times New Roman" w:hAnsi="Times New Roman" w:cs="Times New Roman"/>
          <w:sz w:val="24"/>
          <w:szCs w:val="24"/>
        </w:rPr>
        <w:t xml:space="preserve"> 29 % pour les décimaux</w:t>
      </w:r>
      <w:r w:rsidRPr="00164947">
        <w:rPr>
          <w:rFonts w:ascii="Times New Roman" w:hAnsi="Times New Roman" w:cs="Times New Roman"/>
          <w:sz w:val="24"/>
          <w:szCs w:val="24"/>
        </w:rPr>
        <w:t xml:space="preserve">. </w:t>
      </w:r>
      <w:r w:rsidRPr="00164947">
        <w:rPr>
          <w:rStyle w:val="citation-945"/>
          <w:rFonts w:ascii="Times New Roman" w:hAnsi="Times New Roman" w:cs="Times New Roman"/>
          <w:sz w:val="24"/>
          <w:szCs w:val="24"/>
        </w:rPr>
        <w:t>Ce décalage p</w:t>
      </w:r>
      <w:r>
        <w:rPr>
          <w:rStyle w:val="citation-945"/>
          <w:rFonts w:ascii="Times New Roman" w:hAnsi="Times New Roman" w:cs="Times New Roman"/>
          <w:sz w:val="24"/>
          <w:szCs w:val="24"/>
        </w:rPr>
        <w:t>rouve que les futurs Professeurs d’</w:t>
      </w:r>
      <w:r w:rsidR="00F30B18">
        <w:rPr>
          <w:rStyle w:val="citation-945"/>
          <w:rFonts w:ascii="Times New Roman" w:hAnsi="Times New Roman" w:cs="Times New Roman"/>
          <w:sz w:val="24"/>
          <w:szCs w:val="24"/>
        </w:rPr>
        <w:t>École</w:t>
      </w:r>
      <w:r w:rsidRPr="00164947">
        <w:rPr>
          <w:rStyle w:val="citation-945"/>
          <w:rFonts w:ascii="Times New Roman" w:hAnsi="Times New Roman" w:cs="Times New Roman"/>
          <w:sz w:val="24"/>
          <w:szCs w:val="24"/>
        </w:rPr>
        <w:t xml:space="preserve"> ont eux-mêmes retenu la pratique du calcul sous la forme d'automatismes rigides</w:t>
      </w:r>
      <w:r w:rsidRPr="00164947">
        <w:rPr>
          <w:rFonts w:ascii="Times New Roman" w:hAnsi="Times New Roman" w:cs="Times New Roman"/>
          <w:sz w:val="24"/>
          <w:szCs w:val="24"/>
        </w:rPr>
        <w:t xml:space="preserve">. </w:t>
      </w:r>
      <w:r w:rsidRPr="00164947">
        <w:rPr>
          <w:rStyle w:val="citation-944"/>
          <w:rFonts w:ascii="Times New Roman" w:hAnsi="Times New Roman" w:cs="Times New Roman"/>
          <w:sz w:val="24"/>
          <w:szCs w:val="24"/>
        </w:rPr>
        <w:t>Lors de la rédaction de leurs fiches de préparation, ils éprouvent d'importantes difficultés à retravailler leurs propres connaissances pour les rendre accessibles aux élèves du primaire, ce qui fragilise particulièrement l'explication du mécanisme de la retenue dans la soustraction ainsi que le déroulement de la division euclidienne et décimale</w:t>
      </w:r>
      <w:r w:rsidRPr="00164947">
        <w:rPr>
          <w:rFonts w:ascii="Times New Roman" w:hAnsi="Times New Roman" w:cs="Times New Roman"/>
          <w:sz w:val="24"/>
          <w:szCs w:val="24"/>
        </w:rPr>
        <w:t xml:space="preserve">. </w:t>
      </w:r>
    </w:p>
    <w:p w:rsidR="00164947" w:rsidRPr="00164947" w:rsidRDefault="00164947" w:rsidP="00164947">
      <w:pPr>
        <w:spacing w:line="360" w:lineRule="auto"/>
        <w:jc w:val="both"/>
        <w:rPr>
          <w:rFonts w:ascii="Times New Roman" w:hAnsi="Times New Roman" w:cs="Times New Roman"/>
          <w:sz w:val="24"/>
          <w:szCs w:val="24"/>
        </w:rPr>
      </w:pPr>
      <w:r w:rsidRPr="00164947">
        <w:rPr>
          <w:rStyle w:val="citation-943"/>
          <w:rFonts w:ascii="Times New Roman" w:hAnsi="Times New Roman" w:cs="Times New Roman"/>
          <w:sz w:val="24"/>
          <w:szCs w:val="24"/>
        </w:rPr>
        <w:lastRenderedPageBreak/>
        <w:t>En deuxième lieu, le dépouillement du questionnaire-test confirme la deuxième hypothèse, qui postulait que l'importance des obstacles ressentis par les élèves-professeurs d'école varie selon la complexité propre à chaque opération</w:t>
      </w:r>
      <w:r w:rsidRPr="00164947">
        <w:rPr>
          <w:rFonts w:ascii="Times New Roman" w:hAnsi="Times New Roman" w:cs="Times New Roman"/>
          <w:sz w:val="24"/>
          <w:szCs w:val="24"/>
        </w:rPr>
        <w:t xml:space="preserve">. </w:t>
      </w:r>
      <w:r w:rsidRPr="00164947">
        <w:rPr>
          <w:rStyle w:val="citation-942"/>
          <w:rFonts w:ascii="Times New Roman" w:hAnsi="Times New Roman" w:cs="Times New Roman"/>
          <w:sz w:val="24"/>
          <w:szCs w:val="24"/>
        </w:rPr>
        <w:t>Les réponses fournies dans la Partie B font apparaître une tendance</w:t>
      </w:r>
      <w:r w:rsidR="00F30B18">
        <w:rPr>
          <w:rStyle w:val="citation-942"/>
          <w:rFonts w:ascii="Times New Roman" w:hAnsi="Times New Roman" w:cs="Times New Roman"/>
          <w:sz w:val="24"/>
          <w:szCs w:val="24"/>
        </w:rPr>
        <w:t xml:space="preserve"> très claire au sein du groupe, </w:t>
      </w:r>
      <w:r w:rsidRPr="00164947">
        <w:rPr>
          <w:rStyle w:val="citation-942"/>
          <w:rFonts w:ascii="Times New Roman" w:hAnsi="Times New Roman" w:cs="Times New Roman"/>
          <w:sz w:val="24"/>
          <w:szCs w:val="24"/>
        </w:rPr>
        <w:t>la division est perçue par 21 EPE sur 30, soit 70 % des enquêtés, comme la notion la plus difficile à enseigner</w:t>
      </w:r>
      <w:r w:rsidRPr="00164947">
        <w:rPr>
          <w:rFonts w:ascii="Times New Roman" w:hAnsi="Times New Roman" w:cs="Times New Roman"/>
          <w:sz w:val="24"/>
          <w:szCs w:val="24"/>
        </w:rPr>
        <w:t xml:space="preserve">. </w:t>
      </w:r>
      <w:r w:rsidRPr="00164947">
        <w:rPr>
          <w:rStyle w:val="citation-941"/>
          <w:rFonts w:ascii="Times New Roman" w:hAnsi="Times New Roman" w:cs="Times New Roman"/>
          <w:sz w:val="24"/>
          <w:szCs w:val="24"/>
        </w:rPr>
        <w:t>Elle est suivie par la soustraction, mentionnée par 6 EPE sur 30, soit 20 % des stagiaires, puis par la multiplication avec 3 EPE sur 30, soit 10 %, alors que l'addition ne suscite aucune inquiétude particulière, recueillant 0 EPE sur 30, soit 0 %</w:t>
      </w:r>
      <w:r w:rsidRPr="00164947">
        <w:rPr>
          <w:rFonts w:ascii="Times New Roman" w:hAnsi="Times New Roman" w:cs="Times New Roman"/>
          <w:sz w:val="24"/>
          <w:szCs w:val="24"/>
        </w:rPr>
        <w:t xml:space="preserve">. </w:t>
      </w:r>
      <w:r w:rsidRPr="00164947">
        <w:rPr>
          <w:rStyle w:val="citation-940"/>
          <w:rFonts w:ascii="Times New Roman" w:hAnsi="Times New Roman" w:cs="Times New Roman"/>
          <w:sz w:val="24"/>
          <w:szCs w:val="24"/>
        </w:rPr>
        <w:t>Cet ordre s'explique par la nat</w:t>
      </w:r>
      <w:r>
        <w:rPr>
          <w:rStyle w:val="citation-940"/>
          <w:rFonts w:ascii="Times New Roman" w:hAnsi="Times New Roman" w:cs="Times New Roman"/>
          <w:sz w:val="24"/>
          <w:szCs w:val="24"/>
        </w:rPr>
        <w:t xml:space="preserve">ure des opérations concernées, </w:t>
      </w:r>
      <w:r w:rsidRPr="00164947">
        <w:rPr>
          <w:rStyle w:val="citation-940"/>
          <w:rFonts w:ascii="Times New Roman" w:hAnsi="Times New Roman" w:cs="Times New Roman"/>
          <w:sz w:val="24"/>
          <w:szCs w:val="24"/>
        </w:rPr>
        <w:t>la division rassemble plusieurs difficultés en demandant de gérer à la fois le partage, la distribution, la maîtrise des tables, la multiplication, la soustraction et le traitement du reste ; la soustraction avec retenue exige de dépasser l'idée simple du retrait pour intégrer la logique d'échange entre les dizaines et les unités ; tandis que l'addition reste perçue comme un geste naturel d'assemblage</w:t>
      </w:r>
      <w:r w:rsidRPr="00164947">
        <w:rPr>
          <w:rFonts w:ascii="Times New Roman" w:hAnsi="Times New Roman" w:cs="Times New Roman"/>
          <w:sz w:val="24"/>
          <w:szCs w:val="24"/>
        </w:rPr>
        <w:t xml:space="preserve">. </w:t>
      </w:r>
      <w:r w:rsidRPr="00164947">
        <w:rPr>
          <w:rStyle w:val="citation-939"/>
          <w:rFonts w:ascii="Times New Roman" w:hAnsi="Times New Roman" w:cs="Times New Roman"/>
          <w:sz w:val="24"/>
          <w:szCs w:val="24"/>
        </w:rPr>
        <w:t>L'arrivée des nombres décimaux vient accentuer ces fragilités en faisant ressurgir des erreurs d'organisation, comme le mauvais alignement des virgules ou l'oubli des zéros intercalaires</w:t>
      </w:r>
      <w:r w:rsidRPr="00164947">
        <w:rPr>
          <w:rFonts w:ascii="Times New Roman" w:hAnsi="Times New Roman" w:cs="Times New Roman"/>
          <w:sz w:val="24"/>
          <w:szCs w:val="24"/>
        </w:rPr>
        <w:t xml:space="preserve">. </w:t>
      </w:r>
    </w:p>
    <w:p w:rsidR="00164947" w:rsidRPr="00164947" w:rsidRDefault="00164947" w:rsidP="00164947">
      <w:pPr>
        <w:spacing w:line="360" w:lineRule="auto"/>
        <w:jc w:val="both"/>
        <w:rPr>
          <w:rFonts w:ascii="Times New Roman" w:hAnsi="Times New Roman" w:cs="Times New Roman"/>
          <w:sz w:val="24"/>
          <w:szCs w:val="24"/>
        </w:rPr>
      </w:pPr>
      <w:r w:rsidRPr="00164947">
        <w:rPr>
          <w:rStyle w:val="citation-938"/>
          <w:rFonts w:ascii="Times New Roman" w:hAnsi="Times New Roman" w:cs="Times New Roman"/>
          <w:sz w:val="24"/>
          <w:szCs w:val="24"/>
        </w:rPr>
        <w:t>En troisième lieu, l'a</w:t>
      </w:r>
      <w:r w:rsidR="00F30B18">
        <w:rPr>
          <w:rStyle w:val="citation-938"/>
          <w:rFonts w:ascii="Times New Roman" w:hAnsi="Times New Roman" w:cs="Times New Roman"/>
          <w:sz w:val="24"/>
          <w:szCs w:val="24"/>
        </w:rPr>
        <w:t xml:space="preserve">nalyse détaillée des </w:t>
      </w:r>
      <w:r w:rsidRPr="00164947">
        <w:rPr>
          <w:rStyle w:val="citation-938"/>
          <w:rFonts w:ascii="Times New Roman" w:hAnsi="Times New Roman" w:cs="Times New Roman"/>
          <w:sz w:val="24"/>
          <w:szCs w:val="24"/>
        </w:rPr>
        <w:t>fiches de simulation pédagogique vient confirmer la troisième hypothèse de travail, montrant qu'un manque de maîtrise dans la progression entre la manipulation, le dessin et l'écriture chiffrée entraîne un abandon quasi systématique des phases concrètes au profit d'un travail uniquement abstrait</w:t>
      </w:r>
      <w:r w:rsidRPr="00164947">
        <w:rPr>
          <w:rFonts w:ascii="Times New Roman" w:hAnsi="Times New Roman" w:cs="Times New Roman"/>
          <w:sz w:val="24"/>
          <w:szCs w:val="24"/>
        </w:rPr>
        <w:t xml:space="preserve">. </w:t>
      </w:r>
      <w:r w:rsidRPr="00164947">
        <w:rPr>
          <w:rStyle w:val="citation-937"/>
          <w:rFonts w:ascii="Times New Roman" w:hAnsi="Times New Roman" w:cs="Times New Roman"/>
          <w:sz w:val="24"/>
          <w:szCs w:val="24"/>
        </w:rPr>
        <w:t>Les grilles d'évaluation mettent en relief un manque d'enchaînement dan</w:t>
      </w:r>
      <w:r w:rsidR="00F30B18">
        <w:rPr>
          <w:rStyle w:val="citation-937"/>
          <w:rFonts w:ascii="Times New Roman" w:hAnsi="Times New Roman" w:cs="Times New Roman"/>
          <w:sz w:val="24"/>
          <w:szCs w:val="24"/>
        </w:rPr>
        <w:t xml:space="preserve">s la démarche d'apprentissage, </w:t>
      </w:r>
      <w:r w:rsidRPr="00164947">
        <w:rPr>
          <w:rStyle w:val="citation-937"/>
          <w:rFonts w:ascii="Times New Roman" w:hAnsi="Times New Roman" w:cs="Times New Roman"/>
          <w:sz w:val="24"/>
          <w:szCs w:val="24"/>
        </w:rPr>
        <w:t>la phase de manipulation concrète est trop souvent expédiée ou transformée en une démonstration faite par l'enseignant au tableau, sans que les élèves ne touchent réellement au matériel ; la phase de représentation par le dessin ou le schéma constitue le maillon le plus faible des fiches, avec des scores de réussite qui stagnent à 31 % pour la soustraction d'entiers, 30,5 % pour la soustraction de décimaux, 45 % pour l'addition d'entiers, 44 % pour l'addition de décimaux, 42,5 % pour la multiplication d'entiers, 41 % pour la multiplication de décimaux, 40 % pour la division d'entiers et 44 % pour la division de décimaux</w:t>
      </w:r>
      <w:r w:rsidRPr="00164947">
        <w:rPr>
          <w:rFonts w:ascii="Times New Roman" w:hAnsi="Times New Roman" w:cs="Times New Roman"/>
          <w:sz w:val="24"/>
          <w:szCs w:val="24"/>
        </w:rPr>
        <w:t xml:space="preserve">; à l'inverse, la phase d'écriture abstraite concentre presque tout le travail, atteignant 73 % pour la soustraction d'entiers, 72,5 % pour la soustraction de décimaux, 93 % pour l'addition d'entiers, 91 % pour l'addition de décimaux, 88 % pour la multiplication d'entiers, 85 % pour la multiplication de décimaux, 84 % pour la division d'entiers et 56 % pour </w:t>
      </w:r>
      <w:r w:rsidR="00F30B18">
        <w:rPr>
          <w:rFonts w:ascii="Times New Roman" w:hAnsi="Times New Roman" w:cs="Times New Roman"/>
          <w:sz w:val="24"/>
          <w:szCs w:val="24"/>
        </w:rPr>
        <w:t>la division de décimaux</w:t>
      </w:r>
      <w:r w:rsidRPr="00164947">
        <w:rPr>
          <w:rFonts w:ascii="Times New Roman" w:hAnsi="Times New Roman" w:cs="Times New Roman"/>
          <w:sz w:val="24"/>
          <w:szCs w:val="24"/>
        </w:rPr>
        <w:t xml:space="preserve">. </w:t>
      </w:r>
      <w:r w:rsidRPr="00164947">
        <w:rPr>
          <w:rStyle w:val="citation-936"/>
          <w:rFonts w:ascii="Times New Roman" w:hAnsi="Times New Roman" w:cs="Times New Roman"/>
          <w:sz w:val="24"/>
          <w:szCs w:val="24"/>
        </w:rPr>
        <w:t>En supprimant cette étape intermédiaire du schéma ou</w:t>
      </w:r>
      <w:r w:rsidR="00F30B18">
        <w:rPr>
          <w:rStyle w:val="citation-936"/>
          <w:rFonts w:ascii="Times New Roman" w:hAnsi="Times New Roman" w:cs="Times New Roman"/>
          <w:sz w:val="24"/>
          <w:szCs w:val="24"/>
        </w:rPr>
        <w:t xml:space="preserve"> du tableau de numération, les É</w:t>
      </w:r>
      <w:r w:rsidR="00F30B18" w:rsidRPr="00164947">
        <w:rPr>
          <w:rStyle w:val="citation-936"/>
          <w:rFonts w:ascii="Times New Roman" w:hAnsi="Times New Roman" w:cs="Times New Roman"/>
          <w:sz w:val="24"/>
          <w:szCs w:val="24"/>
        </w:rPr>
        <w:t>lèves</w:t>
      </w:r>
      <w:r w:rsidR="00F30B18">
        <w:rPr>
          <w:rFonts w:ascii="Times New Roman" w:hAnsi="Times New Roman" w:cs="Times New Roman"/>
          <w:sz w:val="24"/>
          <w:szCs w:val="24"/>
        </w:rPr>
        <w:t>-</w:t>
      </w:r>
      <w:r w:rsidR="00F30B18">
        <w:rPr>
          <w:rStyle w:val="citation-945"/>
          <w:rFonts w:ascii="Times New Roman" w:hAnsi="Times New Roman" w:cs="Times New Roman"/>
          <w:sz w:val="24"/>
          <w:szCs w:val="24"/>
        </w:rPr>
        <w:t>Professeurs d’École</w:t>
      </w:r>
      <w:r w:rsidRPr="00164947">
        <w:rPr>
          <w:rStyle w:val="citation-936"/>
          <w:rFonts w:ascii="Times New Roman" w:hAnsi="Times New Roman" w:cs="Times New Roman"/>
          <w:sz w:val="24"/>
          <w:szCs w:val="24"/>
        </w:rPr>
        <w:t xml:space="preserve"> coupent le lien avec la compréhension, réduisant le calcul posé à l'application mécanique de formules apprises par cœur</w:t>
      </w:r>
      <w:r w:rsidRPr="00164947">
        <w:rPr>
          <w:rFonts w:ascii="Times New Roman" w:hAnsi="Times New Roman" w:cs="Times New Roman"/>
          <w:sz w:val="24"/>
          <w:szCs w:val="24"/>
        </w:rPr>
        <w:t xml:space="preserve">. </w:t>
      </w:r>
    </w:p>
    <w:p w:rsidR="00164947" w:rsidRPr="00164947" w:rsidRDefault="00164947" w:rsidP="00164947">
      <w:pPr>
        <w:spacing w:line="360" w:lineRule="auto"/>
        <w:jc w:val="both"/>
        <w:rPr>
          <w:rFonts w:ascii="Times New Roman" w:hAnsi="Times New Roman" w:cs="Times New Roman"/>
          <w:sz w:val="24"/>
          <w:szCs w:val="24"/>
        </w:rPr>
      </w:pPr>
      <w:r w:rsidRPr="00164947">
        <w:rPr>
          <w:rStyle w:val="citation-935"/>
          <w:rFonts w:ascii="Times New Roman" w:hAnsi="Times New Roman" w:cs="Times New Roman"/>
          <w:sz w:val="24"/>
          <w:szCs w:val="24"/>
        </w:rPr>
        <w:t>Enfin, en qu</w:t>
      </w:r>
      <w:r w:rsidR="00F30B18">
        <w:rPr>
          <w:rStyle w:val="citation-935"/>
          <w:rFonts w:ascii="Times New Roman" w:hAnsi="Times New Roman" w:cs="Times New Roman"/>
          <w:sz w:val="24"/>
          <w:szCs w:val="24"/>
        </w:rPr>
        <w:t xml:space="preserve">atrième lieu, l'analyse </w:t>
      </w:r>
      <w:r w:rsidRPr="00164947">
        <w:rPr>
          <w:rStyle w:val="citation-935"/>
          <w:rFonts w:ascii="Times New Roman" w:hAnsi="Times New Roman" w:cs="Times New Roman"/>
          <w:sz w:val="24"/>
          <w:szCs w:val="24"/>
        </w:rPr>
        <w:t>du questionnaire-</w:t>
      </w:r>
      <w:r w:rsidR="00F30B18">
        <w:rPr>
          <w:rStyle w:val="citation-935"/>
          <w:rFonts w:ascii="Times New Roman" w:hAnsi="Times New Roman" w:cs="Times New Roman"/>
          <w:sz w:val="24"/>
          <w:szCs w:val="24"/>
        </w:rPr>
        <w:t xml:space="preserve">test et des fiche </w:t>
      </w:r>
      <w:r w:rsidRPr="00164947">
        <w:rPr>
          <w:rStyle w:val="citation-935"/>
          <w:rFonts w:ascii="Times New Roman" w:hAnsi="Times New Roman" w:cs="Times New Roman"/>
          <w:sz w:val="24"/>
          <w:szCs w:val="24"/>
        </w:rPr>
        <w:t>confirme la quatrième hypothèse, indiquant que le passage précipité à l'abstraction et les manques méthodologiques découlent directement d'un besoin d'outillage pédagogique et d'exercices pratiques de préparation</w:t>
      </w:r>
      <w:r w:rsidR="00F30B18">
        <w:rPr>
          <w:rStyle w:val="citation-935"/>
          <w:rFonts w:ascii="Times New Roman" w:hAnsi="Times New Roman" w:cs="Times New Roman"/>
          <w:sz w:val="24"/>
          <w:szCs w:val="24"/>
        </w:rPr>
        <w:t xml:space="preserve"> constant</w:t>
      </w:r>
      <w:r w:rsidRPr="00164947">
        <w:rPr>
          <w:rFonts w:ascii="Times New Roman" w:hAnsi="Times New Roman" w:cs="Times New Roman"/>
          <w:sz w:val="24"/>
          <w:szCs w:val="24"/>
        </w:rPr>
        <w:t xml:space="preserve">. </w:t>
      </w:r>
      <w:r w:rsidRPr="00164947">
        <w:rPr>
          <w:rStyle w:val="citation-934"/>
          <w:rFonts w:ascii="Times New Roman" w:hAnsi="Times New Roman" w:cs="Times New Roman"/>
          <w:sz w:val="24"/>
          <w:szCs w:val="24"/>
        </w:rPr>
        <w:t xml:space="preserve">Les </w:t>
      </w:r>
      <w:r w:rsidRPr="00164947">
        <w:rPr>
          <w:rStyle w:val="citation-934"/>
          <w:rFonts w:ascii="Times New Roman" w:hAnsi="Times New Roman" w:cs="Times New Roman"/>
          <w:sz w:val="24"/>
          <w:szCs w:val="24"/>
        </w:rPr>
        <w:lastRenderedPageBreak/>
        <w:t>constats montr</w:t>
      </w:r>
      <w:r w:rsidR="00F30B18">
        <w:rPr>
          <w:rStyle w:val="citation-934"/>
          <w:rFonts w:ascii="Times New Roman" w:hAnsi="Times New Roman" w:cs="Times New Roman"/>
          <w:sz w:val="24"/>
          <w:szCs w:val="24"/>
        </w:rPr>
        <w:t xml:space="preserve">ent que si les </w:t>
      </w:r>
      <w:r w:rsidR="00F30B18">
        <w:rPr>
          <w:rStyle w:val="citation-936"/>
          <w:rFonts w:ascii="Times New Roman" w:hAnsi="Times New Roman" w:cs="Times New Roman"/>
          <w:sz w:val="24"/>
          <w:szCs w:val="24"/>
        </w:rPr>
        <w:t>É</w:t>
      </w:r>
      <w:r w:rsidR="00F30B18" w:rsidRPr="00164947">
        <w:rPr>
          <w:rStyle w:val="citation-936"/>
          <w:rFonts w:ascii="Times New Roman" w:hAnsi="Times New Roman" w:cs="Times New Roman"/>
          <w:sz w:val="24"/>
          <w:szCs w:val="24"/>
        </w:rPr>
        <w:t>lèves</w:t>
      </w:r>
      <w:r w:rsidR="00F30B18">
        <w:rPr>
          <w:rFonts w:ascii="Times New Roman" w:hAnsi="Times New Roman" w:cs="Times New Roman"/>
          <w:sz w:val="24"/>
          <w:szCs w:val="24"/>
        </w:rPr>
        <w:t>-</w:t>
      </w:r>
      <w:r w:rsidR="00F30B18">
        <w:rPr>
          <w:rStyle w:val="citation-945"/>
          <w:rFonts w:ascii="Times New Roman" w:hAnsi="Times New Roman" w:cs="Times New Roman"/>
          <w:sz w:val="24"/>
          <w:szCs w:val="24"/>
        </w:rPr>
        <w:t>Professeurs d’École</w:t>
      </w:r>
      <w:r w:rsidR="00F30B18">
        <w:rPr>
          <w:rStyle w:val="citation-934"/>
          <w:rFonts w:ascii="Times New Roman" w:hAnsi="Times New Roman" w:cs="Times New Roman"/>
          <w:sz w:val="24"/>
          <w:szCs w:val="24"/>
        </w:rPr>
        <w:t xml:space="preserve"> rencontrent des difficultés</w:t>
      </w:r>
      <w:r w:rsidRPr="00164947">
        <w:rPr>
          <w:rStyle w:val="citation-934"/>
          <w:rFonts w:ascii="Times New Roman" w:hAnsi="Times New Roman" w:cs="Times New Roman"/>
          <w:sz w:val="24"/>
          <w:szCs w:val="24"/>
        </w:rPr>
        <w:t xml:space="preserve"> à bâtir des séances fondées sur la manipulation et le sens, cela ne provient pas d'un manque de capacités, mais d'une habitude insuffisante à concevoir des fiches détaillées et adaptées</w:t>
      </w:r>
      <w:r w:rsidRPr="00164947">
        <w:rPr>
          <w:rFonts w:ascii="Times New Roman" w:hAnsi="Times New Roman" w:cs="Times New Roman"/>
          <w:sz w:val="24"/>
          <w:szCs w:val="24"/>
        </w:rPr>
        <w:t xml:space="preserve">. </w:t>
      </w:r>
      <w:r w:rsidRPr="00164947">
        <w:rPr>
          <w:rStyle w:val="citation-933"/>
          <w:rFonts w:ascii="Times New Roman" w:hAnsi="Times New Roman" w:cs="Times New Roman"/>
          <w:sz w:val="24"/>
          <w:szCs w:val="24"/>
        </w:rPr>
        <w:t>Les hésitations constatées chez la pl</w:t>
      </w:r>
      <w:r w:rsidR="00F30B18">
        <w:rPr>
          <w:rStyle w:val="citation-933"/>
          <w:rFonts w:ascii="Times New Roman" w:hAnsi="Times New Roman" w:cs="Times New Roman"/>
          <w:sz w:val="24"/>
          <w:szCs w:val="24"/>
        </w:rPr>
        <w:t xml:space="preserve">upart des </w:t>
      </w:r>
      <w:r w:rsidR="00F30B18">
        <w:rPr>
          <w:rStyle w:val="citation-936"/>
          <w:rFonts w:ascii="Times New Roman" w:hAnsi="Times New Roman" w:cs="Times New Roman"/>
          <w:sz w:val="24"/>
          <w:szCs w:val="24"/>
        </w:rPr>
        <w:t xml:space="preserve">futurs </w:t>
      </w:r>
      <w:r w:rsidR="00F30B18">
        <w:rPr>
          <w:rStyle w:val="citation-945"/>
          <w:rFonts w:ascii="Times New Roman" w:hAnsi="Times New Roman" w:cs="Times New Roman"/>
          <w:sz w:val="24"/>
          <w:szCs w:val="24"/>
        </w:rPr>
        <w:t>Professeurs d’École</w:t>
      </w:r>
      <w:r w:rsidRPr="00164947">
        <w:rPr>
          <w:rStyle w:val="citation-933"/>
          <w:rFonts w:ascii="Times New Roman" w:hAnsi="Times New Roman" w:cs="Times New Roman"/>
          <w:sz w:val="24"/>
          <w:szCs w:val="24"/>
        </w:rPr>
        <w:t xml:space="preserve"> lorsqu'il s'agit d'anticiper les pièges dans lesquels peuvent tomber les élèves ou de choisir le matériel approprié confirment que l'apprentissage de la préparation de cours demande un entraînement plus guidé pour dépasser le réflexe d'une transmission purement théorique</w:t>
      </w:r>
      <w:r w:rsidRPr="00164947">
        <w:rPr>
          <w:rFonts w:ascii="Times New Roman" w:hAnsi="Times New Roman" w:cs="Times New Roman"/>
          <w:sz w:val="24"/>
          <w:szCs w:val="24"/>
        </w:rPr>
        <w:t xml:space="preserve">. </w:t>
      </w:r>
    </w:p>
    <w:p w:rsidR="00210423" w:rsidRDefault="00210423" w:rsidP="008F4688">
      <w:pPr>
        <w:pStyle w:val="Titre3"/>
        <w:spacing w:before="240" w:beforeAutospacing="0" w:after="120" w:afterAutospacing="0" w:line="360" w:lineRule="auto"/>
        <w:jc w:val="both"/>
        <w:outlineLvl w:val="1"/>
        <w:rPr>
          <w:sz w:val="24"/>
          <w:szCs w:val="24"/>
        </w:rPr>
      </w:pPr>
      <w:r>
        <w:rPr>
          <w:sz w:val="24"/>
          <w:szCs w:val="24"/>
        </w:rPr>
        <w:t>4</w:t>
      </w:r>
      <w:r w:rsidR="00164947">
        <w:rPr>
          <w:sz w:val="24"/>
          <w:szCs w:val="24"/>
        </w:rPr>
        <w:t>.3</w:t>
      </w:r>
      <w:r w:rsidR="00AA7DD1" w:rsidRPr="00B032F7">
        <w:rPr>
          <w:sz w:val="24"/>
          <w:szCs w:val="24"/>
        </w:rPr>
        <w:t xml:space="preserve"> </w:t>
      </w:r>
      <w:r w:rsidR="00E275D4" w:rsidRPr="00B032F7">
        <w:rPr>
          <w:sz w:val="24"/>
          <w:szCs w:val="24"/>
        </w:rPr>
        <w:t>Discussion approfon</w:t>
      </w:r>
      <w:r>
        <w:rPr>
          <w:sz w:val="24"/>
          <w:szCs w:val="24"/>
        </w:rPr>
        <w:t>die au regard du cadre théorique</w:t>
      </w:r>
    </w:p>
    <w:p w:rsidR="00AA7DD1" w:rsidRPr="008F4688" w:rsidRDefault="00B032F7" w:rsidP="008F4688">
      <w:pPr>
        <w:pStyle w:val="Titre3"/>
        <w:spacing w:before="240" w:beforeAutospacing="0" w:after="120" w:afterAutospacing="0" w:line="360" w:lineRule="auto"/>
        <w:jc w:val="both"/>
        <w:rPr>
          <w:b w:val="0"/>
          <w:sz w:val="24"/>
          <w:szCs w:val="24"/>
        </w:rPr>
      </w:pPr>
      <w:r>
        <w:rPr>
          <w:sz w:val="24"/>
          <w:szCs w:val="24"/>
        </w:rPr>
        <w:t xml:space="preserve"> </w:t>
      </w:r>
      <w:r w:rsidRPr="008F4688">
        <w:rPr>
          <w:b w:val="0"/>
          <w:sz w:val="24"/>
          <w:szCs w:val="24"/>
        </w:rPr>
        <w:t>Les</w:t>
      </w:r>
      <w:r w:rsidR="00E275D4" w:rsidRPr="008F4688">
        <w:rPr>
          <w:b w:val="0"/>
          <w:sz w:val="24"/>
          <w:szCs w:val="24"/>
        </w:rPr>
        <w:t xml:space="preserve"> résultats </w:t>
      </w:r>
      <w:r w:rsidRPr="008F4688">
        <w:rPr>
          <w:b w:val="0"/>
          <w:sz w:val="24"/>
          <w:szCs w:val="24"/>
        </w:rPr>
        <w:t>confirment</w:t>
      </w:r>
      <w:r w:rsidR="00E275D4" w:rsidRPr="008F4688">
        <w:rPr>
          <w:b w:val="0"/>
          <w:sz w:val="24"/>
          <w:szCs w:val="24"/>
        </w:rPr>
        <w:t xml:space="preserve"> la pertinence des cadres théoriques mobilisés tout au long de cette étude, en particulier l'articulation entre la </w:t>
      </w:r>
      <w:r w:rsidR="00E275D4" w:rsidRPr="008F4688">
        <w:rPr>
          <w:b w:val="0"/>
          <w:bCs w:val="0"/>
          <w:sz w:val="24"/>
          <w:szCs w:val="24"/>
        </w:rPr>
        <w:t>théorie des champs conceptuels</w:t>
      </w:r>
      <w:r w:rsidR="00E275D4" w:rsidRPr="008F4688">
        <w:rPr>
          <w:b w:val="0"/>
          <w:sz w:val="24"/>
          <w:szCs w:val="24"/>
        </w:rPr>
        <w:t xml:space="preserve"> de Gérard Vergnaud, la </w:t>
      </w:r>
      <w:r w:rsidR="00E275D4" w:rsidRPr="008F4688">
        <w:rPr>
          <w:b w:val="0"/>
          <w:bCs w:val="0"/>
          <w:sz w:val="24"/>
          <w:szCs w:val="24"/>
        </w:rPr>
        <w:t>théorie des registres de représentation sémiotique</w:t>
      </w:r>
      <w:r w:rsidR="00E275D4" w:rsidRPr="008F4688">
        <w:rPr>
          <w:b w:val="0"/>
          <w:sz w:val="24"/>
          <w:szCs w:val="24"/>
        </w:rPr>
        <w:t xml:space="preserve"> de Raymond Duval et la </w:t>
      </w:r>
      <w:r w:rsidR="00E275D4" w:rsidRPr="008F4688">
        <w:rPr>
          <w:b w:val="0"/>
          <w:bCs w:val="0"/>
          <w:sz w:val="24"/>
          <w:szCs w:val="24"/>
        </w:rPr>
        <w:t>théorie des situations didactiques</w:t>
      </w:r>
      <w:r w:rsidR="008F4688">
        <w:rPr>
          <w:b w:val="0"/>
          <w:sz w:val="24"/>
          <w:szCs w:val="24"/>
        </w:rPr>
        <w:t xml:space="preserve"> de </w:t>
      </w:r>
      <w:r w:rsidR="00E275D4" w:rsidRPr="008F4688">
        <w:rPr>
          <w:b w:val="0"/>
          <w:sz w:val="24"/>
          <w:szCs w:val="24"/>
        </w:rPr>
        <w:t>Brousseau.</w:t>
      </w:r>
      <w:r w:rsidR="00164947">
        <w:rPr>
          <w:sz w:val="24"/>
          <w:szCs w:val="24"/>
        </w:rPr>
        <w:br/>
        <w:t>4.3</w:t>
      </w:r>
      <w:r w:rsidR="00AA7DD1" w:rsidRPr="00B032F7">
        <w:rPr>
          <w:sz w:val="24"/>
          <w:szCs w:val="24"/>
        </w:rPr>
        <w:t xml:space="preserve">.1 </w:t>
      </w:r>
      <w:r w:rsidR="00E275D4" w:rsidRPr="00B032F7">
        <w:rPr>
          <w:sz w:val="24"/>
          <w:szCs w:val="24"/>
        </w:rPr>
        <w:t xml:space="preserve">L’emprise des obstacles sémiotiques et </w:t>
      </w:r>
      <w:r w:rsidR="00AA7DD1" w:rsidRPr="00B032F7">
        <w:rPr>
          <w:sz w:val="24"/>
          <w:szCs w:val="24"/>
        </w:rPr>
        <w:t>la faillite de la représentation</w:t>
      </w:r>
    </w:p>
    <w:p w:rsidR="00E275D4" w:rsidRPr="00B032F7" w:rsidRDefault="00E275D4" w:rsidP="002D2F1B">
      <w:pPr>
        <w:spacing w:line="360" w:lineRule="auto"/>
        <w:jc w:val="both"/>
        <w:rPr>
          <w:rFonts w:ascii="Times New Roman" w:hAnsi="Times New Roman" w:cs="Times New Roman"/>
          <w:sz w:val="24"/>
          <w:szCs w:val="24"/>
        </w:rPr>
      </w:pPr>
      <w:r w:rsidRPr="00B032F7">
        <w:rPr>
          <w:rFonts w:ascii="Times New Roman" w:hAnsi="Times New Roman" w:cs="Times New Roman"/>
          <w:sz w:val="24"/>
          <w:szCs w:val="24"/>
        </w:rPr>
        <w:t>La récurrence du « goulet d’étrang</w:t>
      </w:r>
      <w:r w:rsidR="00AA7DD1" w:rsidRPr="00B032F7">
        <w:rPr>
          <w:rFonts w:ascii="Times New Roman" w:hAnsi="Times New Roman" w:cs="Times New Roman"/>
          <w:sz w:val="24"/>
          <w:szCs w:val="24"/>
        </w:rPr>
        <w:t xml:space="preserve">lement de la représentation » </w:t>
      </w:r>
      <w:r w:rsidRPr="00B032F7">
        <w:rPr>
          <w:rFonts w:ascii="Times New Roman" w:hAnsi="Times New Roman" w:cs="Times New Roman"/>
          <w:sz w:val="24"/>
          <w:szCs w:val="24"/>
        </w:rPr>
        <w:t>observable tant dans les épreuves sur les entiers que</w:t>
      </w:r>
      <w:r w:rsidR="00AA7DD1" w:rsidRPr="00B032F7">
        <w:rPr>
          <w:rFonts w:ascii="Times New Roman" w:hAnsi="Times New Roman" w:cs="Times New Roman"/>
          <w:sz w:val="24"/>
          <w:szCs w:val="24"/>
        </w:rPr>
        <w:t xml:space="preserve"> dans celles sur les décimaux </w:t>
      </w:r>
      <w:r w:rsidRPr="00B032F7">
        <w:rPr>
          <w:rFonts w:ascii="Times New Roman" w:hAnsi="Times New Roman" w:cs="Times New Roman"/>
          <w:sz w:val="24"/>
          <w:szCs w:val="24"/>
        </w:rPr>
        <w:t xml:space="preserve">valide l’hypothèse de Duval selon laquelle la mathématisation repose impérativement sur la coordination de plusieurs registres sémiotiques (langue naturelle, schémas, systèmes symboliques). Incapables de concevoir des intermédiaires figurés ou géométriques robustes (comme le découpage d'unités en dixièmes ou centièmes), les EPE court-circuitent la phase iconique pour basculer directement dans une </w:t>
      </w:r>
      <w:r w:rsidRPr="00B032F7">
        <w:rPr>
          <w:rFonts w:ascii="Times New Roman" w:hAnsi="Times New Roman" w:cs="Times New Roman"/>
          <w:bCs/>
          <w:sz w:val="24"/>
          <w:szCs w:val="24"/>
        </w:rPr>
        <w:t>abstraction algorithmique prématurée</w:t>
      </w:r>
      <w:r w:rsidRPr="00B032F7">
        <w:rPr>
          <w:rFonts w:ascii="Times New Roman" w:hAnsi="Times New Roman" w:cs="Times New Roman"/>
          <w:sz w:val="24"/>
          <w:szCs w:val="24"/>
        </w:rPr>
        <w:t>. Ce saut fonctionnel s'avère viable sur des structures intuitives (comme l'addition), mais montre ses limites dès que l'opération se complexifie, entraînant une perte totale de sens pour l'apprenant.</w:t>
      </w:r>
    </w:p>
    <w:p w:rsidR="008F4688" w:rsidRPr="008F4688" w:rsidRDefault="00164947" w:rsidP="008F4688">
      <w:pPr>
        <w:spacing w:before="240" w:after="120" w:line="360" w:lineRule="auto"/>
        <w:jc w:val="both"/>
        <w:outlineLvl w:val="2"/>
        <w:rPr>
          <w:rFonts w:ascii="Times New Roman" w:hAnsi="Times New Roman" w:cs="Times New Roman"/>
          <w:b/>
          <w:sz w:val="24"/>
          <w:szCs w:val="24"/>
        </w:rPr>
      </w:pPr>
      <w:r>
        <w:rPr>
          <w:rFonts w:ascii="Times New Roman" w:hAnsi="Times New Roman" w:cs="Times New Roman"/>
          <w:b/>
          <w:sz w:val="24"/>
          <w:szCs w:val="24"/>
        </w:rPr>
        <w:t>4.3</w:t>
      </w:r>
      <w:r w:rsidR="00AA7DD1" w:rsidRPr="008F4688">
        <w:rPr>
          <w:rFonts w:ascii="Times New Roman" w:hAnsi="Times New Roman" w:cs="Times New Roman"/>
          <w:b/>
          <w:sz w:val="24"/>
          <w:szCs w:val="24"/>
        </w:rPr>
        <w:t xml:space="preserve">.2 </w:t>
      </w:r>
      <w:r w:rsidR="00E275D4" w:rsidRPr="008F4688">
        <w:rPr>
          <w:rFonts w:ascii="Times New Roman" w:hAnsi="Times New Roman" w:cs="Times New Roman"/>
          <w:b/>
          <w:sz w:val="24"/>
          <w:szCs w:val="24"/>
        </w:rPr>
        <w:t>La résistance des structures conceptuell</w:t>
      </w:r>
      <w:r w:rsidR="008F4688" w:rsidRPr="008F4688">
        <w:rPr>
          <w:rFonts w:ascii="Times New Roman" w:hAnsi="Times New Roman" w:cs="Times New Roman"/>
          <w:b/>
          <w:sz w:val="24"/>
          <w:szCs w:val="24"/>
        </w:rPr>
        <w:t>es face à l'extension numérique</w:t>
      </w:r>
    </w:p>
    <w:p w:rsidR="00E275D4" w:rsidRPr="00B032F7" w:rsidRDefault="00E275D4" w:rsidP="002D2F1B">
      <w:pPr>
        <w:spacing w:line="360" w:lineRule="auto"/>
        <w:jc w:val="both"/>
        <w:rPr>
          <w:rFonts w:ascii="Times New Roman" w:hAnsi="Times New Roman" w:cs="Times New Roman"/>
          <w:sz w:val="24"/>
          <w:szCs w:val="24"/>
        </w:rPr>
      </w:pPr>
      <w:r w:rsidRPr="00B032F7">
        <w:rPr>
          <w:rFonts w:ascii="Times New Roman" w:hAnsi="Times New Roman" w:cs="Times New Roman"/>
          <w:sz w:val="24"/>
          <w:szCs w:val="24"/>
        </w:rPr>
        <w:t xml:space="preserve">Le passage du champ discret des entiers au champ dense des nombres décimaux agit comme un révélateur des failles conceptuelles. Conformément aux travaux de Vergnaud, un concept mathématique ne prend sens qu'à travers la variété des situations qu'il résout. L’échec massif observé sur la division de nombres décimaux (marqué par un taux de réussite de seulement </w:t>
      </w:r>
      <w:r w:rsidR="00AA7DD1" w:rsidRPr="00B032F7">
        <w:rPr>
          <w:rStyle w:val="math-inline"/>
          <w:rFonts w:ascii="Times New Roman" w:hAnsi="Times New Roman" w:cs="Times New Roman"/>
          <w:sz w:val="24"/>
          <w:szCs w:val="24"/>
        </w:rPr>
        <w:t>64%</w:t>
      </w:r>
      <w:r w:rsidRPr="00B032F7">
        <w:rPr>
          <w:rFonts w:ascii="Times New Roman" w:hAnsi="Times New Roman" w:cs="Times New Roman"/>
          <w:sz w:val="24"/>
          <w:szCs w:val="24"/>
        </w:rPr>
        <w:t xml:space="preserve"> et une percep</w:t>
      </w:r>
      <w:r w:rsidR="00AA7DD1" w:rsidRPr="00B032F7">
        <w:rPr>
          <w:rFonts w:ascii="Times New Roman" w:hAnsi="Times New Roman" w:cs="Times New Roman"/>
          <w:sz w:val="24"/>
          <w:szCs w:val="24"/>
        </w:rPr>
        <w:t>tion de complexité partagée par 70%</w:t>
      </w:r>
      <w:r w:rsidRPr="00B032F7">
        <w:rPr>
          <w:rFonts w:ascii="Times New Roman" w:hAnsi="Times New Roman" w:cs="Times New Roman"/>
          <w:sz w:val="24"/>
          <w:szCs w:val="24"/>
        </w:rPr>
        <w:t xml:space="preserve"> de la cohorte) démontre que les stagiaires gèrent mal la rupture sémantique induite par la virgule dans le dividende et le diviseur. La division n'est plus perçue comme un partage de grandeurs mesurables, mais comme une suite de règles syntaxiques rigides dont la justification échappe en grande partie aux futurs enseignants.</w:t>
      </w:r>
    </w:p>
    <w:p w:rsidR="00E275D4" w:rsidRPr="008F4688" w:rsidRDefault="00164947" w:rsidP="008F4688">
      <w:pPr>
        <w:spacing w:before="240" w:after="120" w:line="360" w:lineRule="auto"/>
        <w:jc w:val="both"/>
        <w:outlineLvl w:val="2"/>
        <w:rPr>
          <w:rFonts w:ascii="Times New Roman" w:hAnsi="Times New Roman" w:cs="Times New Roman"/>
          <w:b/>
          <w:sz w:val="24"/>
          <w:szCs w:val="24"/>
        </w:rPr>
      </w:pPr>
      <w:r>
        <w:rPr>
          <w:rFonts w:ascii="Times New Roman" w:hAnsi="Times New Roman" w:cs="Times New Roman"/>
          <w:b/>
          <w:sz w:val="24"/>
          <w:szCs w:val="24"/>
        </w:rPr>
        <w:t>4.3</w:t>
      </w:r>
      <w:r w:rsidR="00AA7DD1" w:rsidRPr="008F4688">
        <w:rPr>
          <w:rFonts w:ascii="Times New Roman" w:hAnsi="Times New Roman" w:cs="Times New Roman"/>
          <w:b/>
          <w:sz w:val="24"/>
          <w:szCs w:val="24"/>
        </w:rPr>
        <w:t xml:space="preserve">.3 </w:t>
      </w:r>
      <w:r w:rsidR="00E275D4" w:rsidRPr="008F4688">
        <w:rPr>
          <w:rFonts w:ascii="Times New Roman" w:hAnsi="Times New Roman" w:cs="Times New Roman"/>
          <w:b/>
          <w:sz w:val="24"/>
          <w:szCs w:val="24"/>
        </w:rPr>
        <w:t>La relativisation du déterminisme académique</w:t>
      </w:r>
    </w:p>
    <w:p w:rsidR="005C01F7" w:rsidRDefault="00E275D4" w:rsidP="002D2F1B">
      <w:pPr>
        <w:spacing w:line="360" w:lineRule="auto"/>
        <w:jc w:val="both"/>
        <w:rPr>
          <w:rFonts w:ascii="Times New Roman" w:hAnsi="Times New Roman" w:cs="Times New Roman"/>
          <w:sz w:val="24"/>
          <w:szCs w:val="24"/>
        </w:rPr>
        <w:sectPr w:rsidR="005C01F7" w:rsidSect="00143523">
          <w:pgSz w:w="11906" w:h="16838"/>
          <w:pgMar w:top="1134" w:right="1134" w:bottom="1134" w:left="1134" w:header="708" w:footer="708" w:gutter="0"/>
          <w:cols w:space="708"/>
          <w:docGrid w:linePitch="360"/>
        </w:sectPr>
      </w:pPr>
      <w:r w:rsidRPr="00B032F7">
        <w:rPr>
          <w:rFonts w:ascii="Times New Roman" w:hAnsi="Times New Roman" w:cs="Times New Roman"/>
          <w:sz w:val="24"/>
          <w:szCs w:val="24"/>
        </w:rPr>
        <w:lastRenderedPageBreak/>
        <w:t>Enfin, la mise en évidence d'une parité relative entre profils scientifiques et littéraires sur les opérations simples (telle que l'addition) nuance l'idée d'un déterminisme académique absolu. Si les bacheliers scientifiques (C et D) capitalisent sur un formalisme logique plus aguerri pour structurer les situations-problèmes complexes, les EPE issus des séries littéraires ou techniques (A4 et G) démontrent une réelle capacité d'adaptation scripturale lorsque l'objet d'enseignement possède une sémantique transparente. Cela souligne que les difficultés constatées relèvent moins d'une fatalité liée au profil d'origine que d'une insuffisance de formation didactique spécifique aux objets mathématiques au sein de l'ENFPE Notsè.</w:t>
      </w:r>
    </w:p>
    <w:p w:rsidR="00EA2790" w:rsidRPr="00EA2790" w:rsidRDefault="00EA2790" w:rsidP="00EA2790">
      <w:pPr>
        <w:spacing w:line="360" w:lineRule="auto"/>
        <w:jc w:val="both"/>
        <w:outlineLvl w:val="0"/>
        <w:rPr>
          <w:rFonts w:ascii="Times New Roman" w:hAnsi="Times New Roman" w:cs="Times New Roman"/>
          <w:b/>
          <w:sz w:val="28"/>
          <w:szCs w:val="28"/>
        </w:rPr>
      </w:pPr>
      <w:r w:rsidRPr="00EA2790">
        <w:rPr>
          <w:rFonts w:ascii="Times New Roman" w:hAnsi="Times New Roman" w:cs="Times New Roman"/>
          <w:b/>
          <w:sz w:val="28"/>
          <w:szCs w:val="28"/>
        </w:rPr>
        <w:lastRenderedPageBreak/>
        <w:t>CHAPITRE 5 : CONTRIBUTIONS PROFESSIONNELLES, DISCUSSION ET PERSPECTIVES DIDACTIQUES</w:t>
      </w:r>
    </w:p>
    <w:p w:rsidR="001A050B" w:rsidRPr="00C527A3" w:rsidRDefault="001A050B" w:rsidP="002D2F1B">
      <w:pPr>
        <w:spacing w:line="360" w:lineRule="auto"/>
        <w:jc w:val="both"/>
        <w:rPr>
          <w:rFonts w:ascii="Times New Roman" w:hAnsi="Times New Roman" w:cs="Times New Roman"/>
          <w:b/>
          <w:sz w:val="28"/>
          <w:szCs w:val="28"/>
        </w:rPr>
        <w:sectPr w:rsidR="001A050B" w:rsidRPr="00C527A3" w:rsidSect="00143523">
          <w:pgSz w:w="11906" w:h="16838"/>
          <w:pgMar w:top="1134" w:right="1134" w:bottom="1134" w:left="1134" w:header="708" w:footer="708" w:gutter="0"/>
          <w:cols w:space="708"/>
          <w:docGrid w:linePitch="360"/>
        </w:sectPr>
      </w:pPr>
    </w:p>
    <w:p w:rsidR="00EA2790" w:rsidRPr="00C83490" w:rsidRDefault="00EA2790" w:rsidP="00EA2790">
      <w:pPr>
        <w:spacing w:line="360" w:lineRule="auto"/>
        <w:jc w:val="both"/>
        <w:rPr>
          <w:rFonts w:ascii="Times New Roman" w:hAnsi="Times New Roman" w:cs="Times New Roman"/>
          <w:sz w:val="24"/>
          <w:szCs w:val="24"/>
        </w:rPr>
      </w:pPr>
      <w:r w:rsidRPr="00C83490">
        <w:rPr>
          <w:rFonts w:ascii="Times New Roman" w:hAnsi="Times New Roman" w:cs="Times New Roman"/>
          <w:sz w:val="24"/>
          <w:szCs w:val="24"/>
        </w:rPr>
        <w:lastRenderedPageBreak/>
        <w:t>L’object</w:t>
      </w:r>
      <w:r>
        <w:rPr>
          <w:rFonts w:ascii="Times New Roman" w:hAnsi="Times New Roman" w:cs="Times New Roman"/>
          <w:sz w:val="24"/>
          <w:szCs w:val="24"/>
        </w:rPr>
        <w:t xml:space="preserve">if primordial de notre étude est </w:t>
      </w:r>
      <w:r w:rsidRPr="00C83490">
        <w:rPr>
          <w:rFonts w:ascii="Times New Roman" w:hAnsi="Times New Roman" w:cs="Times New Roman"/>
          <w:sz w:val="24"/>
          <w:szCs w:val="24"/>
        </w:rPr>
        <w:t>d’examiner avec une rigueur scientifique les obstacles didactiques et méthodologiques auxquels se heurtent les Élèves-Professeurs d’École (EPE) de l’ENFPE de Notsè lors de la p</w:t>
      </w:r>
      <w:r>
        <w:rPr>
          <w:rFonts w:ascii="Times New Roman" w:hAnsi="Times New Roman" w:cs="Times New Roman"/>
          <w:sz w:val="24"/>
          <w:szCs w:val="24"/>
        </w:rPr>
        <w:t xml:space="preserve">réparation des fiches et l’enseignement </w:t>
      </w:r>
      <w:r w:rsidRPr="00C83490">
        <w:rPr>
          <w:rFonts w:ascii="Times New Roman" w:hAnsi="Times New Roman" w:cs="Times New Roman"/>
          <w:sz w:val="24"/>
          <w:szCs w:val="24"/>
        </w:rPr>
        <w:t>des</w:t>
      </w:r>
      <w:r>
        <w:rPr>
          <w:rFonts w:ascii="Times New Roman" w:hAnsi="Times New Roman" w:cs="Times New Roman"/>
          <w:sz w:val="24"/>
          <w:szCs w:val="24"/>
        </w:rPr>
        <w:t xml:space="preserve"> quatre</w:t>
      </w:r>
      <w:r w:rsidRPr="00C83490">
        <w:rPr>
          <w:rFonts w:ascii="Times New Roman" w:hAnsi="Times New Roman" w:cs="Times New Roman"/>
          <w:sz w:val="24"/>
          <w:szCs w:val="24"/>
        </w:rPr>
        <w:t xml:space="preserve"> opérations arithmétiques fondamentales (addition, soustraction, multiplication et division). À la suite de la présentation et de la confirmation intégrale de nos trois hypothèses de recherche au Chapitre 4, le présent chapitre s'attache</w:t>
      </w:r>
      <w:r>
        <w:rPr>
          <w:rFonts w:ascii="Times New Roman" w:hAnsi="Times New Roman" w:cs="Times New Roman"/>
          <w:sz w:val="24"/>
          <w:szCs w:val="24"/>
        </w:rPr>
        <w:t xml:space="preserve"> principalement</w:t>
      </w:r>
      <w:r w:rsidRPr="00C83490">
        <w:rPr>
          <w:rFonts w:ascii="Times New Roman" w:hAnsi="Times New Roman" w:cs="Times New Roman"/>
          <w:sz w:val="24"/>
          <w:szCs w:val="24"/>
        </w:rPr>
        <w:t xml:space="preserve"> à mettre en dialogue nos constats empiriques avec les cadres théoriques de la didactique des mathématiques. Il s'agit</w:t>
      </w:r>
      <w:r>
        <w:rPr>
          <w:rFonts w:ascii="Times New Roman" w:hAnsi="Times New Roman" w:cs="Times New Roman"/>
          <w:sz w:val="24"/>
          <w:szCs w:val="24"/>
        </w:rPr>
        <w:t xml:space="preserve"> ici</w:t>
      </w:r>
      <w:r w:rsidRPr="00C83490">
        <w:rPr>
          <w:rFonts w:ascii="Times New Roman" w:hAnsi="Times New Roman" w:cs="Times New Roman"/>
          <w:sz w:val="24"/>
          <w:szCs w:val="24"/>
        </w:rPr>
        <w:t xml:space="preserve"> d'éclairer la nature profonde des dysfonctionnements observés, d'en tirer des conséquences pratiques pour la formation initiale, puis de formaliser des propositions d'act</w:t>
      </w:r>
      <w:r>
        <w:rPr>
          <w:rFonts w:ascii="Times New Roman" w:hAnsi="Times New Roman" w:cs="Times New Roman"/>
          <w:sz w:val="24"/>
          <w:szCs w:val="24"/>
        </w:rPr>
        <w:t>ion concrètes et adaptées à la formation des futurs Professeurs d’École</w:t>
      </w:r>
      <w:r w:rsidRPr="00C83490">
        <w:rPr>
          <w:rFonts w:ascii="Times New Roman" w:hAnsi="Times New Roman" w:cs="Times New Roman"/>
          <w:sz w:val="24"/>
          <w:szCs w:val="24"/>
        </w:rPr>
        <w:t>.</w:t>
      </w:r>
    </w:p>
    <w:p w:rsidR="00EA2790" w:rsidRPr="00C83490" w:rsidRDefault="00EA2790" w:rsidP="00EA2790">
      <w:pPr>
        <w:spacing w:line="360" w:lineRule="auto"/>
        <w:jc w:val="both"/>
        <w:rPr>
          <w:rFonts w:ascii="Times New Roman" w:hAnsi="Times New Roman" w:cs="Times New Roman"/>
          <w:sz w:val="24"/>
          <w:szCs w:val="24"/>
        </w:rPr>
      </w:pPr>
      <w:r>
        <w:rPr>
          <w:rFonts w:ascii="Times New Roman" w:hAnsi="Times New Roman" w:cs="Times New Roman"/>
          <w:sz w:val="24"/>
          <w:szCs w:val="24"/>
        </w:rPr>
        <w:t>L'objectif</w:t>
      </w:r>
      <w:r w:rsidRPr="00C83490">
        <w:rPr>
          <w:rFonts w:ascii="Times New Roman" w:hAnsi="Times New Roman" w:cs="Times New Roman"/>
          <w:sz w:val="24"/>
          <w:szCs w:val="24"/>
        </w:rPr>
        <w:t xml:space="preserve"> de cette démarche dépasse la</w:t>
      </w:r>
      <w:r>
        <w:rPr>
          <w:rFonts w:ascii="Times New Roman" w:hAnsi="Times New Roman" w:cs="Times New Roman"/>
          <w:sz w:val="24"/>
          <w:szCs w:val="24"/>
        </w:rPr>
        <w:t xml:space="preserve"> simple spéculation théorique. IL</w:t>
      </w:r>
      <w:r w:rsidRPr="00C83490">
        <w:rPr>
          <w:rFonts w:ascii="Times New Roman" w:hAnsi="Times New Roman" w:cs="Times New Roman"/>
          <w:sz w:val="24"/>
          <w:szCs w:val="24"/>
        </w:rPr>
        <w:t xml:space="preserve"> s'agit</w:t>
      </w:r>
      <w:r>
        <w:rPr>
          <w:rFonts w:ascii="Times New Roman" w:hAnsi="Times New Roman" w:cs="Times New Roman"/>
          <w:sz w:val="24"/>
          <w:szCs w:val="24"/>
        </w:rPr>
        <w:t xml:space="preserve"> également</w:t>
      </w:r>
      <w:r w:rsidRPr="00C83490">
        <w:rPr>
          <w:rFonts w:ascii="Times New Roman" w:hAnsi="Times New Roman" w:cs="Times New Roman"/>
          <w:sz w:val="24"/>
          <w:szCs w:val="24"/>
        </w:rPr>
        <w:t xml:space="preserve"> de formuler des pistes de remédiation capables d'impacter durablement les gestes professionnels des futurs </w:t>
      </w:r>
      <w:r>
        <w:rPr>
          <w:rFonts w:ascii="Times New Roman" w:hAnsi="Times New Roman" w:cs="Times New Roman"/>
          <w:sz w:val="24"/>
          <w:szCs w:val="24"/>
        </w:rPr>
        <w:t>PE</w:t>
      </w:r>
      <w:r w:rsidRPr="00C83490">
        <w:rPr>
          <w:rFonts w:ascii="Times New Roman" w:hAnsi="Times New Roman" w:cs="Times New Roman"/>
          <w:sz w:val="24"/>
          <w:szCs w:val="24"/>
        </w:rPr>
        <w:t xml:space="preserve">. En tirant parti de notre </w:t>
      </w:r>
      <w:r>
        <w:rPr>
          <w:rFonts w:ascii="Times New Roman" w:hAnsi="Times New Roman" w:cs="Times New Roman"/>
          <w:sz w:val="24"/>
          <w:szCs w:val="24"/>
        </w:rPr>
        <w:t>expérience d'immersion durant notre</w:t>
      </w:r>
      <w:r w:rsidRPr="00C83490">
        <w:rPr>
          <w:rFonts w:ascii="Times New Roman" w:hAnsi="Times New Roman" w:cs="Times New Roman"/>
          <w:sz w:val="24"/>
          <w:szCs w:val="24"/>
        </w:rPr>
        <w:t xml:space="preserve"> stage en responsabilité, nous développons ici une réflexion critique </w:t>
      </w:r>
      <w:r>
        <w:rPr>
          <w:rFonts w:ascii="Times New Roman" w:hAnsi="Times New Roman" w:cs="Times New Roman"/>
          <w:sz w:val="24"/>
          <w:szCs w:val="24"/>
        </w:rPr>
        <w:t xml:space="preserve">non seulement </w:t>
      </w:r>
      <w:r w:rsidRPr="00C83490">
        <w:rPr>
          <w:rFonts w:ascii="Times New Roman" w:hAnsi="Times New Roman" w:cs="Times New Roman"/>
          <w:sz w:val="24"/>
          <w:szCs w:val="24"/>
        </w:rPr>
        <w:t>articulée autour</w:t>
      </w:r>
      <w:r>
        <w:rPr>
          <w:rFonts w:ascii="Times New Roman" w:hAnsi="Times New Roman" w:cs="Times New Roman"/>
          <w:sz w:val="24"/>
          <w:szCs w:val="24"/>
        </w:rPr>
        <w:t xml:space="preserve"> de la discussion des résultats mais aussi</w:t>
      </w:r>
      <w:r w:rsidRPr="00C83490">
        <w:rPr>
          <w:rFonts w:ascii="Times New Roman" w:hAnsi="Times New Roman" w:cs="Times New Roman"/>
          <w:sz w:val="24"/>
          <w:szCs w:val="24"/>
        </w:rPr>
        <w:t xml:space="preserve"> de la réorientation de la formation pratique, de l'optimisation des dispositif</w:t>
      </w:r>
      <w:r>
        <w:rPr>
          <w:rFonts w:ascii="Times New Roman" w:hAnsi="Times New Roman" w:cs="Times New Roman"/>
          <w:sz w:val="24"/>
          <w:szCs w:val="24"/>
        </w:rPr>
        <w:t>s d'accompagnement individualisé.</w:t>
      </w:r>
    </w:p>
    <w:p w:rsidR="00EA2790" w:rsidRPr="00C83490" w:rsidRDefault="00EA2790" w:rsidP="00EA2790">
      <w:pPr>
        <w:spacing w:line="360" w:lineRule="auto"/>
        <w:jc w:val="both"/>
        <w:rPr>
          <w:rFonts w:ascii="Times New Roman" w:hAnsi="Times New Roman" w:cs="Times New Roman"/>
          <w:sz w:val="24"/>
          <w:szCs w:val="24"/>
        </w:rPr>
      </w:pPr>
      <w:r>
        <w:rPr>
          <w:rFonts w:ascii="Times New Roman" w:hAnsi="Times New Roman" w:cs="Times New Roman"/>
          <w:sz w:val="24"/>
          <w:szCs w:val="24"/>
        </w:rPr>
        <w:t>Enfin</w:t>
      </w:r>
      <w:r w:rsidRPr="00C83490">
        <w:rPr>
          <w:rFonts w:ascii="Times New Roman" w:hAnsi="Times New Roman" w:cs="Times New Roman"/>
          <w:sz w:val="24"/>
          <w:szCs w:val="24"/>
        </w:rPr>
        <w:t xml:space="preserve">, nous entendons </w:t>
      </w:r>
      <w:r>
        <w:rPr>
          <w:rFonts w:ascii="Times New Roman" w:hAnsi="Times New Roman" w:cs="Times New Roman"/>
          <w:sz w:val="24"/>
          <w:szCs w:val="24"/>
        </w:rPr>
        <w:t xml:space="preserve">à </w:t>
      </w:r>
      <w:r w:rsidRPr="00C83490">
        <w:rPr>
          <w:rFonts w:ascii="Times New Roman" w:hAnsi="Times New Roman" w:cs="Times New Roman"/>
          <w:sz w:val="24"/>
          <w:szCs w:val="24"/>
        </w:rPr>
        <w:t>offrir des solutions concrètes pour surmonter les blocages identifiés chez les normaliens et garantir un enseignement des mathématiques de qualité à l'école primaire.</w:t>
      </w:r>
    </w:p>
    <w:p w:rsidR="00EA2790" w:rsidRDefault="00EA2790" w:rsidP="00EA2790">
      <w:pPr>
        <w:spacing w:before="240" w:after="120" w:line="360" w:lineRule="auto"/>
        <w:jc w:val="both"/>
        <w:outlineLvl w:val="1"/>
        <w:rPr>
          <w:rFonts w:ascii="Times New Roman" w:hAnsi="Times New Roman" w:cs="Times New Roman"/>
          <w:b/>
          <w:sz w:val="24"/>
          <w:szCs w:val="24"/>
        </w:rPr>
      </w:pPr>
      <w:r w:rsidRPr="00B4094B">
        <w:rPr>
          <w:rFonts w:ascii="Times New Roman" w:hAnsi="Times New Roman" w:cs="Times New Roman"/>
          <w:b/>
          <w:sz w:val="24"/>
          <w:szCs w:val="24"/>
        </w:rPr>
        <w:t>5.1. Discussion approfondie des résultats au regard du cadre théorique</w:t>
      </w:r>
    </w:p>
    <w:p w:rsidR="00EA2790" w:rsidRPr="00B4094B" w:rsidRDefault="00EA2790" w:rsidP="00EA2790">
      <w:pPr>
        <w:spacing w:before="240" w:after="120" w:line="360" w:lineRule="auto"/>
        <w:jc w:val="both"/>
        <w:rPr>
          <w:rFonts w:ascii="Times New Roman" w:hAnsi="Times New Roman" w:cs="Times New Roman"/>
          <w:b/>
          <w:sz w:val="24"/>
          <w:szCs w:val="24"/>
        </w:rPr>
      </w:pPr>
      <w:r w:rsidRPr="00B4094B">
        <w:rPr>
          <w:rFonts w:ascii="Times New Roman" w:hAnsi="Times New Roman" w:cs="Times New Roman"/>
          <w:sz w:val="24"/>
          <w:szCs w:val="24"/>
        </w:rPr>
        <w:t>Nous avons observé ce que les É</w:t>
      </w:r>
      <w:r w:rsidRPr="00C83490">
        <w:rPr>
          <w:rFonts w:ascii="Times New Roman" w:hAnsi="Times New Roman" w:cs="Times New Roman"/>
          <w:sz w:val="24"/>
          <w:szCs w:val="24"/>
        </w:rPr>
        <w:t>lèves-Professeurs d’École</w:t>
      </w:r>
      <w:r>
        <w:rPr>
          <w:rFonts w:ascii="Times New Roman" w:hAnsi="Times New Roman" w:cs="Times New Roman"/>
          <w:sz w:val="24"/>
          <w:szCs w:val="24"/>
        </w:rPr>
        <w:t xml:space="preserve"> ont produit dans leurs 120 fiches. Ensuite, nous avons comparé ce qu’ils ont fait avec ce que disent les grandes théories de l’enseignement des mathématiques. Cela nous a permis de comprendre et de cerner pourquoi les apprenants du primaire ont du mal à apprendre et à comprendre le calcul posé.</w:t>
      </w:r>
    </w:p>
    <w:p w:rsidR="00EA2790" w:rsidRPr="00B4094B" w:rsidRDefault="00EA2790" w:rsidP="00EA2790">
      <w:pPr>
        <w:spacing w:before="240" w:after="120" w:line="360" w:lineRule="auto"/>
        <w:jc w:val="both"/>
        <w:outlineLvl w:val="2"/>
        <w:rPr>
          <w:rFonts w:ascii="Times New Roman" w:hAnsi="Times New Roman" w:cs="Times New Roman"/>
          <w:b/>
          <w:sz w:val="24"/>
          <w:szCs w:val="24"/>
        </w:rPr>
      </w:pPr>
      <w:r w:rsidRPr="00B4094B">
        <w:rPr>
          <w:rFonts w:ascii="Times New Roman" w:hAnsi="Times New Roman" w:cs="Times New Roman"/>
          <w:b/>
          <w:sz w:val="24"/>
          <w:szCs w:val="24"/>
        </w:rPr>
        <w:t>5.1.1. Le décalage entre calcul exécutif et conceptualisation : l'épreuve de la transposition (Chevallard)</w:t>
      </w:r>
    </w:p>
    <w:p w:rsidR="00EA2790" w:rsidRPr="00C83490" w:rsidRDefault="00EA2790" w:rsidP="00EA2790">
      <w:pPr>
        <w:spacing w:line="360" w:lineRule="auto"/>
        <w:jc w:val="both"/>
        <w:rPr>
          <w:rFonts w:ascii="Times New Roman" w:hAnsi="Times New Roman" w:cs="Times New Roman"/>
          <w:sz w:val="24"/>
          <w:szCs w:val="24"/>
        </w:rPr>
      </w:pPr>
      <w:r w:rsidRPr="00C83490">
        <w:rPr>
          <w:rFonts w:ascii="Times New Roman" w:hAnsi="Times New Roman" w:cs="Times New Roman"/>
          <w:sz w:val="24"/>
          <w:szCs w:val="24"/>
        </w:rPr>
        <w:t xml:space="preserve">Nos données de terrain mettent en évidence un écart saisissant entre la capacité d'exécution technique des calculs par les élèves-professeurs (85 % de réussite en calcul mécanique) et leur aptitude à expliciter la logique </w:t>
      </w:r>
      <w:r>
        <w:rPr>
          <w:rFonts w:ascii="Times New Roman" w:hAnsi="Times New Roman" w:cs="Times New Roman"/>
          <w:sz w:val="24"/>
          <w:szCs w:val="24"/>
        </w:rPr>
        <w:t>à comprendre le sens de chaque opération</w:t>
      </w:r>
      <w:r w:rsidRPr="00C83490">
        <w:rPr>
          <w:rFonts w:ascii="Times New Roman" w:hAnsi="Times New Roman" w:cs="Times New Roman"/>
          <w:sz w:val="24"/>
          <w:szCs w:val="24"/>
        </w:rPr>
        <w:t xml:space="preserve"> (29 % seulement de compréhension conceptuelle). Ce décalage s'expliq</w:t>
      </w:r>
      <w:r>
        <w:rPr>
          <w:rFonts w:ascii="Times New Roman" w:hAnsi="Times New Roman" w:cs="Times New Roman"/>
          <w:sz w:val="24"/>
          <w:szCs w:val="24"/>
        </w:rPr>
        <w:t xml:space="preserve">ue parfaitement avec </w:t>
      </w:r>
      <w:r w:rsidRPr="00C83490">
        <w:rPr>
          <w:rFonts w:ascii="Times New Roman" w:hAnsi="Times New Roman" w:cs="Times New Roman"/>
          <w:sz w:val="24"/>
          <w:szCs w:val="24"/>
        </w:rPr>
        <w:t>la théorie de la transposition didactique développée par Yves Chevallard (1991). En effet, lors du passage du savoir savant au savoir enseigné, les élèves-professeurs ont tendance à vider l'activité mathématique de sa substan</w:t>
      </w:r>
      <w:r>
        <w:rPr>
          <w:rFonts w:ascii="Times New Roman" w:hAnsi="Times New Roman" w:cs="Times New Roman"/>
          <w:sz w:val="24"/>
          <w:szCs w:val="24"/>
        </w:rPr>
        <w:t>ce logique</w:t>
      </w:r>
      <w:r w:rsidRPr="00C83490">
        <w:rPr>
          <w:rFonts w:ascii="Times New Roman" w:hAnsi="Times New Roman" w:cs="Times New Roman"/>
          <w:sz w:val="24"/>
          <w:szCs w:val="24"/>
        </w:rPr>
        <w:t xml:space="preserve">. Les algorithmes de calcul posé sont ainsi présentés comme une </w:t>
      </w:r>
      <w:r>
        <w:rPr>
          <w:rFonts w:ascii="Times New Roman" w:hAnsi="Times New Roman" w:cs="Times New Roman"/>
          <w:sz w:val="24"/>
          <w:szCs w:val="24"/>
        </w:rPr>
        <w:t xml:space="preserve">suite de recettes mécaniques, on pose la </w:t>
      </w:r>
      <w:r>
        <w:rPr>
          <w:rFonts w:ascii="Times New Roman" w:hAnsi="Times New Roman" w:cs="Times New Roman"/>
          <w:sz w:val="24"/>
          <w:szCs w:val="24"/>
        </w:rPr>
        <w:lastRenderedPageBreak/>
        <w:t xml:space="preserve">retenue en haut, </w:t>
      </w:r>
      <w:r w:rsidRPr="00C83490">
        <w:rPr>
          <w:rFonts w:ascii="Times New Roman" w:hAnsi="Times New Roman" w:cs="Times New Roman"/>
          <w:sz w:val="24"/>
          <w:szCs w:val="24"/>
        </w:rPr>
        <w:t>on abai</w:t>
      </w:r>
      <w:r>
        <w:rPr>
          <w:rFonts w:ascii="Times New Roman" w:hAnsi="Times New Roman" w:cs="Times New Roman"/>
          <w:sz w:val="24"/>
          <w:szCs w:val="24"/>
        </w:rPr>
        <w:t xml:space="preserve">sse le chiffre, on barre, </w:t>
      </w:r>
      <w:r w:rsidRPr="00C83490">
        <w:rPr>
          <w:rFonts w:ascii="Times New Roman" w:hAnsi="Times New Roman" w:cs="Times New Roman"/>
          <w:sz w:val="24"/>
          <w:szCs w:val="24"/>
        </w:rPr>
        <w:t>sans que la valeur de position des chiffres ou la nature des éc</w:t>
      </w:r>
      <w:r>
        <w:rPr>
          <w:rFonts w:ascii="Times New Roman" w:hAnsi="Times New Roman" w:cs="Times New Roman"/>
          <w:sz w:val="24"/>
          <w:szCs w:val="24"/>
        </w:rPr>
        <w:t>hanges décimaux ne soient bien</w:t>
      </w:r>
      <w:r w:rsidRPr="00C83490">
        <w:rPr>
          <w:rFonts w:ascii="Times New Roman" w:hAnsi="Times New Roman" w:cs="Times New Roman"/>
          <w:sz w:val="24"/>
          <w:szCs w:val="24"/>
        </w:rPr>
        <w:t xml:space="preserve"> tirées au clair.</w:t>
      </w:r>
    </w:p>
    <w:p w:rsidR="00EA2790" w:rsidRPr="00C83490" w:rsidRDefault="00EA2790" w:rsidP="00EA2790">
      <w:pPr>
        <w:spacing w:line="360" w:lineRule="auto"/>
        <w:jc w:val="both"/>
        <w:rPr>
          <w:rFonts w:ascii="Times New Roman" w:hAnsi="Times New Roman" w:cs="Times New Roman"/>
          <w:sz w:val="24"/>
          <w:szCs w:val="24"/>
        </w:rPr>
      </w:pPr>
      <w:r w:rsidRPr="00C83490">
        <w:rPr>
          <w:rFonts w:ascii="Times New Roman" w:hAnsi="Times New Roman" w:cs="Times New Roman"/>
          <w:sz w:val="24"/>
          <w:szCs w:val="24"/>
        </w:rPr>
        <w:t xml:space="preserve">Cette réduction </w:t>
      </w:r>
      <w:r>
        <w:rPr>
          <w:rFonts w:ascii="Times New Roman" w:hAnsi="Times New Roman" w:cs="Times New Roman"/>
          <w:sz w:val="24"/>
          <w:szCs w:val="24"/>
        </w:rPr>
        <w:t xml:space="preserve">parfois </w:t>
      </w:r>
      <w:r w:rsidRPr="00C83490">
        <w:rPr>
          <w:rFonts w:ascii="Times New Roman" w:hAnsi="Times New Roman" w:cs="Times New Roman"/>
          <w:sz w:val="24"/>
          <w:szCs w:val="24"/>
        </w:rPr>
        <w:t>du savoir mathématique à une simple exécution automatisée révèle une assimilation superficielle des conce</w:t>
      </w:r>
      <w:r>
        <w:rPr>
          <w:rFonts w:ascii="Times New Roman" w:hAnsi="Times New Roman" w:cs="Times New Roman"/>
          <w:sz w:val="24"/>
          <w:szCs w:val="24"/>
        </w:rPr>
        <w:t xml:space="preserve">pts. Les </w:t>
      </w:r>
      <w:r w:rsidRPr="00C83490">
        <w:rPr>
          <w:rFonts w:ascii="Times New Roman" w:hAnsi="Times New Roman" w:cs="Times New Roman"/>
          <w:sz w:val="24"/>
          <w:szCs w:val="24"/>
        </w:rPr>
        <w:t>Élèves-Professeurs d’École</w:t>
      </w:r>
      <w:r>
        <w:rPr>
          <w:rFonts w:ascii="Times New Roman" w:hAnsi="Times New Roman" w:cs="Times New Roman"/>
          <w:sz w:val="24"/>
          <w:szCs w:val="24"/>
        </w:rPr>
        <w:t xml:space="preserve"> étant </w:t>
      </w:r>
      <w:r w:rsidRPr="00C83490">
        <w:rPr>
          <w:rFonts w:ascii="Times New Roman" w:hAnsi="Times New Roman" w:cs="Times New Roman"/>
          <w:sz w:val="24"/>
          <w:szCs w:val="24"/>
        </w:rPr>
        <w:t>formées dans un système éducatif qui a longtemps priv</w:t>
      </w:r>
      <w:r>
        <w:rPr>
          <w:rFonts w:ascii="Times New Roman" w:hAnsi="Times New Roman" w:cs="Times New Roman"/>
          <w:sz w:val="24"/>
          <w:szCs w:val="24"/>
        </w:rPr>
        <w:t>ilégié l’APO</w:t>
      </w:r>
      <w:r w:rsidRPr="00C83490">
        <w:rPr>
          <w:rFonts w:ascii="Times New Roman" w:hAnsi="Times New Roman" w:cs="Times New Roman"/>
          <w:sz w:val="24"/>
          <w:szCs w:val="24"/>
        </w:rPr>
        <w:t>, les élèves-professeu</w:t>
      </w:r>
      <w:r>
        <w:rPr>
          <w:rFonts w:ascii="Times New Roman" w:hAnsi="Times New Roman" w:cs="Times New Roman"/>
          <w:sz w:val="24"/>
          <w:szCs w:val="24"/>
        </w:rPr>
        <w:t>rs reproduisent de façon inconsciente</w:t>
      </w:r>
      <w:r w:rsidRPr="00C83490">
        <w:rPr>
          <w:rFonts w:ascii="Times New Roman" w:hAnsi="Times New Roman" w:cs="Times New Roman"/>
          <w:sz w:val="24"/>
          <w:szCs w:val="24"/>
        </w:rPr>
        <w:t xml:space="preserve"> le schéma d'enseignement qu'ils ont subi. Ils éprouvent de grandes difficultés à déconstruire leurs propres automatismes pour reconstruire une démarche d'explication</w:t>
      </w:r>
      <w:r>
        <w:rPr>
          <w:rFonts w:ascii="Times New Roman" w:hAnsi="Times New Roman" w:cs="Times New Roman"/>
          <w:sz w:val="24"/>
          <w:szCs w:val="24"/>
        </w:rPr>
        <w:t xml:space="preserve"> relative à l’APC</w:t>
      </w:r>
      <w:r w:rsidRPr="00C83490">
        <w:rPr>
          <w:rFonts w:ascii="Times New Roman" w:hAnsi="Times New Roman" w:cs="Times New Roman"/>
          <w:sz w:val="24"/>
          <w:szCs w:val="24"/>
        </w:rPr>
        <w:t xml:space="preserve"> </w:t>
      </w:r>
      <w:r>
        <w:rPr>
          <w:rFonts w:ascii="Times New Roman" w:hAnsi="Times New Roman" w:cs="Times New Roman"/>
          <w:sz w:val="24"/>
          <w:szCs w:val="24"/>
        </w:rPr>
        <w:t xml:space="preserve">plus </w:t>
      </w:r>
      <w:r w:rsidRPr="00C83490">
        <w:rPr>
          <w:rFonts w:ascii="Times New Roman" w:hAnsi="Times New Roman" w:cs="Times New Roman"/>
          <w:sz w:val="24"/>
          <w:szCs w:val="24"/>
        </w:rPr>
        <w:t>adapté</w:t>
      </w:r>
      <w:r>
        <w:rPr>
          <w:rFonts w:ascii="Times New Roman" w:hAnsi="Times New Roman" w:cs="Times New Roman"/>
          <w:sz w:val="24"/>
          <w:szCs w:val="24"/>
        </w:rPr>
        <w:t>e aux élèves</w:t>
      </w:r>
      <w:r w:rsidRPr="00C83490">
        <w:rPr>
          <w:rFonts w:ascii="Times New Roman" w:hAnsi="Times New Roman" w:cs="Times New Roman"/>
          <w:sz w:val="24"/>
          <w:szCs w:val="24"/>
        </w:rPr>
        <w:t>. La transposition didactique s'opèr</w:t>
      </w:r>
      <w:r>
        <w:rPr>
          <w:rFonts w:ascii="Times New Roman" w:hAnsi="Times New Roman" w:cs="Times New Roman"/>
          <w:sz w:val="24"/>
          <w:szCs w:val="24"/>
        </w:rPr>
        <w:t>e dès lors sur un mode dégradé. L</w:t>
      </w:r>
      <w:r w:rsidRPr="00C83490">
        <w:rPr>
          <w:rFonts w:ascii="Times New Roman" w:hAnsi="Times New Roman" w:cs="Times New Roman"/>
          <w:sz w:val="24"/>
          <w:szCs w:val="24"/>
        </w:rPr>
        <w:t xml:space="preserve">e formalisme algorithmique </w:t>
      </w:r>
      <w:r>
        <w:rPr>
          <w:rFonts w:ascii="Times New Roman" w:hAnsi="Times New Roman" w:cs="Times New Roman"/>
          <w:sz w:val="24"/>
          <w:szCs w:val="24"/>
        </w:rPr>
        <w:t xml:space="preserve">avait pris </w:t>
      </w:r>
      <w:r w:rsidRPr="00C83490">
        <w:rPr>
          <w:rFonts w:ascii="Times New Roman" w:hAnsi="Times New Roman" w:cs="Times New Roman"/>
          <w:sz w:val="24"/>
          <w:szCs w:val="24"/>
        </w:rPr>
        <w:t>le pas sur la construction du sens, privant les enfants du primaire des clés de compréhension indispensables à la maîtr</w:t>
      </w:r>
      <w:r>
        <w:rPr>
          <w:rFonts w:ascii="Times New Roman" w:hAnsi="Times New Roman" w:cs="Times New Roman"/>
          <w:sz w:val="24"/>
          <w:szCs w:val="24"/>
        </w:rPr>
        <w:t>ise des opérations arithmétiques de base</w:t>
      </w:r>
      <w:r w:rsidRPr="00C83490">
        <w:rPr>
          <w:rFonts w:ascii="Times New Roman" w:hAnsi="Times New Roman" w:cs="Times New Roman"/>
          <w:sz w:val="24"/>
          <w:szCs w:val="24"/>
        </w:rPr>
        <w:t>.</w:t>
      </w:r>
    </w:p>
    <w:p w:rsidR="00EA2790" w:rsidRPr="00C83490" w:rsidRDefault="00EA2790" w:rsidP="00EA2790">
      <w:pPr>
        <w:spacing w:line="360" w:lineRule="auto"/>
        <w:jc w:val="both"/>
        <w:rPr>
          <w:rFonts w:ascii="Times New Roman" w:hAnsi="Times New Roman" w:cs="Times New Roman"/>
          <w:sz w:val="24"/>
          <w:szCs w:val="24"/>
        </w:rPr>
      </w:pPr>
      <w:r w:rsidRPr="00C83490">
        <w:rPr>
          <w:rFonts w:ascii="Times New Roman" w:hAnsi="Times New Roman" w:cs="Times New Roman"/>
          <w:sz w:val="24"/>
          <w:szCs w:val="24"/>
        </w:rPr>
        <w:t>Au-delà de la simple répétition de consignes automat</w:t>
      </w:r>
      <w:r>
        <w:rPr>
          <w:rFonts w:ascii="Times New Roman" w:hAnsi="Times New Roman" w:cs="Times New Roman"/>
          <w:sz w:val="24"/>
          <w:szCs w:val="24"/>
        </w:rPr>
        <w:t>isées, cette posture du futur Professeur</w:t>
      </w:r>
      <w:r w:rsidRPr="00C83490">
        <w:rPr>
          <w:rFonts w:ascii="Times New Roman" w:hAnsi="Times New Roman" w:cs="Times New Roman"/>
          <w:sz w:val="24"/>
          <w:szCs w:val="24"/>
        </w:rPr>
        <w:t xml:space="preserve"> d’École met en péril la co</w:t>
      </w:r>
      <w:r>
        <w:rPr>
          <w:rFonts w:ascii="Times New Roman" w:hAnsi="Times New Roman" w:cs="Times New Roman"/>
          <w:sz w:val="24"/>
          <w:szCs w:val="24"/>
        </w:rPr>
        <w:t>nceptualisation chez les élèves du primaire</w:t>
      </w:r>
      <w:r w:rsidRPr="00C83490">
        <w:rPr>
          <w:rFonts w:ascii="Times New Roman" w:hAnsi="Times New Roman" w:cs="Times New Roman"/>
          <w:sz w:val="24"/>
          <w:szCs w:val="24"/>
        </w:rPr>
        <w:t>. Lorsque l'élève-professeur ne maîtrise pas la genèse du savoir qu'il doit transmettre, il se réfugie dans une pédagogie de l'imitation où l'erreur de l'élève est perçue comme une faute de mémoire et non comme l'indice d'un obstacle conceptuel. La transposition didactique d</w:t>
      </w:r>
      <w:r>
        <w:rPr>
          <w:rFonts w:ascii="Times New Roman" w:hAnsi="Times New Roman" w:cs="Times New Roman"/>
          <w:sz w:val="24"/>
          <w:szCs w:val="24"/>
        </w:rPr>
        <w:t>evient alors un obstacle en soi.</w:t>
      </w:r>
    </w:p>
    <w:p w:rsidR="00EA2790" w:rsidRPr="006C20E3" w:rsidRDefault="00EA2790" w:rsidP="00EA2790">
      <w:pPr>
        <w:spacing w:before="240" w:after="120" w:line="360" w:lineRule="auto"/>
        <w:jc w:val="both"/>
        <w:outlineLvl w:val="2"/>
        <w:rPr>
          <w:rFonts w:ascii="Times New Roman" w:hAnsi="Times New Roman" w:cs="Times New Roman"/>
          <w:b/>
          <w:sz w:val="24"/>
          <w:szCs w:val="24"/>
        </w:rPr>
      </w:pPr>
      <w:r w:rsidRPr="006C20E3">
        <w:rPr>
          <w:rFonts w:ascii="Times New Roman" w:hAnsi="Times New Roman" w:cs="Times New Roman"/>
          <w:b/>
          <w:sz w:val="24"/>
          <w:szCs w:val="24"/>
        </w:rPr>
        <w:t>5.1.2. Le bâclage de la triade d'apprentissage : la rupture sémiotique (Bruner et Duval)</w:t>
      </w:r>
    </w:p>
    <w:p w:rsidR="00EA2790" w:rsidRPr="00C83490" w:rsidRDefault="00EA2790" w:rsidP="00EA279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Un autre enseignement tiré </w:t>
      </w:r>
      <w:r w:rsidRPr="00C83490">
        <w:rPr>
          <w:rFonts w:ascii="Times New Roman" w:hAnsi="Times New Roman" w:cs="Times New Roman"/>
          <w:sz w:val="24"/>
          <w:szCs w:val="24"/>
        </w:rPr>
        <w:t>de notre enquête réside dans l'effondrement quasi systématique de la phase intermédiai</w:t>
      </w:r>
      <w:r>
        <w:rPr>
          <w:rFonts w:ascii="Times New Roman" w:hAnsi="Times New Roman" w:cs="Times New Roman"/>
          <w:sz w:val="24"/>
          <w:szCs w:val="24"/>
        </w:rPr>
        <w:t xml:space="preserve">re de représentation </w:t>
      </w:r>
      <w:r w:rsidRPr="00C83490">
        <w:rPr>
          <w:rFonts w:ascii="Times New Roman" w:hAnsi="Times New Roman" w:cs="Times New Roman"/>
          <w:sz w:val="24"/>
          <w:szCs w:val="24"/>
        </w:rPr>
        <w:t>stagnant entre 31 % et</w:t>
      </w:r>
      <w:r>
        <w:rPr>
          <w:rFonts w:ascii="Times New Roman" w:hAnsi="Times New Roman" w:cs="Times New Roman"/>
          <w:sz w:val="24"/>
          <w:szCs w:val="24"/>
        </w:rPr>
        <w:t xml:space="preserve"> 40 % dans les fiches analysées. Ceci </w:t>
      </w:r>
      <w:r w:rsidRPr="00C83490">
        <w:rPr>
          <w:rFonts w:ascii="Times New Roman" w:hAnsi="Times New Roman" w:cs="Times New Roman"/>
          <w:sz w:val="24"/>
          <w:szCs w:val="24"/>
        </w:rPr>
        <w:t xml:space="preserve"> au profit </w:t>
      </w:r>
      <w:r>
        <w:rPr>
          <w:rFonts w:ascii="Times New Roman" w:hAnsi="Times New Roman" w:cs="Times New Roman"/>
          <w:sz w:val="24"/>
          <w:szCs w:val="24"/>
        </w:rPr>
        <w:t>d'un passage prématuré</w:t>
      </w:r>
      <w:r w:rsidRPr="00C83490">
        <w:rPr>
          <w:rFonts w:ascii="Times New Roman" w:hAnsi="Times New Roman" w:cs="Times New Roman"/>
          <w:sz w:val="24"/>
          <w:szCs w:val="24"/>
        </w:rPr>
        <w:t xml:space="preserve"> à l'abstraction symbolique. Ce constat</w:t>
      </w:r>
      <w:r>
        <w:rPr>
          <w:rFonts w:ascii="Times New Roman" w:hAnsi="Times New Roman" w:cs="Times New Roman"/>
          <w:sz w:val="24"/>
          <w:szCs w:val="24"/>
        </w:rPr>
        <w:t xml:space="preserve"> nous interpelle. Il nous interpelle </w:t>
      </w:r>
      <w:r w:rsidRPr="00C83490">
        <w:rPr>
          <w:rFonts w:ascii="Times New Roman" w:hAnsi="Times New Roman" w:cs="Times New Roman"/>
          <w:sz w:val="24"/>
          <w:szCs w:val="24"/>
        </w:rPr>
        <w:t>directement le modèle développemental de Jerome Bruner (1966) basé sur la triade énactif-iconique-symboliqu</w:t>
      </w:r>
      <w:r>
        <w:rPr>
          <w:rFonts w:ascii="Times New Roman" w:hAnsi="Times New Roman" w:cs="Times New Roman"/>
          <w:sz w:val="24"/>
          <w:szCs w:val="24"/>
        </w:rPr>
        <w:t>e, de même</w:t>
      </w:r>
      <w:r w:rsidRPr="00C83490">
        <w:rPr>
          <w:rFonts w:ascii="Times New Roman" w:hAnsi="Times New Roman" w:cs="Times New Roman"/>
          <w:sz w:val="24"/>
          <w:szCs w:val="24"/>
        </w:rPr>
        <w:t xml:space="preserve"> que</w:t>
      </w:r>
      <w:r>
        <w:rPr>
          <w:rFonts w:ascii="Times New Roman" w:hAnsi="Times New Roman" w:cs="Times New Roman"/>
          <w:sz w:val="24"/>
          <w:szCs w:val="24"/>
        </w:rPr>
        <w:t xml:space="preserve"> sur</w:t>
      </w:r>
      <w:r w:rsidRPr="00C83490">
        <w:rPr>
          <w:rFonts w:ascii="Times New Roman" w:hAnsi="Times New Roman" w:cs="Times New Roman"/>
          <w:sz w:val="24"/>
          <w:szCs w:val="24"/>
        </w:rPr>
        <w:t xml:space="preserve"> la théorie des registres de représentation sémiotique de Raymond Duval (1995). En sautant l'étape des schémas, des dessins et des représentations semi-concrètes, les élèves-professeurs rompent la ch</w:t>
      </w:r>
      <w:r>
        <w:rPr>
          <w:rFonts w:ascii="Times New Roman" w:hAnsi="Times New Roman" w:cs="Times New Roman"/>
          <w:sz w:val="24"/>
          <w:szCs w:val="24"/>
        </w:rPr>
        <w:t>aîne de la triade</w:t>
      </w:r>
      <w:r w:rsidRPr="00C83490">
        <w:rPr>
          <w:rFonts w:ascii="Times New Roman" w:hAnsi="Times New Roman" w:cs="Times New Roman"/>
          <w:sz w:val="24"/>
          <w:szCs w:val="24"/>
        </w:rPr>
        <w:t>. Ils demandent aux jeunes apprenants de manipuler des symbole</w:t>
      </w:r>
      <w:r>
        <w:rPr>
          <w:rFonts w:ascii="Times New Roman" w:hAnsi="Times New Roman" w:cs="Times New Roman"/>
          <w:sz w:val="24"/>
          <w:szCs w:val="24"/>
        </w:rPr>
        <w:t xml:space="preserve">s chiffrés abstraits alors </w:t>
      </w:r>
      <w:r w:rsidRPr="00C83490">
        <w:rPr>
          <w:rFonts w:ascii="Times New Roman" w:hAnsi="Times New Roman" w:cs="Times New Roman"/>
          <w:sz w:val="24"/>
          <w:szCs w:val="24"/>
        </w:rPr>
        <w:t xml:space="preserve">que le concept </w:t>
      </w:r>
      <w:r>
        <w:rPr>
          <w:rFonts w:ascii="Times New Roman" w:hAnsi="Times New Roman" w:cs="Times New Roman"/>
          <w:sz w:val="24"/>
          <w:szCs w:val="24"/>
        </w:rPr>
        <w:t>doit d’abord être</w:t>
      </w:r>
      <w:r w:rsidRPr="00C83490">
        <w:rPr>
          <w:rFonts w:ascii="Times New Roman" w:hAnsi="Times New Roman" w:cs="Times New Roman"/>
          <w:sz w:val="24"/>
          <w:szCs w:val="24"/>
        </w:rPr>
        <w:t xml:space="preserve"> ancré par la mani</w:t>
      </w:r>
      <w:r>
        <w:rPr>
          <w:rFonts w:ascii="Times New Roman" w:hAnsi="Times New Roman" w:cs="Times New Roman"/>
          <w:sz w:val="24"/>
          <w:szCs w:val="24"/>
        </w:rPr>
        <w:t>pulation matérielle préalable et</w:t>
      </w:r>
      <w:r w:rsidRPr="00C83490">
        <w:rPr>
          <w:rFonts w:ascii="Times New Roman" w:hAnsi="Times New Roman" w:cs="Times New Roman"/>
          <w:sz w:val="24"/>
          <w:szCs w:val="24"/>
        </w:rPr>
        <w:t xml:space="preserve"> intériorisé par la schématisation.</w:t>
      </w:r>
    </w:p>
    <w:p w:rsidR="00EA2790" w:rsidRPr="00C83490" w:rsidRDefault="00EA2790" w:rsidP="00EA2790">
      <w:pPr>
        <w:spacing w:line="360" w:lineRule="auto"/>
        <w:jc w:val="both"/>
        <w:rPr>
          <w:rFonts w:ascii="Times New Roman" w:hAnsi="Times New Roman" w:cs="Times New Roman"/>
          <w:sz w:val="24"/>
          <w:szCs w:val="24"/>
        </w:rPr>
      </w:pPr>
      <w:r w:rsidRPr="00C83490">
        <w:rPr>
          <w:rFonts w:ascii="Times New Roman" w:hAnsi="Times New Roman" w:cs="Times New Roman"/>
          <w:sz w:val="24"/>
          <w:szCs w:val="24"/>
        </w:rPr>
        <w:t>Cette rupture sémiotique crée un vide didactique dommageable. Comme le soulignait Duval, la compréhension conceptuelle en mathématiques naît précisément de la capacité à passer d'un registre de représentation à un autre</w:t>
      </w:r>
      <w:r>
        <w:rPr>
          <w:rFonts w:ascii="Times New Roman" w:hAnsi="Times New Roman" w:cs="Times New Roman"/>
          <w:sz w:val="24"/>
          <w:szCs w:val="24"/>
        </w:rPr>
        <w:t xml:space="preserve"> </w:t>
      </w:r>
      <w:r w:rsidRPr="00C83490">
        <w:rPr>
          <w:rFonts w:ascii="Times New Roman" w:hAnsi="Times New Roman" w:cs="Times New Roman"/>
          <w:sz w:val="24"/>
          <w:szCs w:val="24"/>
        </w:rPr>
        <w:t>de la manipulation d'objets au dessin, pu</w:t>
      </w:r>
      <w:r>
        <w:rPr>
          <w:rFonts w:ascii="Times New Roman" w:hAnsi="Times New Roman" w:cs="Times New Roman"/>
          <w:sz w:val="24"/>
          <w:szCs w:val="24"/>
        </w:rPr>
        <w:t xml:space="preserve">is du dessin au symbole chiffré. Lorsque l'enseignement est fait seulement dans le </w:t>
      </w:r>
      <w:r w:rsidRPr="00C83490">
        <w:rPr>
          <w:rFonts w:ascii="Times New Roman" w:hAnsi="Times New Roman" w:cs="Times New Roman"/>
          <w:sz w:val="24"/>
          <w:szCs w:val="24"/>
        </w:rPr>
        <w:t>reg</w:t>
      </w:r>
      <w:r>
        <w:rPr>
          <w:rFonts w:ascii="Times New Roman" w:hAnsi="Times New Roman" w:cs="Times New Roman"/>
          <w:sz w:val="24"/>
          <w:szCs w:val="24"/>
        </w:rPr>
        <w:t>istre symbolique, les EPE</w:t>
      </w:r>
      <w:r w:rsidRPr="00C83490">
        <w:rPr>
          <w:rFonts w:ascii="Times New Roman" w:hAnsi="Times New Roman" w:cs="Times New Roman"/>
          <w:sz w:val="24"/>
          <w:szCs w:val="24"/>
        </w:rPr>
        <w:t xml:space="preserve"> condamnent </w:t>
      </w:r>
      <w:r>
        <w:rPr>
          <w:rFonts w:ascii="Times New Roman" w:hAnsi="Times New Roman" w:cs="Times New Roman"/>
          <w:sz w:val="24"/>
          <w:szCs w:val="24"/>
        </w:rPr>
        <w:t xml:space="preserve">ainsi </w:t>
      </w:r>
      <w:r w:rsidRPr="00C83490">
        <w:rPr>
          <w:rFonts w:ascii="Times New Roman" w:hAnsi="Times New Roman" w:cs="Times New Roman"/>
          <w:sz w:val="24"/>
          <w:szCs w:val="24"/>
        </w:rPr>
        <w:t>les enfants à une mémoire de travail surchargée et à une app</w:t>
      </w:r>
      <w:r>
        <w:rPr>
          <w:rFonts w:ascii="Times New Roman" w:hAnsi="Times New Roman" w:cs="Times New Roman"/>
          <w:sz w:val="24"/>
          <w:szCs w:val="24"/>
        </w:rPr>
        <w:t>lication aveugle de règles dénouées de sens</w:t>
      </w:r>
      <w:r w:rsidRPr="00C83490">
        <w:rPr>
          <w:rFonts w:ascii="Times New Roman" w:hAnsi="Times New Roman" w:cs="Times New Roman"/>
          <w:sz w:val="24"/>
          <w:szCs w:val="24"/>
        </w:rPr>
        <w:t>. Ce phénomène explique la persistance d'erreurs d'alignement o</w:t>
      </w:r>
      <w:r>
        <w:rPr>
          <w:rFonts w:ascii="Times New Roman" w:hAnsi="Times New Roman" w:cs="Times New Roman"/>
          <w:sz w:val="24"/>
          <w:szCs w:val="24"/>
        </w:rPr>
        <w:t>u de gestion de la retenue. L</w:t>
      </w:r>
      <w:r w:rsidRPr="00C83490">
        <w:rPr>
          <w:rFonts w:ascii="Times New Roman" w:hAnsi="Times New Roman" w:cs="Times New Roman"/>
          <w:sz w:val="24"/>
          <w:szCs w:val="24"/>
        </w:rPr>
        <w:t>es élèves ne visualisent pas la réalité physique que masquent les chiffres écrits au tableau.</w:t>
      </w:r>
    </w:p>
    <w:p w:rsidR="00EA2790" w:rsidRPr="00C83490" w:rsidRDefault="00EA2790" w:rsidP="00EA2790">
      <w:pPr>
        <w:spacing w:line="360" w:lineRule="auto"/>
        <w:jc w:val="both"/>
        <w:rPr>
          <w:rFonts w:ascii="Times New Roman" w:hAnsi="Times New Roman" w:cs="Times New Roman"/>
          <w:sz w:val="24"/>
          <w:szCs w:val="24"/>
        </w:rPr>
      </w:pPr>
      <w:r w:rsidRPr="00C83490">
        <w:rPr>
          <w:rFonts w:ascii="Times New Roman" w:hAnsi="Times New Roman" w:cs="Times New Roman"/>
          <w:sz w:val="24"/>
          <w:szCs w:val="24"/>
        </w:rPr>
        <w:lastRenderedPageBreak/>
        <w:t>En outre, ce manque d'articulation entre les modes de représentation traduit une méconnaissance des stades du dév</w:t>
      </w:r>
      <w:r>
        <w:rPr>
          <w:rFonts w:ascii="Times New Roman" w:hAnsi="Times New Roman" w:cs="Times New Roman"/>
          <w:sz w:val="24"/>
          <w:szCs w:val="24"/>
        </w:rPr>
        <w:t>eloppement cognitif de l'enfant</w:t>
      </w:r>
      <w:r w:rsidRPr="00C83490">
        <w:rPr>
          <w:rFonts w:ascii="Times New Roman" w:hAnsi="Times New Roman" w:cs="Times New Roman"/>
          <w:sz w:val="24"/>
          <w:szCs w:val="24"/>
        </w:rPr>
        <w:t>. L'enfant ne fait qu'imiter un tracé graphique sans pouvoir relier le chiffre à une quantité ou à une transformation. La démarche pédagogique perd ainsi sa fonction de médiation culturelle et cognitive.</w:t>
      </w:r>
    </w:p>
    <w:p w:rsidR="00EA2790" w:rsidRPr="00A93906" w:rsidRDefault="00EA2790" w:rsidP="00EA2790">
      <w:pPr>
        <w:spacing w:before="240" w:after="120" w:line="360" w:lineRule="auto"/>
        <w:jc w:val="both"/>
        <w:outlineLvl w:val="2"/>
        <w:rPr>
          <w:rFonts w:ascii="Times New Roman" w:hAnsi="Times New Roman" w:cs="Times New Roman"/>
          <w:b/>
          <w:sz w:val="24"/>
          <w:szCs w:val="24"/>
        </w:rPr>
      </w:pPr>
      <w:r w:rsidRPr="00A93906">
        <w:rPr>
          <w:rFonts w:ascii="Times New Roman" w:hAnsi="Times New Roman" w:cs="Times New Roman"/>
          <w:b/>
          <w:sz w:val="24"/>
          <w:szCs w:val="24"/>
        </w:rPr>
        <w:t>5.1.3. La pauvreté des situations-problèmes et la hiérarchie des difficultés (Vergnaud et Brousseau)</w:t>
      </w:r>
    </w:p>
    <w:p w:rsidR="00EA2790" w:rsidRPr="00C83490" w:rsidRDefault="00EA2790" w:rsidP="00EA2790">
      <w:pPr>
        <w:spacing w:line="360" w:lineRule="auto"/>
        <w:jc w:val="both"/>
        <w:rPr>
          <w:rFonts w:ascii="Times New Roman" w:hAnsi="Times New Roman" w:cs="Times New Roman"/>
          <w:sz w:val="24"/>
          <w:szCs w:val="24"/>
        </w:rPr>
      </w:pPr>
      <w:r w:rsidRPr="00C83490">
        <w:rPr>
          <w:rFonts w:ascii="Times New Roman" w:hAnsi="Times New Roman" w:cs="Times New Roman"/>
          <w:sz w:val="24"/>
          <w:szCs w:val="24"/>
        </w:rPr>
        <w:t xml:space="preserve">La nette prédominance de la division (70 %) et de la soustraction avec retenue (20 %) parmi les opérations jugées les plus complexes à enseigner s'éclaire au regard de la théorie des champs conceptuels de Gérard Vergnaud (1990). </w:t>
      </w:r>
      <w:r>
        <w:rPr>
          <w:rFonts w:ascii="Times New Roman" w:hAnsi="Times New Roman" w:cs="Times New Roman"/>
          <w:sz w:val="24"/>
          <w:szCs w:val="24"/>
        </w:rPr>
        <w:t>La division euclidienne exige</w:t>
      </w:r>
      <w:r w:rsidRPr="00C83490">
        <w:rPr>
          <w:rFonts w:ascii="Times New Roman" w:hAnsi="Times New Roman" w:cs="Times New Roman"/>
          <w:sz w:val="24"/>
          <w:szCs w:val="24"/>
        </w:rPr>
        <w:t xml:space="preserve"> la coordination simultanée d</w:t>
      </w:r>
      <w:r>
        <w:rPr>
          <w:rFonts w:ascii="Times New Roman" w:hAnsi="Times New Roman" w:cs="Times New Roman"/>
          <w:sz w:val="24"/>
          <w:szCs w:val="24"/>
        </w:rPr>
        <w:t>e plusieurs structures soustractives</w:t>
      </w:r>
      <w:r w:rsidRPr="00C83490">
        <w:rPr>
          <w:rFonts w:ascii="Times New Roman" w:hAnsi="Times New Roman" w:cs="Times New Roman"/>
          <w:sz w:val="24"/>
          <w:szCs w:val="24"/>
        </w:rPr>
        <w:t xml:space="preserve"> et multiplicatives, la maîtrise des tables, et la gestion logique du reste. Face à cette compl</w:t>
      </w:r>
      <w:r>
        <w:rPr>
          <w:rFonts w:ascii="Times New Roman" w:hAnsi="Times New Roman" w:cs="Times New Roman"/>
          <w:sz w:val="24"/>
          <w:szCs w:val="24"/>
        </w:rPr>
        <w:t>exité de la division</w:t>
      </w:r>
      <w:r w:rsidRPr="00C83490">
        <w:rPr>
          <w:rFonts w:ascii="Times New Roman" w:hAnsi="Times New Roman" w:cs="Times New Roman"/>
          <w:sz w:val="24"/>
          <w:szCs w:val="24"/>
        </w:rPr>
        <w:t>, les fiches préparées par les élèves-professeurs révèlent une pauvreté marquante dans la variété des situations-problèmes proposées, se limitant presque exclusivement à des partages équitables simples sans explorer les situations de quotition ou de comparaison.</w:t>
      </w:r>
      <w:r>
        <w:rPr>
          <w:rFonts w:ascii="Times New Roman" w:hAnsi="Times New Roman" w:cs="Times New Roman"/>
          <w:sz w:val="24"/>
          <w:szCs w:val="24"/>
        </w:rPr>
        <w:t xml:space="preserve"> C</w:t>
      </w:r>
      <w:r w:rsidRPr="00C83490">
        <w:rPr>
          <w:rFonts w:ascii="Times New Roman" w:hAnsi="Times New Roman" w:cs="Times New Roman"/>
          <w:sz w:val="24"/>
          <w:szCs w:val="24"/>
        </w:rPr>
        <w:t>ette carence dans la conception des situations d'apprentissage renvoie à la théorie des situations didactiques de Guy Brousseau (1998). Les élèves-professeurs ne parviennent pas à construire de véritables situations ad</w:t>
      </w:r>
      <w:r>
        <w:rPr>
          <w:rFonts w:ascii="Times New Roman" w:hAnsi="Times New Roman" w:cs="Times New Roman"/>
          <w:sz w:val="24"/>
          <w:szCs w:val="24"/>
        </w:rPr>
        <w:t xml:space="preserve">idactiques, </w:t>
      </w:r>
      <w:r w:rsidRPr="00C83490">
        <w:rPr>
          <w:rFonts w:ascii="Times New Roman" w:hAnsi="Times New Roman" w:cs="Times New Roman"/>
          <w:sz w:val="24"/>
          <w:szCs w:val="24"/>
        </w:rPr>
        <w:t>des problèmes stimulants où l'élève est amené à chercher, manipuler et émettre de</w:t>
      </w:r>
      <w:r>
        <w:rPr>
          <w:rFonts w:ascii="Times New Roman" w:hAnsi="Times New Roman" w:cs="Times New Roman"/>
          <w:sz w:val="24"/>
          <w:szCs w:val="24"/>
        </w:rPr>
        <w:t>s hypothèses de façon autonome son intervention</w:t>
      </w:r>
      <w:r w:rsidRPr="00C83490">
        <w:rPr>
          <w:rFonts w:ascii="Times New Roman" w:hAnsi="Times New Roman" w:cs="Times New Roman"/>
          <w:sz w:val="24"/>
          <w:szCs w:val="24"/>
        </w:rPr>
        <w:t>. Au lieu de cela, ils imposent immédiatement une démarche directive et démonstrative. En confisquant à l'apprenant le temps de la recherche</w:t>
      </w:r>
      <w:r>
        <w:rPr>
          <w:rFonts w:ascii="Times New Roman" w:hAnsi="Times New Roman" w:cs="Times New Roman"/>
          <w:sz w:val="24"/>
          <w:szCs w:val="24"/>
        </w:rPr>
        <w:t xml:space="preserve"> et du tâtonnement expérimental. </w:t>
      </w:r>
    </w:p>
    <w:p w:rsidR="00EA2790" w:rsidRPr="00C83490" w:rsidRDefault="00EA2790" w:rsidP="00EA2790">
      <w:pPr>
        <w:spacing w:line="360" w:lineRule="auto"/>
        <w:jc w:val="both"/>
        <w:rPr>
          <w:rFonts w:ascii="Times New Roman" w:hAnsi="Times New Roman" w:cs="Times New Roman"/>
          <w:sz w:val="24"/>
          <w:szCs w:val="24"/>
        </w:rPr>
      </w:pPr>
      <w:r w:rsidRPr="00C83490">
        <w:rPr>
          <w:rFonts w:ascii="Times New Roman" w:hAnsi="Times New Roman" w:cs="Times New Roman"/>
          <w:sz w:val="24"/>
          <w:szCs w:val="24"/>
        </w:rPr>
        <w:t>Enfin, cette incapacité à problématiser le savoir mathématique révèle une vision réductrice de l'apprentissage. Au lieu de considérer l</w:t>
      </w:r>
      <w:r>
        <w:rPr>
          <w:rFonts w:ascii="Times New Roman" w:hAnsi="Times New Roman" w:cs="Times New Roman"/>
          <w:sz w:val="24"/>
          <w:szCs w:val="24"/>
        </w:rPr>
        <w:t>'erreur comme un témoin levier indispensable dans le</w:t>
      </w:r>
      <w:r w:rsidRPr="00C83490">
        <w:rPr>
          <w:rFonts w:ascii="Times New Roman" w:hAnsi="Times New Roman" w:cs="Times New Roman"/>
          <w:sz w:val="24"/>
          <w:szCs w:val="24"/>
        </w:rPr>
        <w:t xml:space="preserve"> proce</w:t>
      </w:r>
      <w:r>
        <w:rPr>
          <w:rFonts w:ascii="Times New Roman" w:hAnsi="Times New Roman" w:cs="Times New Roman"/>
          <w:sz w:val="24"/>
          <w:szCs w:val="24"/>
        </w:rPr>
        <w:t xml:space="preserve">ssus de construction cognitive, ils </w:t>
      </w:r>
      <w:r w:rsidRPr="00C83490">
        <w:rPr>
          <w:rFonts w:ascii="Times New Roman" w:hAnsi="Times New Roman" w:cs="Times New Roman"/>
          <w:sz w:val="24"/>
          <w:szCs w:val="24"/>
        </w:rPr>
        <w:t xml:space="preserve">la perçoivent négativement comme une défaillance à sanctionner ou </w:t>
      </w:r>
      <w:r>
        <w:rPr>
          <w:rFonts w:ascii="Times New Roman" w:hAnsi="Times New Roman" w:cs="Times New Roman"/>
          <w:sz w:val="24"/>
          <w:szCs w:val="24"/>
        </w:rPr>
        <w:t>à corriger immédiatement. En supprimant le moment où l’élève change ses premières représentations et où la notion s’installe progressivement, l’Élève-Professeur</w:t>
      </w:r>
      <w:r w:rsidRPr="00C83490">
        <w:rPr>
          <w:rFonts w:ascii="Times New Roman" w:hAnsi="Times New Roman" w:cs="Times New Roman"/>
          <w:sz w:val="24"/>
          <w:szCs w:val="24"/>
        </w:rPr>
        <w:t xml:space="preserve"> d’École</w:t>
      </w:r>
      <w:r>
        <w:rPr>
          <w:rFonts w:ascii="Times New Roman" w:hAnsi="Times New Roman" w:cs="Times New Roman"/>
          <w:sz w:val="24"/>
          <w:szCs w:val="24"/>
        </w:rPr>
        <w:t xml:space="preserve"> ne lui laisse pas la chance d’ajuster ses raisonnements et de comprendre vraiment à quoi servent les méthodes de calcul.</w:t>
      </w:r>
    </w:p>
    <w:p>
      <w:pPr>
        <w:keepNext/>
        <w:spacing w:before="240" w:after="120" w:line="360" w:lineRule="auto"/>
        <w:jc w:val="both"/>
        <w:outlineLvl w:val="1"/>
        <w:rPr>
          <w:rFonts w:ascii="Times New Roman" w:hAnsi="Times New Roman" w:cs="Times New Roman"/>
          <w:b/>
          <w:sz w:val="24"/>
          <w:szCs w:val="24"/>
        </w:rPr>
      </w:pPr>
      <w:r>
        <w:rPr>
          <w:rFonts w:ascii="Times New Roman" w:hAnsi="Times New Roman" w:cs="Times New Roman"/>
          <w:b/>
          <w:sz w:val="24"/>
          <w:szCs w:val="24"/>
        </w:rPr>
        <w:t xml:space="preserve">5.2. Contribution professionnelle : une boîte à outils opérationnelle pour l'enseignement des calculs posés</w:t>
      </w:r>
    </w:p>
    <w:p>
      <w:pPr>
        <w:spacing w:before="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Les résultats du chapitre 4 désignent avec précision les points de rupture de la pratique des EPE : un écart important entre la réussite technique (85 % sur les nombres entiers, 81 % sur les nombres décimaux) et la maîtrise du sens des opérations (29 %), une phase iconique présente dans seulement 31 % à 44 % des fiches, et une concentration des difficultés sur la division (70 %) et la soustraction avec retenue (20 %). Notre contribution professionnelle ne prend donc pas la forme d'une liste de souhaits adressés à l'institution. Elle consiste en un ensemble d'outils de travail directement utilisables par le formateur et par l'élève-professeur : un canevas de fiche intégrant l'analyse a priori, un répertoire des erreurs typiques assorti de gestes de remédiation, une grille d'observation de la triade énactif-iconique-symbolique et un protocole de tutorat entre pairs. Ces outils sont ensuite mis en œuvre dans un laboratoire de pratique dont les séances sont décrites au point 5.3.</w:t>
      </w:r>
    </w:p>
    <w:p>
      <w:pPr>
        <w:spacing w:before="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Chaque outil répond à un résultat précis de l'enquête, comme le résume le tableau 24. Cette correspondance garantit que la contribution reste adossée aux données recueillies et qu'elle peut être évaluée à partir des mêmes indicateurs.</w:t>
      </w:r>
    </w:p>
    <w:p>
      <w:pPr>
        <w:keepNext/>
        <w:spacing w:before="240" w:after="120" w:line="360" w:lineRule="auto"/>
        <w:jc w:val="center"/>
        <w:rPr>
          <w:rFonts w:ascii="Times New Roman" w:hAnsi="Times New Roman" w:cs="Times New Roman"/>
          <w:sz w:val="24"/>
          <w:szCs w:val="24"/>
        </w:rPr>
      </w:pPr>
      <w:r>
        <w:rPr>
          <w:rFonts w:ascii="Times New Roman" w:hAnsi="Times New Roman" w:cs="Times New Roman"/>
          <w:i/>
          <w:sz w:val="24"/>
          <w:szCs w:val="24"/>
        </w:rPr>
        <w:t xml:space="preserve">Tableau 24 : Correspondance entre les résultats de l'enquête et les outils proposés</w:t>
      </w:r>
    </w:p>
    <w:tbl>
      <w:tblPr>
        <w:tblStyle w:val="Grilledutableau"/>
        <w:tblW w:w="96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891"/>
        <w:gridCol w:w="2891"/>
        <w:gridCol w:w="3855"/>
      </w:tblGrid>
      <w:tr>
        <w:trPr>
          <w:cantSplit/>
          <w:tblHeader/>
        </w:trPr>
        <w:tc>
          <w:tcPr>
            <w:tcW w:w="2891" w:type="dxa"/>
            <w:shd w:val="clear" w:color="auto" w:fill="D9D9D9"/>
          </w:tcPr>
          <w:p>
            <w:pPr>
              <w:spacing w:before="30" w:after="30" w:line="240" w:lineRule="auto"/>
              <w:jc w:val="center"/>
              <w:rPr>
                <w:rFonts w:ascii="Times New Roman" w:hAnsi="Times New Roman" w:cs="Times New Roman"/>
                <w:b/>
                <w:sz w:val="21"/>
                <w:szCs w:val="21"/>
              </w:rPr>
            </w:pPr>
            <w:r>
              <w:rPr>
                <w:rFonts w:ascii="Times New Roman" w:hAnsi="Times New Roman" w:cs="Times New Roman"/>
                <w:b/>
                <w:sz w:val="21"/>
                <w:szCs w:val="21"/>
              </w:rPr>
              <w:t xml:space="preserve">Résultat observé (chapitre 4)</w:t>
            </w:r>
          </w:p>
        </w:tc>
        <w:tc>
          <w:tcPr>
            <w:tcW w:w="2891" w:type="dxa"/>
            <w:shd w:val="clear" w:color="auto" w:fill="D9D9D9"/>
          </w:tcPr>
          <w:p>
            <w:pPr>
              <w:spacing w:before="30" w:after="30" w:line="240" w:lineRule="auto"/>
              <w:jc w:val="center"/>
              <w:rPr>
                <w:rFonts w:ascii="Times New Roman" w:hAnsi="Times New Roman" w:cs="Times New Roman"/>
                <w:b/>
                <w:sz w:val="21"/>
                <w:szCs w:val="21"/>
              </w:rPr>
            </w:pPr>
            <w:r>
              <w:rPr>
                <w:rFonts w:ascii="Times New Roman" w:hAnsi="Times New Roman" w:cs="Times New Roman"/>
                <w:b/>
                <w:sz w:val="21"/>
                <w:szCs w:val="21"/>
              </w:rPr>
              <w:t xml:space="preserve">Obstacle didactique en cause</w:t>
            </w:r>
          </w:p>
        </w:tc>
        <w:tc>
          <w:tcPr>
            <w:tcW w:w="3855" w:type="dxa"/>
            <w:shd w:val="clear" w:color="auto" w:fill="D9D9D9"/>
          </w:tcPr>
          <w:p>
            <w:pPr>
              <w:spacing w:before="30" w:after="30" w:line="240" w:lineRule="auto"/>
              <w:jc w:val="center"/>
              <w:rPr>
                <w:rFonts w:ascii="Times New Roman" w:hAnsi="Times New Roman" w:cs="Times New Roman"/>
                <w:b/>
                <w:sz w:val="21"/>
                <w:szCs w:val="21"/>
              </w:rPr>
            </w:pPr>
            <w:r>
              <w:rPr>
                <w:rFonts w:ascii="Times New Roman" w:hAnsi="Times New Roman" w:cs="Times New Roman"/>
                <w:b/>
                <w:sz w:val="21"/>
                <w:szCs w:val="21"/>
              </w:rPr>
              <w:t xml:space="preserve">Outil de la contribution</w:t>
            </w:r>
          </w:p>
        </w:tc>
      </w:tr>
      <w:tr>
        <w:trPr>
          <w:cantSplit/>
        </w:trPr>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Sens des opérations maîtrisé à 29 % (31 % scientifiques ; 26 % littéraires)</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Pauvreté des classes de situations (Vergnaud, 1990)</w:t>
            </w:r>
          </w:p>
        </w:tc>
        <w:tc>
          <w:tcPr>
            <w:tcW w:w="3855"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Banque d'énoncés classés (séance 1 du laboratoire) et rubrique « situation-problème » du canevas</w:t>
            </w:r>
          </w:p>
        </w:tc>
      </w:tr>
      <w:tr>
        <w:trPr>
          <w:cantSplit/>
        </w:trPr>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Phase iconique présente dans 31 % à 44 % des fiches</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Rupture sémiotique entre le matériel et l'écriture chiffrée (Bruner, 1966 ; Duval, 1995)</w:t>
            </w:r>
          </w:p>
        </w:tc>
        <w:tc>
          <w:tcPr>
            <w:tcW w:w="3855"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Grille d'observation de la triade (outil 3)</w:t>
            </w:r>
          </w:p>
        </w:tc>
      </w:tr>
      <w:tr>
        <w:trPr>
          <w:cantSplit/>
        </w:trPr>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Division jugée la plus complexe (70 %) ; division des décimaux (64 %)</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Coordination des structures multiplicatives et gestion du reste</w:t>
            </w:r>
          </w:p>
        </w:tc>
        <w:tc>
          <w:tcPr>
            <w:tcW w:w="3855"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Séance type sur la division par partage de blocs (5.3.3)</w:t>
            </w:r>
          </w:p>
        </w:tc>
      </w:tr>
      <w:tr>
        <w:trPr>
          <w:cantSplit/>
        </w:trPr>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Soustraction : technique de l'emprunt interne (66,66 %) ou externe (33,33 %) utilisée sans justification</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Algorithme appris comme une recette (Chevallard, 1991)</w:t>
            </w:r>
          </w:p>
        </w:tc>
        <w:tc>
          <w:tcPr>
            <w:tcW w:w="3855"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Séance type sur la soustraction avec retenue (5.3.2)</w:t>
            </w:r>
          </w:p>
        </w:tc>
      </w:tr>
      <w:tr>
        <w:trPr>
          <w:cantSplit/>
        </w:trPr>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Fiches élaborées en groupe, défendues par quelques-uns</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Absence de responsabilité individuelle dans la conception</w:t>
            </w:r>
          </w:p>
        </w:tc>
        <w:tc>
          <w:tcPr>
            <w:tcW w:w="3855"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Fiche individuelle, tirage au sort et protocole de tutorat (outil 4)</w:t>
            </w:r>
          </w:p>
        </w:tc>
      </w:tr>
    </w:tbl>
    <w:p>
      <w:pPr>
        <w:spacing w:before="60" w:after="200" w:line="240" w:lineRule="auto"/>
        <w:jc w:val="left"/>
        <w:rPr>
          <w:rFonts w:ascii="Times New Roman" w:hAnsi="Times New Roman" w:cs="Times New Roman"/>
          <w:sz w:val="22"/>
          <w:szCs w:val="22"/>
        </w:rPr>
      </w:pPr>
      <w:r>
        <w:rPr>
          <w:rFonts w:ascii="Times New Roman" w:hAnsi="Times New Roman" w:cs="Times New Roman"/>
          <w:i/>
          <w:sz w:val="22"/>
          <w:szCs w:val="22"/>
        </w:rPr>
        <w:t xml:space="preserve">Source : Conception de l'auteur à partir des résultats de l'enquête (2026)</w:t>
      </w:r>
    </w:p>
    <w:p>
      <w:pPr>
        <w:keepNext/>
        <w:spacing w:before="240" w:after="120" w:line="360" w:lineRule="auto"/>
        <w:jc w:val="both"/>
        <w:outlineLvl w:val="2"/>
        <w:rPr>
          <w:rFonts w:ascii="Times New Roman" w:hAnsi="Times New Roman" w:cs="Times New Roman"/>
          <w:b/>
          <w:sz w:val="24"/>
          <w:szCs w:val="24"/>
        </w:rPr>
      </w:pPr>
      <w:r>
        <w:rPr>
          <w:rFonts w:ascii="Times New Roman" w:hAnsi="Times New Roman" w:cs="Times New Roman"/>
          <w:b/>
          <w:sz w:val="24"/>
          <w:szCs w:val="24"/>
        </w:rPr>
        <w:t xml:space="preserve">5.2.1. Outil 1 : un canevas de fiche de calcul posé intégrant l'analyse a priori</w:t>
      </w:r>
    </w:p>
    <w:p>
      <w:pPr>
        <w:spacing w:before="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Le canevas officiel des fiches de l'ENFPE prévoit déjà une rubrique consacrée aux difficultés des élèves, mais elle est le plus souvent remplie à l'intérieur des indications pédagogiques, de manière générale et sans lien avec l'opération enseignée. Nous proposons un canevas enrichi qui conserve la structure officielle et rend obligatoires trois éléments : la situation-problème de départ, l'analyse a priori des erreurs attendues (Artigue, 1988) et l'enchaînement explicite des trois modes de représentation. Le tableau 25 présente ce canevas rempli pour une leçon de soustraction avec retenue au CE2, afin que l'élève-professeur dispose d'un modèle concret et non d'une simple consigne.</w:t>
      </w:r>
    </w:p>
    <w:p>
      <w:pPr>
        <w:keepNext/>
        <w:spacing w:before="240" w:after="120" w:line="360" w:lineRule="auto"/>
        <w:jc w:val="center"/>
        <w:rPr>
          <w:rFonts w:ascii="Times New Roman" w:hAnsi="Times New Roman" w:cs="Times New Roman"/>
          <w:sz w:val="24"/>
          <w:szCs w:val="24"/>
        </w:rPr>
      </w:pPr>
      <w:r>
        <w:rPr>
          <w:rFonts w:ascii="Times New Roman" w:hAnsi="Times New Roman" w:cs="Times New Roman"/>
          <w:i/>
          <w:sz w:val="24"/>
          <w:szCs w:val="24"/>
        </w:rPr>
        <w:t xml:space="preserve">Tableau 25 : Canevas enrichi rempli pour une leçon de soustraction avec retenue (CE2)</w:t>
      </w:r>
    </w:p>
    <w:tbl>
      <w:tblPr>
        <w:tblStyle w:val="Grilledutableau"/>
        <w:tblW w:w="96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505"/>
        <w:gridCol w:w="7132"/>
      </w:tblGrid>
      <w:tr>
        <w:trPr>
          <w:cantSplit/>
          <w:tblHeader/>
        </w:trPr>
        <w:tc>
          <w:tcPr>
            <w:tcW w:w="2505" w:type="dxa"/>
            <w:shd w:val="clear" w:color="auto" w:fill="D9D9D9"/>
          </w:tcPr>
          <w:p>
            <w:pPr>
              <w:spacing w:before="30" w:after="30" w:line="240" w:lineRule="auto"/>
              <w:jc w:val="center"/>
              <w:rPr>
                <w:rFonts w:ascii="Times New Roman" w:hAnsi="Times New Roman" w:cs="Times New Roman"/>
                <w:b/>
                <w:sz w:val="21"/>
                <w:szCs w:val="21"/>
              </w:rPr>
            </w:pPr>
            <w:r>
              <w:rPr>
                <w:rFonts w:ascii="Times New Roman" w:hAnsi="Times New Roman" w:cs="Times New Roman"/>
                <w:b/>
                <w:sz w:val="21"/>
                <w:szCs w:val="21"/>
              </w:rPr>
              <w:t xml:space="preserve">Rubrique</w:t>
            </w:r>
          </w:p>
        </w:tc>
        <w:tc>
          <w:tcPr>
            <w:tcW w:w="7132" w:type="dxa"/>
            <w:shd w:val="clear" w:color="auto" w:fill="D9D9D9"/>
          </w:tcPr>
          <w:p>
            <w:pPr>
              <w:spacing w:before="30" w:after="30" w:line="240" w:lineRule="auto"/>
              <w:jc w:val="center"/>
              <w:rPr>
                <w:rFonts w:ascii="Times New Roman" w:hAnsi="Times New Roman" w:cs="Times New Roman"/>
                <w:b/>
                <w:sz w:val="21"/>
                <w:szCs w:val="21"/>
              </w:rPr>
            </w:pPr>
            <w:r>
              <w:rPr>
                <w:rFonts w:ascii="Times New Roman" w:hAnsi="Times New Roman" w:cs="Times New Roman"/>
                <w:b/>
                <w:sz w:val="21"/>
                <w:szCs w:val="21"/>
              </w:rPr>
              <w:t xml:space="preserve">Contenu rédigé par l'élève-professeur</w:t>
            </w:r>
          </w:p>
        </w:tc>
      </w:tr>
      <w:tr>
        <w:trPr>
          <w:cantSplit/>
        </w:trPr>
        <w:tc>
          <w:tcPr>
            <w:tcW w:w="2505"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Objectif spécifique</w:t>
            </w:r>
          </w:p>
        </w:tc>
        <w:tc>
          <w:tcPr>
            <w:tcW w:w="7132"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À la fin de la séance, l'élève doit être capable d'effectuer une soustraction posée avec retenue sur des nombres de trois chiffres et d'expliquer l'échange d'une dizaine contre dix unités.</w:t>
            </w:r>
          </w:p>
        </w:tc>
      </w:tr>
      <w:tr>
        <w:trPr>
          <w:cantSplit/>
        </w:trPr>
        <w:tc>
          <w:tcPr>
            <w:tcW w:w="2505"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Situation-problème</w:t>
            </w:r>
          </w:p>
        </w:tc>
        <w:tc>
          <w:tcPr>
            <w:tcW w:w="7132"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 La coopérative de l'école possède 523 cahiers. Elle en distribue 178 aux élèves du CE2. Combien de cahiers lui reste-t-il ? »</w:t>
            </w:r>
          </w:p>
        </w:tc>
      </w:tr>
      <w:tr>
        <w:trPr>
          <w:cantSplit/>
        </w:trPr>
        <w:tc>
          <w:tcPr>
            <w:tcW w:w="2505"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Matériel</w:t>
            </w:r>
          </w:p>
        </w:tc>
        <w:tc>
          <w:tcPr>
            <w:tcW w:w="7132"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Par groupe : 5 plaques (centaines), 12 barres (dizaines), 20 cubes (unités) en carton ou bûchettes groupées par 10 et par 100 ; tableau de numération (centaines, dizaines, unités) tracé sur l'ardoise.</w:t>
            </w:r>
          </w:p>
        </w:tc>
      </w:tr>
      <w:tr>
        <w:trPr>
          <w:cantSplit/>
        </w:trPr>
        <w:tc>
          <w:tcPr>
            <w:tcW w:w="2505"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Analyse a priori : erreurs attendues</w:t>
            </w:r>
          </w:p>
        </w:tc>
        <w:tc>
          <w:tcPr>
            <w:tcW w:w="7132"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(1) L'élève soustrait le plus petit chiffre du plus grand dans chaque colonne (3 − 8 devient 8 − 3) ; (2) il échange une dizaine mais oublie de diminuer le chiffre des dizaines ; (3) il ne sait pas quoi faire lorsque le chiffre des dizaines est 0.</w:t>
            </w:r>
          </w:p>
        </w:tc>
      </w:tr>
      <w:tr>
        <w:trPr>
          <w:cantSplit/>
        </w:trPr>
        <w:tc>
          <w:tcPr>
            <w:tcW w:w="2505"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Remédiation prévue</w:t>
            </w:r>
          </w:p>
        </w:tc>
        <w:tc>
          <w:tcPr>
            <w:tcW w:w="7132"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Retour au matériel : l'élève réalise physiquement l'échange d'une barre contre dix cubes, puis le dessine ; lecture à voix haute « 13 unités moins 8 unités ».</w:t>
            </w:r>
          </w:p>
        </w:tc>
      </w:tr>
      <w:tr>
        <w:trPr>
          <w:cantSplit/>
        </w:trPr>
        <w:tc>
          <w:tcPr>
            <w:tcW w:w="2505"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Phase énactive (15 min)</w:t>
            </w:r>
          </w:p>
        </w:tc>
        <w:tc>
          <w:tcPr>
            <w:tcW w:w="7132"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Les élèves représentent 523 avec le matériel, tentent de retirer 178, constatent qu'ils ne peuvent pas retirer 8 cubes et procèdent à l'échange.</w:t>
            </w:r>
          </w:p>
        </w:tc>
      </w:tr>
      <w:tr>
        <w:trPr>
          <w:cantSplit/>
        </w:trPr>
        <w:tc>
          <w:tcPr>
            <w:tcW w:w="2505"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Phase iconique (10 min)</w:t>
            </w:r>
          </w:p>
        </w:tc>
        <w:tc>
          <w:tcPr>
            <w:tcW w:w="7132"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Chaque élève dessine les plaques, barres et cubes, barre la dizaine échangée et dessine les dix cubes obtenus.</w:t>
            </w:r>
          </w:p>
        </w:tc>
      </w:tr>
      <w:tr>
        <w:trPr>
          <w:cantSplit/>
        </w:trPr>
        <w:tc>
          <w:tcPr>
            <w:tcW w:w="2505"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Phase symbolique (15 min)</w:t>
            </w:r>
          </w:p>
        </w:tc>
        <w:tc>
          <w:tcPr>
            <w:tcW w:w="7132"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Écriture posée de 523 − 178 = 345 ; chaque retenue est justifiée oralement par l'échange effectué.</w:t>
            </w:r>
          </w:p>
        </w:tc>
      </w:tr>
      <w:tr>
        <w:trPr>
          <w:cantSplit/>
        </w:trPr>
        <w:tc>
          <w:tcPr>
            <w:tcW w:w="2505"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Entraînement et évaluation (15 min)</w:t>
            </w:r>
          </w:p>
        </w:tc>
        <w:tc>
          <w:tcPr>
            <w:tcW w:w="7132"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Trois opérations graduées : 452 − 127 (une retenue), 634 − 258 (deux retenues), 402 − 157 (zéro intercalaire).</w:t>
            </w:r>
          </w:p>
        </w:tc>
      </w:tr>
    </w:tbl>
    <w:p>
      <w:pPr>
        <w:spacing w:before="60" w:after="200" w:line="240" w:lineRule="auto"/>
        <w:jc w:val="left"/>
        <w:rPr>
          <w:rFonts w:ascii="Times New Roman" w:hAnsi="Times New Roman" w:cs="Times New Roman"/>
          <w:sz w:val="22"/>
          <w:szCs w:val="22"/>
        </w:rPr>
      </w:pPr>
      <w:r>
        <w:rPr>
          <w:rFonts w:ascii="Times New Roman" w:hAnsi="Times New Roman" w:cs="Times New Roman"/>
          <w:i/>
          <w:sz w:val="22"/>
          <w:szCs w:val="22"/>
        </w:rPr>
        <w:t xml:space="preserve">Source : Conception de l'auteur (2026)</w:t>
      </w:r>
    </w:p>
    <w:p>
      <w:pPr>
        <w:spacing w:before="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Ce canevas transforme l'analyse a priori en un geste professionnel vérifiable : le formateur peut contrôler, avant toute simulation, que les erreurs anticipées correspondent réellement à l'opération enseignée et que chaque erreur est associée à une remédiation fondée sur le matériel. L'élève-professeur n'est plus invité à « prévoir les difficultés » en termes généraux ; il doit les écrire, les illustrer par un exemple chiffré et indiquer ce qu'il fera en classe.</w:t>
      </w:r>
    </w:p>
    <w:p>
      <w:pPr>
        <w:keepNext/>
        <w:spacing w:before="240" w:after="120" w:line="360" w:lineRule="auto"/>
        <w:jc w:val="both"/>
        <w:outlineLvl w:val="2"/>
        <w:rPr>
          <w:rFonts w:ascii="Times New Roman" w:hAnsi="Times New Roman" w:cs="Times New Roman"/>
          <w:b/>
          <w:sz w:val="24"/>
          <w:szCs w:val="24"/>
        </w:rPr>
      </w:pPr>
      <w:r>
        <w:rPr>
          <w:rFonts w:ascii="Times New Roman" w:hAnsi="Times New Roman" w:cs="Times New Roman"/>
          <w:b/>
          <w:sz w:val="24"/>
          <w:szCs w:val="24"/>
        </w:rPr>
        <w:t xml:space="preserve">5.2.2. Outil 2 : un répertoire des erreurs typiques et des gestes de remédiation</w:t>
      </w:r>
    </w:p>
    <w:p>
      <w:pPr>
        <w:spacing w:before="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L'analyse des fiches a montré que les EPE perçoivent souvent l'erreur de l'élève comme une faute à corriger immédiatement, et non comme l'indice d'une conception à faire évoluer (Astolfi, 1997 ; Brousseau, 1998). Pour outiller concrètement la rubrique d'analyse a priori, nous avons constitué un répertoire des erreurs les plus fréquentes pour chacune des quatre opérations, sur les nombres entiers et décimaux. Chaque erreur est illustrée par un exemple chiffré et reliée à un geste de remédiation précis (tableau 26). Ce répertoire est remis à chaque élève-professeur dès la première séance du laboratoire et sert de référence commune pour la rédaction des fiches.</w:t>
      </w:r>
    </w:p>
    <w:p>
      <w:pPr>
        <w:keepNext/>
        <w:spacing w:before="240" w:after="120" w:line="360" w:lineRule="auto"/>
        <w:jc w:val="center"/>
        <w:rPr>
          <w:rFonts w:ascii="Times New Roman" w:hAnsi="Times New Roman" w:cs="Times New Roman"/>
          <w:sz w:val="24"/>
          <w:szCs w:val="24"/>
        </w:rPr>
      </w:pPr>
      <w:r>
        <w:rPr>
          <w:rFonts w:ascii="Times New Roman" w:hAnsi="Times New Roman" w:cs="Times New Roman"/>
          <w:i/>
          <w:sz w:val="24"/>
          <w:szCs w:val="24"/>
        </w:rPr>
        <w:t xml:space="preserve">Tableau 26 : Répertoire des erreurs typiques et des gestes de remédiation associés</w:t>
      </w:r>
    </w:p>
    <w:tbl>
      <w:tblPr>
        <w:tblStyle w:val="Grilledutableau"/>
        <w:tblW w:w="96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1445"/>
        <w:gridCol w:w="2891"/>
        <w:gridCol w:w="2409"/>
        <w:gridCol w:w="2891"/>
      </w:tblGrid>
      <w:tr>
        <w:trPr>
          <w:cantSplit/>
          <w:tblHeader/>
        </w:trPr>
        <w:tc>
          <w:tcPr>
            <w:tcW w:w="1445" w:type="dxa"/>
            <w:shd w:val="clear" w:color="auto" w:fill="D9D9D9"/>
          </w:tcPr>
          <w:p>
            <w:pPr>
              <w:spacing w:before="30" w:after="30" w:line="240" w:lineRule="auto"/>
              <w:jc w:val="center"/>
              <w:rPr>
                <w:rFonts w:ascii="Times New Roman" w:hAnsi="Times New Roman" w:cs="Times New Roman"/>
                <w:b/>
                <w:sz w:val="21"/>
                <w:szCs w:val="21"/>
              </w:rPr>
            </w:pPr>
            <w:r>
              <w:rPr>
                <w:rFonts w:ascii="Times New Roman" w:hAnsi="Times New Roman" w:cs="Times New Roman"/>
                <w:b/>
                <w:sz w:val="21"/>
                <w:szCs w:val="21"/>
              </w:rPr>
              <w:t xml:space="preserve">Opération</w:t>
            </w:r>
          </w:p>
        </w:tc>
        <w:tc>
          <w:tcPr>
            <w:tcW w:w="2891" w:type="dxa"/>
            <w:shd w:val="clear" w:color="auto" w:fill="D9D9D9"/>
          </w:tcPr>
          <w:p>
            <w:pPr>
              <w:spacing w:before="30" w:after="30" w:line="240" w:lineRule="auto"/>
              <w:jc w:val="center"/>
              <w:rPr>
                <w:rFonts w:ascii="Times New Roman" w:hAnsi="Times New Roman" w:cs="Times New Roman"/>
                <w:b/>
                <w:sz w:val="21"/>
                <w:szCs w:val="21"/>
              </w:rPr>
            </w:pPr>
            <w:r>
              <w:rPr>
                <w:rFonts w:ascii="Times New Roman" w:hAnsi="Times New Roman" w:cs="Times New Roman"/>
                <w:b/>
                <w:sz w:val="21"/>
                <w:szCs w:val="21"/>
              </w:rPr>
              <w:t xml:space="preserve">Erreur typique et exemple</w:t>
            </w:r>
          </w:p>
        </w:tc>
        <w:tc>
          <w:tcPr>
            <w:tcW w:w="2409" w:type="dxa"/>
            <w:shd w:val="clear" w:color="auto" w:fill="D9D9D9"/>
          </w:tcPr>
          <w:p>
            <w:pPr>
              <w:spacing w:before="30" w:after="30" w:line="240" w:lineRule="auto"/>
              <w:jc w:val="center"/>
              <w:rPr>
                <w:rFonts w:ascii="Times New Roman" w:hAnsi="Times New Roman" w:cs="Times New Roman"/>
                <w:b/>
                <w:sz w:val="21"/>
                <w:szCs w:val="21"/>
              </w:rPr>
            </w:pPr>
            <w:r>
              <w:rPr>
                <w:rFonts w:ascii="Times New Roman" w:hAnsi="Times New Roman" w:cs="Times New Roman"/>
                <w:b/>
                <w:sz w:val="21"/>
                <w:szCs w:val="21"/>
              </w:rPr>
              <w:t xml:space="preserve">Origine probable</w:t>
            </w:r>
          </w:p>
        </w:tc>
        <w:tc>
          <w:tcPr>
            <w:tcW w:w="2891" w:type="dxa"/>
            <w:shd w:val="clear" w:color="auto" w:fill="D9D9D9"/>
          </w:tcPr>
          <w:p>
            <w:pPr>
              <w:spacing w:before="30" w:after="30" w:line="240" w:lineRule="auto"/>
              <w:jc w:val="center"/>
              <w:rPr>
                <w:rFonts w:ascii="Times New Roman" w:hAnsi="Times New Roman" w:cs="Times New Roman"/>
                <w:b/>
                <w:sz w:val="21"/>
                <w:szCs w:val="21"/>
              </w:rPr>
            </w:pPr>
            <w:r>
              <w:rPr>
                <w:rFonts w:ascii="Times New Roman" w:hAnsi="Times New Roman" w:cs="Times New Roman"/>
                <w:b/>
                <w:sz w:val="21"/>
                <w:szCs w:val="21"/>
              </w:rPr>
              <w:t xml:space="preserve">Geste de remédiation</w:t>
            </w:r>
          </w:p>
        </w:tc>
      </w:tr>
      <w:tr>
        <w:trPr>
          <w:cantSplit/>
        </w:trPr>
        <w:tc>
          <w:tcPr>
            <w:tcW w:w="1445"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Addition</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Retenue non reportée : 358 + 267 = 515</w:t>
            </w:r>
          </w:p>
        </w:tc>
        <w:tc>
          <w:tcPr>
            <w:tcW w:w="2409"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La retenue est vue comme un chiffre « à part » et non comme une dizaine</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Regrouper physiquement 15 cubes en 1 barre et 5 cubes ; écrire la retenue au moment de l'échange</w:t>
            </w:r>
          </w:p>
        </w:tc>
      </w:tr>
      <w:tr>
        <w:trPr>
          <w:cantSplit/>
        </w:trPr>
        <w:tc>
          <w:tcPr>
            <w:tcW w:w="1445"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Addition (décimaux)</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Alignement sur les derniers chiffres : 4,5 + 2,35 posé 5 sous 5</w:t>
            </w:r>
          </w:p>
        </w:tc>
        <w:tc>
          <w:tcPr>
            <w:tcW w:w="2409"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Méconnaissance de la valeur de position après la virgule</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Tableau de numération (unités, dixièmes, centièmes) ; compléter 4,5 en 4,50</w:t>
            </w:r>
          </w:p>
        </w:tc>
      </w:tr>
      <w:tr>
        <w:trPr>
          <w:cantSplit/>
        </w:trPr>
        <w:tc>
          <w:tcPr>
            <w:tcW w:w="1445"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Soustraction</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Inversion dans la colonne : 402 − 157 = 355</w:t>
            </w:r>
          </w:p>
        </w:tc>
        <w:tc>
          <w:tcPr>
            <w:tcW w:w="2409"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Règle « on enlève le petit du grand »</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Représenter 402 avec le matériel : impossible d'enlever 7 cubes sans échange</w:t>
            </w:r>
          </w:p>
        </w:tc>
      </w:tr>
      <w:tr>
        <w:trPr>
          <w:cantSplit/>
        </w:trPr>
        <w:tc>
          <w:tcPr>
            <w:tcW w:w="1445"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Soustraction (décimaux)</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5 − 2,35 = 3,35</w:t>
            </w:r>
          </w:p>
        </w:tc>
        <w:tc>
          <w:tcPr>
            <w:tcW w:w="2409"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La partie décimale est recopiée</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Écrire 5 = 5,00 et représenter 5 unités à l'aide de monnaie fictive</w:t>
            </w:r>
          </w:p>
        </w:tc>
      </w:tr>
      <w:tr>
        <w:trPr>
          <w:cantSplit/>
        </w:trPr>
        <w:tc>
          <w:tcPr>
            <w:tcW w:w="1445"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Multiplication</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Oubli du décalage : 234 × 12 donne 468 + 234 = 702</w:t>
            </w:r>
          </w:p>
        </w:tc>
        <w:tc>
          <w:tcPr>
            <w:tcW w:w="2409"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Le deuxième produit partiel n'est pas compris comme 234 × 10</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Écrire les produits partiels en ligne (234 × 2 = 468 ; 234 × 10 = 2 340) avant la disposition posée</w:t>
            </w:r>
          </w:p>
        </w:tc>
      </w:tr>
      <w:tr>
        <w:trPr>
          <w:cantSplit/>
        </w:trPr>
        <w:tc>
          <w:tcPr>
            <w:tcW w:w="1445"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Division</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Reste supérieur au diviseur : 157 ÷ 6 = 25 reste 7</w:t>
            </w:r>
          </w:p>
        </w:tc>
        <w:tc>
          <w:tcPr>
            <w:tcW w:w="2409"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Le reste n'est pas relié à l'impossibilité d'un nouveau partage</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Partager réellement les objets ; vérifier que 7 objets permettent encore d'en donner 1 à chacun</w:t>
            </w:r>
          </w:p>
        </w:tc>
      </w:tr>
      <w:tr>
        <w:trPr>
          <w:cantSplit/>
        </w:trPr>
        <w:tc>
          <w:tcPr>
            <w:tcW w:w="1445"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Division</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Oubli du zéro au quotient : 612 ÷ 6 = 12</w:t>
            </w:r>
          </w:p>
        </w:tc>
        <w:tc>
          <w:tcPr>
            <w:tcW w:w="2409"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Le rang des dizaines n'est pas traité quand le partage est impossible</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Estimer l'ordre de grandeur du quotient (plus de 100) avant de calculer</w:t>
            </w:r>
          </w:p>
        </w:tc>
      </w:tr>
      <w:tr>
        <w:trPr>
          <w:cantSplit/>
        </w:trPr>
        <w:tc>
          <w:tcPr>
            <w:tcW w:w="1445"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Division (décimaux)</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7,5 ÷ 3 = 25</w:t>
            </w:r>
          </w:p>
        </w:tc>
        <w:tc>
          <w:tcPr>
            <w:tcW w:w="2409"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La virgule n'est pas placée au moment où l'on partage les dixièmes</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Convertir 7,5 en 75 dixièmes, partager, puis revenir aux unités : 2,5</w:t>
            </w:r>
          </w:p>
        </w:tc>
      </w:tr>
    </w:tbl>
    <w:p>
      <w:pPr>
        <w:spacing w:before="60" w:after="200" w:line="240" w:lineRule="auto"/>
        <w:jc w:val="left"/>
        <w:rPr>
          <w:rFonts w:ascii="Times New Roman" w:hAnsi="Times New Roman" w:cs="Times New Roman"/>
          <w:sz w:val="22"/>
          <w:szCs w:val="22"/>
        </w:rPr>
      </w:pPr>
      <w:r>
        <w:rPr>
          <w:rFonts w:ascii="Times New Roman" w:hAnsi="Times New Roman" w:cs="Times New Roman"/>
          <w:i/>
          <w:sz w:val="22"/>
          <w:szCs w:val="22"/>
        </w:rPr>
        <w:t xml:space="preserve">Source : Conception de l'auteur à partir de l'analyse des fiches (2026)</w:t>
      </w:r>
    </w:p>
    <w:p>
      <w:pPr>
        <w:spacing w:before="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Ce répertoire a une double fonction. Pour l'élève-professeur, il fournit une base concrète à partir de laquelle il anticipe les obstacles de sa leçon. Pour le formateur, il constitue un support d'analyse des productions : lors du débriefing des simulations, les erreurs commises par les « élèves » de la classe simulée sont rapprochées du répertoire, ce qui permet de discuter du choix du geste de remédiation plutôt que de la seule correction du résultat.</w:t>
      </w:r>
    </w:p>
    <w:p>
      <w:pPr>
        <w:keepNext/>
        <w:spacing w:before="240" w:after="120" w:line="360" w:lineRule="auto"/>
        <w:jc w:val="both"/>
        <w:outlineLvl w:val="2"/>
        <w:rPr>
          <w:rFonts w:ascii="Times New Roman" w:hAnsi="Times New Roman" w:cs="Times New Roman"/>
          <w:b/>
          <w:sz w:val="24"/>
          <w:szCs w:val="24"/>
        </w:rPr>
      </w:pPr>
      <w:r>
        <w:rPr>
          <w:rFonts w:ascii="Times New Roman" w:hAnsi="Times New Roman" w:cs="Times New Roman"/>
          <w:b/>
          <w:sz w:val="24"/>
          <w:szCs w:val="24"/>
        </w:rPr>
        <w:t xml:space="preserve">5.2.3. Outil 3 : une grille d'observation de la triade énactif-iconique-symbolique</w:t>
      </w:r>
    </w:p>
    <w:p>
      <w:pPr>
        <w:spacing w:before="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Le résultat le plus marquant de notre enquête concerne l'effacement de la phase iconique. Pour que le respect de la triade de Bruner (1966) devienne un critère observable et non une intention, nous proposons une grille d'observation utilisée à la fois par le formateur pendant les simulations et par l'élève-professeur en auto-évaluation de sa fiche (tableau 27). Chaque critère est coté 0 (absent), 1 (partiellement présent) ou 2 (présent et pertinent).</w:t>
      </w:r>
    </w:p>
    <w:p>
      <w:pPr>
        <w:keepNext/>
        <w:spacing w:before="240" w:after="120" w:line="360" w:lineRule="auto"/>
        <w:jc w:val="center"/>
        <w:rPr>
          <w:rFonts w:ascii="Times New Roman" w:hAnsi="Times New Roman" w:cs="Times New Roman"/>
          <w:sz w:val="24"/>
          <w:szCs w:val="24"/>
        </w:rPr>
      </w:pPr>
      <w:r>
        <w:rPr>
          <w:rFonts w:ascii="Times New Roman" w:hAnsi="Times New Roman" w:cs="Times New Roman"/>
          <w:i/>
          <w:sz w:val="24"/>
          <w:szCs w:val="24"/>
        </w:rPr>
        <w:t xml:space="preserve">Tableau 27 : Grille d'observation de la triade énactif-iconique-symbolique (cotation 0-1-2)</w:t>
      </w:r>
    </w:p>
    <w:tbl>
      <w:tblPr>
        <w:tblStyle w:val="Grilledutableau"/>
        <w:tblW w:w="96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1734"/>
        <w:gridCol w:w="5011"/>
        <w:gridCol w:w="2891"/>
      </w:tblGrid>
      <w:tr>
        <w:trPr>
          <w:cantSplit/>
          <w:tblHeader/>
        </w:trPr>
        <w:tc>
          <w:tcPr>
            <w:tcW w:w="1734" w:type="dxa"/>
            <w:shd w:val="clear" w:color="auto" w:fill="D9D9D9"/>
          </w:tcPr>
          <w:p>
            <w:pPr>
              <w:spacing w:before="30" w:after="30" w:line="240" w:lineRule="auto"/>
              <w:jc w:val="center"/>
              <w:rPr>
                <w:rFonts w:ascii="Times New Roman" w:hAnsi="Times New Roman" w:cs="Times New Roman"/>
                <w:b/>
                <w:sz w:val="21"/>
                <w:szCs w:val="21"/>
              </w:rPr>
            </w:pPr>
            <w:r>
              <w:rPr>
                <w:rFonts w:ascii="Times New Roman" w:hAnsi="Times New Roman" w:cs="Times New Roman"/>
                <w:b/>
                <w:sz w:val="21"/>
                <w:szCs w:val="21"/>
              </w:rPr>
              <w:t xml:space="preserve">Mode</w:t>
            </w:r>
          </w:p>
        </w:tc>
        <w:tc>
          <w:tcPr>
            <w:tcW w:w="5011" w:type="dxa"/>
            <w:shd w:val="clear" w:color="auto" w:fill="D9D9D9"/>
          </w:tcPr>
          <w:p>
            <w:pPr>
              <w:spacing w:before="30" w:after="30" w:line="240" w:lineRule="auto"/>
              <w:jc w:val="center"/>
              <w:rPr>
                <w:rFonts w:ascii="Times New Roman" w:hAnsi="Times New Roman" w:cs="Times New Roman"/>
                <w:b/>
                <w:sz w:val="21"/>
                <w:szCs w:val="21"/>
              </w:rPr>
            </w:pPr>
            <w:r>
              <w:rPr>
                <w:rFonts w:ascii="Times New Roman" w:hAnsi="Times New Roman" w:cs="Times New Roman"/>
                <w:b/>
                <w:sz w:val="21"/>
                <w:szCs w:val="21"/>
              </w:rPr>
              <w:t xml:space="preserve">Critère observable</w:t>
            </w:r>
          </w:p>
        </w:tc>
        <w:tc>
          <w:tcPr>
            <w:tcW w:w="2891" w:type="dxa"/>
            <w:shd w:val="clear" w:color="auto" w:fill="D9D9D9"/>
          </w:tcPr>
          <w:p>
            <w:pPr>
              <w:spacing w:before="30" w:after="30" w:line="240" w:lineRule="auto"/>
              <w:jc w:val="center"/>
              <w:rPr>
                <w:rFonts w:ascii="Times New Roman" w:hAnsi="Times New Roman" w:cs="Times New Roman"/>
                <w:b/>
                <w:sz w:val="21"/>
                <w:szCs w:val="21"/>
              </w:rPr>
            </w:pPr>
            <w:r>
              <w:rPr>
                <w:rFonts w:ascii="Times New Roman" w:hAnsi="Times New Roman" w:cs="Times New Roman"/>
                <w:b/>
                <w:sz w:val="21"/>
                <w:szCs w:val="21"/>
              </w:rPr>
              <w:t xml:space="preserve">Indicateur de réussite</w:t>
            </w:r>
          </w:p>
        </w:tc>
      </w:tr>
      <w:tr>
        <w:trPr>
          <w:cantSplit/>
        </w:trPr>
        <w:tc>
          <w:tcPr>
            <w:tcW w:w="1734"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Énactif</w:t>
            </w:r>
          </w:p>
        </w:tc>
        <w:tc>
          <w:tcPr>
            <w:tcW w:w="501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E1. Le matériel est précisé et disponible pour chaque groupe</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Liste chiffrée du matériel dans la fiche</w:t>
            </w:r>
          </w:p>
        </w:tc>
      </w:tr>
      <w:tr>
        <w:trPr>
          <w:cantSplit/>
        </w:trPr>
        <w:tc>
          <w:tcPr>
            <w:tcW w:w="1734"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Énactif</w:t>
            </w:r>
          </w:p>
        </w:tc>
        <w:tc>
          <w:tcPr>
            <w:tcW w:w="501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E2. Ce sont les élèves qui manipulent, pas seulement le maître</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Au moins 10 minutes de manipulation par les élèves</w:t>
            </w:r>
          </w:p>
        </w:tc>
      </w:tr>
      <w:tr>
        <w:trPr>
          <w:cantSplit/>
        </w:trPr>
        <w:tc>
          <w:tcPr>
            <w:tcW w:w="1734"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Énactif</w:t>
            </w:r>
          </w:p>
        </w:tc>
        <w:tc>
          <w:tcPr>
            <w:tcW w:w="501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E3. La manipulation répond à la situation-problème</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La question posée ne peut être résolue qu'en agissant sur le matériel</w:t>
            </w:r>
          </w:p>
        </w:tc>
      </w:tr>
      <w:tr>
        <w:trPr>
          <w:cantSplit/>
        </w:trPr>
        <w:tc>
          <w:tcPr>
            <w:tcW w:w="1734"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Iconique</w:t>
            </w:r>
          </w:p>
        </w:tc>
        <w:tc>
          <w:tcPr>
            <w:tcW w:w="501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I1. Une représentation dessinée ou schématisée est prévue</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Modèle du dessin attendu dans la fiche</w:t>
            </w:r>
          </w:p>
        </w:tc>
      </w:tr>
      <w:tr>
        <w:trPr>
          <w:cantSplit/>
        </w:trPr>
        <w:tc>
          <w:tcPr>
            <w:tcW w:w="1734"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Iconique</w:t>
            </w:r>
          </w:p>
        </w:tc>
        <w:tc>
          <w:tcPr>
            <w:tcW w:w="501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I2. Le lien entre le matériel et le dessin est explicite</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Codage c, d, u ou dessin des échanges effectués</w:t>
            </w:r>
          </w:p>
        </w:tc>
      </w:tr>
      <w:tr>
        <w:trPr>
          <w:cantSplit/>
        </w:trPr>
        <w:tc>
          <w:tcPr>
            <w:tcW w:w="1734"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Iconique</w:t>
            </w:r>
          </w:p>
        </w:tc>
        <w:tc>
          <w:tcPr>
            <w:tcW w:w="501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I3. Les élèves produisent eux-mêmes la représentation</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Trace individuelle sur l'ardoise ou le cahier</w:t>
            </w:r>
          </w:p>
        </w:tc>
      </w:tr>
      <w:tr>
        <w:trPr>
          <w:cantSplit/>
        </w:trPr>
        <w:tc>
          <w:tcPr>
            <w:tcW w:w="1734"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Symbolique</w:t>
            </w:r>
          </w:p>
        </w:tc>
        <w:tc>
          <w:tcPr>
            <w:tcW w:w="501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S1. L'écriture posée est justifiée par les échanges réalisés</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Chaque retenue est verbalisée en unités, dizaines ou centaines</w:t>
            </w:r>
          </w:p>
        </w:tc>
      </w:tr>
      <w:tr>
        <w:trPr>
          <w:cantSplit/>
        </w:trPr>
        <w:tc>
          <w:tcPr>
            <w:tcW w:w="1734"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Symbolique</w:t>
            </w:r>
          </w:p>
        </w:tc>
        <w:tc>
          <w:tcPr>
            <w:tcW w:w="501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S2. La valeur de position est utilisée dans les explications</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Emploi des mots « dizaine », « dixième » plutôt que « on retient 1 »</w:t>
            </w:r>
          </w:p>
        </w:tc>
      </w:tr>
      <w:tr>
        <w:trPr>
          <w:cantSplit/>
        </w:trPr>
        <w:tc>
          <w:tcPr>
            <w:tcW w:w="1734"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Symbolique</w:t>
            </w:r>
          </w:p>
        </w:tc>
        <w:tc>
          <w:tcPr>
            <w:tcW w:w="501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S3. Les exercices d'application sont gradués</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Au moins trois niveaux de difficulté</w:t>
            </w:r>
          </w:p>
        </w:tc>
      </w:tr>
      <w:tr>
        <w:trPr>
          <w:cantSplit/>
        </w:trPr>
        <w:tc>
          <w:tcPr>
            <w:tcW w:w="1734"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Transversal</w:t>
            </w:r>
          </w:p>
        </w:tc>
        <w:tc>
          <w:tcPr>
            <w:tcW w:w="501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T1. L'analyse a priori est rédigée et exploitée</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Au moins deux erreurs anticipées et leur remédiation</w:t>
            </w:r>
          </w:p>
        </w:tc>
      </w:tr>
      <w:tr>
        <w:trPr>
          <w:cantSplit/>
        </w:trPr>
        <w:tc>
          <w:tcPr>
            <w:tcW w:w="1734"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Transversal</w:t>
            </w:r>
          </w:p>
        </w:tc>
        <w:tc>
          <w:tcPr>
            <w:tcW w:w="501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T2. La situation-problème varie le sens de l'opération</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Au moins deux types de problèmes (par exemple partage et groupement)</w:t>
            </w:r>
          </w:p>
        </w:tc>
      </w:tr>
    </w:tbl>
    <w:p>
      <w:pPr>
        <w:spacing w:before="60" w:after="200" w:line="240" w:lineRule="auto"/>
        <w:jc w:val="left"/>
        <w:rPr>
          <w:rFonts w:ascii="Times New Roman" w:hAnsi="Times New Roman" w:cs="Times New Roman"/>
          <w:sz w:val="22"/>
          <w:szCs w:val="22"/>
        </w:rPr>
      </w:pPr>
      <w:r>
        <w:rPr>
          <w:rFonts w:ascii="Times New Roman" w:hAnsi="Times New Roman" w:cs="Times New Roman"/>
          <w:i/>
          <w:sz w:val="22"/>
          <w:szCs w:val="22"/>
        </w:rPr>
        <w:t xml:space="preserve">Source : Conception de l'auteur (2026), d'après Bruner (1966) et Duval (1995)</w:t>
      </w:r>
    </w:p>
    <w:p>
      <w:pPr>
        <w:spacing w:before="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La grille est notée sur 22 points. Une fiche est jugée conforme lorsqu'elle obtient au moins 16 points et qu'aucun critère iconique (I1 à I3) n'est coté 0. Cette règle de décision vise directement le point faible identifié par l'enquête : une fiche peut être techniquement correcte, mais elle ne peut pas être validée si elle saute l'étape de la représentation. Utilisée en auto-évaluation avant le dépôt de la fiche, la grille oblige l'élève-professeur à relire son travail à travers les critères mêmes qui serviront à l'évaluer.</w:t>
      </w:r>
    </w:p>
    <w:p>
      <w:pPr>
        <w:keepNext/>
        <w:spacing w:before="240" w:after="120" w:line="360" w:lineRule="auto"/>
        <w:jc w:val="both"/>
        <w:outlineLvl w:val="2"/>
        <w:rPr>
          <w:rFonts w:ascii="Times New Roman" w:hAnsi="Times New Roman" w:cs="Times New Roman"/>
          <w:b/>
          <w:sz w:val="24"/>
          <w:szCs w:val="24"/>
        </w:rPr>
      </w:pPr>
      <w:r>
        <w:rPr>
          <w:rFonts w:ascii="Times New Roman" w:hAnsi="Times New Roman" w:cs="Times New Roman"/>
          <w:b/>
          <w:sz w:val="24"/>
          <w:szCs w:val="24"/>
        </w:rPr>
        <w:t xml:space="preserve">5.2.4. Outil 4 : un protocole de tutorat entre pairs</w:t>
      </w:r>
    </w:p>
    <w:p>
      <w:pPr>
        <w:spacing w:before="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L'enquête a montré que les EPE issus des séries scientifiques réussissent un peu mieux les items relatifs au sens des opérations (31 % contre 26 %) et que les travaux de groupe masquent souvent la passivité de certains élèves-professeurs. Le tutorat que nous proposons n'est pas un simple regroupement spontané : il suit un protocole précis, présenté ci-dessous, qui fixe la constitution des binômes, les tâches et le suivi.</w:t>
      </w:r>
    </w:p>
    <w:p>
      <w:pPr>
        <w:spacing w:before="0" w:after="60" w:line="360" w:lineRule="auto"/>
        <w:ind w:left="567" w:hanging="283"/>
        <w:jc w:val="both"/>
        <w:rPr>
          <w:rFonts w:ascii="Times New Roman" w:hAnsi="Times New Roman" w:cs="Times New Roman"/>
          <w:sz w:val="24"/>
          <w:szCs w:val="24"/>
        </w:rPr>
      </w:pPr>
      <w:r>
        <w:rPr>
          <w:rFonts w:ascii="Times New Roman" w:hAnsi="Times New Roman" w:cs="Times New Roman"/>
          <w:sz w:val="24"/>
          <w:szCs w:val="24"/>
        </w:rPr>
        <w:t xml:space="preserve">–	Constitution des binômes : à partir du test diagnostique (parties A et B), chaque EPE ayant réussi les items de sens des opérations est associé à un EPE en difficulté. Pour une cohorte de 30 EPE, on obtient 15 binômes, de préférence mixtes (série scientifique et série littéraire ou technique).</w:t>
      </w:r>
    </w:p>
    <w:p>
      <w:pPr>
        <w:spacing w:before="0" w:after="60" w:line="360" w:lineRule="auto"/>
        <w:ind w:left="567" w:hanging="283"/>
        <w:jc w:val="both"/>
        <w:rPr>
          <w:rFonts w:ascii="Times New Roman" w:hAnsi="Times New Roman" w:cs="Times New Roman"/>
          <w:sz w:val="24"/>
          <w:szCs w:val="24"/>
        </w:rPr>
      </w:pPr>
      <w:r>
        <w:rPr>
          <w:rFonts w:ascii="Times New Roman" w:hAnsi="Times New Roman" w:cs="Times New Roman"/>
          <w:sz w:val="24"/>
          <w:szCs w:val="24"/>
        </w:rPr>
        <w:t xml:space="preserve">–	Contrat de tutorat : le binôme signe une fiche d'engagement précisant les objectifs, un créneau hebdomadaire de 45 minutes et les opérations à travailler en priorité (division et soustraction avec retenue).</w:t>
      </w:r>
    </w:p>
    <w:p>
      <w:pPr>
        <w:spacing w:before="0" w:after="60" w:line="360" w:lineRule="auto"/>
        <w:ind w:left="567" w:hanging="283"/>
        <w:jc w:val="both"/>
        <w:rPr>
          <w:rFonts w:ascii="Times New Roman" w:hAnsi="Times New Roman" w:cs="Times New Roman"/>
          <w:sz w:val="24"/>
          <w:szCs w:val="24"/>
        </w:rPr>
      </w:pPr>
      <w:r>
        <w:rPr>
          <w:rFonts w:ascii="Times New Roman" w:hAnsi="Times New Roman" w:cs="Times New Roman"/>
          <w:sz w:val="24"/>
          <w:szCs w:val="24"/>
        </w:rPr>
        <w:t xml:space="preserve">–	Déroulement d'une rencontre : le tutoré explique une opération avec le matériel, le tuteur pose des questions sans donner la réponse, puis les rôles s'inversent sur un nouvel exemple. Le binôme note les difficultés rencontrées dans un carnet de bord.</w:t>
      </w:r>
    </w:p>
    <w:p>
      <w:pPr>
        <w:spacing w:before="0" w:after="60" w:line="360" w:lineRule="auto"/>
        <w:ind w:left="567" w:hanging="283"/>
        <w:jc w:val="both"/>
        <w:rPr>
          <w:rFonts w:ascii="Times New Roman" w:hAnsi="Times New Roman" w:cs="Times New Roman"/>
          <w:sz w:val="24"/>
          <w:szCs w:val="24"/>
        </w:rPr>
      </w:pPr>
      <w:r>
        <w:rPr>
          <w:rFonts w:ascii="Times New Roman" w:hAnsi="Times New Roman" w:cs="Times New Roman"/>
          <w:sz w:val="24"/>
          <w:szCs w:val="24"/>
        </w:rPr>
        <w:t xml:space="preserve">–	Suivi par le formateur : le formateur consulte les carnets de bord toutes les deux semaines, regroupe les difficultés persistantes et les reprend lors des séances de remédiation du laboratoire.</w:t>
      </w:r>
    </w:p>
    <w:p>
      <w:pPr>
        <w:spacing w:before="0" w:after="60" w:line="360" w:lineRule="auto"/>
        <w:ind w:left="567" w:hanging="283"/>
        <w:jc w:val="both"/>
        <w:rPr>
          <w:rFonts w:ascii="Times New Roman" w:hAnsi="Times New Roman" w:cs="Times New Roman"/>
          <w:sz w:val="24"/>
          <w:szCs w:val="24"/>
        </w:rPr>
      </w:pPr>
      <w:r>
        <w:rPr>
          <w:rFonts w:ascii="Times New Roman" w:hAnsi="Times New Roman" w:cs="Times New Roman"/>
          <w:sz w:val="24"/>
          <w:szCs w:val="24"/>
        </w:rPr>
        <w:t xml:space="preserve">–	Validation : le tutorat prend fin lorsque le tutoré obtient au moins 16 points sur 22 à la grille de la triade pour une fiche rédigée seul.</w:t>
      </w:r>
    </w:p>
    <w:p>
      <w:pPr>
        <w:spacing w:before="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Ce protocole respecte le principe selon lequel l'élève-professeur doit, à terme, être capable de concevoir et de conduire seul une leçon. Le tuteur consolide ses propres connaissances en les explicitant, tandis que le tutoré bénéficie d'un accompagnement individualisé dans un cadre moins intimidant que la classe entière.</w:t>
      </w:r>
    </w:p>
    <w:p>
      <w:pPr>
        <w:keepNext/>
        <w:spacing w:before="240" w:after="120" w:line="360" w:lineRule="auto"/>
        <w:jc w:val="both"/>
        <w:outlineLvl w:val="1"/>
        <w:rPr>
          <w:rFonts w:ascii="Times New Roman" w:hAnsi="Times New Roman" w:cs="Times New Roman"/>
          <w:b/>
          <w:sz w:val="24"/>
          <w:szCs w:val="24"/>
        </w:rPr>
      </w:pPr>
      <w:r>
        <w:rPr>
          <w:rFonts w:ascii="Times New Roman" w:hAnsi="Times New Roman" w:cs="Times New Roman"/>
          <w:b/>
          <w:sz w:val="24"/>
          <w:szCs w:val="24"/>
        </w:rPr>
        <w:t xml:space="preserve">5.3. Le laboratoire de pratique et de remédiation didactique : organisation et séances types</w:t>
      </w:r>
    </w:p>
    <w:p>
      <w:pPr>
        <w:spacing w:before="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Les outils décrits ci-dessus sont mis en œuvre dans un laboratoire de pratique et de remédiation didactique. Ce laboratoire n'ajoute pas d'heures à la formation : il réorganise le module de didactique des mathématiques de 20 heures par crédit déjà prévu dans le cursus de l'ENFPE de Notsè. Il transforme ces heures en ateliers centrés sur la manipulation, la production individuelle de fiches et la simulation de leçons.</w:t>
      </w:r>
    </w:p>
    <w:p>
      <w:pPr>
        <w:keepNext/>
        <w:spacing w:before="240" w:after="120" w:line="360" w:lineRule="auto"/>
        <w:jc w:val="both"/>
        <w:outlineLvl w:val="2"/>
        <w:rPr>
          <w:rFonts w:ascii="Times New Roman" w:hAnsi="Times New Roman" w:cs="Times New Roman"/>
          <w:b/>
          <w:sz w:val="24"/>
          <w:szCs w:val="24"/>
        </w:rPr>
      </w:pPr>
      <w:r>
        <w:rPr>
          <w:rFonts w:ascii="Times New Roman" w:hAnsi="Times New Roman" w:cs="Times New Roman"/>
          <w:b/>
          <w:sz w:val="24"/>
          <w:szCs w:val="24"/>
        </w:rPr>
        <w:t xml:space="preserve">5.3.1. Organisation générale du laboratoire</w:t>
      </w:r>
    </w:p>
    <w:p>
      <w:pPr>
        <w:spacing w:before="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Le laboratoire compte six séances de trois heures et une épreuve de bilan de deux heures, soit le volume de 20 heures du module (tableau 28). Chaque séance aboutit à une production individuelle, ce qui permet de suivre la progression de chaque EPE et de rompre avec la dépendance au travail de groupe observée pendant notre stage.</w:t>
      </w:r>
    </w:p>
    <w:p>
      <w:pPr>
        <w:keepNext/>
        <w:spacing w:before="240" w:after="120" w:line="360" w:lineRule="auto"/>
        <w:jc w:val="center"/>
        <w:rPr>
          <w:rFonts w:ascii="Times New Roman" w:hAnsi="Times New Roman" w:cs="Times New Roman"/>
          <w:sz w:val="24"/>
          <w:szCs w:val="24"/>
        </w:rPr>
      </w:pPr>
      <w:r>
        <w:rPr>
          <w:rFonts w:ascii="Times New Roman" w:hAnsi="Times New Roman" w:cs="Times New Roman"/>
          <w:i/>
          <w:sz w:val="24"/>
          <w:szCs w:val="24"/>
        </w:rPr>
        <w:t xml:space="preserve">Tableau 28 : Programme des séances du laboratoire de pratique et de remédiation didactique</w:t>
      </w:r>
    </w:p>
    <w:tbl>
      <w:tblPr>
        <w:tblStyle w:val="Grilledutableau"/>
        <w:tblW w:w="96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1156"/>
        <w:gridCol w:w="3180"/>
        <w:gridCol w:w="2891"/>
        <w:gridCol w:w="2409"/>
      </w:tblGrid>
      <w:tr>
        <w:trPr>
          <w:cantSplit/>
          <w:tblHeader/>
        </w:trPr>
        <w:tc>
          <w:tcPr>
            <w:tcW w:w="1156" w:type="dxa"/>
            <w:shd w:val="clear" w:color="auto" w:fill="D9D9D9"/>
          </w:tcPr>
          <w:p>
            <w:pPr>
              <w:spacing w:before="30" w:after="30" w:line="240" w:lineRule="auto"/>
              <w:jc w:val="center"/>
              <w:rPr>
                <w:rFonts w:ascii="Times New Roman" w:hAnsi="Times New Roman" w:cs="Times New Roman"/>
                <w:b/>
                <w:sz w:val="21"/>
                <w:szCs w:val="21"/>
              </w:rPr>
            </w:pPr>
            <w:r>
              <w:rPr>
                <w:rFonts w:ascii="Times New Roman" w:hAnsi="Times New Roman" w:cs="Times New Roman"/>
                <w:b/>
                <w:sz w:val="21"/>
                <w:szCs w:val="21"/>
              </w:rPr>
              <w:t xml:space="preserve">Séance (durée)</w:t>
            </w:r>
          </w:p>
        </w:tc>
        <w:tc>
          <w:tcPr>
            <w:tcW w:w="3180" w:type="dxa"/>
            <w:shd w:val="clear" w:color="auto" w:fill="D9D9D9"/>
          </w:tcPr>
          <w:p>
            <w:pPr>
              <w:spacing w:before="30" w:after="30" w:line="240" w:lineRule="auto"/>
              <w:jc w:val="center"/>
              <w:rPr>
                <w:rFonts w:ascii="Times New Roman" w:hAnsi="Times New Roman" w:cs="Times New Roman"/>
                <w:b/>
                <w:sz w:val="21"/>
                <w:szCs w:val="21"/>
              </w:rPr>
            </w:pPr>
            <w:r>
              <w:rPr>
                <w:rFonts w:ascii="Times New Roman" w:hAnsi="Times New Roman" w:cs="Times New Roman"/>
                <w:b/>
                <w:sz w:val="21"/>
                <w:szCs w:val="21"/>
              </w:rPr>
              <w:t xml:space="preserve">Contenu</w:t>
            </w:r>
          </w:p>
        </w:tc>
        <w:tc>
          <w:tcPr>
            <w:tcW w:w="2891" w:type="dxa"/>
            <w:shd w:val="clear" w:color="auto" w:fill="D9D9D9"/>
          </w:tcPr>
          <w:p>
            <w:pPr>
              <w:spacing w:before="30" w:after="30" w:line="240" w:lineRule="auto"/>
              <w:jc w:val="center"/>
              <w:rPr>
                <w:rFonts w:ascii="Times New Roman" w:hAnsi="Times New Roman" w:cs="Times New Roman"/>
                <w:b/>
                <w:sz w:val="21"/>
                <w:szCs w:val="21"/>
              </w:rPr>
            </w:pPr>
            <w:r>
              <w:rPr>
                <w:rFonts w:ascii="Times New Roman" w:hAnsi="Times New Roman" w:cs="Times New Roman"/>
                <w:b/>
                <w:sz w:val="21"/>
                <w:szCs w:val="21"/>
              </w:rPr>
              <w:t xml:space="preserve">Activité principale</w:t>
            </w:r>
          </w:p>
        </w:tc>
        <w:tc>
          <w:tcPr>
            <w:tcW w:w="2409" w:type="dxa"/>
            <w:shd w:val="clear" w:color="auto" w:fill="D9D9D9"/>
          </w:tcPr>
          <w:p>
            <w:pPr>
              <w:spacing w:before="30" w:after="30" w:line="240" w:lineRule="auto"/>
              <w:jc w:val="center"/>
              <w:rPr>
                <w:rFonts w:ascii="Times New Roman" w:hAnsi="Times New Roman" w:cs="Times New Roman"/>
                <w:b/>
                <w:sz w:val="21"/>
                <w:szCs w:val="21"/>
              </w:rPr>
            </w:pPr>
            <w:r>
              <w:rPr>
                <w:rFonts w:ascii="Times New Roman" w:hAnsi="Times New Roman" w:cs="Times New Roman"/>
                <w:b/>
                <w:sz w:val="21"/>
                <w:szCs w:val="21"/>
              </w:rPr>
              <w:t xml:space="preserve">Production individuelle</w:t>
            </w:r>
          </w:p>
        </w:tc>
      </w:tr>
      <w:tr>
        <w:trPr>
          <w:cantSplit/>
        </w:trPr>
        <w:tc>
          <w:tcPr>
            <w:tcW w:w="1156"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1 (3 h)</w:t>
            </w:r>
          </w:p>
        </w:tc>
        <w:tc>
          <w:tcPr>
            <w:tcW w:w="3180"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Sens des opérations et classes de problèmes (Vergnaud, 1990)</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Classement d'énoncés ; rédaction de problèmes de partage, de groupement et de comparaison</w:t>
            </w:r>
          </w:p>
        </w:tc>
        <w:tc>
          <w:tcPr>
            <w:tcW w:w="2409"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Banque de 12 énoncés classés</w:t>
            </w:r>
          </w:p>
        </w:tc>
      </w:tr>
      <w:tr>
        <w:trPr>
          <w:cantSplit/>
        </w:trPr>
        <w:tc>
          <w:tcPr>
            <w:tcW w:w="1156"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2 (3 h)</w:t>
            </w:r>
          </w:p>
        </w:tc>
        <w:tc>
          <w:tcPr>
            <w:tcW w:w="3180"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Numération de position et triade de Bruner</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Échanges avec le matériel ; passage au dessin puis à l'écriture</w:t>
            </w:r>
          </w:p>
        </w:tc>
        <w:tc>
          <w:tcPr>
            <w:tcW w:w="2409"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Affiche « matériel – dessin – écriture »</w:t>
            </w:r>
          </w:p>
        </w:tc>
      </w:tr>
      <w:tr>
        <w:trPr>
          <w:cantSplit/>
        </w:trPr>
        <w:tc>
          <w:tcPr>
            <w:tcW w:w="1156"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3 (3 h)</w:t>
            </w:r>
          </w:p>
        </w:tc>
        <w:tc>
          <w:tcPr>
            <w:tcW w:w="3180"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Soustraction avec retenue (deux techniques)</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Séance type 5.3.2 ; rédaction de la fiche selon le canevas</w:t>
            </w:r>
          </w:p>
        </w:tc>
        <w:tc>
          <w:tcPr>
            <w:tcW w:w="2409"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Fiche de soustraction</w:t>
            </w:r>
          </w:p>
        </w:tc>
      </w:tr>
      <w:tr>
        <w:trPr>
          <w:cantSplit/>
        </w:trPr>
        <w:tc>
          <w:tcPr>
            <w:tcW w:w="1156"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4 (3 h)</w:t>
            </w:r>
          </w:p>
        </w:tc>
        <w:tc>
          <w:tcPr>
            <w:tcW w:w="3180"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Multiplication posée et division euclidienne</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Séance type 5.3.3 ; manipulation des partages</w:t>
            </w:r>
          </w:p>
        </w:tc>
        <w:tc>
          <w:tcPr>
            <w:tcW w:w="2409"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Fiche de division</w:t>
            </w:r>
          </w:p>
        </w:tc>
      </w:tr>
      <w:tr>
        <w:trPr>
          <w:cantSplit/>
        </w:trPr>
        <w:tc>
          <w:tcPr>
            <w:tcW w:w="1156"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5 (3 h)</w:t>
            </w:r>
          </w:p>
        </w:tc>
        <w:tc>
          <w:tcPr>
            <w:tcW w:w="3180"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Opérations sur les nombres décimaux</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Conversion en dixièmes et centièmes ; placement de la virgule</w:t>
            </w:r>
          </w:p>
        </w:tc>
        <w:tc>
          <w:tcPr>
            <w:tcW w:w="2409"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Fiche sur les décimaux</w:t>
            </w:r>
          </w:p>
        </w:tc>
      </w:tr>
      <w:tr>
        <w:trPr>
          <w:cantSplit/>
        </w:trPr>
        <w:tc>
          <w:tcPr>
            <w:tcW w:w="1156"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6 (3 h)</w:t>
            </w:r>
          </w:p>
        </w:tc>
        <w:tc>
          <w:tcPr>
            <w:tcW w:w="3180"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Simulations tirées au sort</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Conduite d'une phase de leçon et observation avec la grille</w:t>
            </w:r>
          </w:p>
        </w:tc>
        <w:tc>
          <w:tcPr>
            <w:tcW w:w="2409"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Grille d'auto-évaluation complétée</w:t>
            </w:r>
          </w:p>
        </w:tc>
      </w:tr>
      <w:tr>
        <w:trPr>
          <w:cantSplit/>
        </w:trPr>
        <w:tc>
          <w:tcPr>
            <w:tcW w:w="1156"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Bilan (2 h)</w:t>
            </w:r>
          </w:p>
        </w:tc>
        <w:tc>
          <w:tcPr>
            <w:tcW w:w="3180"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Épreuve individuelle sur table</w:t>
            </w:r>
          </w:p>
        </w:tc>
        <w:tc>
          <w:tcPr>
            <w:tcW w:w="2891"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Rédaction d'une fiche complète sans aide</w:t>
            </w:r>
          </w:p>
        </w:tc>
        <w:tc>
          <w:tcPr>
            <w:tcW w:w="2409"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Fiche évaluée avec la grille (sur 22)</w:t>
            </w:r>
          </w:p>
        </w:tc>
      </w:tr>
    </w:tbl>
    <w:p>
      <w:pPr>
        <w:spacing w:before="60" w:after="200" w:line="240" w:lineRule="auto"/>
        <w:jc w:val="left"/>
        <w:rPr>
          <w:rFonts w:ascii="Times New Roman" w:hAnsi="Times New Roman" w:cs="Times New Roman"/>
          <w:sz w:val="22"/>
          <w:szCs w:val="22"/>
        </w:rPr>
      </w:pPr>
      <w:r>
        <w:rPr>
          <w:rFonts w:ascii="Times New Roman" w:hAnsi="Times New Roman" w:cs="Times New Roman"/>
          <w:i/>
          <w:sz w:val="22"/>
          <w:szCs w:val="22"/>
        </w:rPr>
        <w:t xml:space="preserve">Source : Conception de l'auteur (2026)</w:t>
      </w:r>
    </w:p>
    <w:p>
      <w:pPr>
        <w:spacing w:before="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Les séances respectent un même déroulement en quatre temps : un défi de départ proposé sans explication préalable, conformément à la logique des situations adidactiques (Brousseau, 1998) ; une mise en commun des procédures ; une phase de conception individuelle de fiche à l'aide du canevas ; puis une simulation courte suivie d'un débriefing fondé sur la grille. Les créneaux de remédiation, en fin de journée, accueillent en petits groupes les EPE dont la fiche n'a pas atteint le seuil de conformité.</w:t>
      </w:r>
    </w:p>
    <w:p>
      <w:pPr>
        <w:keepNext/>
        <w:spacing w:before="240" w:after="120" w:line="360" w:lineRule="auto"/>
        <w:jc w:val="both"/>
        <w:outlineLvl w:val="2"/>
        <w:rPr>
          <w:rFonts w:ascii="Times New Roman" w:hAnsi="Times New Roman" w:cs="Times New Roman"/>
          <w:b/>
          <w:sz w:val="24"/>
          <w:szCs w:val="24"/>
        </w:rPr>
      </w:pPr>
      <w:r>
        <w:rPr>
          <w:rFonts w:ascii="Times New Roman" w:hAnsi="Times New Roman" w:cs="Times New Roman"/>
          <w:b/>
          <w:sz w:val="24"/>
          <w:szCs w:val="24"/>
        </w:rPr>
        <w:t xml:space="preserve">5.3.2. Séance type : la soustraction avec retenue</w:t>
      </w:r>
    </w:p>
    <w:p>
      <w:pPr>
        <w:spacing w:before="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Cette séance vise la difficulté signalée par l'enquête : les EPE utilisent la technique de l'emprunt interne ou celle de l'emprunt externe sans pouvoir justifier ni l'une ni l'autre. Le tableau 29 en présente le déroulement.</w:t>
      </w:r>
    </w:p>
    <w:p>
      <w:pPr>
        <w:keepNext/>
        <w:spacing w:before="240" w:after="120" w:line="360" w:lineRule="auto"/>
        <w:jc w:val="center"/>
        <w:rPr>
          <w:rFonts w:ascii="Times New Roman" w:hAnsi="Times New Roman" w:cs="Times New Roman"/>
          <w:sz w:val="24"/>
          <w:szCs w:val="24"/>
        </w:rPr>
      </w:pPr>
      <w:r>
        <w:rPr>
          <w:rFonts w:ascii="Times New Roman" w:hAnsi="Times New Roman" w:cs="Times New Roman"/>
          <w:i/>
          <w:sz w:val="24"/>
          <w:szCs w:val="24"/>
        </w:rPr>
        <w:t xml:space="preserve">Tableau 29 : Déroulement de la séance type sur la soustraction avec retenue (3 heures)</w:t>
      </w:r>
    </w:p>
    <w:tbl>
      <w:tblPr>
        <w:tblStyle w:val="Grilledutableau"/>
        <w:tblW w:w="96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1734"/>
        <w:gridCol w:w="1156"/>
        <w:gridCol w:w="6746"/>
      </w:tblGrid>
      <w:tr>
        <w:trPr>
          <w:cantSplit/>
          <w:tblHeader/>
        </w:trPr>
        <w:tc>
          <w:tcPr>
            <w:tcW w:w="1734" w:type="dxa"/>
            <w:shd w:val="clear" w:color="auto" w:fill="D9D9D9"/>
          </w:tcPr>
          <w:p>
            <w:pPr>
              <w:spacing w:before="30" w:after="30" w:line="240" w:lineRule="auto"/>
              <w:jc w:val="center"/>
              <w:rPr>
                <w:rFonts w:ascii="Times New Roman" w:hAnsi="Times New Roman" w:cs="Times New Roman"/>
                <w:b/>
                <w:sz w:val="21"/>
                <w:szCs w:val="21"/>
              </w:rPr>
            </w:pPr>
            <w:r>
              <w:rPr>
                <w:rFonts w:ascii="Times New Roman" w:hAnsi="Times New Roman" w:cs="Times New Roman"/>
                <w:b/>
                <w:sz w:val="21"/>
                <w:szCs w:val="21"/>
              </w:rPr>
              <w:t xml:space="preserve">Phase</w:t>
            </w:r>
          </w:p>
        </w:tc>
        <w:tc>
          <w:tcPr>
            <w:tcW w:w="1156" w:type="dxa"/>
            <w:shd w:val="clear" w:color="auto" w:fill="D9D9D9"/>
          </w:tcPr>
          <w:p>
            <w:pPr>
              <w:spacing w:before="30" w:after="30" w:line="240" w:lineRule="auto"/>
              <w:jc w:val="center"/>
              <w:rPr>
                <w:rFonts w:ascii="Times New Roman" w:hAnsi="Times New Roman" w:cs="Times New Roman"/>
                <w:b/>
                <w:sz w:val="21"/>
                <w:szCs w:val="21"/>
              </w:rPr>
            </w:pPr>
            <w:r>
              <w:rPr>
                <w:rFonts w:ascii="Times New Roman" w:hAnsi="Times New Roman" w:cs="Times New Roman"/>
                <w:b/>
                <w:sz w:val="21"/>
                <w:szCs w:val="21"/>
              </w:rPr>
              <w:t xml:space="preserve">Durée</w:t>
            </w:r>
          </w:p>
        </w:tc>
        <w:tc>
          <w:tcPr>
            <w:tcW w:w="6746" w:type="dxa"/>
            <w:shd w:val="clear" w:color="auto" w:fill="D9D9D9"/>
          </w:tcPr>
          <w:p>
            <w:pPr>
              <w:spacing w:before="30" w:after="30" w:line="240" w:lineRule="auto"/>
              <w:jc w:val="center"/>
              <w:rPr>
                <w:rFonts w:ascii="Times New Roman" w:hAnsi="Times New Roman" w:cs="Times New Roman"/>
                <w:b/>
                <w:sz w:val="21"/>
                <w:szCs w:val="21"/>
              </w:rPr>
            </w:pPr>
            <w:r>
              <w:rPr>
                <w:rFonts w:ascii="Times New Roman" w:hAnsi="Times New Roman" w:cs="Times New Roman"/>
                <w:b/>
                <w:sz w:val="21"/>
                <w:szCs w:val="21"/>
              </w:rPr>
              <w:t xml:space="preserve">Activité des élèves-professeurs</w:t>
            </w:r>
          </w:p>
        </w:tc>
      </w:tr>
      <w:tr>
        <w:trPr>
          <w:cantSplit/>
        </w:trPr>
        <w:tc>
          <w:tcPr>
            <w:tcW w:w="1734"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Défi de départ</w:t>
            </w:r>
          </w:p>
        </w:tc>
        <w:tc>
          <w:tcPr>
            <w:tcW w:w="1156"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20 min</w:t>
            </w:r>
          </w:p>
        </w:tc>
        <w:tc>
          <w:tcPr>
            <w:tcW w:w="6746"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Calculer 523 − 178 avec le matériel de numération, sans utiliser la technique posée, et expliquer par écrit ce qui a été fait.</w:t>
            </w:r>
          </w:p>
        </w:tc>
      </w:tr>
      <w:tr>
        <w:trPr>
          <w:cantSplit/>
        </w:trPr>
        <w:tc>
          <w:tcPr>
            <w:tcW w:w="1734"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Technique par échange (emprunt interne)</w:t>
            </w:r>
          </w:p>
        </w:tc>
        <w:tc>
          <w:tcPr>
            <w:tcW w:w="1156"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35 min</w:t>
            </w:r>
          </w:p>
        </w:tc>
        <w:tc>
          <w:tcPr>
            <w:tcW w:w="6746"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Représenter 523 ; échanger 1 dizaine contre 10 unités (13 − 8 = 5), puis 1 centaine contre 10 dizaines (11 − 7 = 4) ; enfin 4 − 1 = 3. Dessiner chaque échange, puis écrire l'opération posée : 523 − 178 = 345.</w:t>
            </w:r>
          </w:p>
        </w:tc>
      </w:tr>
      <w:tr>
        <w:trPr>
          <w:cantSplit/>
        </w:trPr>
        <w:tc>
          <w:tcPr>
            <w:tcW w:w="1734"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Technique par compensation (emprunt externe)</w:t>
            </w:r>
          </w:p>
        </w:tc>
        <w:tc>
          <w:tcPr>
            <w:tcW w:w="1156"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35 min</w:t>
            </w:r>
          </w:p>
        </w:tc>
        <w:tc>
          <w:tcPr>
            <w:tcW w:w="6746"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Ajouter 10 unités au premier terme et 1 dizaine au second (13 − 8 = 5), puis 10 dizaines au premier et 1 centaine au second (12 − 8 = 4 ; 5 − 2 = 3). Vérifier sur une droite graduée que l'écart entre les deux nombres ne change pas.</w:t>
            </w:r>
          </w:p>
        </w:tc>
      </w:tr>
      <w:tr>
        <w:trPr>
          <w:cantSplit/>
        </w:trPr>
        <w:tc>
          <w:tcPr>
            <w:tcW w:w="1734"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Comparaison des techniques</w:t>
            </w:r>
          </w:p>
        </w:tc>
        <w:tc>
          <w:tcPr>
            <w:tcW w:w="1156"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20 min</w:t>
            </w:r>
          </w:p>
        </w:tc>
        <w:tc>
          <w:tcPr>
            <w:tcW w:w="6746"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Justifier par écrit pourquoi les deux techniques donnent le même résultat et choisir celle qui sera enseignée, en fonction du programme et du matériel disponible.</w:t>
            </w:r>
          </w:p>
        </w:tc>
      </w:tr>
      <w:tr>
        <w:trPr>
          <w:cantSplit/>
        </w:trPr>
        <w:tc>
          <w:tcPr>
            <w:tcW w:w="1734"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Conception individuelle</w:t>
            </w:r>
          </w:p>
        </w:tc>
        <w:tc>
          <w:tcPr>
            <w:tcW w:w="1156"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45 min</w:t>
            </w:r>
          </w:p>
        </w:tc>
        <w:tc>
          <w:tcPr>
            <w:tcW w:w="6746"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Rédiger la fiche selon le canevas (tableau 25), en utilisant le répertoire des erreurs (tableau 26).</w:t>
            </w:r>
          </w:p>
        </w:tc>
      </w:tr>
      <w:tr>
        <w:trPr>
          <w:cantSplit/>
        </w:trPr>
        <w:tc>
          <w:tcPr>
            <w:tcW w:w="1734"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Simulation et débriefing</w:t>
            </w:r>
          </w:p>
        </w:tc>
        <w:tc>
          <w:tcPr>
            <w:tcW w:w="1156"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25 min</w:t>
            </w:r>
          </w:p>
        </w:tc>
        <w:tc>
          <w:tcPr>
            <w:tcW w:w="6746"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Deux EPE tirés au sort conduisent la phase iconique ; les autres observent avec la grille (tableau 27).</w:t>
            </w:r>
          </w:p>
        </w:tc>
      </w:tr>
    </w:tbl>
    <w:p>
      <w:pPr>
        <w:spacing w:before="60" w:after="200" w:line="240" w:lineRule="auto"/>
        <w:jc w:val="left"/>
        <w:rPr>
          <w:rFonts w:ascii="Times New Roman" w:hAnsi="Times New Roman" w:cs="Times New Roman"/>
          <w:sz w:val="22"/>
          <w:szCs w:val="22"/>
        </w:rPr>
      </w:pPr>
      <w:r>
        <w:rPr>
          <w:rFonts w:ascii="Times New Roman" w:hAnsi="Times New Roman" w:cs="Times New Roman"/>
          <w:i/>
          <w:sz w:val="22"/>
          <w:szCs w:val="22"/>
        </w:rPr>
        <w:t xml:space="preserve">Source : Conception de l'auteur (2026)</w:t>
      </w:r>
    </w:p>
    <w:p>
      <w:pPr>
        <w:spacing w:before="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La production attendue en fin de séance est une fiche individuelle dans laquelle la technique choisie est justifiée par la manipulation. L'élève-professeur doit être capable d'expliquer à ses futurs élèves que la « retenue » correspond à un échange réel entre deux rangs de la numération. Il ne s'agit donc plus d'une règle à mémoriser.</w:t>
      </w:r>
    </w:p>
    <w:p>
      <w:pPr>
        <w:keepNext/>
        <w:spacing w:before="240" w:after="120" w:line="360" w:lineRule="auto"/>
        <w:jc w:val="both"/>
        <w:outlineLvl w:val="2"/>
        <w:rPr>
          <w:rFonts w:ascii="Times New Roman" w:hAnsi="Times New Roman" w:cs="Times New Roman"/>
          <w:b/>
          <w:sz w:val="24"/>
          <w:szCs w:val="24"/>
        </w:rPr>
      </w:pPr>
      <w:r>
        <w:rPr>
          <w:rFonts w:ascii="Times New Roman" w:hAnsi="Times New Roman" w:cs="Times New Roman"/>
          <w:b/>
          <w:sz w:val="24"/>
          <w:szCs w:val="24"/>
        </w:rPr>
        <w:t xml:space="preserve">5.3.3. Séance type : la division par partage et par groupement</w:t>
      </w:r>
    </w:p>
    <w:p>
      <w:pPr>
        <w:spacing w:before="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La division étant jugée l'opération la plus complexe à enseigner par 70 % des EPE, la séance consacrée à cette opération combine le travail sur le sens (partage et groupement) et le travail sur la technique posée. Elle se déroule en trois étapes.</w:t>
      </w:r>
    </w:p>
    <w:p>
      <w:pPr>
        <w:spacing w:before="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Première étape : le sens de la division. Les EPE résolvent deux problèmes portant sur les mêmes nombres : « On partage 157 mangues entre 6 familles. Combien chaque famille reçoit-elle de mangues ? » (partage) et « On range 157 mangues dans des cageots de 6. Combien de cageots remplit-on ? » (groupement). Ils constatent que la même division, 157 ÷ 6, répond à deux questions différentes, ce qui illustre concrètement la notion de classe de situations (Vergnaud, 1990). Ils rédigent ensuite, chacun, deux nouveaux énoncés de chaque type.</w:t>
      </w:r>
    </w:p>
    <w:p>
      <w:pPr>
        <w:spacing w:before="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Deuxième étape : la technique posée par le partage de blocs. Avec le matériel de numération, les EPE partagent 157 entre 6 : la centaine ne pouvant pas être partagée, elle est échangée contre 10 dizaines, ce qui donne 15 dizaines ; chacun reçoit 2 dizaines et il reste 3 dizaines, échangées contre 30 unités, soit 37 unités ; chacun reçoit 6 unités et il reste 1 unité. Le quotient est 26 et le reste 1. Chaque étape est dessinée, puis reportée dans la disposition posée, de sorte que chaque chiffre du quotient corresponde à un partage effectivement réalisé. La vérification 6 × 26 + 1 = 157 est systématique.</w:t>
      </w:r>
    </w:p>
    <w:p>
      <w:pPr>
        <w:spacing w:before="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Troisième étape : le traitement des erreurs. Les EPE analysent des productions d'élèves fictives tirées du répertoire (157 ÷ 6 = 25 reste 7 ; 612 ÷ 6 = 12 ; 7,5 ÷ 3 = 25) et proposent, pour chacune, un geste de remédiation fondé sur le matériel. La séance se termine par la rédaction individuelle d'une fiche de division, notée avec la grille de la triade. Les EPE en difficulté sont orientés vers le tutorat et vers le créneau de remédiation de la semaine suivante.</w:t>
      </w:r>
    </w:p>
    <w:p>
      <w:pPr>
        <w:keepNext/>
        <w:spacing w:before="240" w:after="120" w:line="360" w:lineRule="auto"/>
        <w:jc w:val="both"/>
        <w:outlineLvl w:val="2"/>
        <w:rPr>
          <w:rFonts w:ascii="Times New Roman" w:hAnsi="Times New Roman" w:cs="Times New Roman"/>
          <w:b/>
          <w:sz w:val="24"/>
          <w:szCs w:val="24"/>
        </w:rPr>
      </w:pPr>
      <w:r>
        <w:rPr>
          <w:rFonts w:ascii="Times New Roman" w:hAnsi="Times New Roman" w:cs="Times New Roman"/>
          <w:b/>
          <w:sz w:val="24"/>
          <w:szCs w:val="24"/>
        </w:rPr>
        <w:t xml:space="preserve">5.3.4. Indicateurs de suivi et d'évaluation du dispositif</w:t>
      </w:r>
    </w:p>
    <w:p>
      <w:pPr>
        <w:spacing w:before="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Pour que le dispositif puisse être évalué, nous reprenons les indicateurs de l'enquête comme situation de référence et fixons des valeurs cibles à atteindre à la fin du module (tableau 30). Les mêmes instruments (test d'évaluation et analyse des fiches) sont utilisés au début et à la fin du laboratoire, ce qui permet de mesurer l'évolution de la cohorte et de chaque élève-professeur.</w:t>
      </w:r>
    </w:p>
    <w:p>
      <w:pPr>
        <w:keepNext/>
        <w:spacing w:before="240" w:after="120" w:line="360" w:lineRule="auto"/>
        <w:jc w:val="center"/>
        <w:rPr>
          <w:rFonts w:ascii="Times New Roman" w:hAnsi="Times New Roman" w:cs="Times New Roman"/>
          <w:sz w:val="24"/>
          <w:szCs w:val="24"/>
        </w:rPr>
      </w:pPr>
      <w:r>
        <w:rPr>
          <w:rFonts w:ascii="Times New Roman" w:hAnsi="Times New Roman" w:cs="Times New Roman"/>
          <w:i/>
          <w:sz w:val="24"/>
          <w:szCs w:val="24"/>
        </w:rPr>
        <w:t xml:space="preserve">Tableau 30 : Indicateurs de suivi du laboratoire : situation de référence et valeurs cibles</w:t>
      </w:r>
    </w:p>
    <w:tbl>
      <w:tblPr>
        <w:tblStyle w:val="Grilledutableau"/>
        <w:tblW w:w="96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3855"/>
        <w:gridCol w:w="2409"/>
        <w:gridCol w:w="3373"/>
      </w:tblGrid>
      <w:tr>
        <w:trPr>
          <w:cantSplit/>
          <w:tblHeader/>
        </w:trPr>
        <w:tc>
          <w:tcPr>
            <w:tcW w:w="3855" w:type="dxa"/>
            <w:shd w:val="clear" w:color="auto" w:fill="D9D9D9"/>
          </w:tcPr>
          <w:p>
            <w:pPr>
              <w:spacing w:before="30" w:after="30" w:line="240" w:lineRule="auto"/>
              <w:jc w:val="center"/>
              <w:rPr>
                <w:rFonts w:ascii="Times New Roman" w:hAnsi="Times New Roman" w:cs="Times New Roman"/>
                <w:b/>
                <w:sz w:val="21"/>
                <w:szCs w:val="21"/>
              </w:rPr>
            </w:pPr>
            <w:r>
              <w:rPr>
                <w:rFonts w:ascii="Times New Roman" w:hAnsi="Times New Roman" w:cs="Times New Roman"/>
                <w:b/>
                <w:sz w:val="21"/>
                <w:szCs w:val="21"/>
              </w:rPr>
              <w:t xml:space="preserve">Indicateur</w:t>
            </w:r>
          </w:p>
        </w:tc>
        <w:tc>
          <w:tcPr>
            <w:tcW w:w="2409" w:type="dxa"/>
            <w:shd w:val="clear" w:color="auto" w:fill="D9D9D9"/>
          </w:tcPr>
          <w:p>
            <w:pPr>
              <w:spacing w:before="30" w:after="30" w:line="240" w:lineRule="auto"/>
              <w:jc w:val="center"/>
              <w:rPr>
                <w:rFonts w:ascii="Times New Roman" w:hAnsi="Times New Roman" w:cs="Times New Roman"/>
                <w:b/>
                <w:sz w:val="21"/>
                <w:szCs w:val="21"/>
              </w:rPr>
            </w:pPr>
            <w:r>
              <w:rPr>
                <w:rFonts w:ascii="Times New Roman" w:hAnsi="Times New Roman" w:cs="Times New Roman"/>
                <w:b/>
                <w:sz w:val="21"/>
                <w:szCs w:val="21"/>
              </w:rPr>
              <w:t xml:space="preserve">Situation de référence (enquête 2026)</w:t>
            </w:r>
          </w:p>
        </w:tc>
        <w:tc>
          <w:tcPr>
            <w:tcW w:w="3373" w:type="dxa"/>
            <w:shd w:val="clear" w:color="auto" w:fill="D9D9D9"/>
          </w:tcPr>
          <w:p>
            <w:pPr>
              <w:spacing w:before="30" w:after="30" w:line="240" w:lineRule="auto"/>
              <w:jc w:val="center"/>
              <w:rPr>
                <w:rFonts w:ascii="Times New Roman" w:hAnsi="Times New Roman" w:cs="Times New Roman"/>
                <w:b/>
                <w:sz w:val="21"/>
                <w:szCs w:val="21"/>
              </w:rPr>
            </w:pPr>
            <w:r>
              <w:rPr>
                <w:rFonts w:ascii="Times New Roman" w:hAnsi="Times New Roman" w:cs="Times New Roman"/>
                <w:b/>
                <w:sz w:val="21"/>
                <w:szCs w:val="21"/>
              </w:rPr>
              <w:t xml:space="preserve">Valeur cible proposée en fin de module</w:t>
            </w:r>
          </w:p>
        </w:tc>
      </w:tr>
      <w:tr>
        <w:trPr>
          <w:cantSplit/>
        </w:trPr>
        <w:tc>
          <w:tcPr>
            <w:tcW w:w="3855"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Réussite aux items de sens des opérations</w:t>
            </w:r>
          </w:p>
        </w:tc>
        <w:tc>
          <w:tcPr>
            <w:tcW w:w="2409"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29 %</w:t>
            </w:r>
          </w:p>
        </w:tc>
        <w:tc>
          <w:tcPr>
            <w:tcW w:w="3373"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Au moins 60 %</w:t>
            </w:r>
          </w:p>
        </w:tc>
      </w:tr>
      <w:tr>
        <w:trPr>
          <w:cantSplit/>
        </w:trPr>
        <w:tc>
          <w:tcPr>
            <w:tcW w:w="3855"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Fiches comportant une phase iconique</w:t>
            </w:r>
          </w:p>
        </w:tc>
        <w:tc>
          <w:tcPr>
            <w:tcW w:w="2409"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31 % à 44 %</w:t>
            </w:r>
          </w:p>
        </w:tc>
        <w:tc>
          <w:tcPr>
            <w:tcW w:w="3373"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Au moins 80 %</w:t>
            </w:r>
          </w:p>
        </w:tc>
      </w:tr>
      <w:tr>
        <w:trPr>
          <w:cantSplit/>
        </w:trPr>
        <w:tc>
          <w:tcPr>
            <w:tcW w:w="3855"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Fiches conformes à la grille (au moins 16/22, aucun 0 en iconique)</w:t>
            </w:r>
          </w:p>
        </w:tc>
        <w:tc>
          <w:tcPr>
            <w:tcW w:w="2409"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Non mesuré</w:t>
            </w:r>
          </w:p>
        </w:tc>
        <w:tc>
          <w:tcPr>
            <w:tcW w:w="3373"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Au moins 75 % des EPE</w:t>
            </w:r>
          </w:p>
        </w:tc>
      </w:tr>
      <w:tr>
        <w:trPr>
          <w:cantSplit/>
        </w:trPr>
        <w:tc>
          <w:tcPr>
            <w:tcW w:w="3855"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EPE capables de justifier la technique de soustraction utilisée</w:t>
            </w:r>
          </w:p>
        </w:tc>
        <w:tc>
          <w:tcPr>
            <w:tcW w:w="2409"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Non mesuré</w:t>
            </w:r>
          </w:p>
        </w:tc>
        <w:tc>
          <w:tcPr>
            <w:tcW w:w="3373"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Au moins 80 %</w:t>
            </w:r>
          </w:p>
        </w:tc>
      </w:tr>
      <w:tr>
        <w:trPr>
          <w:cantSplit/>
        </w:trPr>
        <w:tc>
          <w:tcPr>
            <w:tcW w:w="3855"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EPE ayant présenté seuls au moins une simulation</w:t>
            </w:r>
          </w:p>
        </w:tc>
        <w:tc>
          <w:tcPr>
            <w:tcW w:w="2409"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Non mesuré</w:t>
            </w:r>
          </w:p>
        </w:tc>
        <w:tc>
          <w:tcPr>
            <w:tcW w:w="3373" w:type="dxa"/>
          </w:tcPr>
          <w:p>
            <w:pPr>
              <w:spacing w:before="30" w:after="30" w:line="240" w:lineRule="auto"/>
              <w:jc w:val="left"/>
              <w:rPr>
                <w:rFonts w:ascii="Times New Roman" w:hAnsi="Times New Roman" w:cs="Times New Roman"/>
                <w:sz w:val="21"/>
                <w:szCs w:val="21"/>
              </w:rPr>
            </w:pPr>
            <w:r>
              <w:rPr>
                <w:rFonts w:ascii="Times New Roman" w:hAnsi="Times New Roman" w:cs="Times New Roman"/>
                <w:sz w:val="21"/>
                <w:szCs w:val="21"/>
              </w:rPr>
              <w:t xml:space="preserve">100 %</w:t>
            </w:r>
          </w:p>
        </w:tc>
      </w:tr>
    </w:tbl>
    <w:p>
      <w:pPr>
        <w:spacing w:before="60" w:after="200" w:line="240" w:lineRule="auto"/>
        <w:jc w:val="left"/>
        <w:rPr>
          <w:rFonts w:ascii="Times New Roman" w:hAnsi="Times New Roman" w:cs="Times New Roman"/>
          <w:sz w:val="22"/>
          <w:szCs w:val="22"/>
        </w:rPr>
      </w:pPr>
      <w:r>
        <w:rPr>
          <w:rFonts w:ascii="Times New Roman" w:hAnsi="Times New Roman" w:cs="Times New Roman"/>
          <w:i/>
          <w:sz w:val="22"/>
          <w:szCs w:val="22"/>
        </w:rPr>
        <w:t xml:space="preserve">Source : Conception de l'auteur à partir des résultats de l'enquête (2026)</w:t>
      </w:r>
    </w:p>
    <w:p>
      <w:pPr>
        <w:spacing w:before="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Ces valeurs cibles restent des propositions à ajuster après une première mise en œuvre. Leur intérêt est de transformer la contribution professionnelle en un dispositif vérifiable : à la fin du module, le formateur dispose de données chiffrées pour juger de l'efficacité du laboratoire, identifier les EPE qui ont encore besoin d'accompagnement avant le stage en responsabilité et réviser les outils pour la promotion suivante.</w:t>
      </w:r>
    </w:p>
    <w:p w:rsidR="00EA2790" w:rsidRPr="009E7C34" w:rsidRDefault="00EA2790" w:rsidP="00EA2790">
      <w:pPr>
        <w:spacing w:before="240" w:after="120" w:line="360" w:lineRule="auto"/>
        <w:jc w:val="both"/>
        <w:outlineLvl w:val="1"/>
        <w:rPr>
          <w:rFonts w:ascii="Times New Roman" w:hAnsi="Times New Roman" w:cs="Times New Roman"/>
          <w:b/>
          <w:sz w:val="24"/>
          <w:szCs w:val="24"/>
        </w:rPr>
      </w:pPr>
      <w:r w:rsidRPr="009E7C34">
        <w:rPr>
          <w:rFonts w:ascii="Times New Roman" w:hAnsi="Times New Roman" w:cs="Times New Roman"/>
          <w:b/>
          <w:sz w:val="24"/>
          <w:szCs w:val="24"/>
        </w:rPr>
        <w:t>5.4. Perspectives de recherche</w:t>
      </w:r>
    </w:p>
    <w:p w:rsidR="00EA2790" w:rsidRPr="00C83490" w:rsidRDefault="00EA2790" w:rsidP="00EA2790">
      <w:pPr>
        <w:spacing w:line="360" w:lineRule="auto"/>
        <w:jc w:val="both"/>
        <w:rPr>
          <w:rFonts w:ascii="Times New Roman" w:hAnsi="Times New Roman" w:cs="Times New Roman"/>
          <w:sz w:val="24"/>
          <w:szCs w:val="24"/>
        </w:rPr>
      </w:pPr>
      <w:r w:rsidRPr="00C83490">
        <w:rPr>
          <w:rFonts w:ascii="Times New Roman" w:hAnsi="Times New Roman" w:cs="Times New Roman"/>
          <w:sz w:val="24"/>
          <w:szCs w:val="24"/>
        </w:rPr>
        <w:t>Les conclusions tirées de notre travail de recherche, bien que centrées sur la cohorte des élèves-professeurs de l'ENFPE de Notsè, soulèvent des interrogations fondamentales qui dépassent le cadr</w:t>
      </w:r>
      <w:r>
        <w:rPr>
          <w:rFonts w:ascii="Times New Roman" w:hAnsi="Times New Roman" w:cs="Times New Roman"/>
          <w:sz w:val="24"/>
          <w:szCs w:val="24"/>
        </w:rPr>
        <w:t>e restreint de ce centre de formation</w:t>
      </w:r>
      <w:r w:rsidRPr="00C83490">
        <w:rPr>
          <w:rFonts w:ascii="Times New Roman" w:hAnsi="Times New Roman" w:cs="Times New Roman"/>
          <w:sz w:val="24"/>
          <w:szCs w:val="24"/>
        </w:rPr>
        <w:t>. Elles</w:t>
      </w:r>
      <w:r>
        <w:rPr>
          <w:rFonts w:ascii="Times New Roman" w:hAnsi="Times New Roman" w:cs="Times New Roman"/>
          <w:sz w:val="24"/>
          <w:szCs w:val="24"/>
        </w:rPr>
        <w:t xml:space="preserve"> ouvrent des pistes </w:t>
      </w:r>
      <w:r w:rsidRPr="00C83490">
        <w:rPr>
          <w:rFonts w:ascii="Times New Roman" w:hAnsi="Times New Roman" w:cs="Times New Roman"/>
          <w:sz w:val="24"/>
          <w:szCs w:val="24"/>
        </w:rPr>
        <w:t>pour de futures investigations en didactique des sciences et en science</w:t>
      </w:r>
      <w:r>
        <w:rPr>
          <w:rFonts w:ascii="Times New Roman" w:hAnsi="Times New Roman" w:cs="Times New Roman"/>
          <w:sz w:val="24"/>
          <w:szCs w:val="24"/>
        </w:rPr>
        <w:t>s de l'éducation au Togo.</w:t>
      </w:r>
    </w:p>
    <w:p w:rsidR="00EA2790" w:rsidRPr="009E7C34" w:rsidRDefault="00EA2790" w:rsidP="00EA2790">
      <w:pPr>
        <w:spacing w:before="240" w:after="120" w:line="360" w:lineRule="auto"/>
        <w:jc w:val="both"/>
        <w:outlineLvl w:val="2"/>
        <w:rPr>
          <w:rFonts w:ascii="Times New Roman" w:hAnsi="Times New Roman" w:cs="Times New Roman"/>
          <w:b/>
          <w:sz w:val="24"/>
          <w:szCs w:val="24"/>
        </w:rPr>
      </w:pPr>
      <w:r w:rsidRPr="009E7C34">
        <w:rPr>
          <w:rFonts w:ascii="Times New Roman" w:hAnsi="Times New Roman" w:cs="Times New Roman"/>
          <w:b/>
          <w:sz w:val="24"/>
          <w:szCs w:val="24"/>
        </w:rPr>
        <w:t>5.4.1. Élargissement géographique et étude comparative nationale</w:t>
      </w:r>
    </w:p>
    <w:p w:rsidR="00EA2790" w:rsidRPr="00C83490" w:rsidRDefault="00EA2790" w:rsidP="00EA2790">
      <w:pPr>
        <w:spacing w:line="360" w:lineRule="auto"/>
        <w:jc w:val="both"/>
        <w:rPr>
          <w:rFonts w:ascii="Times New Roman" w:hAnsi="Times New Roman" w:cs="Times New Roman"/>
          <w:sz w:val="24"/>
          <w:szCs w:val="24"/>
        </w:rPr>
      </w:pPr>
      <w:r w:rsidRPr="00C83490">
        <w:rPr>
          <w:rFonts w:ascii="Times New Roman" w:hAnsi="Times New Roman" w:cs="Times New Roman"/>
          <w:sz w:val="24"/>
          <w:szCs w:val="24"/>
        </w:rPr>
        <w:t>Il serait d'un haut intérêt académique d'étendre cette méthodologie d'enquête aux six autres ENFPE du réseau national togolais (Tabligbo, Sotouboua, Kara, Mango, Dapaong et Adéta). Une telle étude comparative permettrait de déterminer si la rupture constatée entre maîtrise technique et transposition didactique constitue une caractéristique générale de la formation initiale à l'échelle nationale, ou si elle découle de spécificités organisationnelles propres à certains centres. L'établissement d'une cartographie nationale des obstacles didactiques en mathématiques offrirait aux</w:t>
      </w:r>
      <w:r>
        <w:rPr>
          <w:rFonts w:ascii="Times New Roman" w:hAnsi="Times New Roman" w:cs="Times New Roman"/>
          <w:sz w:val="24"/>
          <w:szCs w:val="24"/>
        </w:rPr>
        <w:t xml:space="preserve"> décideurs du Ministère de l'Éducation Nationale </w:t>
      </w:r>
      <w:r w:rsidRPr="00C83490">
        <w:rPr>
          <w:rFonts w:ascii="Times New Roman" w:hAnsi="Times New Roman" w:cs="Times New Roman"/>
          <w:sz w:val="24"/>
          <w:szCs w:val="24"/>
        </w:rPr>
        <w:t xml:space="preserve"> des données probantes pour réorienter les curricula de formation des normaliens.</w:t>
      </w:r>
    </w:p>
    <w:p w:rsidR="00EA2790" w:rsidRPr="00C83490" w:rsidRDefault="00EA2790" w:rsidP="00EA2790">
      <w:pPr>
        <w:spacing w:line="360" w:lineRule="auto"/>
        <w:jc w:val="both"/>
        <w:rPr>
          <w:rFonts w:ascii="Times New Roman" w:hAnsi="Times New Roman" w:cs="Times New Roman"/>
          <w:sz w:val="24"/>
          <w:szCs w:val="24"/>
        </w:rPr>
      </w:pPr>
      <w:r w:rsidRPr="00C83490">
        <w:rPr>
          <w:rFonts w:ascii="Times New Roman" w:hAnsi="Times New Roman" w:cs="Times New Roman"/>
          <w:sz w:val="24"/>
          <w:szCs w:val="24"/>
        </w:rPr>
        <w:lastRenderedPageBreak/>
        <w:t>Cette extension de la recherche permettrait également d'identifier des bonnes pratiques locales développées spontanément dans certains centres de formation et susceptibles d'être généralisées. L'analyse des variations inter-centres mettrait en lumière l'influence de variables contextuelles telles que l'encadrement pédagogique, la disponibilité des ressources matérielles ou la dynamique des équipes de formateurs. Elle favoriserait ainsi l'émergence d'une communauté de pratique nationale en didactique des mathématiques.</w:t>
      </w:r>
    </w:p>
    <w:p w:rsidR="00EA2790" w:rsidRPr="00C83490" w:rsidRDefault="00EA2790" w:rsidP="00EA2790">
      <w:pPr>
        <w:spacing w:line="360" w:lineRule="auto"/>
        <w:jc w:val="both"/>
        <w:rPr>
          <w:rFonts w:ascii="Times New Roman" w:hAnsi="Times New Roman" w:cs="Times New Roman"/>
          <w:sz w:val="24"/>
          <w:szCs w:val="24"/>
        </w:rPr>
      </w:pPr>
      <w:r w:rsidRPr="00C83490">
        <w:rPr>
          <w:rFonts w:ascii="Times New Roman" w:hAnsi="Times New Roman" w:cs="Times New Roman"/>
          <w:sz w:val="24"/>
          <w:szCs w:val="24"/>
        </w:rPr>
        <w:t>En outre, une enquête à l'échelle nationale contribuerait à alimenter les politiques publiques en matière de formation continue des enseignants déjà sur le terrain. En documentant avec précision la nature des lacunes qui persistent à la sortie de la formation initiale, le ministère pourrait concevoir des modules de renforcement ciblés pour les inspections pédagogiques, garantissant ainsi un suivi cohérent tout au long de la carrière du maître.</w:t>
      </w:r>
    </w:p>
    <w:p w:rsidR="00EA2790" w:rsidRPr="009E7C34" w:rsidRDefault="00EA2790" w:rsidP="00EA2790">
      <w:pPr>
        <w:spacing w:before="240" w:after="120" w:line="360" w:lineRule="auto"/>
        <w:jc w:val="both"/>
        <w:outlineLvl w:val="2"/>
        <w:rPr>
          <w:rFonts w:ascii="Times New Roman" w:hAnsi="Times New Roman" w:cs="Times New Roman"/>
          <w:b/>
          <w:sz w:val="24"/>
          <w:szCs w:val="24"/>
        </w:rPr>
      </w:pPr>
      <w:r w:rsidRPr="009E7C34">
        <w:rPr>
          <w:rFonts w:ascii="Times New Roman" w:hAnsi="Times New Roman" w:cs="Times New Roman"/>
          <w:b/>
          <w:sz w:val="24"/>
          <w:szCs w:val="24"/>
        </w:rPr>
        <w:t>5.4.2. Suivi longitudinal des cohortes en situation de classe réelle</w:t>
      </w:r>
    </w:p>
    <w:p w:rsidR="00EA2790" w:rsidRPr="00C83490" w:rsidRDefault="00EA2790" w:rsidP="00EA2790">
      <w:pPr>
        <w:spacing w:line="360" w:lineRule="auto"/>
        <w:jc w:val="both"/>
        <w:rPr>
          <w:rFonts w:ascii="Times New Roman" w:hAnsi="Times New Roman" w:cs="Times New Roman"/>
          <w:sz w:val="24"/>
          <w:szCs w:val="24"/>
        </w:rPr>
      </w:pPr>
      <w:r w:rsidRPr="00C83490">
        <w:rPr>
          <w:rFonts w:ascii="Times New Roman" w:hAnsi="Times New Roman" w:cs="Times New Roman"/>
          <w:sz w:val="24"/>
          <w:szCs w:val="24"/>
        </w:rPr>
        <w:t>Une autre perspective féconde consisterait à conduire une recherche longitudinale en suivant un échantillon d'élèves-professeurs de l'ENFPE de Notsè durant leurs deux premières années de prise de fonction effective dans leurs écoles d'affectation. Il s'agirait d'évaluer le taux d'infusion et la durabilité des compétences didactiques acquises en formation initiale. Une telle étude permettrait d'observer si les jeunes enseignants maintiennent l'usage du matériel concret et la démarche de la triade face aux contraintes du terrain (classes à grands effectifs, manque de matériel, pression du programme), ou s'ils glissent progressivement vers un retour aux méthodes transmissives et mécaniques traditionnelles.</w:t>
      </w:r>
    </w:p>
    <w:p w:rsidR="00EA2790" w:rsidRPr="00C83490" w:rsidRDefault="00EA2790" w:rsidP="00EA2790">
      <w:pPr>
        <w:spacing w:line="360" w:lineRule="auto"/>
        <w:jc w:val="both"/>
        <w:rPr>
          <w:rFonts w:ascii="Times New Roman" w:hAnsi="Times New Roman" w:cs="Times New Roman"/>
          <w:sz w:val="24"/>
          <w:szCs w:val="24"/>
        </w:rPr>
      </w:pPr>
      <w:r w:rsidRPr="00C83490">
        <w:rPr>
          <w:rFonts w:ascii="Times New Roman" w:hAnsi="Times New Roman" w:cs="Times New Roman"/>
          <w:sz w:val="24"/>
          <w:szCs w:val="24"/>
        </w:rPr>
        <w:t>Ce suivi sur le long terme offrirait un diagnostic précieux sur l'effet de socialisation professionnelle et la pression de la routine scolaire. Il permettrait d'ana</w:t>
      </w:r>
      <w:r>
        <w:rPr>
          <w:rFonts w:ascii="Times New Roman" w:hAnsi="Times New Roman" w:cs="Times New Roman"/>
          <w:sz w:val="24"/>
          <w:szCs w:val="24"/>
        </w:rPr>
        <w:t xml:space="preserve">lyser comment les jeunes Professeurs d’École </w:t>
      </w:r>
      <w:r w:rsidRPr="00C83490">
        <w:rPr>
          <w:rFonts w:ascii="Times New Roman" w:hAnsi="Times New Roman" w:cs="Times New Roman"/>
          <w:sz w:val="24"/>
          <w:szCs w:val="24"/>
        </w:rPr>
        <w:t xml:space="preserve"> négocient les obstacles du quotidien et s'ils p</w:t>
      </w:r>
      <w:r>
        <w:rPr>
          <w:rFonts w:ascii="Times New Roman" w:hAnsi="Times New Roman" w:cs="Times New Roman"/>
          <w:sz w:val="24"/>
          <w:szCs w:val="24"/>
        </w:rPr>
        <w:t xml:space="preserve">arviennent à adapter le modèle </w:t>
      </w:r>
      <w:r w:rsidRPr="00C83490">
        <w:rPr>
          <w:rFonts w:ascii="Times New Roman" w:hAnsi="Times New Roman" w:cs="Times New Roman"/>
          <w:sz w:val="24"/>
          <w:szCs w:val="24"/>
        </w:rPr>
        <w:t>Manipulation -</w:t>
      </w:r>
      <w:r>
        <w:rPr>
          <w:rFonts w:ascii="Times New Roman" w:hAnsi="Times New Roman" w:cs="Times New Roman"/>
          <w:sz w:val="24"/>
          <w:szCs w:val="24"/>
        </w:rPr>
        <w:t xml:space="preserve"> Schématisation - Abstraction </w:t>
      </w:r>
      <w:r w:rsidRPr="00C83490">
        <w:rPr>
          <w:rFonts w:ascii="Times New Roman" w:hAnsi="Times New Roman" w:cs="Times New Roman"/>
          <w:sz w:val="24"/>
          <w:szCs w:val="24"/>
        </w:rPr>
        <w:t>lorsque les effectifs dépassent les normes usuelles. Les résultats ainsi recueillis serviraient à ajuster en retour les contenus de la formation initiale pour mieux armer les futurs diplômés face aux réalités du terrain.</w:t>
      </w:r>
      <w:r>
        <w:rPr>
          <w:rFonts w:ascii="Times New Roman" w:hAnsi="Times New Roman" w:cs="Times New Roman"/>
          <w:sz w:val="24"/>
          <w:szCs w:val="24"/>
        </w:rPr>
        <w:t xml:space="preserve"> </w:t>
      </w:r>
      <w:r w:rsidRPr="00C83490">
        <w:rPr>
          <w:rFonts w:ascii="Times New Roman" w:hAnsi="Times New Roman" w:cs="Times New Roman"/>
          <w:sz w:val="24"/>
          <w:szCs w:val="24"/>
        </w:rPr>
        <w:t xml:space="preserve">De surcroît, une recherche longitudinale examinerait l'impact direct des pratiques rénovées sur le niveau d'acquisition des élèves du primaire en calcul mental et posé. </w:t>
      </w:r>
    </w:p>
    <w:p w:rsidR="00EA2790" w:rsidRPr="00DA1331" w:rsidRDefault="00EA2790" w:rsidP="00EA2790">
      <w:pPr>
        <w:spacing w:before="240" w:after="120" w:line="360" w:lineRule="auto"/>
        <w:jc w:val="both"/>
        <w:outlineLvl w:val="2"/>
        <w:rPr>
          <w:rFonts w:ascii="Times New Roman" w:hAnsi="Times New Roman" w:cs="Times New Roman"/>
          <w:b/>
          <w:sz w:val="24"/>
          <w:szCs w:val="24"/>
        </w:rPr>
      </w:pPr>
      <w:r w:rsidRPr="00DA1331">
        <w:rPr>
          <w:rFonts w:ascii="Times New Roman" w:hAnsi="Times New Roman" w:cs="Times New Roman"/>
          <w:b/>
          <w:sz w:val="24"/>
          <w:szCs w:val="24"/>
        </w:rPr>
        <w:t>5.4.3. Intégration des TICE comme palliatif aux manques de matériel concret</w:t>
      </w:r>
    </w:p>
    <w:p w:rsidR="00EA2790" w:rsidRDefault="00EA2790" w:rsidP="00EA2790">
      <w:pPr>
        <w:spacing w:line="360" w:lineRule="auto"/>
        <w:jc w:val="both"/>
        <w:rPr>
          <w:rFonts w:ascii="Times New Roman" w:hAnsi="Times New Roman" w:cs="Times New Roman"/>
          <w:sz w:val="24"/>
          <w:szCs w:val="24"/>
        </w:rPr>
      </w:pPr>
      <w:r w:rsidRPr="00C83490">
        <w:rPr>
          <w:rFonts w:ascii="Times New Roman" w:hAnsi="Times New Roman" w:cs="Times New Roman"/>
          <w:sz w:val="24"/>
          <w:szCs w:val="24"/>
        </w:rPr>
        <w:t xml:space="preserve">Enfin, face à la rareté chronique du matériel manipulable dans de nombreuses écoles primaires rurales du Togo, une voie de recherche prometteuse réside dans l'expérimentation des Technologies de l'Information et de la Communication pour l'Éducation (TICE). Il s'agirait d'étudier l'impact de </w:t>
      </w:r>
      <w:r w:rsidRPr="00C83490">
        <w:rPr>
          <w:rFonts w:ascii="Times New Roman" w:hAnsi="Times New Roman" w:cs="Times New Roman"/>
          <w:sz w:val="24"/>
          <w:szCs w:val="24"/>
        </w:rPr>
        <w:lastRenderedPageBreak/>
        <w:t>l'utilisation de logiciels de manipula</w:t>
      </w:r>
      <w:r>
        <w:rPr>
          <w:rFonts w:ascii="Times New Roman" w:hAnsi="Times New Roman" w:cs="Times New Roman"/>
          <w:sz w:val="24"/>
          <w:szCs w:val="24"/>
        </w:rPr>
        <w:t xml:space="preserve">tion virtuelle </w:t>
      </w:r>
      <w:r w:rsidRPr="00C83490">
        <w:rPr>
          <w:rFonts w:ascii="Times New Roman" w:hAnsi="Times New Roman" w:cs="Times New Roman"/>
          <w:sz w:val="24"/>
          <w:szCs w:val="24"/>
        </w:rPr>
        <w:t>sur la compréhension des algorithmes opératoires par les élèves. Cette piste permettrait de vérifier dans quelle mesure le virtuel peut valablement se substituer au matériel physique pour assurer la transition entre le concret et l'abstrait dans les contextes éducatifs sous-équipés.</w:t>
      </w:r>
      <w:r>
        <w:rPr>
          <w:rFonts w:ascii="Times New Roman" w:hAnsi="Times New Roman" w:cs="Times New Roman"/>
          <w:sz w:val="24"/>
          <w:szCs w:val="24"/>
        </w:rPr>
        <w:t xml:space="preserve"> </w:t>
      </w:r>
      <w:r w:rsidRPr="00C83490">
        <w:rPr>
          <w:rFonts w:ascii="Times New Roman" w:hAnsi="Times New Roman" w:cs="Times New Roman"/>
          <w:sz w:val="24"/>
          <w:szCs w:val="24"/>
        </w:rPr>
        <w:t xml:space="preserve">L'introduction d'outils numériques virtuels permettrait également d'évaluer le potentiel d'autonomisation qu'ils offrent aux élèves lors des phases de travail individuel ou en petit groupe. </w:t>
      </w:r>
    </w:p>
    <w:p w:rsidR="00EA2790" w:rsidRPr="00C83490" w:rsidRDefault="00EA2790" w:rsidP="00EA2790">
      <w:pPr>
        <w:spacing w:line="360" w:lineRule="auto"/>
        <w:jc w:val="both"/>
        <w:rPr>
          <w:rFonts w:ascii="Times New Roman" w:hAnsi="Times New Roman" w:cs="Times New Roman"/>
          <w:sz w:val="24"/>
          <w:szCs w:val="24"/>
        </w:rPr>
      </w:pPr>
      <w:r w:rsidRPr="00C83490">
        <w:rPr>
          <w:rFonts w:ascii="Times New Roman" w:hAnsi="Times New Roman" w:cs="Times New Roman"/>
          <w:sz w:val="24"/>
          <w:szCs w:val="24"/>
        </w:rPr>
        <w:t>Enfin, cette perspective de recherche analyserait les modalités de formation nécessaires pour que les enseignants s'approprient ces ressources numériques de manière critique et didactique. Il s'agirait d'éviter que le support virtuel ne reproduise l'abstraction prématurée des manuels papiers, en veillant à ce que l'interactivité numérique conserve la fonction d'exploration concrète propre au mode énactif.</w:t>
      </w:r>
    </w:p>
    <w:p w:rsidR="00EA2790" w:rsidRPr="00C83490" w:rsidRDefault="00EA2790" w:rsidP="00EA2790">
      <w:pPr>
        <w:spacing w:line="360" w:lineRule="auto"/>
        <w:jc w:val="both"/>
        <w:rPr>
          <w:rFonts w:ascii="Times New Roman" w:hAnsi="Times New Roman" w:cs="Times New Roman"/>
          <w:sz w:val="24"/>
          <w:szCs w:val="24"/>
        </w:rPr>
      </w:pPr>
      <w:r w:rsidRPr="00C83490">
        <w:rPr>
          <w:rFonts w:ascii="Times New Roman" w:hAnsi="Times New Roman" w:cs="Times New Roman"/>
          <w:sz w:val="24"/>
          <w:szCs w:val="24"/>
        </w:rPr>
        <w:t>Au terme de ce chapitre 5, il apparaît clairement que la transformation de l'enseignement des calculs posés à l'école primaire ne saurait se satisfaire de réformes superficiell</w:t>
      </w:r>
      <w:r>
        <w:rPr>
          <w:rFonts w:ascii="Times New Roman" w:hAnsi="Times New Roman" w:cs="Times New Roman"/>
          <w:sz w:val="24"/>
          <w:szCs w:val="24"/>
        </w:rPr>
        <w:t xml:space="preserve">es ou de discours veines </w:t>
      </w:r>
      <w:r w:rsidRPr="00C83490">
        <w:rPr>
          <w:rFonts w:ascii="Times New Roman" w:hAnsi="Times New Roman" w:cs="Times New Roman"/>
          <w:sz w:val="24"/>
          <w:szCs w:val="24"/>
        </w:rPr>
        <w:t>sur l'importance des mathématiques. En confrontant nos données empiriques aux apports de la didactique, nous avo</w:t>
      </w:r>
      <w:r>
        <w:rPr>
          <w:rFonts w:ascii="Times New Roman" w:hAnsi="Times New Roman" w:cs="Times New Roman"/>
          <w:sz w:val="24"/>
          <w:szCs w:val="24"/>
        </w:rPr>
        <w:t xml:space="preserve">ns démontré que la clé </w:t>
      </w:r>
      <w:r w:rsidRPr="00C83490">
        <w:rPr>
          <w:rFonts w:ascii="Times New Roman" w:hAnsi="Times New Roman" w:cs="Times New Roman"/>
          <w:sz w:val="24"/>
          <w:szCs w:val="24"/>
        </w:rPr>
        <w:t>de la réussite réside dans la qualité de la transpos</w:t>
      </w:r>
      <w:r>
        <w:rPr>
          <w:rFonts w:ascii="Times New Roman" w:hAnsi="Times New Roman" w:cs="Times New Roman"/>
          <w:sz w:val="24"/>
          <w:szCs w:val="24"/>
        </w:rPr>
        <w:t>ition effectuée par l’Élève-Professeur d’École</w:t>
      </w:r>
      <w:r w:rsidRPr="00C83490">
        <w:rPr>
          <w:rFonts w:ascii="Times New Roman" w:hAnsi="Times New Roman" w:cs="Times New Roman"/>
          <w:sz w:val="24"/>
          <w:szCs w:val="24"/>
        </w:rPr>
        <w:t>, elle-même conditionnée par la maîtrise réelle du sens des concepts et de la triade d'apprentissage.</w:t>
      </w:r>
    </w:p>
    <w:p w:rsidR="002973CF" w:rsidRDefault="002973CF" w:rsidP="002973CF">
      <w:pPr>
        <w:spacing w:before="240" w:after="120" w:line="360" w:lineRule="auto"/>
        <w:jc w:val="both"/>
        <w:rPr>
          <w:rFonts w:ascii="Times New Roman" w:hAnsi="Times New Roman" w:cs="Times New Roman"/>
          <w:b/>
          <w:i/>
          <w:sz w:val="24"/>
          <w:szCs w:val="24"/>
        </w:rPr>
        <w:sectPr w:rsidR="002973CF" w:rsidSect="00143523">
          <w:pgSz w:w="11906" w:h="16838"/>
          <w:pgMar w:top="1134" w:right="1134" w:bottom="1134" w:left="1134" w:header="708" w:footer="708" w:gutter="0"/>
          <w:cols w:space="708"/>
          <w:docGrid w:linePitch="360"/>
        </w:sectPr>
      </w:pPr>
    </w:p>
    <w:p w:rsidR="002973CF" w:rsidRPr="002973CF" w:rsidRDefault="002973CF" w:rsidP="002973CF">
      <w:pPr>
        <w:spacing w:before="240" w:after="120" w:line="360" w:lineRule="auto"/>
        <w:jc w:val="both"/>
        <w:outlineLvl w:val="0"/>
        <w:rPr>
          <w:rFonts w:ascii="Times New Roman" w:hAnsi="Times New Roman" w:cs="Times New Roman"/>
          <w:b/>
          <w:i/>
          <w:sz w:val="24"/>
          <w:szCs w:val="24"/>
        </w:rPr>
      </w:pPr>
      <w:r w:rsidRPr="002973CF">
        <w:rPr>
          <w:rFonts w:ascii="Times New Roman" w:hAnsi="Times New Roman" w:cs="Times New Roman"/>
          <w:b/>
          <w:i/>
          <w:sz w:val="24"/>
          <w:szCs w:val="24"/>
        </w:rPr>
        <w:lastRenderedPageBreak/>
        <w:t>CONCLUSION</w:t>
      </w:r>
    </w:p>
    <w:p w:rsidR="002973CF" w:rsidRPr="004722D2" w:rsidRDefault="002973CF" w:rsidP="002973CF">
      <w:pPr>
        <w:spacing w:line="360" w:lineRule="auto"/>
        <w:jc w:val="both"/>
        <w:rPr>
          <w:rFonts w:ascii="Times New Roman" w:hAnsi="Times New Roman" w:cs="Times New Roman"/>
          <w:sz w:val="24"/>
          <w:szCs w:val="24"/>
        </w:rPr>
      </w:pPr>
      <w:r w:rsidRPr="004722D2">
        <w:rPr>
          <w:rFonts w:ascii="Times New Roman" w:hAnsi="Times New Roman" w:cs="Times New Roman"/>
          <w:sz w:val="24"/>
          <w:szCs w:val="24"/>
        </w:rPr>
        <w:t>Au terme de cette recherche approfondie, menée dans le cadre de notre immersion en stage en responsabilité à l’École Nationale de Formation des Professeurs d’École (ENFPE) de Notsè, il apparaît avec une netteté remarquable que la transformation qualitative de l’enseignement des mathématiques à l’école primaire au Togo ne saurait se satisfaire d'ajustements superficiels ou de simples déclarations d'intention sur l'importance des disciplines scientifiques. La réussite des apprentissages fondamentaux repose de façon décisive sur la qualité de la transposition didactique opérée quotidiennement dans les classes par les enseignants. Cette qualité demeure elle-même intrinsèquement conditionnée par la maîtrise conceptuelle des savoirs à enseigner, par la capacité à organiser la progression méthodologique et par la sensibilité professionnelle nécessaire pour anticiper les obstacles cognitifs chez les jeunes apprenants.</w:t>
      </w:r>
    </w:p>
    <w:p w:rsidR="002973CF" w:rsidRPr="004722D2" w:rsidRDefault="002973CF" w:rsidP="002973CF">
      <w:pPr>
        <w:spacing w:line="360" w:lineRule="auto"/>
        <w:jc w:val="both"/>
        <w:rPr>
          <w:rFonts w:ascii="Times New Roman" w:hAnsi="Times New Roman" w:cs="Times New Roman"/>
          <w:sz w:val="24"/>
          <w:szCs w:val="24"/>
        </w:rPr>
      </w:pPr>
      <w:r w:rsidRPr="004722D2">
        <w:rPr>
          <w:rFonts w:ascii="Times New Roman" w:hAnsi="Times New Roman" w:cs="Times New Roman"/>
          <w:sz w:val="24"/>
          <w:szCs w:val="24"/>
        </w:rPr>
        <w:t>L’investigation empirique et analytique conduite auprès de la cohorte des Élèves-Professeurs d’École du semestre trois a permis d’établir un diagnostic particulièrement révélateur des fragilités qui traversent la formation initiale. L'un des enseignements majeurs de cette étude réside dans la mise en évidence d'une rupture profonde entre l'exécution technique des calculs posés et la conceptualisation de leur sens sous-jacent. Si les futurs enseignants démontrent des habiletés procédurales satisfaisantes lorsqu'il s'agit d'appliquer de manière automatisée un algorithme opératoire sur les nombres entiers ou décimaux, leur aptitude à expliciter la logique mathématique, la valeur de position des chiffres ou la nature des échanges décimaux s'avère très insuffisante. Ce déficit de conceptualisation se traduit directement dans la pratique par un effondrement de l'ingénierie pédagogique lors de la rédaction des fiches et de la conduite des leçons de simulation.</w:t>
      </w:r>
    </w:p>
    <w:p w:rsidR="002973CF" w:rsidRPr="004722D2" w:rsidRDefault="002973CF" w:rsidP="002973CF">
      <w:pPr>
        <w:spacing w:line="360" w:lineRule="auto"/>
        <w:jc w:val="both"/>
        <w:rPr>
          <w:rFonts w:ascii="Times New Roman" w:hAnsi="Times New Roman" w:cs="Times New Roman"/>
          <w:sz w:val="24"/>
          <w:szCs w:val="24"/>
        </w:rPr>
      </w:pPr>
      <w:r w:rsidRPr="004722D2">
        <w:rPr>
          <w:rFonts w:ascii="Times New Roman" w:hAnsi="Times New Roman" w:cs="Times New Roman"/>
          <w:sz w:val="24"/>
          <w:szCs w:val="24"/>
        </w:rPr>
        <w:t>En effet, confrontés à la nécessité de transmettre ces notions, les élèves-professeurs cèdent de façon prépondérante à un réflexe d'abstraction prématurée. Les étapes fondamentales de la triade d'apprentissage conceptualisée par Jerome Bruner se trouvent gravement altérées : l'ancrage matériel et la manipulation concrète propres au mode énactif sont le plus souvent écourtés ou réduits à une simple démonstration magistrale, tandis que la phase intermédiaire de représentation schématique et figurée relevant du mode iconique est quasi systématiquement ignorée. En occultant ce passage intermédiaire formalisé par Raymond Duval comme la condition de l'intelligibilité sémiotique, les futurs professeurs d'école basculent d'emblée dans le registre symbolique et chiffré. Les algorithmes opératoires de l'addition, de la soustraction, de la multiplication et de la division se trouvent alors vidés de leur sémantique originelle et réduits à une suite de rituels mécaniques et de formules mémorisées par cœur, ce qui prive les élèves du primaire des clés de compréhension nécessaires à la construction du nombre et du système décimal de position.</w:t>
      </w:r>
    </w:p>
    <w:p w:rsidR="002973CF" w:rsidRPr="004722D2" w:rsidRDefault="002973CF" w:rsidP="002973CF">
      <w:pPr>
        <w:spacing w:line="360" w:lineRule="auto"/>
        <w:jc w:val="both"/>
        <w:rPr>
          <w:rFonts w:ascii="Times New Roman" w:hAnsi="Times New Roman" w:cs="Times New Roman"/>
          <w:sz w:val="24"/>
          <w:szCs w:val="24"/>
        </w:rPr>
      </w:pPr>
      <w:r w:rsidRPr="004722D2">
        <w:rPr>
          <w:rFonts w:ascii="Times New Roman" w:hAnsi="Times New Roman" w:cs="Times New Roman"/>
          <w:sz w:val="24"/>
          <w:szCs w:val="24"/>
        </w:rPr>
        <w:lastRenderedPageBreak/>
        <w:t>Cette rupture dans la chaîne de la transposition didactique s'amplifie à mesure que la complexité sémantique et syntaxique des opérations augmente. L'étude montre ainsi que la division euclidienne et décimale, ainsi que la soustraction avec retenue, cristallisent l'essentiel des appréhensions et des échecs méthodologiques chez les stagiaires. L'extension du domaine numérique aux nombres décimaux agit comme un puissant révélateur de ces limites en réactivant des confusions structurelles dans la gestion des retenues, de la virgule et des zéros intercalaires. De surcroît, l'analyse comparative met en lumière l'influence du parcours académique initial, révélant que si les bacheliers des séries scientifiques mobilisent une plus grande rigueur dans la structuration des situations-problèmes complexes, l'ensemble de la cohorte partage une difficulté commune à traduire les concepts mathématiques en gestes de classe progressifs et porteurs de sens.</w:t>
      </w:r>
    </w:p>
    <w:p w:rsidR="002973CF" w:rsidRPr="004722D2" w:rsidRDefault="002973CF" w:rsidP="002973CF">
      <w:pPr>
        <w:spacing w:line="360" w:lineRule="auto"/>
        <w:jc w:val="both"/>
        <w:rPr>
          <w:rFonts w:ascii="Times New Roman" w:hAnsi="Times New Roman" w:cs="Times New Roman"/>
          <w:sz w:val="24"/>
          <w:szCs w:val="24"/>
        </w:rPr>
      </w:pPr>
      <w:r w:rsidRPr="004722D2">
        <w:rPr>
          <w:rFonts w:ascii="Times New Roman" w:hAnsi="Times New Roman" w:cs="Times New Roman"/>
          <w:sz w:val="24"/>
          <w:szCs w:val="24"/>
        </w:rPr>
        <w:t>L'ensemble des données recueillies et analysées vient ainsi valider la totalité de nos hypothèses de recherche, confirmant que l'évacuation des phases concrètes au profit d'un enseignement transmissif et mécanique découle d'une maîtrise incomplète de la transposition didactique et d'une méconnaissance de la progressivité du développement cognitif de l'enfant. Ces constats soulignent l'urgence d'une réorientation des pratiques de formation au sein des structures de normaliens, afin de rompre le cercle vicieux de la reproduction mémorielle héritée des anciens modèles pédagogiques.</w:t>
      </w:r>
    </w:p>
    <w:p w:rsidR="002973CF" w:rsidRPr="004722D2" w:rsidRDefault="002973CF" w:rsidP="002973CF">
      <w:pPr>
        <w:spacing w:line="360" w:lineRule="auto"/>
        <w:jc w:val="both"/>
        <w:rPr>
          <w:rFonts w:ascii="Times New Roman" w:hAnsi="Times New Roman" w:cs="Times New Roman"/>
          <w:sz w:val="24"/>
          <w:szCs w:val="24"/>
        </w:rPr>
      </w:pPr>
      <w:r w:rsidRPr="004722D2">
        <w:rPr>
          <w:rFonts w:ascii="Times New Roman" w:hAnsi="Times New Roman" w:cs="Times New Roman"/>
          <w:sz w:val="24"/>
          <w:szCs w:val="24"/>
        </w:rPr>
        <w:t xml:space="preserve">En réponse à ces défis, cette recherche propose une contribution professionnelle directement opérationnelle pour l'ENFPE de Notsè : un canevas de fiche intégrant l'analyse a priori des erreurs, un répertoire des erreurs typiques assorti de gestes de remédiation, une grille d'observation de la triade énactif-iconique-symbolique, un protocole de tutorat entre pairs et un laboratoire de pratique et de remédiation didactique organisé en six séances et une épreuve de bilan dans le volume horaire du module existant. Assortis d'indicateurs de suivi chiffrés, ces outils visent à développer chez les futurs maîtres une posture réflexive et une véritable sensibilité didactique.</w:t>
      </w:r>
    </w:p>
    <w:p w:rsidR="00C6127B" w:rsidRDefault="002973CF" w:rsidP="00D162EA">
      <w:pPr>
        <w:spacing w:line="360" w:lineRule="auto"/>
        <w:jc w:val="both"/>
        <w:rPr>
          <w:rFonts w:ascii="Times New Roman" w:hAnsi="Times New Roman" w:cs="Times New Roman"/>
          <w:sz w:val="24"/>
          <w:szCs w:val="24"/>
        </w:rPr>
        <w:sectPr w:rsidR="00C6127B" w:rsidSect="00143523">
          <w:pgSz w:w="11906" w:h="16838"/>
          <w:pgMar w:top="1134" w:right="1134" w:bottom="1134" w:left="1134" w:header="708" w:footer="708" w:gutter="0"/>
          <w:cols w:space="708"/>
          <w:docGrid w:linePitch="360"/>
        </w:sectPr>
      </w:pPr>
      <w:r w:rsidRPr="004722D2">
        <w:rPr>
          <w:rFonts w:ascii="Times New Roman" w:hAnsi="Times New Roman" w:cs="Times New Roman"/>
          <w:sz w:val="24"/>
          <w:szCs w:val="24"/>
        </w:rPr>
        <w:t>Enfin, bien que ce travail apporte des réponses précises au cadre spécifique du centre de formation de Notsè, il ouvre des perspectives de recherche prometteuses pour l'ensemble du système éducatif togolais. L'extension de cette investigation aux autres ENFPE du réseau national, le suivi longitudinal des cohortes en situation de classe réelle durant leurs premières années d'exercice, ainsi que l'exploration des Technologies de l'Information et de la Communication pour l'Éducation comme palliatif au manque de matériel physique constituent des voies d'avenir essentielles. C'est par la consolidation exigeante de la formation initiale des formateurs et des enseignants que l'école togolaise garantira à chaque enfant l'accès à un enseignement mathématique équitable, performan</w:t>
      </w:r>
      <w:r w:rsidR="008B5909">
        <w:rPr>
          <w:rFonts w:ascii="Times New Roman" w:hAnsi="Times New Roman" w:cs="Times New Roman"/>
          <w:sz w:val="24"/>
          <w:szCs w:val="24"/>
        </w:rPr>
        <w:t>t et pleinement porteur de sens</w:t>
      </w:r>
    </w:p>
    <w:p w:rsidR="002973CF" w:rsidRPr="00C6127B" w:rsidRDefault="00C6127B" w:rsidP="00D162EA">
      <w:pPr>
        <w:spacing w:line="360" w:lineRule="auto"/>
        <w:jc w:val="center"/>
        <w:outlineLvl w:val="0"/>
        <w:rPr>
          <w:rFonts w:ascii="Times New Roman" w:hAnsi="Times New Roman" w:cs="Times New Roman"/>
          <w:b/>
          <w:i/>
          <w:sz w:val="24"/>
          <w:szCs w:val="24"/>
        </w:rPr>
      </w:pPr>
      <w:r w:rsidRPr="00C6127B">
        <w:rPr>
          <w:rFonts w:ascii="Times New Roman" w:hAnsi="Times New Roman" w:cs="Times New Roman"/>
          <w:b/>
          <w:i/>
          <w:sz w:val="24"/>
          <w:szCs w:val="24"/>
        </w:rPr>
        <w:lastRenderedPageBreak/>
        <w:t xml:space="preserve">RÉFÉRENCES BIBLIOGRAPHIQUES </w:t>
      </w:r>
    </w:p>
    <w:p>
      <w:pPr>
        <w:spacing w:before="0" w:after="120" w:line="360" w:lineRule="auto"/>
        <w:ind w:left="709" w:hanging="709"/>
        <w:jc w:val="left"/>
        <w:rPr>
          <w:rFonts w:ascii="Times New Roman" w:hAnsi="Times New Roman" w:cs="Times New Roman"/>
          <w:sz w:val="24"/>
          <w:szCs w:val="24"/>
        </w:rPr>
      </w:pPr>
      <w:r>
        <w:rPr>
          <w:rFonts w:ascii="Times New Roman" w:hAnsi="Times New Roman" w:cs="Times New Roman"/>
          <w:sz w:val="24"/>
          <w:szCs w:val="24"/>
        </w:rPr>
        <w:t xml:space="preserve">Artigue, M. (1988). Ingénierie didactique. </w:t>
      </w:r>
      <w:r>
        <w:rPr>
          <w:rFonts w:ascii="Times New Roman" w:hAnsi="Times New Roman" w:cs="Times New Roman"/>
          <w:i/>
          <w:sz w:val="24"/>
          <w:szCs w:val="24"/>
        </w:rPr>
        <w:t xml:space="preserve">Recherches en didactique des mathématiques, 9</w:t>
      </w:r>
      <w:r>
        <w:rPr>
          <w:rFonts w:ascii="Times New Roman" w:hAnsi="Times New Roman" w:cs="Times New Roman"/>
          <w:sz w:val="24"/>
          <w:szCs w:val="24"/>
        </w:rPr>
        <w:t xml:space="preserve">(3), 281-308.</w:t>
      </w:r>
    </w:p>
    <w:p>
      <w:pPr>
        <w:spacing w:before="0" w:after="120" w:line="360" w:lineRule="auto"/>
        <w:ind w:left="709" w:hanging="709"/>
        <w:jc w:val="left"/>
        <w:rPr>
          <w:rFonts w:ascii="Times New Roman" w:hAnsi="Times New Roman" w:cs="Times New Roman"/>
          <w:sz w:val="24"/>
          <w:szCs w:val="24"/>
        </w:rPr>
      </w:pPr>
      <w:r>
        <w:rPr>
          <w:rFonts w:ascii="Times New Roman" w:hAnsi="Times New Roman" w:cs="Times New Roman"/>
          <w:sz w:val="24"/>
          <w:szCs w:val="24"/>
        </w:rPr>
        <w:t xml:space="preserve">Astolfi, J.-P. (1997). </w:t>
      </w:r>
      <w:r>
        <w:rPr>
          <w:rFonts w:ascii="Times New Roman" w:hAnsi="Times New Roman" w:cs="Times New Roman"/>
          <w:i/>
          <w:sz w:val="24"/>
          <w:szCs w:val="24"/>
        </w:rPr>
        <w:t xml:space="preserve">L'erreur, un outil pour enseigner</w:t>
      </w:r>
      <w:r>
        <w:rPr>
          <w:rFonts w:ascii="Times New Roman" w:hAnsi="Times New Roman" w:cs="Times New Roman"/>
          <w:sz w:val="24"/>
          <w:szCs w:val="24"/>
        </w:rPr>
        <w:t xml:space="preserve">. ESF.</w:t>
      </w:r>
    </w:p>
    <w:p>
      <w:pPr>
        <w:spacing w:before="0" w:after="120" w:line="360" w:lineRule="auto"/>
        <w:ind w:left="709" w:hanging="709"/>
        <w:jc w:val="left"/>
        <w:rPr>
          <w:rFonts w:ascii="Times New Roman" w:hAnsi="Times New Roman" w:cs="Times New Roman"/>
          <w:sz w:val="24"/>
          <w:szCs w:val="24"/>
        </w:rPr>
      </w:pPr>
      <w:r>
        <w:rPr>
          <w:rFonts w:ascii="Times New Roman" w:hAnsi="Times New Roman" w:cs="Times New Roman"/>
          <w:sz w:val="24"/>
          <w:szCs w:val="24"/>
        </w:rPr>
        <w:t xml:space="preserve">Astolfi, J.-P. (2008). </w:t>
      </w:r>
      <w:r>
        <w:rPr>
          <w:rFonts w:ascii="Times New Roman" w:hAnsi="Times New Roman" w:cs="Times New Roman"/>
          <w:i/>
          <w:sz w:val="24"/>
          <w:szCs w:val="24"/>
        </w:rPr>
        <w:t xml:space="preserve">La saveur des savoirs : disciplines et plaisir d'apprendre</w:t>
      </w:r>
      <w:r>
        <w:rPr>
          <w:rFonts w:ascii="Times New Roman" w:hAnsi="Times New Roman" w:cs="Times New Roman"/>
          <w:sz w:val="24"/>
          <w:szCs w:val="24"/>
        </w:rPr>
        <w:t xml:space="preserve">. ESF.</w:t>
      </w:r>
    </w:p>
    <w:p>
      <w:pPr>
        <w:spacing w:before="0" w:after="120" w:line="360" w:lineRule="auto"/>
        <w:ind w:left="709" w:hanging="709"/>
        <w:jc w:val="left"/>
        <w:rPr>
          <w:rFonts w:ascii="Times New Roman" w:hAnsi="Times New Roman" w:cs="Times New Roman"/>
          <w:sz w:val="24"/>
          <w:szCs w:val="24"/>
        </w:rPr>
      </w:pPr>
      <w:r>
        <w:rPr>
          <w:rFonts w:ascii="Times New Roman" w:hAnsi="Times New Roman" w:cs="Times New Roman"/>
          <w:sz w:val="24"/>
          <w:szCs w:val="24"/>
        </w:rPr>
        <w:t xml:space="preserve">Baruk, S. (1985). </w:t>
      </w:r>
      <w:r>
        <w:rPr>
          <w:rFonts w:ascii="Times New Roman" w:hAnsi="Times New Roman" w:cs="Times New Roman"/>
          <w:i/>
          <w:sz w:val="24"/>
          <w:szCs w:val="24"/>
        </w:rPr>
        <w:t xml:space="preserve">L'âge du capitaine : de l'erreur en mathématiques</w:t>
      </w:r>
      <w:r>
        <w:rPr>
          <w:rFonts w:ascii="Times New Roman" w:hAnsi="Times New Roman" w:cs="Times New Roman"/>
          <w:sz w:val="24"/>
          <w:szCs w:val="24"/>
        </w:rPr>
        <w:t xml:space="preserve">. Seuil.</w:t>
      </w:r>
    </w:p>
    <w:p>
      <w:pPr>
        <w:spacing w:before="0" w:after="120" w:line="360" w:lineRule="auto"/>
        <w:ind w:left="709" w:hanging="709"/>
        <w:jc w:val="left"/>
        <w:rPr>
          <w:rFonts w:ascii="Times New Roman" w:hAnsi="Times New Roman" w:cs="Times New Roman"/>
          <w:sz w:val="24"/>
          <w:szCs w:val="24"/>
        </w:rPr>
      </w:pPr>
      <w:r>
        <w:rPr>
          <w:rFonts w:ascii="Times New Roman" w:hAnsi="Times New Roman" w:cs="Times New Roman"/>
          <w:sz w:val="24"/>
          <w:szCs w:val="24"/>
        </w:rPr>
        <w:t xml:space="preserve">Brousseau, G. (1988). Le contrat didactique : le milieu. </w:t>
      </w:r>
      <w:r>
        <w:rPr>
          <w:rFonts w:ascii="Times New Roman" w:hAnsi="Times New Roman" w:cs="Times New Roman"/>
          <w:i/>
          <w:sz w:val="24"/>
          <w:szCs w:val="24"/>
        </w:rPr>
        <w:t xml:space="preserve">Recherches en didactique des mathématiques, 9</w:t>
      </w:r>
      <w:r>
        <w:rPr>
          <w:rFonts w:ascii="Times New Roman" w:hAnsi="Times New Roman" w:cs="Times New Roman"/>
          <w:sz w:val="24"/>
          <w:szCs w:val="24"/>
        </w:rPr>
        <w:t xml:space="preserve">(3), 309-336.</w:t>
      </w:r>
    </w:p>
    <w:p>
      <w:pPr>
        <w:spacing w:before="0" w:after="120" w:line="360" w:lineRule="auto"/>
        <w:ind w:left="709" w:hanging="709"/>
        <w:jc w:val="left"/>
        <w:rPr>
          <w:rFonts w:ascii="Times New Roman" w:hAnsi="Times New Roman" w:cs="Times New Roman"/>
          <w:sz w:val="24"/>
          <w:szCs w:val="24"/>
        </w:rPr>
      </w:pPr>
      <w:r>
        <w:rPr>
          <w:rFonts w:ascii="Times New Roman" w:hAnsi="Times New Roman" w:cs="Times New Roman"/>
          <w:sz w:val="24"/>
          <w:szCs w:val="24"/>
        </w:rPr>
        <w:t xml:space="preserve">Brousseau, G. (1998). </w:t>
      </w:r>
      <w:r>
        <w:rPr>
          <w:rFonts w:ascii="Times New Roman" w:hAnsi="Times New Roman" w:cs="Times New Roman"/>
          <w:i/>
          <w:sz w:val="24"/>
          <w:szCs w:val="24"/>
        </w:rPr>
        <w:t xml:space="preserve">Théorie des situations didactiques</w:t>
      </w:r>
      <w:r>
        <w:rPr>
          <w:rFonts w:ascii="Times New Roman" w:hAnsi="Times New Roman" w:cs="Times New Roman"/>
          <w:sz w:val="24"/>
          <w:szCs w:val="24"/>
        </w:rPr>
        <w:t xml:space="preserve">. La Pensée sauvage.</w:t>
      </w:r>
    </w:p>
    <w:p>
      <w:pPr>
        <w:spacing w:before="0" w:after="120" w:line="360" w:lineRule="auto"/>
        <w:ind w:left="709" w:hanging="709"/>
        <w:jc w:val="left"/>
        <w:rPr>
          <w:rFonts w:ascii="Times New Roman" w:hAnsi="Times New Roman" w:cs="Times New Roman"/>
          <w:sz w:val="24"/>
          <w:szCs w:val="24"/>
        </w:rPr>
      </w:pPr>
      <w:r>
        <w:rPr>
          <w:rFonts w:ascii="Times New Roman" w:hAnsi="Times New Roman" w:cs="Times New Roman"/>
          <w:sz w:val="24"/>
          <w:szCs w:val="24"/>
        </w:rPr>
        <w:t xml:space="preserve">Bruner, J. S. (1966). </w:t>
      </w:r>
      <w:r>
        <w:rPr>
          <w:rFonts w:ascii="Times New Roman" w:hAnsi="Times New Roman" w:cs="Times New Roman"/>
          <w:i/>
          <w:sz w:val="24"/>
          <w:szCs w:val="24"/>
        </w:rPr>
        <w:t xml:space="preserve">Toward a theory of instruction</w:t>
      </w:r>
      <w:r>
        <w:rPr>
          <w:rFonts w:ascii="Times New Roman" w:hAnsi="Times New Roman" w:cs="Times New Roman"/>
          <w:sz w:val="24"/>
          <w:szCs w:val="24"/>
        </w:rPr>
        <w:t xml:space="preserve">. Harvard University Press.</w:t>
      </w:r>
    </w:p>
    <w:p>
      <w:pPr>
        <w:spacing w:before="0" w:after="120" w:line="360" w:lineRule="auto"/>
        <w:ind w:left="709" w:hanging="709"/>
        <w:jc w:val="left"/>
        <w:rPr>
          <w:rFonts w:ascii="Times New Roman" w:hAnsi="Times New Roman" w:cs="Times New Roman"/>
          <w:sz w:val="24"/>
          <w:szCs w:val="24"/>
        </w:rPr>
      </w:pPr>
      <w:r>
        <w:rPr>
          <w:rFonts w:ascii="Times New Roman" w:hAnsi="Times New Roman" w:cs="Times New Roman"/>
          <w:sz w:val="24"/>
          <w:szCs w:val="24"/>
        </w:rPr>
        <w:t xml:space="preserve">Chevallard, Y. (1985). </w:t>
      </w:r>
      <w:r>
        <w:rPr>
          <w:rFonts w:ascii="Times New Roman" w:hAnsi="Times New Roman" w:cs="Times New Roman"/>
          <w:i/>
          <w:sz w:val="24"/>
          <w:szCs w:val="24"/>
        </w:rPr>
        <w:t xml:space="preserve">La transposition didactique : du savoir savant au savoir enseigné</w:t>
      </w:r>
      <w:r>
        <w:rPr>
          <w:rFonts w:ascii="Times New Roman" w:hAnsi="Times New Roman" w:cs="Times New Roman"/>
          <w:sz w:val="24"/>
          <w:szCs w:val="24"/>
        </w:rPr>
        <w:t xml:space="preserve">. La Pensée sauvage.</w:t>
      </w:r>
    </w:p>
    <w:p>
      <w:pPr>
        <w:spacing w:before="0" w:after="120" w:line="360" w:lineRule="auto"/>
        <w:ind w:left="709" w:hanging="709"/>
        <w:jc w:val="left"/>
        <w:rPr>
          <w:rFonts w:ascii="Times New Roman" w:hAnsi="Times New Roman" w:cs="Times New Roman"/>
          <w:sz w:val="24"/>
          <w:szCs w:val="24"/>
        </w:rPr>
      </w:pPr>
      <w:r>
        <w:rPr>
          <w:rFonts w:ascii="Times New Roman" w:hAnsi="Times New Roman" w:cs="Times New Roman"/>
          <w:sz w:val="24"/>
          <w:szCs w:val="24"/>
        </w:rPr>
        <w:t xml:space="preserve">Chevallard, Y. (1991). </w:t>
      </w:r>
      <w:r>
        <w:rPr>
          <w:rFonts w:ascii="Times New Roman" w:hAnsi="Times New Roman" w:cs="Times New Roman"/>
          <w:i/>
          <w:sz w:val="24"/>
          <w:szCs w:val="24"/>
        </w:rPr>
        <w:t xml:space="preserve">La transposition didactique : du savoir savant au savoir enseigné</w:t>
      </w:r>
      <w:r>
        <w:rPr>
          <w:rFonts w:ascii="Times New Roman" w:hAnsi="Times New Roman" w:cs="Times New Roman"/>
          <w:sz w:val="24"/>
          <w:szCs w:val="24"/>
        </w:rPr>
        <w:t xml:space="preserve"> (2e éd.). La Pensée sauvage.</w:t>
      </w:r>
    </w:p>
    <w:p>
      <w:pPr>
        <w:spacing w:before="0" w:after="120" w:line="360" w:lineRule="auto"/>
        <w:ind w:left="709" w:hanging="709"/>
        <w:jc w:val="left"/>
        <w:rPr>
          <w:rFonts w:ascii="Times New Roman" w:hAnsi="Times New Roman" w:cs="Times New Roman"/>
          <w:sz w:val="24"/>
          <w:szCs w:val="24"/>
        </w:rPr>
      </w:pPr>
      <w:r>
        <w:rPr>
          <w:rFonts w:ascii="Times New Roman" w:hAnsi="Times New Roman" w:cs="Times New Roman"/>
          <w:sz w:val="24"/>
          <w:szCs w:val="24"/>
        </w:rPr>
        <w:t xml:space="preserve">Duval, R. (1995). </w:t>
      </w:r>
      <w:r>
        <w:rPr>
          <w:rFonts w:ascii="Times New Roman" w:hAnsi="Times New Roman" w:cs="Times New Roman"/>
          <w:i/>
          <w:sz w:val="24"/>
          <w:szCs w:val="24"/>
        </w:rPr>
        <w:t xml:space="preserve">Sémiosis et pensée humaine : registres sémiotiques et apprentissages intellectuels</w:t>
      </w:r>
      <w:r>
        <w:rPr>
          <w:rFonts w:ascii="Times New Roman" w:hAnsi="Times New Roman" w:cs="Times New Roman"/>
          <w:sz w:val="24"/>
          <w:szCs w:val="24"/>
        </w:rPr>
        <w:t xml:space="preserve">. Peter Lang.</w:t>
      </w:r>
    </w:p>
    <w:p>
      <w:pPr>
        <w:spacing w:before="0" w:after="120" w:line="360" w:lineRule="auto"/>
        <w:ind w:left="709" w:hanging="709"/>
        <w:jc w:val="left"/>
        <w:rPr>
          <w:rFonts w:ascii="Times New Roman" w:hAnsi="Times New Roman" w:cs="Times New Roman"/>
          <w:sz w:val="24"/>
          <w:szCs w:val="24"/>
        </w:rPr>
      </w:pPr>
      <w:r>
        <w:rPr>
          <w:rFonts w:ascii="Times New Roman" w:hAnsi="Times New Roman" w:cs="Times New Roman"/>
          <w:sz w:val="24"/>
          <w:szCs w:val="24"/>
        </w:rPr>
        <w:t xml:space="preserve">Ministère des Enseignements Primaire, Secondaire et de l'Alphabétisation [MEPSA]. (2014). </w:t>
      </w:r>
      <w:r>
        <w:rPr>
          <w:rFonts w:ascii="Times New Roman" w:hAnsi="Times New Roman" w:cs="Times New Roman"/>
          <w:i/>
          <w:sz w:val="24"/>
          <w:szCs w:val="24"/>
        </w:rPr>
        <w:t xml:space="preserve">Plan sectoriel de l'éducation 2014-2025</w:t>
      </w:r>
      <w:r>
        <w:rPr>
          <w:rFonts w:ascii="Times New Roman" w:hAnsi="Times New Roman" w:cs="Times New Roman"/>
          <w:sz w:val="24"/>
          <w:szCs w:val="24"/>
        </w:rPr>
        <w:t xml:space="preserve">. République togolaise.</w:t>
      </w:r>
    </w:p>
    <w:p>
      <w:pPr>
        <w:spacing w:before="0" w:after="120" w:line="360" w:lineRule="auto"/>
        <w:ind w:left="709" w:hanging="709"/>
        <w:jc w:val="left"/>
        <w:rPr>
          <w:rFonts w:ascii="Times New Roman" w:hAnsi="Times New Roman" w:cs="Times New Roman"/>
          <w:sz w:val="24"/>
          <w:szCs w:val="24"/>
        </w:rPr>
      </w:pPr>
      <w:r>
        <w:rPr>
          <w:rFonts w:ascii="Times New Roman" w:hAnsi="Times New Roman" w:cs="Times New Roman"/>
          <w:sz w:val="24"/>
          <w:szCs w:val="24"/>
        </w:rPr>
        <w:t xml:space="preserve">Organisation des Nations Unies [ONU]. (2015). </w:t>
      </w:r>
      <w:r>
        <w:rPr>
          <w:rFonts w:ascii="Times New Roman" w:hAnsi="Times New Roman" w:cs="Times New Roman"/>
          <w:i/>
          <w:sz w:val="24"/>
          <w:szCs w:val="24"/>
        </w:rPr>
        <w:t xml:space="preserve">Transformer notre monde : le Programme de développement durable à l'horizon 2030</w:t>
      </w:r>
      <w:r>
        <w:rPr>
          <w:rFonts w:ascii="Times New Roman" w:hAnsi="Times New Roman" w:cs="Times New Roman"/>
          <w:sz w:val="24"/>
          <w:szCs w:val="24"/>
        </w:rPr>
        <w:t xml:space="preserve"> (Résolution A/RES/70/1). Assemblée générale des Nations Unies.</w:t>
      </w:r>
    </w:p>
    <w:p>
      <w:pPr>
        <w:spacing w:before="0" w:after="120" w:line="360" w:lineRule="auto"/>
        <w:ind w:left="709" w:hanging="709"/>
        <w:jc w:val="left"/>
        <w:rPr>
          <w:rFonts w:ascii="Times New Roman" w:hAnsi="Times New Roman" w:cs="Times New Roman"/>
          <w:sz w:val="24"/>
          <w:szCs w:val="24"/>
        </w:rPr>
      </w:pPr>
      <w:r>
        <w:rPr>
          <w:rFonts w:ascii="Times New Roman" w:hAnsi="Times New Roman" w:cs="Times New Roman"/>
          <w:sz w:val="24"/>
          <w:szCs w:val="24"/>
        </w:rPr>
        <w:t xml:space="preserve">PASEC. (2015). </w:t>
      </w:r>
      <w:r>
        <w:rPr>
          <w:rFonts w:ascii="Times New Roman" w:hAnsi="Times New Roman" w:cs="Times New Roman"/>
          <w:i/>
          <w:sz w:val="24"/>
          <w:szCs w:val="24"/>
        </w:rPr>
        <w:t xml:space="preserve">PASEC2014 : performances des systèmes éducatifs en Afrique subsaharienne francophone. Compétences et facteurs de réussite au primaire</w:t>
      </w:r>
      <w:r>
        <w:rPr>
          <w:rFonts w:ascii="Times New Roman" w:hAnsi="Times New Roman" w:cs="Times New Roman"/>
          <w:sz w:val="24"/>
          <w:szCs w:val="24"/>
        </w:rPr>
        <w:t xml:space="preserve">. CONFEMEN.</w:t>
      </w:r>
    </w:p>
    <w:p>
      <w:pPr>
        <w:spacing w:before="0" w:after="120" w:line="360" w:lineRule="auto"/>
        <w:ind w:left="709" w:hanging="709"/>
        <w:jc w:val="left"/>
        <w:rPr>
          <w:rFonts w:ascii="Times New Roman" w:hAnsi="Times New Roman" w:cs="Times New Roman"/>
          <w:sz w:val="24"/>
          <w:szCs w:val="24"/>
        </w:rPr>
      </w:pPr>
      <w:r>
        <w:rPr>
          <w:rFonts w:ascii="Times New Roman" w:hAnsi="Times New Roman" w:cs="Times New Roman"/>
          <w:sz w:val="24"/>
          <w:szCs w:val="24"/>
        </w:rPr>
        <w:t xml:space="preserve">PASEC. (2020). </w:t>
      </w:r>
      <w:r>
        <w:rPr>
          <w:rFonts w:ascii="Times New Roman" w:hAnsi="Times New Roman" w:cs="Times New Roman"/>
          <w:i/>
          <w:sz w:val="24"/>
          <w:szCs w:val="24"/>
        </w:rPr>
        <w:t xml:space="preserve">PASEC2019 : qualité des systèmes éducatifs en Afrique subsaharienne francophone. Performances et environnement de l'enseignement-apprentissage au primaire</w:t>
      </w:r>
      <w:r>
        <w:rPr>
          <w:rFonts w:ascii="Times New Roman" w:hAnsi="Times New Roman" w:cs="Times New Roman"/>
          <w:sz w:val="24"/>
          <w:szCs w:val="24"/>
        </w:rPr>
        <w:t xml:space="preserve">. CONFEMEN.</w:t>
      </w:r>
    </w:p>
    <w:p>
      <w:pPr>
        <w:spacing w:before="0" w:after="120" w:line="360" w:lineRule="auto"/>
        <w:ind w:left="709" w:hanging="709"/>
        <w:jc w:val="left"/>
        <w:rPr>
          <w:rFonts w:ascii="Times New Roman" w:hAnsi="Times New Roman" w:cs="Times New Roman"/>
          <w:sz w:val="24"/>
          <w:szCs w:val="24"/>
        </w:rPr>
      </w:pPr>
      <w:r>
        <w:rPr>
          <w:rFonts w:ascii="Times New Roman" w:hAnsi="Times New Roman" w:cs="Times New Roman"/>
          <w:sz w:val="24"/>
          <w:szCs w:val="24"/>
        </w:rPr>
        <w:t xml:space="preserve">Piaget, J. (1936). </w:t>
      </w:r>
      <w:r>
        <w:rPr>
          <w:rFonts w:ascii="Times New Roman" w:hAnsi="Times New Roman" w:cs="Times New Roman"/>
          <w:i/>
          <w:sz w:val="24"/>
          <w:szCs w:val="24"/>
        </w:rPr>
        <w:t xml:space="preserve">La naissance de l'intelligence chez l'enfant</w:t>
      </w:r>
      <w:r>
        <w:rPr>
          <w:rFonts w:ascii="Times New Roman" w:hAnsi="Times New Roman" w:cs="Times New Roman"/>
          <w:sz w:val="24"/>
          <w:szCs w:val="24"/>
        </w:rPr>
        <w:t xml:space="preserve">. Delachaux et Niestlé.</w:t>
      </w:r>
    </w:p>
    <w:p>
      <w:pPr>
        <w:spacing w:before="0" w:after="120" w:line="360" w:lineRule="auto"/>
        <w:ind w:left="709" w:hanging="709"/>
        <w:jc w:val="left"/>
        <w:rPr>
          <w:rFonts w:ascii="Times New Roman" w:hAnsi="Times New Roman" w:cs="Times New Roman"/>
          <w:sz w:val="24"/>
          <w:szCs w:val="24"/>
        </w:rPr>
      </w:pPr>
      <w:r>
        <w:rPr>
          <w:rFonts w:ascii="Times New Roman" w:hAnsi="Times New Roman" w:cs="Times New Roman"/>
          <w:sz w:val="24"/>
          <w:szCs w:val="24"/>
        </w:rPr>
        <w:t xml:space="preserve">Piaget, J. (1967). </w:t>
      </w:r>
      <w:r>
        <w:rPr>
          <w:rFonts w:ascii="Times New Roman" w:hAnsi="Times New Roman" w:cs="Times New Roman"/>
          <w:i/>
          <w:sz w:val="24"/>
          <w:szCs w:val="24"/>
        </w:rPr>
        <w:t xml:space="preserve">Biologie et connaissance : essai sur les relations entre les régulations organiques et les processus cognitifs</w:t>
      </w:r>
      <w:r>
        <w:rPr>
          <w:rFonts w:ascii="Times New Roman" w:hAnsi="Times New Roman" w:cs="Times New Roman"/>
          <w:sz w:val="24"/>
          <w:szCs w:val="24"/>
        </w:rPr>
        <w:t xml:space="preserve">. Gallimard.</w:t>
      </w:r>
    </w:p>
    <w:p>
      <w:pPr>
        <w:spacing w:before="0" w:after="120" w:line="360" w:lineRule="auto"/>
        <w:ind w:left="709" w:hanging="709"/>
        <w:jc w:val="left"/>
        <w:rPr>
          <w:rFonts w:ascii="Times New Roman" w:hAnsi="Times New Roman" w:cs="Times New Roman"/>
          <w:sz w:val="24"/>
          <w:szCs w:val="24"/>
        </w:rPr>
      </w:pPr>
      <w:r>
        <w:rPr>
          <w:rFonts w:ascii="Times New Roman" w:hAnsi="Times New Roman" w:cs="Times New Roman"/>
          <w:sz w:val="24"/>
          <w:szCs w:val="24"/>
        </w:rPr>
        <w:t xml:space="preserve">République togolaise. (1975). </w:t>
      </w:r>
      <w:r>
        <w:rPr>
          <w:rFonts w:ascii="Times New Roman" w:hAnsi="Times New Roman" w:cs="Times New Roman"/>
          <w:i/>
          <w:sz w:val="24"/>
          <w:szCs w:val="24"/>
        </w:rPr>
        <w:t xml:space="preserve">La réforme de l'enseignement au Togo</w:t>
      </w:r>
      <w:r>
        <w:rPr>
          <w:rFonts w:ascii="Times New Roman" w:hAnsi="Times New Roman" w:cs="Times New Roman"/>
          <w:sz w:val="24"/>
          <w:szCs w:val="24"/>
        </w:rPr>
        <w:t xml:space="preserve">. Ministère de l'Éducation nationale.</w:t>
      </w:r>
    </w:p>
    <w:p>
      <w:pPr>
        <w:spacing w:before="0" w:after="120" w:line="360" w:lineRule="auto"/>
        <w:ind w:left="709" w:hanging="709"/>
        <w:jc w:val="left"/>
        <w:rPr>
          <w:rFonts w:ascii="Times New Roman" w:hAnsi="Times New Roman" w:cs="Times New Roman"/>
          <w:sz w:val="24"/>
          <w:szCs w:val="24"/>
        </w:rPr>
      </w:pPr>
      <w:r>
        <w:rPr>
          <w:rFonts w:ascii="Times New Roman" w:hAnsi="Times New Roman" w:cs="Times New Roman"/>
          <w:sz w:val="24"/>
          <w:szCs w:val="24"/>
        </w:rPr>
        <w:t xml:space="preserve">République togolaise. (2020). </w:t>
      </w:r>
      <w:r>
        <w:rPr>
          <w:rFonts w:ascii="Times New Roman" w:hAnsi="Times New Roman" w:cs="Times New Roman"/>
          <w:i/>
          <w:sz w:val="24"/>
          <w:szCs w:val="24"/>
        </w:rPr>
        <w:t xml:space="preserve">Plan sectoriel de l'éducation 2020-2030</w:t>
      </w:r>
      <w:r>
        <w:rPr>
          <w:rFonts w:ascii="Times New Roman" w:hAnsi="Times New Roman" w:cs="Times New Roman"/>
          <w:sz w:val="24"/>
          <w:szCs w:val="24"/>
        </w:rPr>
        <w:t xml:space="preserve">. Ministère des Enseignements Primaire, Secondaire, Technique et de l'Artisanat.</w:t>
      </w:r>
    </w:p>
    <w:p>
      <w:pPr>
        <w:spacing w:before="0" w:after="120" w:line="360" w:lineRule="auto"/>
        <w:ind w:left="709" w:hanging="709"/>
        <w:jc w:val="left"/>
        <w:rPr>
          <w:rFonts w:ascii="Times New Roman" w:hAnsi="Times New Roman" w:cs="Times New Roman"/>
          <w:sz w:val="24"/>
          <w:szCs w:val="24"/>
        </w:rPr>
      </w:pPr>
      <w:r>
        <w:rPr>
          <w:rFonts w:ascii="Times New Roman" w:hAnsi="Times New Roman" w:cs="Times New Roman"/>
          <w:sz w:val="24"/>
          <w:szCs w:val="24"/>
        </w:rPr>
        <w:t xml:space="preserve">Vergnaud, G. (1990). La théorie des champs conceptuels. </w:t>
      </w:r>
      <w:r>
        <w:rPr>
          <w:rFonts w:ascii="Times New Roman" w:hAnsi="Times New Roman" w:cs="Times New Roman"/>
          <w:i/>
          <w:sz w:val="24"/>
          <w:szCs w:val="24"/>
        </w:rPr>
        <w:t xml:space="preserve">Recherches en didactique des mathématiques, 10</w:t>
      </w:r>
      <w:r>
        <w:rPr>
          <w:rFonts w:ascii="Times New Roman" w:hAnsi="Times New Roman" w:cs="Times New Roman"/>
          <w:sz w:val="24"/>
          <w:szCs w:val="24"/>
        </w:rPr>
        <w:t xml:space="preserve">(2-3), 133-170.</w:t>
      </w:r>
    </w:p>
    <w:p>
      <w:pPr>
        <w:spacing w:before="0" w:after="120" w:line="360" w:lineRule="auto"/>
        <w:ind w:left="709" w:hanging="709"/>
        <w:jc w:val="left"/>
        <w:rPr>
          <w:rFonts w:ascii="Times New Roman" w:hAnsi="Times New Roman" w:cs="Times New Roman"/>
          <w:sz w:val="24"/>
          <w:szCs w:val="24"/>
        </w:rPr>
      </w:pPr>
      <w:r>
        <w:rPr>
          <w:rFonts w:ascii="Times New Roman" w:hAnsi="Times New Roman" w:cs="Times New Roman"/>
          <w:sz w:val="24"/>
          <w:szCs w:val="24"/>
        </w:rPr>
        <w:t xml:space="preserve">Vergnaud, G. (1991). Langage et pensée dans l'apprentissage des mathématiques. </w:t>
      </w:r>
      <w:r>
        <w:rPr>
          <w:rFonts w:ascii="Times New Roman" w:hAnsi="Times New Roman" w:cs="Times New Roman"/>
          <w:i/>
          <w:sz w:val="24"/>
          <w:szCs w:val="24"/>
        </w:rPr>
        <w:t xml:space="preserve">Revue française de pédagogie, 96</w:t>
      </w:r>
      <w:r>
        <w:rPr>
          <w:rFonts w:ascii="Times New Roman" w:hAnsi="Times New Roman" w:cs="Times New Roman"/>
          <w:sz w:val="24"/>
          <w:szCs w:val="24"/>
        </w:rPr>
        <w:t xml:space="preserve">, 79-86.</w:t>
      </w:r>
    </w:p>
    <w:p>
      <w:pPr>
        <w:spacing w:before="0" w:after="0" w:line="360" w:lineRule="auto"/>
        <w:jc w:val="both"/>
        <w:rPr>
          <w:rFonts w:ascii="Times New Roman" w:hAnsi="Times New Roman" w:cs="Times New Roman"/>
          <w:sz w:val="24"/>
          <w:szCs w:val="24"/>
        </w:rPr>
        <w:sectPr w:rsidR="002973CF" w:rsidRPr="00C6127B" w:rsidSect="00143523">
          <w:pgSz w:w="11906" w:h="16838"/>
          <w:pgMar w:top="1134" w:right="1134" w:bottom="1134" w:left="1134" w:header="708" w:footer="708" w:gutter="0"/>
          <w:cols w:space="708"/>
          <w:docGrid w:linePitch="360"/>
        </w:sectPr>
      </w:pPr>
    </w:p>
    <w:p w:rsidR="002D2F1B" w:rsidRDefault="008B5909" w:rsidP="002D2F1B">
      <w:pPr>
        <w:spacing w:line="360" w:lineRule="auto"/>
        <w:jc w:val="both"/>
        <w:rPr>
          <w:rFonts w:ascii="Times New Roman" w:hAnsi="Times New Roman" w:cs="Times New Roman"/>
          <w:b/>
          <w:i/>
          <w:sz w:val="24"/>
          <w:szCs w:val="24"/>
        </w:rPr>
      </w:pPr>
      <w:r w:rsidRPr="0013120B">
        <w:rPr>
          <w:rFonts w:ascii="Times New Roman" w:hAnsi="Times New Roman" w:cs="Times New Roman"/>
          <w:noProof/>
          <w:sz w:val="25"/>
          <w:szCs w:val="25"/>
          <w:lang w:eastAsia="fr-FR"/>
        </w:rPr>
        <w:lastRenderedPageBreak/>
        <mc:AlternateContent>
          <mc:Choice Requires="wps">
            <w:drawing>
              <wp:anchor distT="0" distB="0" distL="114300" distR="114300" simplePos="0" relativeHeight="251661312" behindDoc="0" locked="0" layoutInCell="1" allowOverlap="1" wp14:anchorId="198A661A" wp14:editId="6D7BAD10">
                <wp:simplePos x="0" y="0"/>
                <wp:positionH relativeFrom="column">
                  <wp:posOffset>-285609</wp:posOffset>
                </wp:positionH>
                <wp:positionV relativeFrom="paragraph">
                  <wp:posOffset>255482</wp:posOffset>
                </wp:positionV>
                <wp:extent cx="6903418" cy="1118382"/>
                <wp:effectExtent l="0" t="0" r="0" b="5715"/>
                <wp:wrapNone/>
                <wp:docPr id="15" name="Zone de texte 15"/>
                <wp:cNvGraphicFramePr/>
                <a:graphic xmlns:a="http://schemas.openxmlformats.org/drawingml/2006/main">
                  <a:graphicData uri="http://schemas.microsoft.com/office/word/2010/wordprocessingShape">
                    <wps:wsp>
                      <wps:cNvSpPr txBox="1"/>
                      <wps:spPr>
                        <a:xfrm>
                          <a:off x="0" y="0"/>
                          <a:ext cx="6903418" cy="1118382"/>
                        </a:xfrm>
                        <a:prstGeom prst="rect">
                          <a:avLst/>
                        </a:prstGeom>
                        <a:solidFill>
                          <a:schemeClr val="lt1"/>
                        </a:solidFill>
                        <a:ln w="6350">
                          <a:noFill/>
                        </a:ln>
                      </wps:spPr>
                      <wps:txbx>
                        <w:txbxContent>
                          <w:p w:rsidR="00A9536B" w:rsidRPr="00CF72AF" w:rsidRDefault="00A9536B" w:rsidP="008B5909">
                            <w:pPr>
                              <w:spacing w:after="0" w:line="240" w:lineRule="auto"/>
                              <w:rPr>
                                <w:rFonts w:ascii="Bell MT" w:hAnsi="Bell MT"/>
                                <w:b/>
                                <w:sz w:val="24"/>
                                <w:szCs w:val="24"/>
                              </w:rPr>
                            </w:pPr>
                            <w:r w:rsidRPr="00CF72AF">
                              <w:rPr>
                                <w:rFonts w:ascii="Bell MT" w:hAnsi="Bell MT" w:cstheme="minorHAnsi"/>
                                <w:b/>
                                <w:sz w:val="24"/>
                                <w:szCs w:val="24"/>
                              </w:rPr>
                              <w:t>ENFPE DE NOTSE</w:t>
                            </w:r>
                            <w:r>
                              <w:rPr>
                                <w:rFonts w:ascii="Bell MT" w:hAnsi="Bell MT" w:cstheme="minorHAnsi"/>
                                <w:b/>
                                <w:sz w:val="24"/>
                                <w:szCs w:val="24"/>
                              </w:rPr>
                              <w:tab/>
                              <w:t xml:space="preserve">   </w:t>
                            </w:r>
                            <w:r>
                              <w:rPr>
                                <w:rFonts w:ascii="Bell MT" w:hAnsi="Bell MT" w:cstheme="minorHAnsi"/>
                                <w:b/>
                                <w:sz w:val="24"/>
                                <w:szCs w:val="24"/>
                              </w:rPr>
                              <w:tab/>
                            </w:r>
                            <w:r>
                              <w:rPr>
                                <w:rFonts w:ascii="Bell MT" w:hAnsi="Bell MT" w:cstheme="minorHAnsi"/>
                                <w:b/>
                                <w:sz w:val="24"/>
                                <w:szCs w:val="24"/>
                              </w:rPr>
                              <w:tab/>
                            </w:r>
                            <w:r>
                              <w:rPr>
                                <w:rFonts w:ascii="Bell MT" w:hAnsi="Bell MT" w:cstheme="minorHAnsi"/>
                                <w:b/>
                                <w:sz w:val="24"/>
                                <w:szCs w:val="24"/>
                              </w:rPr>
                              <w:tab/>
                            </w:r>
                            <w:r>
                              <w:rPr>
                                <w:rFonts w:ascii="Bell MT" w:hAnsi="Bell MT" w:cstheme="minorHAnsi"/>
                                <w:b/>
                                <w:sz w:val="24"/>
                                <w:szCs w:val="24"/>
                              </w:rPr>
                              <w:tab/>
                            </w:r>
                            <w:r>
                              <w:rPr>
                                <w:rFonts w:ascii="Bell MT" w:hAnsi="Bell MT" w:cstheme="minorHAnsi"/>
                                <w:b/>
                                <w:sz w:val="24"/>
                                <w:szCs w:val="24"/>
                              </w:rPr>
                              <w:tab/>
                            </w:r>
                            <w:r>
                              <w:rPr>
                                <w:rFonts w:ascii="Bell MT" w:hAnsi="Bell MT" w:cstheme="minorHAnsi"/>
                                <w:b/>
                                <w:sz w:val="24"/>
                                <w:szCs w:val="24"/>
                              </w:rPr>
                              <w:tab/>
                            </w:r>
                            <w:r>
                              <w:rPr>
                                <w:rFonts w:ascii="Bell MT" w:hAnsi="Bell MT"/>
                                <w:b/>
                                <w:sz w:val="24"/>
                                <w:szCs w:val="24"/>
                              </w:rPr>
                              <w:t>PROMOTION 3 : 2024 – 2026</w:t>
                            </w:r>
                            <w:r>
                              <w:rPr>
                                <w:rFonts w:ascii="Bell MT" w:hAnsi="Bell MT" w:cstheme="minorHAnsi"/>
                                <w:b/>
                                <w:sz w:val="24"/>
                                <w:szCs w:val="24"/>
                              </w:rPr>
                              <w:tab/>
                            </w:r>
                            <w:r>
                              <w:rPr>
                                <w:rFonts w:ascii="Bell MT" w:hAnsi="Bell MT" w:cstheme="minorHAnsi"/>
                                <w:b/>
                                <w:sz w:val="24"/>
                                <w:szCs w:val="24"/>
                              </w:rPr>
                              <w:tab/>
                            </w:r>
                            <w:r>
                              <w:rPr>
                                <w:rFonts w:ascii="Bell MT" w:hAnsi="Bell MT" w:cstheme="minorHAnsi"/>
                                <w:b/>
                                <w:sz w:val="24"/>
                                <w:szCs w:val="24"/>
                              </w:rPr>
                              <w:tab/>
                            </w:r>
                            <w:r>
                              <w:rPr>
                                <w:rFonts w:ascii="Bell MT" w:hAnsi="Bell MT" w:cstheme="minorHAnsi"/>
                                <w:b/>
                                <w:sz w:val="24"/>
                                <w:szCs w:val="24"/>
                              </w:rPr>
                              <w:tab/>
                            </w:r>
                            <w:r>
                              <w:rPr>
                                <w:rFonts w:ascii="Bell MT" w:hAnsi="Bell MT" w:cstheme="minorHAnsi"/>
                                <w:b/>
                                <w:sz w:val="24"/>
                                <w:szCs w:val="24"/>
                              </w:rPr>
                              <w:tab/>
                            </w:r>
                            <w:r>
                              <w:rPr>
                                <w:rFonts w:ascii="Bell MT" w:hAnsi="Bell MT" w:cstheme="minorHAnsi"/>
                                <w:b/>
                                <w:sz w:val="24"/>
                                <w:szCs w:val="24"/>
                              </w:rPr>
                              <w:tab/>
                            </w:r>
                            <w:r>
                              <w:rPr>
                                <w:rFonts w:ascii="Bell MT" w:hAnsi="Bell MT" w:cstheme="minorHAnsi"/>
                                <w:b/>
                                <w:sz w:val="24"/>
                                <w:szCs w:val="24"/>
                              </w:rPr>
                              <w:tab/>
                              <w:t xml:space="preserve">                                           </w:t>
                            </w:r>
                          </w:p>
                          <w:p w:rsidR="00A9536B" w:rsidRDefault="00A9536B" w:rsidP="008B5909">
                            <w:pPr>
                              <w:spacing w:after="0" w:line="276" w:lineRule="auto"/>
                              <w:jc w:val="center"/>
                              <w:rPr>
                                <w:rFonts w:ascii="Times New Roman" w:hAnsi="Times New Roman" w:cs="Times New Roman"/>
                                <w:b/>
                                <w:sz w:val="24"/>
                                <w:szCs w:val="24"/>
                                <w:u w:val="single"/>
                              </w:rPr>
                            </w:pPr>
                            <w:r>
                              <w:rPr>
                                <w:rFonts w:ascii="Bell MT" w:hAnsi="Bell MT"/>
                                <w:b/>
                                <w:sz w:val="24"/>
                                <w:szCs w:val="24"/>
                              </w:rPr>
                              <w:t xml:space="preserve"> </w:t>
                            </w:r>
                            <w:r w:rsidRPr="00D52AC9">
                              <w:rPr>
                                <w:rFonts w:ascii="Times New Roman" w:hAnsi="Times New Roman" w:cs="Times New Roman"/>
                                <w:b/>
                                <w:sz w:val="24"/>
                                <w:szCs w:val="24"/>
                                <w:u w:val="single"/>
                              </w:rPr>
                              <w:t>Questionnaire de collecte de données.</w:t>
                            </w:r>
                          </w:p>
                          <w:p w:rsidR="00A9536B" w:rsidRPr="008B5909" w:rsidRDefault="00A9536B" w:rsidP="008B5909">
                            <w:pPr>
                              <w:spacing w:after="0" w:line="276" w:lineRule="auto"/>
                              <w:jc w:val="center"/>
                              <w:rPr>
                                <w:rFonts w:ascii="Times New Roman" w:hAnsi="Times New Roman" w:cs="Times New Roman"/>
                                <w:b/>
                                <w:sz w:val="24"/>
                                <w:szCs w:val="24"/>
                                <w:u w:val="single"/>
                              </w:rPr>
                            </w:pPr>
                            <w:r>
                              <w:rPr>
                                <w:rFonts w:ascii="Bell MT" w:hAnsi="Bell MT"/>
                                <w:b/>
                                <w:sz w:val="24"/>
                                <w:szCs w:val="24"/>
                              </w:rPr>
                              <w:t xml:space="preserve">     </w:t>
                            </w:r>
                          </w:p>
                          <w:p w:rsidR="00A9536B" w:rsidRPr="00CF72AF" w:rsidRDefault="00A9536B" w:rsidP="008B5909">
                            <w:pPr>
                              <w:spacing w:after="0" w:line="240" w:lineRule="auto"/>
                              <w:rPr>
                                <w:rFonts w:ascii="Bell MT" w:hAnsi="Bell MT"/>
                                <w:b/>
                              </w:rPr>
                            </w:pPr>
                            <w:r>
                              <w:rPr>
                                <w:rFonts w:ascii="Bell MT" w:hAnsi="Bell MT"/>
                                <w:b/>
                                <w:sz w:val="24"/>
                                <w:szCs w:val="24"/>
                              </w:rPr>
                              <w:t xml:space="preserve">                                              </w:t>
                            </w:r>
                            <w:r w:rsidRPr="00CF72AF">
                              <w:rPr>
                                <w:rFonts w:ascii="Bell MT" w:hAnsi="Bell MT"/>
                                <w:b/>
                                <w:sz w:val="24"/>
                                <w:szCs w:val="24"/>
                              </w:rPr>
                              <w:t xml:space="preserve">EPREUVE </w:t>
                            </w:r>
                            <w:r>
                              <w:rPr>
                                <w:rFonts w:ascii="Bell MT" w:hAnsi="Bell MT"/>
                                <w:b/>
                                <w:sz w:val="24"/>
                                <w:szCs w:val="24"/>
                              </w:rPr>
                              <w:t>DE MATHEMATIQUES                 DUREE : 3h</w:t>
                            </w:r>
                          </w:p>
                          <w:p w:rsidR="00A9536B" w:rsidRPr="00CF72AF" w:rsidRDefault="00A9536B" w:rsidP="008B5909">
                            <w:pPr>
                              <w:jc w:val="center"/>
                              <w:rPr>
                                <w:rFonts w:ascii="Bell MT" w:hAnsi="Bell MT" w:cstheme="minorHAnsi"/>
                                <w:b/>
                                <w:sz w:val="24"/>
                                <w:szCs w:val="24"/>
                              </w:rPr>
                            </w:pPr>
                          </w:p>
                          <w:p w:rsidR="00A9536B" w:rsidRDefault="00A9536B" w:rsidP="008B590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8A661A" id="Zone de texte 15" o:spid="_x0000_s1030" type="#_x0000_t202" style="position:absolute;left:0;text-align:left;margin-left:-22.5pt;margin-top:20.1pt;width:543.6pt;height:88.0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" fillcolor="white [3201]" stroked="f" strokeweight=".5pt">
                <v:textbox>
                  <w:txbxContent>
                    <w:p w:rsidR="00A9536B" w:rsidRPr="00CF72AF" w:rsidRDefault="00A9536B" w:rsidP="008B5909">
                      <w:pPr>
                        <w:spacing w:after="0" w:line="240" w:lineRule="auto"/>
                        <w:rPr>
                          <w:rFonts w:ascii="Bell MT" w:hAnsi="Bell MT"/>
                          <w:b/>
                          <w:sz w:val="24"/>
                          <w:szCs w:val="24"/>
                        </w:rPr>
                      </w:pPr>
                      <w:r w:rsidRPr="00CF72AF">
                        <w:rPr>
                          <w:rFonts w:ascii="Bell MT" w:hAnsi="Bell MT" w:cstheme="minorHAnsi"/>
                          <w:b/>
                          <w:sz w:val="24"/>
                          <w:szCs w:val="24"/>
                        </w:rPr>
                        <w:t>ENFPE DE NOTSE</w:t>
                      </w:r>
                      <w:r>
                        <w:rPr>
                          <w:rFonts w:ascii="Bell MT" w:hAnsi="Bell MT" w:cstheme="minorHAnsi"/>
                          <w:b/>
                          <w:sz w:val="24"/>
                          <w:szCs w:val="24"/>
                        </w:rPr>
                        <w:tab/>
                        <w:t xml:space="preserve">   </w:t>
                      </w:r>
                      <w:r>
                        <w:rPr>
                          <w:rFonts w:ascii="Bell MT" w:hAnsi="Bell MT" w:cstheme="minorHAnsi"/>
                          <w:b/>
                          <w:sz w:val="24"/>
                          <w:szCs w:val="24"/>
                        </w:rPr>
                        <w:tab/>
                      </w:r>
                      <w:r>
                        <w:rPr>
                          <w:rFonts w:ascii="Bell MT" w:hAnsi="Bell MT" w:cstheme="minorHAnsi"/>
                          <w:b/>
                          <w:sz w:val="24"/>
                          <w:szCs w:val="24"/>
                        </w:rPr>
                        <w:tab/>
                      </w:r>
                      <w:r>
                        <w:rPr>
                          <w:rFonts w:ascii="Bell MT" w:hAnsi="Bell MT" w:cstheme="minorHAnsi"/>
                          <w:b/>
                          <w:sz w:val="24"/>
                          <w:szCs w:val="24"/>
                        </w:rPr>
                        <w:tab/>
                      </w:r>
                      <w:r>
                        <w:rPr>
                          <w:rFonts w:ascii="Bell MT" w:hAnsi="Bell MT" w:cstheme="minorHAnsi"/>
                          <w:b/>
                          <w:sz w:val="24"/>
                          <w:szCs w:val="24"/>
                        </w:rPr>
                        <w:tab/>
                      </w:r>
                      <w:r>
                        <w:rPr>
                          <w:rFonts w:ascii="Bell MT" w:hAnsi="Bell MT" w:cstheme="minorHAnsi"/>
                          <w:b/>
                          <w:sz w:val="24"/>
                          <w:szCs w:val="24"/>
                        </w:rPr>
                        <w:tab/>
                      </w:r>
                      <w:r>
                        <w:rPr>
                          <w:rFonts w:ascii="Bell MT" w:hAnsi="Bell MT" w:cstheme="minorHAnsi"/>
                          <w:b/>
                          <w:sz w:val="24"/>
                          <w:szCs w:val="24"/>
                        </w:rPr>
                        <w:tab/>
                      </w:r>
                      <w:r>
                        <w:rPr>
                          <w:rFonts w:ascii="Bell MT" w:hAnsi="Bell MT"/>
                          <w:b/>
                          <w:sz w:val="24"/>
                          <w:szCs w:val="24"/>
                        </w:rPr>
                        <w:t>PROMOTION 3 : 2024 – 2026</w:t>
                      </w:r>
                      <w:r>
                        <w:rPr>
                          <w:rFonts w:ascii="Bell MT" w:hAnsi="Bell MT" w:cstheme="minorHAnsi"/>
                          <w:b/>
                          <w:sz w:val="24"/>
                          <w:szCs w:val="24"/>
                        </w:rPr>
                        <w:tab/>
                      </w:r>
                      <w:r>
                        <w:rPr>
                          <w:rFonts w:ascii="Bell MT" w:hAnsi="Bell MT" w:cstheme="minorHAnsi"/>
                          <w:b/>
                          <w:sz w:val="24"/>
                          <w:szCs w:val="24"/>
                        </w:rPr>
                        <w:tab/>
                      </w:r>
                      <w:r>
                        <w:rPr>
                          <w:rFonts w:ascii="Bell MT" w:hAnsi="Bell MT" w:cstheme="minorHAnsi"/>
                          <w:b/>
                          <w:sz w:val="24"/>
                          <w:szCs w:val="24"/>
                        </w:rPr>
                        <w:tab/>
                      </w:r>
                      <w:r>
                        <w:rPr>
                          <w:rFonts w:ascii="Bell MT" w:hAnsi="Bell MT" w:cstheme="minorHAnsi"/>
                          <w:b/>
                          <w:sz w:val="24"/>
                          <w:szCs w:val="24"/>
                        </w:rPr>
                        <w:tab/>
                      </w:r>
                      <w:r>
                        <w:rPr>
                          <w:rFonts w:ascii="Bell MT" w:hAnsi="Bell MT" w:cstheme="minorHAnsi"/>
                          <w:b/>
                          <w:sz w:val="24"/>
                          <w:szCs w:val="24"/>
                        </w:rPr>
                        <w:tab/>
                      </w:r>
                      <w:r>
                        <w:rPr>
                          <w:rFonts w:ascii="Bell MT" w:hAnsi="Bell MT" w:cstheme="minorHAnsi"/>
                          <w:b/>
                          <w:sz w:val="24"/>
                          <w:szCs w:val="24"/>
                        </w:rPr>
                        <w:tab/>
                      </w:r>
                      <w:r>
                        <w:rPr>
                          <w:rFonts w:ascii="Bell MT" w:hAnsi="Bell MT" w:cstheme="minorHAnsi"/>
                          <w:b/>
                          <w:sz w:val="24"/>
                          <w:szCs w:val="24"/>
                        </w:rPr>
                        <w:tab/>
                        <w:t xml:space="preserve">                                           </w:t>
                      </w:r>
                    </w:p>
                    <w:p w:rsidR="00A9536B" w:rsidRDefault="00A9536B" w:rsidP="008B5909">
                      <w:pPr>
                        <w:spacing w:after="0" w:line="276" w:lineRule="auto"/>
                        <w:jc w:val="center"/>
                        <w:rPr>
                          <w:rFonts w:ascii="Times New Roman" w:hAnsi="Times New Roman" w:cs="Times New Roman"/>
                          <w:b/>
                          <w:sz w:val="24"/>
                          <w:szCs w:val="24"/>
                          <w:u w:val="single"/>
                        </w:rPr>
                      </w:pPr>
                      <w:r>
                        <w:rPr>
                          <w:rFonts w:ascii="Bell MT" w:hAnsi="Bell MT"/>
                          <w:b/>
                          <w:sz w:val="24"/>
                          <w:szCs w:val="24"/>
                        </w:rPr>
                        <w:t xml:space="preserve"> </w:t>
                      </w:r>
                      <w:r w:rsidRPr="00D52AC9">
                        <w:rPr>
                          <w:rFonts w:ascii="Times New Roman" w:hAnsi="Times New Roman" w:cs="Times New Roman"/>
                          <w:b/>
                          <w:sz w:val="24"/>
                          <w:szCs w:val="24"/>
                          <w:u w:val="single"/>
                        </w:rPr>
                        <w:t>Questionnaire de collecte de données.</w:t>
                      </w:r>
                    </w:p>
                    <w:p w:rsidR="00A9536B" w:rsidRPr="008B5909" w:rsidRDefault="00A9536B" w:rsidP="008B5909">
                      <w:pPr>
                        <w:spacing w:after="0" w:line="276" w:lineRule="auto"/>
                        <w:jc w:val="center"/>
                        <w:rPr>
                          <w:rFonts w:ascii="Times New Roman" w:hAnsi="Times New Roman" w:cs="Times New Roman"/>
                          <w:b/>
                          <w:sz w:val="24"/>
                          <w:szCs w:val="24"/>
                          <w:u w:val="single"/>
                        </w:rPr>
                      </w:pPr>
                      <w:r>
                        <w:rPr>
                          <w:rFonts w:ascii="Bell MT" w:hAnsi="Bell MT"/>
                          <w:b/>
                          <w:sz w:val="24"/>
                          <w:szCs w:val="24"/>
                        </w:rPr>
                        <w:t xml:space="preserve">     </w:t>
                      </w:r>
                    </w:p>
                    <w:p w:rsidR="00A9536B" w:rsidRPr="00CF72AF" w:rsidRDefault="00A9536B" w:rsidP="008B5909">
                      <w:pPr>
                        <w:spacing w:after="0" w:line="240" w:lineRule="auto"/>
                        <w:rPr>
                          <w:rFonts w:ascii="Bell MT" w:hAnsi="Bell MT"/>
                          <w:b/>
                        </w:rPr>
                      </w:pPr>
                      <w:r>
                        <w:rPr>
                          <w:rFonts w:ascii="Bell MT" w:hAnsi="Bell MT"/>
                          <w:b/>
                          <w:sz w:val="24"/>
                          <w:szCs w:val="24"/>
                        </w:rPr>
                        <w:t xml:space="preserve">                                              </w:t>
                      </w:r>
                      <w:r w:rsidRPr="00CF72AF">
                        <w:rPr>
                          <w:rFonts w:ascii="Bell MT" w:hAnsi="Bell MT"/>
                          <w:b/>
                          <w:sz w:val="24"/>
                          <w:szCs w:val="24"/>
                        </w:rPr>
                        <w:t xml:space="preserve">EPREUVE </w:t>
                      </w:r>
                      <w:r>
                        <w:rPr>
                          <w:rFonts w:ascii="Bell MT" w:hAnsi="Bell MT"/>
                          <w:b/>
                          <w:sz w:val="24"/>
                          <w:szCs w:val="24"/>
                        </w:rPr>
                        <w:t>DE MATHEMATIQUES                 DUREE : 3h</w:t>
                      </w:r>
                    </w:p>
                    <w:p w:rsidR="00A9536B" w:rsidRPr="00CF72AF" w:rsidRDefault="00A9536B" w:rsidP="008B5909">
                      <w:pPr>
                        <w:jc w:val="center"/>
                        <w:rPr>
                          <w:rFonts w:ascii="Bell MT" w:hAnsi="Bell MT" w:cstheme="minorHAnsi"/>
                          <w:b/>
                          <w:sz w:val="24"/>
                          <w:szCs w:val="24"/>
                        </w:rPr>
                      </w:pPr>
                    </w:p>
                    <w:p w:rsidR="00A9536B" w:rsidRDefault="00A9536B" w:rsidP="008B5909"/>
                  </w:txbxContent>
                </v:textbox>
              </v:shape>
            </w:pict>
          </mc:Fallback>
        </mc:AlternateContent>
      </w:r>
      <w:r w:rsidRPr="008B5909">
        <w:rPr>
          <w:rFonts w:ascii="Times New Roman" w:hAnsi="Times New Roman" w:cs="Times New Roman"/>
          <w:b/>
          <w:i/>
          <w:sz w:val="24"/>
          <w:szCs w:val="24"/>
        </w:rPr>
        <w:t>ANNEXE 1</w:t>
      </w:r>
      <w:r>
        <w:rPr>
          <w:rFonts w:ascii="Times New Roman" w:hAnsi="Times New Roman" w:cs="Times New Roman"/>
          <w:b/>
          <w:i/>
          <w:sz w:val="24"/>
          <w:szCs w:val="24"/>
        </w:rPr>
        <w:t> :</w:t>
      </w:r>
    </w:p>
    <w:p w:rsidR="008B5909" w:rsidRPr="0013120B" w:rsidRDefault="008B5909" w:rsidP="008B5909">
      <w:pPr>
        <w:spacing w:after="0" w:line="276" w:lineRule="auto"/>
        <w:jc w:val="center"/>
        <w:rPr>
          <w:rFonts w:ascii="Times New Roman" w:hAnsi="Times New Roman" w:cs="Times New Roman"/>
          <w:b/>
          <w:sz w:val="25"/>
          <w:szCs w:val="25"/>
          <w:u w:val="single"/>
        </w:rPr>
      </w:pPr>
    </w:p>
    <w:p w:rsidR="008B5909" w:rsidRPr="0013120B" w:rsidRDefault="008B5909" w:rsidP="008B5909">
      <w:pPr>
        <w:spacing w:after="0" w:line="276" w:lineRule="auto"/>
        <w:jc w:val="center"/>
        <w:rPr>
          <w:rFonts w:ascii="Times New Roman" w:hAnsi="Times New Roman" w:cs="Times New Roman"/>
          <w:b/>
          <w:sz w:val="25"/>
          <w:szCs w:val="25"/>
          <w:u w:val="single"/>
        </w:rPr>
      </w:pPr>
    </w:p>
    <w:p w:rsidR="008B5909" w:rsidRPr="0013120B" w:rsidRDefault="008B5909" w:rsidP="008B5909">
      <w:pPr>
        <w:spacing w:after="0" w:line="276" w:lineRule="auto"/>
        <w:jc w:val="center"/>
        <w:rPr>
          <w:rFonts w:ascii="Times New Roman" w:hAnsi="Times New Roman" w:cs="Times New Roman"/>
          <w:b/>
          <w:sz w:val="25"/>
          <w:szCs w:val="25"/>
          <w:u w:val="single"/>
        </w:rPr>
      </w:pPr>
    </w:p>
    <w:p w:rsidR="008B5909" w:rsidRPr="0013120B" w:rsidRDefault="008B5909" w:rsidP="008B5909">
      <w:pPr>
        <w:spacing w:after="0" w:line="276" w:lineRule="auto"/>
        <w:rPr>
          <w:rFonts w:ascii="Times New Roman" w:hAnsi="Times New Roman" w:cs="Times New Roman"/>
          <w:b/>
          <w:sz w:val="25"/>
          <w:szCs w:val="25"/>
          <w:u w:val="single"/>
        </w:rPr>
      </w:pPr>
    </w:p>
    <w:p w:rsidR="008B5909" w:rsidRPr="0013120B" w:rsidRDefault="008B5909" w:rsidP="008B5909">
      <w:pPr>
        <w:spacing w:after="0" w:line="276" w:lineRule="auto"/>
        <w:rPr>
          <w:rFonts w:ascii="Times New Roman" w:hAnsi="Times New Roman" w:cs="Times New Roman"/>
          <w:b/>
          <w:sz w:val="25"/>
          <w:szCs w:val="25"/>
        </w:rPr>
      </w:pPr>
    </w:p>
    <w:p w:rsidR="008B5909" w:rsidRPr="0013120B" w:rsidRDefault="008B5909" w:rsidP="008B5909">
      <w:pPr>
        <w:spacing w:after="0" w:line="276" w:lineRule="auto"/>
        <w:rPr>
          <w:rFonts w:ascii="Times New Roman" w:hAnsi="Times New Roman" w:cs="Times New Roman"/>
          <w:b/>
          <w:sz w:val="25"/>
          <w:szCs w:val="25"/>
        </w:rPr>
      </w:pPr>
      <w:r w:rsidRPr="0013120B">
        <w:rPr>
          <w:rFonts w:ascii="Times New Roman" w:hAnsi="Times New Roman" w:cs="Times New Roman"/>
          <w:b/>
          <w:sz w:val="25"/>
          <w:szCs w:val="25"/>
        </w:rPr>
        <w:t>Partie A : exercices pratiques de calcul posé</w:t>
      </w:r>
    </w:p>
    <w:p w:rsidR="008B5909" w:rsidRPr="0013120B" w:rsidRDefault="008B5909" w:rsidP="008B5909">
      <w:pPr>
        <w:pStyle w:val="Paragraphedeliste"/>
        <w:numPr>
          <w:ilvl w:val="0"/>
          <w:numId w:val="26"/>
        </w:numPr>
        <w:spacing w:after="0" w:line="276" w:lineRule="auto"/>
        <w:rPr>
          <w:rFonts w:ascii="Times New Roman" w:hAnsi="Times New Roman" w:cs="Times New Roman"/>
          <w:sz w:val="25"/>
          <w:szCs w:val="25"/>
        </w:rPr>
      </w:pPr>
      <w:r w:rsidRPr="0013120B">
        <w:rPr>
          <w:rFonts w:ascii="Times New Roman" w:hAnsi="Times New Roman" w:cs="Times New Roman"/>
          <w:sz w:val="25"/>
          <w:szCs w:val="25"/>
        </w:rPr>
        <w:t xml:space="preserve">Pose et résous l’addition suivante : </w:t>
      </w:r>
      <m:oMath>
        <m:r>
          <w:rPr>
            <w:rFonts w:ascii="Cambria Math" w:hAnsi="Cambria Math" w:cs="Times New Roman"/>
            <w:sz w:val="25"/>
            <w:szCs w:val="25"/>
          </w:rPr>
          <m:t>4 875+3 286+2 018</m:t>
        </m:r>
      </m:oMath>
      <w:r w:rsidRPr="0013120B">
        <w:rPr>
          <w:rFonts w:ascii="Times New Roman" w:eastAsiaTheme="minorEastAsia" w:hAnsi="Times New Roman" w:cs="Times New Roman"/>
          <w:sz w:val="25"/>
          <w:szCs w:val="25"/>
        </w:rPr>
        <w:t xml:space="preserve"> </w:t>
      </w:r>
      <w:r w:rsidRPr="0013120B">
        <w:rPr>
          <w:rFonts w:ascii="Times New Roman" w:hAnsi="Times New Roman" w:cs="Times New Roman"/>
          <w:b/>
          <w:sz w:val="25"/>
          <w:szCs w:val="25"/>
        </w:rPr>
        <w:t>(0,5pt)</w:t>
      </w:r>
    </w:p>
    <w:p w:rsidR="008B5909" w:rsidRPr="0013120B" w:rsidRDefault="008B5909" w:rsidP="008B5909">
      <w:pPr>
        <w:pStyle w:val="Paragraphedeliste"/>
        <w:numPr>
          <w:ilvl w:val="0"/>
          <w:numId w:val="26"/>
        </w:numPr>
        <w:spacing w:after="0" w:line="276" w:lineRule="auto"/>
        <w:rPr>
          <w:rFonts w:ascii="Times New Roman" w:hAnsi="Times New Roman" w:cs="Times New Roman"/>
          <w:sz w:val="25"/>
          <w:szCs w:val="25"/>
        </w:rPr>
      </w:pPr>
      <w:r w:rsidRPr="0013120B">
        <w:rPr>
          <w:rFonts w:ascii="Times New Roman" w:eastAsiaTheme="minorEastAsia" w:hAnsi="Times New Roman" w:cs="Times New Roman"/>
          <w:sz w:val="25"/>
          <w:szCs w:val="25"/>
        </w:rPr>
        <w:t xml:space="preserve">Pose et résous la soustraction suivante : </w:t>
      </w:r>
      <m:oMath>
        <m:r>
          <w:rPr>
            <w:rFonts w:ascii="Cambria Math" w:hAnsi="Cambria Math" w:cs="Times New Roman"/>
            <w:sz w:val="25"/>
            <w:szCs w:val="25"/>
          </w:rPr>
          <m:t>5 775-3 789</m:t>
        </m:r>
      </m:oMath>
      <w:r w:rsidRPr="0013120B">
        <w:rPr>
          <w:rFonts w:ascii="Times New Roman" w:eastAsiaTheme="minorEastAsia" w:hAnsi="Times New Roman" w:cs="Times New Roman"/>
          <w:sz w:val="25"/>
          <w:szCs w:val="25"/>
        </w:rPr>
        <w:t xml:space="preserve"> </w:t>
      </w:r>
      <w:r w:rsidRPr="0013120B">
        <w:rPr>
          <w:rFonts w:ascii="Times New Roman" w:hAnsi="Times New Roman" w:cs="Times New Roman"/>
          <w:b/>
          <w:sz w:val="25"/>
          <w:szCs w:val="25"/>
        </w:rPr>
        <w:t>(0,5pt)</w:t>
      </w:r>
    </w:p>
    <w:p w:rsidR="008B5909" w:rsidRPr="0013120B" w:rsidRDefault="008B5909" w:rsidP="008B5909">
      <w:pPr>
        <w:pStyle w:val="Paragraphedeliste"/>
        <w:numPr>
          <w:ilvl w:val="0"/>
          <w:numId w:val="26"/>
        </w:numPr>
        <w:spacing w:after="0" w:line="276" w:lineRule="auto"/>
        <w:rPr>
          <w:rFonts w:ascii="Times New Roman" w:eastAsiaTheme="minorEastAsia" w:hAnsi="Times New Roman" w:cs="Times New Roman"/>
          <w:sz w:val="25"/>
          <w:szCs w:val="25"/>
        </w:rPr>
      </w:pPr>
      <w:r w:rsidRPr="0013120B">
        <w:rPr>
          <w:rFonts w:ascii="Times New Roman" w:eastAsiaTheme="minorEastAsia" w:hAnsi="Times New Roman" w:cs="Times New Roman"/>
          <w:sz w:val="25"/>
          <w:szCs w:val="25"/>
        </w:rPr>
        <w:t xml:space="preserve">Pose et effectue la multiplication suivante : </w:t>
      </w:r>
      <m:oMath>
        <m:r>
          <w:rPr>
            <w:rFonts w:ascii="Cambria Math" w:hAnsi="Cambria Math" w:cs="Times New Roman"/>
            <w:sz w:val="25"/>
            <w:szCs w:val="25"/>
          </w:rPr>
          <m:t>473 × 79</m:t>
        </m:r>
      </m:oMath>
      <w:r w:rsidRPr="0013120B">
        <w:rPr>
          <w:rFonts w:ascii="Times New Roman" w:eastAsiaTheme="minorEastAsia" w:hAnsi="Times New Roman" w:cs="Times New Roman"/>
          <w:sz w:val="25"/>
          <w:szCs w:val="25"/>
        </w:rPr>
        <w:t xml:space="preserve"> </w:t>
      </w:r>
      <w:r w:rsidRPr="0013120B">
        <w:rPr>
          <w:rFonts w:ascii="Times New Roman" w:hAnsi="Times New Roman" w:cs="Times New Roman"/>
          <w:b/>
          <w:sz w:val="25"/>
          <w:szCs w:val="25"/>
        </w:rPr>
        <w:t>(0,5pt)</w:t>
      </w:r>
    </w:p>
    <w:p w:rsidR="008B5909" w:rsidRPr="0013120B" w:rsidRDefault="008B5909" w:rsidP="008B5909">
      <w:pPr>
        <w:pStyle w:val="Paragraphedeliste"/>
        <w:numPr>
          <w:ilvl w:val="0"/>
          <w:numId w:val="26"/>
        </w:numPr>
        <w:spacing w:after="0" w:line="276" w:lineRule="auto"/>
        <w:rPr>
          <w:rFonts w:ascii="Times New Roman" w:eastAsiaTheme="minorEastAsia" w:hAnsi="Times New Roman" w:cs="Times New Roman"/>
          <w:sz w:val="25"/>
          <w:szCs w:val="25"/>
        </w:rPr>
      </w:pPr>
      <w:r w:rsidRPr="0013120B">
        <w:rPr>
          <w:rFonts w:ascii="Times New Roman" w:eastAsiaTheme="minorEastAsia" w:hAnsi="Times New Roman" w:cs="Times New Roman"/>
          <w:sz w:val="25"/>
          <w:szCs w:val="25"/>
        </w:rPr>
        <w:t xml:space="preserve">Pose et résous la division suivante : </w:t>
      </w:r>
      <m:oMath>
        <m:r>
          <w:rPr>
            <w:rFonts w:ascii="Cambria Math" w:hAnsi="Cambria Math" w:cs="Times New Roman"/>
            <w:sz w:val="25"/>
            <w:szCs w:val="25"/>
          </w:rPr>
          <m:t>7 875÷45</m:t>
        </m:r>
      </m:oMath>
      <w:r w:rsidRPr="0013120B">
        <w:rPr>
          <w:rFonts w:ascii="Times New Roman" w:eastAsiaTheme="minorEastAsia" w:hAnsi="Times New Roman" w:cs="Times New Roman"/>
          <w:sz w:val="25"/>
          <w:szCs w:val="25"/>
        </w:rPr>
        <w:t xml:space="preserve"> </w:t>
      </w:r>
      <w:r w:rsidRPr="0013120B">
        <w:rPr>
          <w:rFonts w:ascii="Times New Roman" w:hAnsi="Times New Roman" w:cs="Times New Roman"/>
          <w:b/>
          <w:sz w:val="25"/>
          <w:szCs w:val="25"/>
        </w:rPr>
        <w:t>(0,5pt)</w:t>
      </w:r>
    </w:p>
    <w:p w:rsidR="008B5909" w:rsidRPr="0013120B" w:rsidRDefault="008B5909" w:rsidP="008B5909">
      <w:pPr>
        <w:spacing w:after="0" w:line="276" w:lineRule="auto"/>
        <w:rPr>
          <w:rFonts w:ascii="Times New Roman" w:eastAsiaTheme="minorEastAsia" w:hAnsi="Times New Roman" w:cs="Times New Roman"/>
          <w:b/>
          <w:sz w:val="25"/>
          <w:szCs w:val="25"/>
        </w:rPr>
      </w:pPr>
      <w:r w:rsidRPr="0013120B">
        <w:rPr>
          <w:rFonts w:ascii="Times New Roman" w:eastAsiaTheme="minorEastAsia" w:hAnsi="Times New Roman" w:cs="Times New Roman"/>
          <w:b/>
          <w:sz w:val="25"/>
          <w:szCs w:val="25"/>
        </w:rPr>
        <w:t>Partie B : perceptions et stratégies</w:t>
      </w:r>
    </w:p>
    <w:p w:rsidR="008B5909" w:rsidRPr="0013120B" w:rsidRDefault="008B5909" w:rsidP="008B5909">
      <w:pPr>
        <w:pStyle w:val="Paragraphedeliste"/>
        <w:numPr>
          <w:ilvl w:val="0"/>
          <w:numId w:val="27"/>
        </w:numPr>
        <w:spacing w:after="0" w:line="276" w:lineRule="auto"/>
        <w:jc w:val="both"/>
        <w:rPr>
          <w:rFonts w:ascii="Times New Roman" w:hAnsi="Times New Roman" w:cs="Times New Roman"/>
          <w:sz w:val="25"/>
          <w:szCs w:val="25"/>
        </w:rPr>
      </w:pPr>
      <w:r w:rsidRPr="0013120B">
        <w:rPr>
          <w:rFonts w:ascii="Times New Roman" w:hAnsi="Times New Roman" w:cs="Times New Roman"/>
          <w:sz w:val="25"/>
          <w:szCs w:val="25"/>
        </w:rPr>
        <w:t xml:space="preserve">a) Quel est le sens de chacun des quatre opérations ? </w:t>
      </w:r>
      <w:r>
        <w:rPr>
          <w:rFonts w:ascii="Times New Roman" w:hAnsi="Times New Roman" w:cs="Times New Roman"/>
          <w:b/>
          <w:sz w:val="25"/>
          <w:szCs w:val="25"/>
        </w:rPr>
        <w:t>(1</w:t>
      </w:r>
      <w:r w:rsidRPr="0013120B">
        <w:rPr>
          <w:rFonts w:ascii="Times New Roman" w:hAnsi="Times New Roman" w:cs="Times New Roman"/>
          <w:b/>
          <w:sz w:val="25"/>
          <w:szCs w:val="25"/>
        </w:rPr>
        <w:t>pt)</w:t>
      </w:r>
    </w:p>
    <w:p w:rsidR="008B5909" w:rsidRPr="0013120B" w:rsidRDefault="008B5909" w:rsidP="008B5909">
      <w:pPr>
        <w:spacing w:after="0" w:line="276" w:lineRule="auto"/>
        <w:ind w:left="775"/>
        <w:jc w:val="both"/>
        <w:rPr>
          <w:rFonts w:ascii="Times New Roman" w:hAnsi="Times New Roman" w:cs="Times New Roman"/>
          <w:sz w:val="25"/>
          <w:szCs w:val="25"/>
        </w:rPr>
      </w:pPr>
      <w:r w:rsidRPr="0013120B">
        <w:rPr>
          <w:rFonts w:ascii="Times New Roman" w:hAnsi="Times New Roman" w:cs="Times New Roman"/>
          <w:sz w:val="25"/>
          <w:szCs w:val="25"/>
        </w:rPr>
        <w:t xml:space="preserve">b) Parmi les quatre opérations, laquelle semble plus difficile à enseigner et pourquoi ? </w:t>
      </w:r>
      <w:r w:rsidRPr="0013120B">
        <w:rPr>
          <w:rFonts w:ascii="Times New Roman" w:hAnsi="Times New Roman" w:cs="Times New Roman"/>
          <w:b/>
          <w:sz w:val="25"/>
          <w:szCs w:val="25"/>
        </w:rPr>
        <w:t>(1pt)</w:t>
      </w:r>
    </w:p>
    <w:p w:rsidR="008B5909" w:rsidRPr="0013120B" w:rsidRDefault="008B5909" w:rsidP="008B5909">
      <w:pPr>
        <w:pStyle w:val="Paragraphedeliste"/>
        <w:numPr>
          <w:ilvl w:val="0"/>
          <w:numId w:val="27"/>
        </w:numPr>
        <w:spacing w:after="0" w:line="276" w:lineRule="auto"/>
        <w:jc w:val="both"/>
        <w:rPr>
          <w:rFonts w:ascii="Times New Roman" w:hAnsi="Times New Roman" w:cs="Times New Roman"/>
          <w:sz w:val="25"/>
          <w:szCs w:val="25"/>
        </w:rPr>
      </w:pPr>
      <w:r w:rsidRPr="0013120B">
        <w:rPr>
          <w:rFonts w:ascii="Times New Roman" w:hAnsi="Times New Roman" w:cs="Times New Roman"/>
          <w:sz w:val="25"/>
          <w:szCs w:val="25"/>
        </w:rPr>
        <w:t>Pour organiser une leçon de simulation lors de votre formation, le formateur te demande de préparer une fiche pédagogique de la leçon : Effectuer une soustraction avec retenue (nombres compris entre 0 et100) (technique de l’emprunt interne ou technique de l’emprunt externe)</w:t>
      </w:r>
    </w:p>
    <w:p w:rsidR="008B5909" w:rsidRPr="0013120B" w:rsidRDefault="008B5909" w:rsidP="008B5909">
      <w:pPr>
        <w:pStyle w:val="Paragraphedeliste"/>
        <w:numPr>
          <w:ilvl w:val="1"/>
          <w:numId w:val="28"/>
        </w:numPr>
        <w:spacing w:after="0" w:line="276" w:lineRule="auto"/>
        <w:jc w:val="both"/>
        <w:rPr>
          <w:rFonts w:ascii="Times New Roman" w:hAnsi="Times New Roman" w:cs="Times New Roman"/>
          <w:sz w:val="25"/>
          <w:szCs w:val="25"/>
        </w:rPr>
      </w:pPr>
      <w:r w:rsidRPr="0013120B">
        <w:rPr>
          <w:rFonts w:ascii="Times New Roman" w:hAnsi="Times New Roman" w:cs="Times New Roman"/>
          <w:sz w:val="25"/>
          <w:szCs w:val="25"/>
        </w:rPr>
        <w:t xml:space="preserve">Écris deux objectifs pédagogiques </w:t>
      </w:r>
      <w:r w:rsidRPr="0013120B">
        <w:rPr>
          <w:rFonts w:ascii="Times New Roman" w:hAnsi="Times New Roman" w:cs="Times New Roman"/>
          <w:b/>
          <w:sz w:val="25"/>
          <w:szCs w:val="25"/>
        </w:rPr>
        <w:t>(0,5pt)</w:t>
      </w:r>
    </w:p>
    <w:p w:rsidR="008B5909" w:rsidRPr="0013120B" w:rsidRDefault="008B5909" w:rsidP="008B5909">
      <w:pPr>
        <w:pStyle w:val="Paragraphedeliste"/>
        <w:numPr>
          <w:ilvl w:val="1"/>
          <w:numId w:val="28"/>
        </w:numPr>
        <w:spacing w:after="0" w:line="276" w:lineRule="auto"/>
        <w:jc w:val="both"/>
        <w:rPr>
          <w:rFonts w:ascii="Times New Roman" w:hAnsi="Times New Roman" w:cs="Times New Roman"/>
          <w:sz w:val="25"/>
          <w:szCs w:val="25"/>
        </w:rPr>
      </w:pPr>
      <w:r w:rsidRPr="0013120B">
        <w:rPr>
          <w:rFonts w:ascii="Times New Roman" w:hAnsi="Times New Roman" w:cs="Times New Roman"/>
          <w:sz w:val="25"/>
          <w:szCs w:val="25"/>
        </w:rPr>
        <w:t>Propose un matériel adapté pour la manipulation collective</w:t>
      </w:r>
      <w:r w:rsidRPr="0013120B">
        <w:rPr>
          <w:rFonts w:ascii="Times New Roman" w:hAnsi="Times New Roman" w:cs="Times New Roman"/>
          <w:b/>
          <w:sz w:val="25"/>
          <w:szCs w:val="25"/>
        </w:rPr>
        <w:t xml:space="preserve"> (0,25pt) </w:t>
      </w:r>
    </w:p>
    <w:p w:rsidR="008B5909" w:rsidRPr="0013120B" w:rsidRDefault="008B5909" w:rsidP="008B5909">
      <w:pPr>
        <w:pStyle w:val="Paragraphedeliste"/>
        <w:numPr>
          <w:ilvl w:val="1"/>
          <w:numId w:val="28"/>
        </w:numPr>
        <w:spacing w:after="0" w:line="276" w:lineRule="auto"/>
        <w:jc w:val="both"/>
        <w:rPr>
          <w:rFonts w:ascii="Times New Roman" w:hAnsi="Times New Roman" w:cs="Times New Roman"/>
          <w:sz w:val="25"/>
          <w:szCs w:val="25"/>
        </w:rPr>
      </w:pPr>
      <w:r w:rsidRPr="0013120B">
        <w:rPr>
          <w:rFonts w:ascii="Times New Roman" w:hAnsi="Times New Roman" w:cs="Times New Roman"/>
          <w:sz w:val="25"/>
          <w:szCs w:val="25"/>
        </w:rPr>
        <w:t>Propose une situation problème pour cette leçon en te servant des nombres 45 et 18</w:t>
      </w:r>
      <w:r w:rsidRPr="0013120B">
        <w:rPr>
          <w:rFonts w:ascii="Times New Roman" w:eastAsiaTheme="minorEastAsia" w:hAnsi="Times New Roman" w:cs="Times New Roman"/>
          <w:b/>
          <w:sz w:val="25"/>
          <w:szCs w:val="25"/>
        </w:rPr>
        <w:t xml:space="preserve"> </w:t>
      </w:r>
      <w:r w:rsidRPr="0013120B">
        <w:rPr>
          <w:rFonts w:ascii="Times New Roman" w:hAnsi="Times New Roman" w:cs="Times New Roman"/>
          <w:b/>
          <w:sz w:val="25"/>
          <w:szCs w:val="25"/>
        </w:rPr>
        <w:t>(0,5pt)</w:t>
      </w:r>
    </w:p>
    <w:p w:rsidR="008B5909" w:rsidRPr="0013120B" w:rsidRDefault="008B5909" w:rsidP="008B5909">
      <w:pPr>
        <w:pStyle w:val="Paragraphedeliste"/>
        <w:numPr>
          <w:ilvl w:val="1"/>
          <w:numId w:val="28"/>
        </w:numPr>
        <w:spacing w:after="0" w:line="276" w:lineRule="auto"/>
        <w:jc w:val="both"/>
        <w:rPr>
          <w:rFonts w:ascii="Times New Roman" w:hAnsi="Times New Roman" w:cs="Times New Roman"/>
          <w:sz w:val="25"/>
          <w:szCs w:val="25"/>
        </w:rPr>
      </w:pPr>
      <w:r w:rsidRPr="0013120B">
        <w:rPr>
          <w:rFonts w:ascii="Times New Roman" w:hAnsi="Times New Roman" w:cs="Times New Roman"/>
          <w:sz w:val="25"/>
          <w:szCs w:val="25"/>
        </w:rPr>
        <w:t xml:space="preserve">Élabore la phase de travail collectif. </w:t>
      </w:r>
      <w:r>
        <w:rPr>
          <w:rFonts w:ascii="Times New Roman" w:hAnsi="Times New Roman" w:cs="Times New Roman"/>
          <w:b/>
          <w:sz w:val="25"/>
          <w:szCs w:val="25"/>
        </w:rPr>
        <w:t>(3</w:t>
      </w:r>
      <w:r w:rsidRPr="0013120B">
        <w:rPr>
          <w:rFonts w:ascii="Times New Roman" w:hAnsi="Times New Roman" w:cs="Times New Roman"/>
          <w:b/>
          <w:sz w:val="25"/>
          <w:szCs w:val="25"/>
        </w:rPr>
        <w:t>pts)</w:t>
      </w:r>
    </w:p>
    <w:p w:rsidR="008B5909" w:rsidRPr="0013120B" w:rsidRDefault="008B5909" w:rsidP="008B5909">
      <w:pPr>
        <w:pStyle w:val="Paragraphedeliste"/>
        <w:numPr>
          <w:ilvl w:val="0"/>
          <w:numId w:val="27"/>
        </w:numPr>
        <w:spacing w:after="0" w:line="276" w:lineRule="auto"/>
        <w:jc w:val="both"/>
        <w:rPr>
          <w:rFonts w:ascii="Times New Roman" w:hAnsi="Times New Roman" w:cs="Times New Roman"/>
          <w:sz w:val="25"/>
          <w:szCs w:val="25"/>
        </w:rPr>
      </w:pPr>
      <w:r w:rsidRPr="0013120B">
        <w:rPr>
          <w:rFonts w:ascii="Times New Roman" w:hAnsi="Times New Roman" w:cs="Times New Roman"/>
          <w:sz w:val="25"/>
          <w:szCs w:val="25"/>
        </w:rPr>
        <w:t>Pour organiser une leçon de simulation lors de votre formation, le formateur te demande de préparer une fiche pédagogique de la leçon : Additionner deux nombres avec retenue (nombres compris entre 0 et100)</w:t>
      </w:r>
    </w:p>
    <w:p w:rsidR="008B5909" w:rsidRPr="0013120B" w:rsidRDefault="008B5909" w:rsidP="008B5909">
      <w:pPr>
        <w:pStyle w:val="Paragraphedeliste"/>
        <w:numPr>
          <w:ilvl w:val="0"/>
          <w:numId w:val="29"/>
        </w:numPr>
        <w:spacing w:after="0" w:line="276" w:lineRule="auto"/>
        <w:jc w:val="both"/>
        <w:rPr>
          <w:rFonts w:ascii="Times New Roman" w:hAnsi="Times New Roman" w:cs="Times New Roman"/>
          <w:sz w:val="25"/>
          <w:szCs w:val="25"/>
        </w:rPr>
      </w:pPr>
      <w:r w:rsidRPr="0013120B">
        <w:rPr>
          <w:rFonts w:ascii="Times New Roman" w:hAnsi="Times New Roman" w:cs="Times New Roman"/>
          <w:sz w:val="25"/>
          <w:szCs w:val="25"/>
        </w:rPr>
        <w:t xml:space="preserve">Écris deux objectifs pédagogiques </w:t>
      </w:r>
      <w:r w:rsidRPr="0013120B">
        <w:rPr>
          <w:rFonts w:ascii="Times New Roman" w:hAnsi="Times New Roman" w:cs="Times New Roman"/>
          <w:b/>
          <w:sz w:val="25"/>
          <w:szCs w:val="25"/>
        </w:rPr>
        <w:t>(0,5pt)</w:t>
      </w:r>
    </w:p>
    <w:p w:rsidR="008B5909" w:rsidRPr="0013120B" w:rsidRDefault="008B5909" w:rsidP="008B5909">
      <w:pPr>
        <w:pStyle w:val="Paragraphedeliste"/>
        <w:numPr>
          <w:ilvl w:val="0"/>
          <w:numId w:val="29"/>
        </w:numPr>
        <w:spacing w:after="0" w:line="276" w:lineRule="auto"/>
        <w:jc w:val="both"/>
        <w:rPr>
          <w:rFonts w:ascii="Times New Roman" w:hAnsi="Times New Roman" w:cs="Times New Roman"/>
          <w:sz w:val="25"/>
          <w:szCs w:val="25"/>
        </w:rPr>
      </w:pPr>
      <w:r w:rsidRPr="0013120B">
        <w:rPr>
          <w:rFonts w:ascii="Times New Roman" w:hAnsi="Times New Roman" w:cs="Times New Roman"/>
          <w:sz w:val="25"/>
          <w:szCs w:val="25"/>
        </w:rPr>
        <w:t>Propose un matériel adapté pour la manipulation collective</w:t>
      </w:r>
      <w:r w:rsidRPr="0013120B">
        <w:rPr>
          <w:rFonts w:ascii="Times New Roman" w:hAnsi="Times New Roman" w:cs="Times New Roman"/>
          <w:b/>
          <w:sz w:val="25"/>
          <w:szCs w:val="25"/>
        </w:rPr>
        <w:t xml:space="preserve"> (0,25pt) </w:t>
      </w:r>
    </w:p>
    <w:p w:rsidR="008B5909" w:rsidRPr="0013120B" w:rsidRDefault="008B5909" w:rsidP="008B5909">
      <w:pPr>
        <w:pStyle w:val="Paragraphedeliste"/>
        <w:numPr>
          <w:ilvl w:val="0"/>
          <w:numId w:val="29"/>
        </w:numPr>
        <w:spacing w:after="0" w:line="276" w:lineRule="auto"/>
        <w:jc w:val="both"/>
        <w:rPr>
          <w:rFonts w:ascii="Times New Roman" w:hAnsi="Times New Roman" w:cs="Times New Roman"/>
          <w:sz w:val="25"/>
          <w:szCs w:val="25"/>
        </w:rPr>
      </w:pPr>
      <w:r w:rsidRPr="0013120B">
        <w:rPr>
          <w:rFonts w:ascii="Times New Roman" w:hAnsi="Times New Roman" w:cs="Times New Roman"/>
          <w:sz w:val="25"/>
          <w:szCs w:val="25"/>
        </w:rPr>
        <w:t>Propose une situation problème pour cette leçon en te servant des nombres 64 et 38</w:t>
      </w:r>
      <w:r w:rsidRPr="0013120B">
        <w:rPr>
          <w:rFonts w:ascii="Times New Roman" w:eastAsiaTheme="minorEastAsia" w:hAnsi="Times New Roman" w:cs="Times New Roman"/>
          <w:b/>
          <w:sz w:val="25"/>
          <w:szCs w:val="25"/>
        </w:rPr>
        <w:t xml:space="preserve"> </w:t>
      </w:r>
      <w:r w:rsidRPr="0013120B">
        <w:rPr>
          <w:rFonts w:ascii="Times New Roman" w:hAnsi="Times New Roman" w:cs="Times New Roman"/>
          <w:b/>
          <w:sz w:val="25"/>
          <w:szCs w:val="25"/>
        </w:rPr>
        <w:t>(0,5pt)</w:t>
      </w:r>
    </w:p>
    <w:p w:rsidR="008B5909" w:rsidRPr="0013120B" w:rsidRDefault="008B5909" w:rsidP="008B5909">
      <w:pPr>
        <w:pStyle w:val="Paragraphedeliste"/>
        <w:numPr>
          <w:ilvl w:val="0"/>
          <w:numId w:val="29"/>
        </w:numPr>
        <w:spacing w:after="0" w:line="276" w:lineRule="auto"/>
        <w:jc w:val="both"/>
        <w:rPr>
          <w:rFonts w:ascii="Times New Roman" w:hAnsi="Times New Roman" w:cs="Times New Roman"/>
          <w:sz w:val="25"/>
          <w:szCs w:val="25"/>
        </w:rPr>
      </w:pPr>
      <w:r w:rsidRPr="0013120B">
        <w:rPr>
          <w:rFonts w:ascii="Times New Roman" w:hAnsi="Times New Roman" w:cs="Times New Roman"/>
          <w:sz w:val="25"/>
          <w:szCs w:val="25"/>
        </w:rPr>
        <w:t xml:space="preserve">Élabore la phase de travail collectif. </w:t>
      </w:r>
      <w:r>
        <w:rPr>
          <w:rFonts w:ascii="Times New Roman" w:hAnsi="Times New Roman" w:cs="Times New Roman"/>
          <w:b/>
          <w:sz w:val="25"/>
          <w:szCs w:val="25"/>
        </w:rPr>
        <w:t>(3</w:t>
      </w:r>
      <w:r w:rsidRPr="0013120B">
        <w:rPr>
          <w:rFonts w:ascii="Times New Roman" w:hAnsi="Times New Roman" w:cs="Times New Roman"/>
          <w:b/>
          <w:sz w:val="25"/>
          <w:szCs w:val="25"/>
        </w:rPr>
        <w:t>pts)</w:t>
      </w:r>
    </w:p>
    <w:p w:rsidR="008B5909" w:rsidRPr="0013120B" w:rsidRDefault="008B5909" w:rsidP="008B5909">
      <w:pPr>
        <w:pStyle w:val="Paragraphedeliste"/>
        <w:numPr>
          <w:ilvl w:val="0"/>
          <w:numId w:val="27"/>
        </w:numPr>
        <w:spacing w:after="0" w:line="276" w:lineRule="auto"/>
        <w:jc w:val="both"/>
        <w:rPr>
          <w:rFonts w:ascii="Times New Roman" w:hAnsi="Times New Roman" w:cs="Times New Roman"/>
          <w:sz w:val="25"/>
          <w:szCs w:val="25"/>
        </w:rPr>
      </w:pPr>
      <w:r w:rsidRPr="0013120B">
        <w:rPr>
          <w:rFonts w:ascii="Times New Roman" w:hAnsi="Times New Roman" w:cs="Times New Roman"/>
          <w:sz w:val="25"/>
          <w:szCs w:val="25"/>
        </w:rPr>
        <w:t>Pour organiser une leçon de simulation lors de votre formation, le formateur te demande de préparer une fiche pédagogique de la leçon : Multiplier un nombre de deux chiffres par un nombre à un chiffre (produit</w:t>
      </w:r>
      <m:oMath>
        <m:r>
          <w:rPr>
            <w:rFonts w:ascii="Cambria Math" w:hAnsi="Cambria Math" w:cs="Times New Roman"/>
            <w:sz w:val="25"/>
            <w:szCs w:val="25"/>
          </w:rPr>
          <m:t xml:space="preserve"> ≤ </m:t>
        </m:r>
      </m:oMath>
      <w:r w:rsidRPr="0013120B">
        <w:rPr>
          <w:rFonts w:ascii="Times New Roman" w:eastAsiaTheme="minorEastAsia" w:hAnsi="Times New Roman" w:cs="Times New Roman"/>
          <w:sz w:val="25"/>
          <w:szCs w:val="25"/>
        </w:rPr>
        <w:t>100</w:t>
      </w:r>
      <w:r w:rsidRPr="0013120B">
        <w:rPr>
          <w:rFonts w:ascii="Times New Roman" w:hAnsi="Times New Roman" w:cs="Times New Roman"/>
          <w:sz w:val="25"/>
          <w:szCs w:val="25"/>
        </w:rPr>
        <w:t xml:space="preserve">) </w:t>
      </w:r>
    </w:p>
    <w:p w:rsidR="008B5909" w:rsidRPr="0013120B" w:rsidRDefault="008B5909" w:rsidP="008B5909">
      <w:pPr>
        <w:pStyle w:val="Paragraphedeliste"/>
        <w:numPr>
          <w:ilvl w:val="0"/>
          <w:numId w:val="30"/>
        </w:numPr>
        <w:spacing w:after="0" w:line="276" w:lineRule="auto"/>
        <w:jc w:val="both"/>
        <w:rPr>
          <w:rFonts w:ascii="Times New Roman" w:hAnsi="Times New Roman" w:cs="Times New Roman"/>
          <w:sz w:val="25"/>
          <w:szCs w:val="25"/>
        </w:rPr>
      </w:pPr>
      <w:r w:rsidRPr="0013120B">
        <w:rPr>
          <w:rFonts w:ascii="Times New Roman" w:hAnsi="Times New Roman" w:cs="Times New Roman"/>
          <w:sz w:val="25"/>
          <w:szCs w:val="25"/>
        </w:rPr>
        <w:t xml:space="preserve">Écris deux objectifs pédagogiques </w:t>
      </w:r>
      <w:r w:rsidRPr="0013120B">
        <w:rPr>
          <w:rFonts w:ascii="Times New Roman" w:hAnsi="Times New Roman" w:cs="Times New Roman"/>
          <w:b/>
          <w:sz w:val="25"/>
          <w:szCs w:val="25"/>
        </w:rPr>
        <w:t>(0,5pt)</w:t>
      </w:r>
    </w:p>
    <w:p w:rsidR="008B5909" w:rsidRPr="0013120B" w:rsidRDefault="008B5909" w:rsidP="008B5909">
      <w:pPr>
        <w:pStyle w:val="Paragraphedeliste"/>
        <w:numPr>
          <w:ilvl w:val="0"/>
          <w:numId w:val="30"/>
        </w:numPr>
        <w:spacing w:after="0" w:line="276" w:lineRule="auto"/>
        <w:jc w:val="both"/>
        <w:rPr>
          <w:rFonts w:ascii="Times New Roman" w:hAnsi="Times New Roman" w:cs="Times New Roman"/>
          <w:sz w:val="25"/>
          <w:szCs w:val="25"/>
        </w:rPr>
      </w:pPr>
      <w:r w:rsidRPr="0013120B">
        <w:rPr>
          <w:rFonts w:ascii="Times New Roman" w:hAnsi="Times New Roman" w:cs="Times New Roman"/>
          <w:sz w:val="25"/>
          <w:szCs w:val="25"/>
        </w:rPr>
        <w:t>Propose un matériel adapté pour la manipulation collective</w:t>
      </w:r>
      <w:r w:rsidRPr="0013120B">
        <w:rPr>
          <w:rFonts w:ascii="Times New Roman" w:hAnsi="Times New Roman" w:cs="Times New Roman"/>
          <w:b/>
          <w:sz w:val="25"/>
          <w:szCs w:val="25"/>
        </w:rPr>
        <w:t xml:space="preserve"> (0,25pt) </w:t>
      </w:r>
    </w:p>
    <w:p w:rsidR="008B5909" w:rsidRPr="0013120B" w:rsidRDefault="008B5909" w:rsidP="008B5909">
      <w:pPr>
        <w:pStyle w:val="Paragraphedeliste"/>
        <w:numPr>
          <w:ilvl w:val="0"/>
          <w:numId w:val="30"/>
        </w:numPr>
        <w:spacing w:after="0" w:line="276" w:lineRule="auto"/>
        <w:jc w:val="both"/>
        <w:rPr>
          <w:rFonts w:ascii="Times New Roman" w:hAnsi="Times New Roman" w:cs="Times New Roman"/>
          <w:sz w:val="25"/>
          <w:szCs w:val="25"/>
        </w:rPr>
      </w:pPr>
      <w:r w:rsidRPr="0013120B">
        <w:rPr>
          <w:rFonts w:ascii="Times New Roman" w:hAnsi="Times New Roman" w:cs="Times New Roman"/>
          <w:sz w:val="25"/>
          <w:szCs w:val="25"/>
        </w:rPr>
        <w:t>Propose une situation problème pour cette leçon en te servant des nombres 16 et 3</w:t>
      </w:r>
      <w:r w:rsidRPr="0013120B">
        <w:rPr>
          <w:rFonts w:ascii="Times New Roman" w:eastAsiaTheme="minorEastAsia" w:hAnsi="Times New Roman" w:cs="Times New Roman"/>
          <w:b/>
          <w:sz w:val="25"/>
          <w:szCs w:val="25"/>
        </w:rPr>
        <w:t xml:space="preserve"> </w:t>
      </w:r>
      <w:r w:rsidRPr="0013120B">
        <w:rPr>
          <w:rFonts w:ascii="Times New Roman" w:hAnsi="Times New Roman" w:cs="Times New Roman"/>
          <w:b/>
          <w:sz w:val="25"/>
          <w:szCs w:val="25"/>
        </w:rPr>
        <w:t>(0,5pt)</w:t>
      </w:r>
    </w:p>
    <w:p w:rsidR="008B5909" w:rsidRPr="0013120B" w:rsidRDefault="008B5909" w:rsidP="008B5909">
      <w:pPr>
        <w:pStyle w:val="Paragraphedeliste"/>
        <w:numPr>
          <w:ilvl w:val="0"/>
          <w:numId w:val="30"/>
        </w:numPr>
        <w:spacing w:after="0" w:line="276" w:lineRule="auto"/>
        <w:jc w:val="both"/>
        <w:rPr>
          <w:rFonts w:ascii="Times New Roman" w:hAnsi="Times New Roman" w:cs="Times New Roman"/>
          <w:sz w:val="25"/>
          <w:szCs w:val="25"/>
        </w:rPr>
      </w:pPr>
      <w:r w:rsidRPr="0013120B">
        <w:rPr>
          <w:rFonts w:ascii="Times New Roman" w:hAnsi="Times New Roman" w:cs="Times New Roman"/>
          <w:sz w:val="25"/>
          <w:szCs w:val="25"/>
        </w:rPr>
        <w:t xml:space="preserve">Élabore la phase de travail collectif. </w:t>
      </w:r>
      <w:r>
        <w:rPr>
          <w:rFonts w:ascii="Times New Roman" w:hAnsi="Times New Roman" w:cs="Times New Roman"/>
          <w:b/>
          <w:sz w:val="25"/>
          <w:szCs w:val="25"/>
        </w:rPr>
        <w:t>(3</w:t>
      </w:r>
      <w:r w:rsidRPr="0013120B">
        <w:rPr>
          <w:rFonts w:ascii="Times New Roman" w:hAnsi="Times New Roman" w:cs="Times New Roman"/>
          <w:b/>
          <w:sz w:val="25"/>
          <w:szCs w:val="25"/>
        </w:rPr>
        <w:t>pts)</w:t>
      </w:r>
    </w:p>
    <w:p w:rsidR="008B5909" w:rsidRPr="0013120B" w:rsidRDefault="008B5909" w:rsidP="008B5909">
      <w:pPr>
        <w:pStyle w:val="Paragraphedeliste"/>
        <w:numPr>
          <w:ilvl w:val="0"/>
          <w:numId w:val="27"/>
        </w:numPr>
        <w:spacing w:after="0" w:line="276" w:lineRule="auto"/>
        <w:jc w:val="both"/>
        <w:rPr>
          <w:rFonts w:ascii="Times New Roman" w:hAnsi="Times New Roman" w:cs="Times New Roman"/>
          <w:sz w:val="25"/>
          <w:szCs w:val="25"/>
        </w:rPr>
      </w:pPr>
      <w:r w:rsidRPr="0013120B">
        <w:rPr>
          <w:rFonts w:ascii="Times New Roman" w:hAnsi="Times New Roman" w:cs="Times New Roman"/>
          <w:sz w:val="25"/>
          <w:szCs w:val="25"/>
        </w:rPr>
        <w:lastRenderedPageBreak/>
        <w:t>Pour organiser une leçon de simulation lors de votre formation, le formateur te demande de préparer une fiche pédagogique de la leçon : Diviser : dividende ; diviseur ; quotient ; reste (nul ou non nul).</w:t>
      </w:r>
    </w:p>
    <w:p w:rsidR="008B5909" w:rsidRPr="0013120B" w:rsidRDefault="008B5909" w:rsidP="008B5909">
      <w:pPr>
        <w:pStyle w:val="Paragraphedeliste"/>
        <w:numPr>
          <w:ilvl w:val="0"/>
          <w:numId w:val="31"/>
        </w:numPr>
        <w:spacing w:after="0" w:line="276" w:lineRule="auto"/>
        <w:jc w:val="both"/>
        <w:rPr>
          <w:rFonts w:ascii="Times New Roman" w:hAnsi="Times New Roman" w:cs="Times New Roman"/>
          <w:sz w:val="25"/>
          <w:szCs w:val="25"/>
        </w:rPr>
      </w:pPr>
      <w:r w:rsidRPr="0013120B">
        <w:rPr>
          <w:rFonts w:ascii="Times New Roman" w:hAnsi="Times New Roman" w:cs="Times New Roman"/>
          <w:sz w:val="25"/>
          <w:szCs w:val="25"/>
        </w:rPr>
        <w:t xml:space="preserve">Écris deux objectifs pédagogiques </w:t>
      </w:r>
      <w:r w:rsidRPr="0013120B">
        <w:rPr>
          <w:rFonts w:ascii="Times New Roman" w:hAnsi="Times New Roman" w:cs="Times New Roman"/>
          <w:b/>
          <w:sz w:val="25"/>
          <w:szCs w:val="25"/>
        </w:rPr>
        <w:t>(0,5pt)</w:t>
      </w:r>
    </w:p>
    <w:p w:rsidR="008B5909" w:rsidRPr="0013120B" w:rsidRDefault="008B5909" w:rsidP="008B5909">
      <w:pPr>
        <w:pStyle w:val="Paragraphedeliste"/>
        <w:numPr>
          <w:ilvl w:val="0"/>
          <w:numId w:val="31"/>
        </w:numPr>
        <w:spacing w:after="0" w:line="276" w:lineRule="auto"/>
        <w:jc w:val="both"/>
        <w:rPr>
          <w:rFonts w:ascii="Times New Roman" w:hAnsi="Times New Roman" w:cs="Times New Roman"/>
          <w:sz w:val="25"/>
          <w:szCs w:val="25"/>
        </w:rPr>
      </w:pPr>
      <w:r w:rsidRPr="0013120B">
        <w:rPr>
          <w:rFonts w:ascii="Times New Roman" w:hAnsi="Times New Roman" w:cs="Times New Roman"/>
          <w:sz w:val="25"/>
          <w:szCs w:val="25"/>
        </w:rPr>
        <w:t>Propose un matériel adapté pour la manipulation collective</w:t>
      </w:r>
      <w:r w:rsidRPr="0013120B">
        <w:rPr>
          <w:rFonts w:ascii="Times New Roman" w:hAnsi="Times New Roman" w:cs="Times New Roman"/>
          <w:b/>
          <w:sz w:val="25"/>
          <w:szCs w:val="25"/>
        </w:rPr>
        <w:t xml:space="preserve"> (0,25pt) </w:t>
      </w:r>
    </w:p>
    <w:p w:rsidR="008B5909" w:rsidRPr="0013120B" w:rsidRDefault="008B5909" w:rsidP="008B5909">
      <w:pPr>
        <w:pStyle w:val="Paragraphedeliste"/>
        <w:numPr>
          <w:ilvl w:val="0"/>
          <w:numId w:val="31"/>
        </w:numPr>
        <w:spacing w:after="0" w:line="276" w:lineRule="auto"/>
        <w:jc w:val="both"/>
        <w:rPr>
          <w:rFonts w:ascii="Times New Roman" w:hAnsi="Times New Roman" w:cs="Times New Roman"/>
          <w:sz w:val="25"/>
          <w:szCs w:val="25"/>
        </w:rPr>
      </w:pPr>
      <w:r w:rsidRPr="0013120B">
        <w:rPr>
          <w:rFonts w:ascii="Times New Roman" w:hAnsi="Times New Roman" w:cs="Times New Roman"/>
          <w:sz w:val="25"/>
          <w:szCs w:val="25"/>
        </w:rPr>
        <w:t>Propose une situation problème pour cette leçon en te servant des nombres 12 et </w:t>
      </w:r>
      <w:r>
        <w:rPr>
          <w:rFonts w:ascii="Times New Roman" w:hAnsi="Times New Roman" w:cs="Times New Roman"/>
          <w:sz w:val="25"/>
          <w:szCs w:val="25"/>
        </w:rPr>
        <w:t>3</w:t>
      </w:r>
      <w:r w:rsidRPr="0013120B">
        <w:rPr>
          <w:rFonts w:ascii="Times New Roman" w:hAnsi="Times New Roman" w:cs="Times New Roman"/>
          <w:sz w:val="25"/>
          <w:szCs w:val="25"/>
        </w:rPr>
        <w:t>; ou bien 7 et 2 (libre choix)</w:t>
      </w:r>
      <w:r w:rsidRPr="0013120B">
        <w:rPr>
          <w:rFonts w:ascii="Times New Roman" w:eastAsiaTheme="minorEastAsia" w:hAnsi="Times New Roman" w:cs="Times New Roman"/>
          <w:b/>
          <w:sz w:val="25"/>
          <w:szCs w:val="25"/>
        </w:rPr>
        <w:t xml:space="preserve"> (0,5pt)</w:t>
      </w:r>
    </w:p>
    <w:p w:rsidR="008B5909" w:rsidRPr="0013120B" w:rsidRDefault="008B5909" w:rsidP="008B5909">
      <w:pPr>
        <w:pStyle w:val="Paragraphedeliste"/>
        <w:numPr>
          <w:ilvl w:val="0"/>
          <w:numId w:val="31"/>
        </w:numPr>
        <w:spacing w:after="0" w:line="276" w:lineRule="auto"/>
        <w:jc w:val="both"/>
        <w:rPr>
          <w:rFonts w:ascii="Times New Roman" w:hAnsi="Times New Roman" w:cs="Times New Roman"/>
          <w:sz w:val="25"/>
          <w:szCs w:val="25"/>
        </w:rPr>
      </w:pPr>
      <w:r w:rsidRPr="0013120B">
        <w:rPr>
          <w:rFonts w:ascii="Times New Roman" w:hAnsi="Times New Roman" w:cs="Times New Roman"/>
          <w:sz w:val="25"/>
          <w:szCs w:val="25"/>
        </w:rPr>
        <w:t xml:space="preserve">Élabore la phase de travail collectif. </w:t>
      </w:r>
      <w:r>
        <w:rPr>
          <w:rFonts w:ascii="Times New Roman" w:hAnsi="Times New Roman" w:cs="Times New Roman"/>
          <w:b/>
          <w:sz w:val="25"/>
          <w:szCs w:val="25"/>
        </w:rPr>
        <w:t>(3</w:t>
      </w:r>
      <w:r w:rsidRPr="0013120B">
        <w:rPr>
          <w:rFonts w:ascii="Times New Roman" w:hAnsi="Times New Roman" w:cs="Times New Roman"/>
          <w:b/>
          <w:sz w:val="25"/>
          <w:szCs w:val="25"/>
        </w:rPr>
        <w:t>pts)</w:t>
      </w:r>
    </w:p>
    <w:p w:rsidR="008B5909" w:rsidRPr="0013120B" w:rsidRDefault="008B5909" w:rsidP="008B5909">
      <w:pPr>
        <w:spacing w:after="0" w:line="276" w:lineRule="auto"/>
        <w:jc w:val="both"/>
        <w:rPr>
          <w:rFonts w:ascii="Times New Roman" w:hAnsi="Times New Roman" w:cs="Times New Roman"/>
          <w:sz w:val="25"/>
          <w:szCs w:val="25"/>
        </w:rPr>
      </w:pPr>
    </w:p>
    <w:p w:rsidR="008B5909" w:rsidRPr="0013120B" w:rsidRDefault="008B5909" w:rsidP="008B5909">
      <w:pPr>
        <w:spacing w:after="0" w:line="276" w:lineRule="auto"/>
        <w:rPr>
          <w:rFonts w:ascii="Times New Roman" w:hAnsi="Times New Roman" w:cs="Times New Roman"/>
          <w:b/>
          <w:sz w:val="25"/>
          <w:szCs w:val="25"/>
        </w:rPr>
      </w:pPr>
      <w:r w:rsidRPr="0013120B">
        <w:rPr>
          <w:rFonts w:ascii="Times New Roman" w:hAnsi="Times New Roman" w:cs="Times New Roman"/>
          <w:b/>
          <w:sz w:val="25"/>
          <w:szCs w:val="25"/>
        </w:rPr>
        <w:t>NB : renseigner vos productions avec Nom et prénoms, Série, Age et Sexe.</w:t>
      </w:r>
    </w:p>
    <w:p w:rsidR="008B5909" w:rsidRPr="0013120B" w:rsidRDefault="008B5909" w:rsidP="008B5909">
      <w:pPr>
        <w:spacing w:after="0" w:line="276" w:lineRule="auto"/>
        <w:rPr>
          <w:rFonts w:ascii="Times New Roman" w:hAnsi="Times New Roman" w:cs="Times New Roman"/>
          <w:sz w:val="25"/>
          <w:szCs w:val="25"/>
        </w:rPr>
      </w:pPr>
      <w:r w:rsidRPr="0013120B">
        <w:rPr>
          <w:rFonts w:ascii="Times New Roman" w:hAnsi="Times New Roman" w:cs="Times New Roman"/>
          <w:b/>
          <w:sz w:val="25"/>
          <w:szCs w:val="25"/>
        </w:rPr>
        <w:t xml:space="preserve">Bonus : </w:t>
      </w:r>
      <w:r w:rsidRPr="0013120B">
        <w:rPr>
          <w:rFonts w:ascii="Times New Roman" w:hAnsi="Times New Roman" w:cs="Times New Roman"/>
          <w:sz w:val="25"/>
          <w:szCs w:val="25"/>
        </w:rPr>
        <w:t>les fiches demandées sont pour quelle classe ou sous-cycle ?</w:t>
      </w:r>
      <w:r w:rsidRPr="0013120B">
        <w:rPr>
          <w:rFonts w:ascii="Times New Roman" w:hAnsi="Times New Roman" w:cs="Times New Roman"/>
          <w:b/>
          <w:sz w:val="25"/>
          <w:szCs w:val="25"/>
        </w:rPr>
        <w:t xml:space="preserve"> (1pt)</w:t>
      </w:r>
    </w:p>
    <w:p w:rsidR="008B5909" w:rsidRDefault="008B5909" w:rsidP="002D2F1B">
      <w:pPr>
        <w:spacing w:line="360" w:lineRule="auto"/>
        <w:jc w:val="both"/>
        <w:rPr>
          <w:rFonts w:ascii="Times New Roman" w:hAnsi="Times New Roman" w:cs="Times New Roman"/>
          <w:b/>
          <w:i/>
          <w:sz w:val="24"/>
          <w:szCs w:val="24"/>
        </w:rPr>
        <w:sectPr w:rsidR="008B5909" w:rsidSect="00435517">
          <w:pgSz w:w="11906" w:h="16838"/>
          <w:pgMar w:top="1134" w:right="1134" w:bottom="1134" w:left="1134" w:header="708" w:footer="708" w:gutter="0"/>
          <w:cols w:space="708"/>
          <w:docGrid w:linePitch="360"/>
        </w:sectPr>
      </w:pPr>
    </w:p>
    <w:p w:rsidR="008B5909" w:rsidRDefault="008B5909" w:rsidP="002D2F1B">
      <w:pPr>
        <w:spacing w:line="360" w:lineRule="auto"/>
        <w:jc w:val="both"/>
        <w:outlineLvl w:val="0"/>
        <w:rPr>
          <w:rFonts w:ascii="Times New Roman" w:hAnsi="Times New Roman" w:cs="Times New Roman"/>
          <w:b/>
          <w:i/>
          <w:sz w:val="24"/>
          <w:szCs w:val="24"/>
        </w:rPr>
      </w:pPr>
      <w:r>
        <w:rPr>
          <w:rFonts w:ascii="Times New Roman" w:hAnsi="Times New Roman" w:cs="Times New Roman"/>
          <w:b/>
          <w:i/>
          <w:sz w:val="24"/>
          <w:szCs w:val="24"/>
        </w:rPr>
        <w:lastRenderedPageBreak/>
        <w:t>ANNEXE 2 :</w:t>
      </w:r>
    </w:p>
    <w:p w:rsidR="008B5909" w:rsidRDefault="008B5909" w:rsidP="002D2F1B">
      <w:pPr>
        <w:spacing w:line="360" w:lineRule="auto"/>
        <w:jc w:val="both"/>
        <w:rPr>
          <w:rFonts w:ascii="Times New Roman" w:hAnsi="Times New Roman" w:cs="Times New Roman"/>
          <w:b/>
          <w:i/>
          <w:sz w:val="24"/>
          <w:szCs w:val="24"/>
        </w:rPr>
      </w:pPr>
    </w:p>
    <w:p w:rsidR="008B5909" w:rsidRDefault="008B5909" w:rsidP="008B5909">
      <w:pPr>
        <w:spacing w:after="0" w:line="276" w:lineRule="auto"/>
        <w:jc w:val="center"/>
        <w:rPr>
          <w:rFonts w:ascii="Times New Roman" w:hAnsi="Times New Roman" w:cs="Times New Roman"/>
          <w:b/>
          <w:sz w:val="25"/>
          <w:szCs w:val="25"/>
          <w:u w:val="single"/>
        </w:rPr>
      </w:pPr>
      <w:r>
        <w:rPr>
          <w:noProof/>
          <w:lang w:eastAsia="fr-FR"/>
        </w:rPr>
        <mc:AlternateContent>
          <mc:Choice Requires="wps">
            <w:drawing>
              <wp:anchor distT="0" distB="0" distL="114300" distR="114300" simplePos="0" relativeHeight="251663360" behindDoc="0" locked="0" layoutInCell="1" allowOverlap="1" wp14:anchorId="004DB186" wp14:editId="3FA0014D">
                <wp:simplePos x="0" y="0"/>
                <wp:positionH relativeFrom="column">
                  <wp:posOffset>-274320</wp:posOffset>
                </wp:positionH>
                <wp:positionV relativeFrom="paragraph">
                  <wp:posOffset>-295275</wp:posOffset>
                </wp:positionV>
                <wp:extent cx="6903720" cy="1118235"/>
                <wp:effectExtent l="0" t="0" r="0" b="5715"/>
                <wp:wrapNone/>
                <wp:docPr id="16" name="Zone de texte 16"/>
                <wp:cNvGraphicFramePr/>
                <a:graphic xmlns:a="http://schemas.openxmlformats.org/drawingml/2006/main">
                  <a:graphicData uri="http://schemas.microsoft.com/office/word/2010/wordprocessingShape">
                    <wps:wsp>
                      <wps:cNvSpPr txBox="1"/>
                      <wps:spPr>
                        <a:xfrm>
                          <a:off x="0" y="0"/>
                          <a:ext cx="6903085" cy="1118235"/>
                        </a:xfrm>
                        <a:prstGeom prst="rect">
                          <a:avLst/>
                        </a:prstGeom>
                        <a:solidFill>
                          <a:schemeClr val="lt1"/>
                        </a:solidFill>
                        <a:ln w="6350">
                          <a:noFill/>
                        </a:ln>
                      </wps:spPr>
                      <wps:txbx>
                        <w:txbxContent>
                          <w:p w:rsidR="00A9536B" w:rsidRDefault="00A9536B" w:rsidP="008B5909">
                            <w:pPr>
                              <w:spacing w:after="0" w:line="240" w:lineRule="auto"/>
                              <w:rPr>
                                <w:rFonts w:ascii="Bell MT" w:hAnsi="Bell MT"/>
                                <w:b/>
                                <w:sz w:val="24"/>
                                <w:szCs w:val="24"/>
                              </w:rPr>
                            </w:pPr>
                            <w:r>
                              <w:rPr>
                                <w:rFonts w:ascii="Bell MT" w:hAnsi="Bell MT" w:cstheme="minorHAnsi"/>
                                <w:b/>
                                <w:sz w:val="24"/>
                                <w:szCs w:val="24"/>
                              </w:rPr>
                              <w:t>ENFPE DE NOTSE</w:t>
                            </w:r>
                            <w:r>
                              <w:rPr>
                                <w:rFonts w:ascii="Bell MT" w:hAnsi="Bell MT" w:cstheme="minorHAnsi"/>
                                <w:b/>
                                <w:sz w:val="24"/>
                                <w:szCs w:val="24"/>
                              </w:rPr>
                              <w:tab/>
                              <w:t xml:space="preserve">   </w:t>
                            </w:r>
                            <w:r>
                              <w:rPr>
                                <w:rFonts w:ascii="Bell MT" w:hAnsi="Bell MT" w:cstheme="minorHAnsi"/>
                                <w:b/>
                                <w:sz w:val="24"/>
                                <w:szCs w:val="24"/>
                              </w:rPr>
                              <w:tab/>
                            </w:r>
                            <w:r>
                              <w:rPr>
                                <w:rFonts w:ascii="Bell MT" w:hAnsi="Bell MT" w:cstheme="minorHAnsi"/>
                                <w:b/>
                                <w:sz w:val="24"/>
                                <w:szCs w:val="24"/>
                              </w:rPr>
                              <w:tab/>
                            </w:r>
                            <w:r>
                              <w:rPr>
                                <w:rFonts w:ascii="Bell MT" w:hAnsi="Bell MT" w:cstheme="minorHAnsi"/>
                                <w:b/>
                                <w:sz w:val="24"/>
                                <w:szCs w:val="24"/>
                              </w:rPr>
                              <w:tab/>
                            </w:r>
                            <w:r>
                              <w:rPr>
                                <w:rFonts w:ascii="Bell MT" w:hAnsi="Bell MT" w:cstheme="minorHAnsi"/>
                                <w:b/>
                                <w:sz w:val="24"/>
                                <w:szCs w:val="24"/>
                              </w:rPr>
                              <w:tab/>
                            </w:r>
                            <w:r>
                              <w:rPr>
                                <w:rFonts w:ascii="Bell MT" w:hAnsi="Bell MT" w:cstheme="minorHAnsi"/>
                                <w:b/>
                                <w:sz w:val="24"/>
                                <w:szCs w:val="24"/>
                              </w:rPr>
                              <w:tab/>
                            </w:r>
                            <w:r>
                              <w:rPr>
                                <w:rFonts w:ascii="Bell MT" w:hAnsi="Bell MT" w:cstheme="minorHAnsi"/>
                                <w:b/>
                                <w:sz w:val="24"/>
                                <w:szCs w:val="24"/>
                              </w:rPr>
                              <w:tab/>
                            </w:r>
                            <w:r>
                              <w:rPr>
                                <w:rFonts w:ascii="Bell MT" w:hAnsi="Bell MT" w:cstheme="minorHAnsi"/>
                                <w:b/>
                                <w:sz w:val="24"/>
                                <w:szCs w:val="24"/>
                              </w:rPr>
                              <w:tab/>
                            </w:r>
                            <w:r>
                              <w:rPr>
                                <w:rFonts w:ascii="Bell MT" w:hAnsi="Bell MT"/>
                                <w:b/>
                                <w:sz w:val="24"/>
                                <w:szCs w:val="24"/>
                              </w:rPr>
                              <w:t>PROMOTION 3 : 2024 – 2026</w:t>
                            </w:r>
                            <w:r>
                              <w:rPr>
                                <w:rFonts w:ascii="Bell MT" w:hAnsi="Bell MT" w:cstheme="minorHAnsi"/>
                                <w:b/>
                                <w:sz w:val="24"/>
                                <w:szCs w:val="24"/>
                              </w:rPr>
                              <w:tab/>
                            </w:r>
                            <w:r>
                              <w:rPr>
                                <w:rFonts w:ascii="Bell MT" w:hAnsi="Bell MT" w:cstheme="minorHAnsi"/>
                                <w:b/>
                                <w:sz w:val="24"/>
                                <w:szCs w:val="24"/>
                              </w:rPr>
                              <w:tab/>
                            </w:r>
                            <w:r>
                              <w:rPr>
                                <w:rFonts w:ascii="Bell MT" w:hAnsi="Bell MT" w:cstheme="minorHAnsi"/>
                                <w:b/>
                                <w:sz w:val="24"/>
                                <w:szCs w:val="24"/>
                              </w:rPr>
                              <w:tab/>
                            </w:r>
                            <w:r>
                              <w:rPr>
                                <w:rFonts w:ascii="Bell MT" w:hAnsi="Bell MT" w:cstheme="minorHAnsi"/>
                                <w:b/>
                                <w:sz w:val="24"/>
                                <w:szCs w:val="24"/>
                              </w:rPr>
                              <w:tab/>
                            </w:r>
                            <w:r>
                              <w:rPr>
                                <w:rFonts w:ascii="Bell MT" w:hAnsi="Bell MT" w:cstheme="minorHAnsi"/>
                                <w:b/>
                                <w:sz w:val="24"/>
                                <w:szCs w:val="24"/>
                              </w:rPr>
                              <w:tab/>
                            </w:r>
                            <w:r>
                              <w:rPr>
                                <w:rFonts w:ascii="Bell MT" w:hAnsi="Bell MT" w:cstheme="minorHAnsi"/>
                                <w:b/>
                                <w:sz w:val="24"/>
                                <w:szCs w:val="24"/>
                              </w:rPr>
                              <w:tab/>
                            </w:r>
                            <w:r>
                              <w:rPr>
                                <w:rFonts w:ascii="Bell MT" w:hAnsi="Bell MT" w:cstheme="minorHAnsi"/>
                                <w:b/>
                                <w:sz w:val="24"/>
                                <w:szCs w:val="24"/>
                              </w:rPr>
                              <w:tab/>
                              <w:t xml:space="preserve">                                           </w:t>
                            </w:r>
                          </w:p>
                          <w:p w:rsidR="00A9536B" w:rsidRDefault="00A9536B" w:rsidP="008B5909">
                            <w:pPr>
                              <w:spacing w:after="0" w:line="276" w:lineRule="auto"/>
                              <w:jc w:val="center"/>
                              <w:rPr>
                                <w:rFonts w:ascii="Times New Roman" w:hAnsi="Times New Roman" w:cs="Times New Roman"/>
                                <w:b/>
                                <w:sz w:val="24"/>
                                <w:szCs w:val="24"/>
                                <w:u w:val="single"/>
                              </w:rPr>
                            </w:pPr>
                            <w:r>
                              <w:rPr>
                                <w:rFonts w:ascii="Bell MT" w:hAnsi="Bell MT"/>
                                <w:b/>
                                <w:sz w:val="24"/>
                                <w:szCs w:val="24"/>
                              </w:rPr>
                              <w:t xml:space="preserve"> </w:t>
                            </w:r>
                            <w:r>
                              <w:rPr>
                                <w:rFonts w:ascii="Times New Roman" w:hAnsi="Times New Roman" w:cs="Times New Roman"/>
                                <w:b/>
                                <w:sz w:val="24"/>
                                <w:szCs w:val="24"/>
                                <w:u w:val="single"/>
                              </w:rPr>
                              <w:t>Questionnaire de collecte de données.</w:t>
                            </w:r>
                          </w:p>
                          <w:p w:rsidR="00A9536B" w:rsidRDefault="00A9536B" w:rsidP="008B5909">
                            <w:pPr>
                              <w:rPr>
                                <w:rFonts w:ascii="Bell MT" w:hAnsi="Bell MT"/>
                                <w:b/>
                                <w:sz w:val="24"/>
                                <w:szCs w:val="24"/>
                              </w:rPr>
                            </w:pPr>
                            <w:r>
                              <w:rPr>
                                <w:rFonts w:ascii="Bell MT" w:hAnsi="Bell MT"/>
                                <w:b/>
                                <w:sz w:val="24"/>
                                <w:szCs w:val="24"/>
                              </w:rPr>
                              <w:t xml:space="preserve">:         </w:t>
                            </w:r>
                          </w:p>
                          <w:p w:rsidR="00A9536B" w:rsidRDefault="00A9536B" w:rsidP="008B5909">
                            <w:pPr>
                              <w:spacing w:after="0" w:line="240" w:lineRule="auto"/>
                              <w:rPr>
                                <w:rFonts w:ascii="Bell MT" w:hAnsi="Bell MT"/>
                                <w:b/>
                              </w:rPr>
                            </w:pPr>
                            <w:r>
                              <w:rPr>
                                <w:rFonts w:ascii="Bell MT" w:hAnsi="Bell MT"/>
                                <w:b/>
                                <w:sz w:val="24"/>
                                <w:szCs w:val="24"/>
                              </w:rPr>
                              <w:t xml:space="preserve">                                              EPREUVE DE MATHEMATIQUES                 DUREE : 3h</w:t>
                            </w:r>
                          </w:p>
                          <w:p w:rsidR="00A9536B" w:rsidRDefault="00A9536B" w:rsidP="008B5909">
                            <w:pPr>
                              <w:jc w:val="center"/>
                              <w:rPr>
                                <w:rFonts w:ascii="Bell MT" w:hAnsi="Bell MT" w:cstheme="minorHAnsi"/>
                                <w:b/>
                                <w:sz w:val="24"/>
                                <w:szCs w:val="24"/>
                              </w:rPr>
                            </w:pPr>
                          </w:p>
                          <w:p w:rsidR="00A9536B" w:rsidRDefault="00A9536B" w:rsidP="008B590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004DB186" id="Zone de texte 16" o:spid="_x0000_s1031" type="#_x0000_t202" style="position:absolute;left:0;text-align:left;margin-left:-21.6pt;margin-top:-23.25pt;width:543.6pt;height:88.0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" fillcolor="white [3201]" stroked="f" strokeweight=".5pt">
                <v:textbox>
                  <w:txbxContent>
                    <w:p w:rsidR="00A9536B" w:rsidRDefault="00A9536B" w:rsidP="008B5909">
                      <w:pPr>
                        <w:spacing w:after="0" w:line="240" w:lineRule="auto"/>
                        <w:rPr>
                          <w:rFonts w:ascii="Bell MT" w:hAnsi="Bell MT"/>
                          <w:b/>
                          <w:sz w:val="24"/>
                          <w:szCs w:val="24"/>
                        </w:rPr>
                      </w:pPr>
                      <w:r>
                        <w:rPr>
                          <w:rFonts w:ascii="Bell MT" w:hAnsi="Bell MT" w:cstheme="minorHAnsi"/>
                          <w:b/>
                          <w:sz w:val="24"/>
                          <w:szCs w:val="24"/>
                        </w:rPr>
                        <w:t>ENFPE DE NOTSE</w:t>
                      </w:r>
                      <w:r>
                        <w:rPr>
                          <w:rFonts w:ascii="Bell MT" w:hAnsi="Bell MT" w:cstheme="minorHAnsi"/>
                          <w:b/>
                          <w:sz w:val="24"/>
                          <w:szCs w:val="24"/>
                        </w:rPr>
                        <w:tab/>
                        <w:t xml:space="preserve">   </w:t>
                      </w:r>
                      <w:r>
                        <w:rPr>
                          <w:rFonts w:ascii="Bell MT" w:hAnsi="Bell MT" w:cstheme="minorHAnsi"/>
                          <w:b/>
                          <w:sz w:val="24"/>
                          <w:szCs w:val="24"/>
                        </w:rPr>
                        <w:tab/>
                      </w:r>
                      <w:r>
                        <w:rPr>
                          <w:rFonts w:ascii="Bell MT" w:hAnsi="Bell MT" w:cstheme="minorHAnsi"/>
                          <w:b/>
                          <w:sz w:val="24"/>
                          <w:szCs w:val="24"/>
                        </w:rPr>
                        <w:tab/>
                      </w:r>
                      <w:r>
                        <w:rPr>
                          <w:rFonts w:ascii="Bell MT" w:hAnsi="Bell MT" w:cstheme="minorHAnsi"/>
                          <w:b/>
                          <w:sz w:val="24"/>
                          <w:szCs w:val="24"/>
                        </w:rPr>
                        <w:tab/>
                      </w:r>
                      <w:r>
                        <w:rPr>
                          <w:rFonts w:ascii="Bell MT" w:hAnsi="Bell MT" w:cstheme="minorHAnsi"/>
                          <w:b/>
                          <w:sz w:val="24"/>
                          <w:szCs w:val="24"/>
                        </w:rPr>
                        <w:tab/>
                      </w:r>
                      <w:r>
                        <w:rPr>
                          <w:rFonts w:ascii="Bell MT" w:hAnsi="Bell MT" w:cstheme="minorHAnsi"/>
                          <w:b/>
                          <w:sz w:val="24"/>
                          <w:szCs w:val="24"/>
                        </w:rPr>
                        <w:tab/>
                      </w:r>
                      <w:r>
                        <w:rPr>
                          <w:rFonts w:ascii="Bell MT" w:hAnsi="Bell MT" w:cstheme="minorHAnsi"/>
                          <w:b/>
                          <w:sz w:val="24"/>
                          <w:szCs w:val="24"/>
                        </w:rPr>
                        <w:tab/>
                      </w:r>
                      <w:r>
                        <w:rPr>
                          <w:rFonts w:ascii="Bell MT" w:hAnsi="Bell MT" w:cstheme="minorHAnsi"/>
                          <w:b/>
                          <w:sz w:val="24"/>
                          <w:szCs w:val="24"/>
                        </w:rPr>
                        <w:tab/>
                      </w:r>
                      <w:r>
                        <w:rPr>
                          <w:rFonts w:ascii="Bell MT" w:hAnsi="Bell MT"/>
                          <w:b/>
                          <w:sz w:val="24"/>
                          <w:szCs w:val="24"/>
                        </w:rPr>
                        <w:t>PROMOTION 3 : 2024 – 2026</w:t>
                      </w:r>
                      <w:r>
                        <w:rPr>
                          <w:rFonts w:ascii="Bell MT" w:hAnsi="Bell MT" w:cstheme="minorHAnsi"/>
                          <w:b/>
                          <w:sz w:val="24"/>
                          <w:szCs w:val="24"/>
                        </w:rPr>
                        <w:tab/>
                      </w:r>
                      <w:r>
                        <w:rPr>
                          <w:rFonts w:ascii="Bell MT" w:hAnsi="Bell MT" w:cstheme="minorHAnsi"/>
                          <w:b/>
                          <w:sz w:val="24"/>
                          <w:szCs w:val="24"/>
                        </w:rPr>
                        <w:tab/>
                      </w:r>
                      <w:r>
                        <w:rPr>
                          <w:rFonts w:ascii="Bell MT" w:hAnsi="Bell MT" w:cstheme="minorHAnsi"/>
                          <w:b/>
                          <w:sz w:val="24"/>
                          <w:szCs w:val="24"/>
                        </w:rPr>
                        <w:tab/>
                      </w:r>
                      <w:r>
                        <w:rPr>
                          <w:rFonts w:ascii="Bell MT" w:hAnsi="Bell MT" w:cstheme="minorHAnsi"/>
                          <w:b/>
                          <w:sz w:val="24"/>
                          <w:szCs w:val="24"/>
                        </w:rPr>
                        <w:tab/>
                      </w:r>
                      <w:r>
                        <w:rPr>
                          <w:rFonts w:ascii="Bell MT" w:hAnsi="Bell MT" w:cstheme="minorHAnsi"/>
                          <w:b/>
                          <w:sz w:val="24"/>
                          <w:szCs w:val="24"/>
                        </w:rPr>
                        <w:tab/>
                      </w:r>
                      <w:r>
                        <w:rPr>
                          <w:rFonts w:ascii="Bell MT" w:hAnsi="Bell MT" w:cstheme="minorHAnsi"/>
                          <w:b/>
                          <w:sz w:val="24"/>
                          <w:szCs w:val="24"/>
                        </w:rPr>
                        <w:tab/>
                      </w:r>
                      <w:r>
                        <w:rPr>
                          <w:rFonts w:ascii="Bell MT" w:hAnsi="Bell MT" w:cstheme="minorHAnsi"/>
                          <w:b/>
                          <w:sz w:val="24"/>
                          <w:szCs w:val="24"/>
                        </w:rPr>
                        <w:tab/>
                        <w:t xml:space="preserve">                                           </w:t>
                      </w:r>
                    </w:p>
                    <w:p w:rsidR="00A9536B" w:rsidRDefault="00A9536B" w:rsidP="008B5909">
                      <w:pPr>
                        <w:spacing w:after="0" w:line="276" w:lineRule="auto"/>
                        <w:jc w:val="center"/>
                        <w:rPr>
                          <w:rFonts w:ascii="Times New Roman" w:hAnsi="Times New Roman" w:cs="Times New Roman"/>
                          <w:b/>
                          <w:sz w:val="24"/>
                          <w:szCs w:val="24"/>
                          <w:u w:val="single"/>
                        </w:rPr>
                      </w:pPr>
                      <w:r>
                        <w:rPr>
                          <w:rFonts w:ascii="Bell MT" w:hAnsi="Bell MT"/>
                          <w:b/>
                          <w:sz w:val="24"/>
                          <w:szCs w:val="24"/>
                        </w:rPr>
                        <w:t xml:space="preserve"> </w:t>
                      </w:r>
                      <w:r>
                        <w:rPr>
                          <w:rFonts w:ascii="Times New Roman" w:hAnsi="Times New Roman" w:cs="Times New Roman"/>
                          <w:b/>
                          <w:sz w:val="24"/>
                          <w:szCs w:val="24"/>
                          <w:u w:val="single"/>
                        </w:rPr>
                        <w:t>Questionnaire de collecte de données.</w:t>
                      </w:r>
                    </w:p>
                    <w:p w:rsidR="00A9536B" w:rsidRDefault="00A9536B" w:rsidP="008B5909">
                      <w:pPr>
                        <w:rPr>
                          <w:rFonts w:ascii="Bell MT" w:hAnsi="Bell MT"/>
                          <w:b/>
                          <w:sz w:val="24"/>
                          <w:szCs w:val="24"/>
                        </w:rPr>
                      </w:pPr>
                      <w:r>
                        <w:rPr>
                          <w:rFonts w:ascii="Bell MT" w:hAnsi="Bell MT"/>
                          <w:b/>
                          <w:sz w:val="24"/>
                          <w:szCs w:val="24"/>
                        </w:rPr>
                        <w:t xml:space="preserve">:         </w:t>
                      </w:r>
                    </w:p>
                    <w:p w:rsidR="00A9536B" w:rsidRDefault="00A9536B" w:rsidP="008B5909">
                      <w:pPr>
                        <w:spacing w:after="0" w:line="240" w:lineRule="auto"/>
                        <w:rPr>
                          <w:rFonts w:ascii="Bell MT" w:hAnsi="Bell MT"/>
                          <w:b/>
                        </w:rPr>
                      </w:pPr>
                      <w:r>
                        <w:rPr>
                          <w:rFonts w:ascii="Bell MT" w:hAnsi="Bell MT"/>
                          <w:b/>
                          <w:sz w:val="24"/>
                          <w:szCs w:val="24"/>
                        </w:rPr>
                        <w:t xml:space="preserve">                                              EPREUVE DE MATHEMATIQUES                 DUREE : 3h</w:t>
                      </w:r>
                    </w:p>
                    <w:p w:rsidR="00A9536B" w:rsidRDefault="00A9536B" w:rsidP="008B5909">
                      <w:pPr>
                        <w:jc w:val="center"/>
                        <w:rPr>
                          <w:rFonts w:ascii="Bell MT" w:hAnsi="Bell MT" w:cstheme="minorHAnsi"/>
                          <w:b/>
                          <w:sz w:val="24"/>
                          <w:szCs w:val="24"/>
                        </w:rPr>
                      </w:pPr>
                    </w:p>
                    <w:p w:rsidR="00A9536B" w:rsidRDefault="00A9536B" w:rsidP="008B5909"/>
                  </w:txbxContent>
                </v:textbox>
              </v:shape>
            </w:pict>
          </mc:Fallback>
        </mc:AlternateContent>
      </w:r>
    </w:p>
    <w:p w:rsidR="008B5909" w:rsidRDefault="008B5909" w:rsidP="008B5909">
      <w:pPr>
        <w:spacing w:after="0" w:line="276" w:lineRule="auto"/>
        <w:jc w:val="center"/>
        <w:rPr>
          <w:rFonts w:ascii="Times New Roman" w:hAnsi="Times New Roman" w:cs="Times New Roman"/>
          <w:b/>
          <w:sz w:val="25"/>
          <w:szCs w:val="25"/>
          <w:u w:val="single"/>
        </w:rPr>
      </w:pPr>
    </w:p>
    <w:p w:rsidR="008B5909" w:rsidRDefault="008B5909" w:rsidP="008B5909">
      <w:pPr>
        <w:spacing w:after="0" w:line="276" w:lineRule="auto"/>
        <w:jc w:val="center"/>
        <w:rPr>
          <w:rFonts w:ascii="Times New Roman" w:hAnsi="Times New Roman" w:cs="Times New Roman"/>
          <w:b/>
          <w:sz w:val="25"/>
          <w:szCs w:val="25"/>
          <w:u w:val="single"/>
        </w:rPr>
      </w:pPr>
    </w:p>
    <w:p w:rsidR="008B5909" w:rsidRDefault="008B5909" w:rsidP="008B5909">
      <w:pPr>
        <w:spacing w:after="0" w:line="276" w:lineRule="auto"/>
        <w:rPr>
          <w:rFonts w:ascii="Times New Roman" w:hAnsi="Times New Roman" w:cs="Times New Roman"/>
          <w:b/>
          <w:sz w:val="25"/>
          <w:szCs w:val="25"/>
          <w:u w:val="single"/>
        </w:rPr>
      </w:pPr>
    </w:p>
    <w:p w:rsidR="008B5909" w:rsidRDefault="008B5909" w:rsidP="008B5909">
      <w:pPr>
        <w:spacing w:after="0" w:line="276" w:lineRule="auto"/>
        <w:rPr>
          <w:rFonts w:ascii="Times New Roman" w:hAnsi="Times New Roman" w:cs="Times New Roman"/>
          <w:b/>
          <w:sz w:val="25"/>
          <w:szCs w:val="25"/>
        </w:rPr>
      </w:pPr>
    </w:p>
    <w:p w:rsidR="008B5909" w:rsidRDefault="008B5909" w:rsidP="008B5909">
      <w:pPr>
        <w:spacing w:after="0" w:line="276" w:lineRule="auto"/>
        <w:rPr>
          <w:rFonts w:ascii="Times New Roman" w:hAnsi="Times New Roman" w:cs="Times New Roman"/>
          <w:b/>
          <w:sz w:val="25"/>
          <w:szCs w:val="25"/>
        </w:rPr>
      </w:pPr>
      <w:r>
        <w:rPr>
          <w:rFonts w:ascii="Times New Roman" w:hAnsi="Times New Roman" w:cs="Times New Roman"/>
          <w:b/>
          <w:sz w:val="25"/>
          <w:szCs w:val="25"/>
        </w:rPr>
        <w:t>Partie A : exercices pratiques de calcul posé</w:t>
      </w:r>
    </w:p>
    <w:p w:rsidR="008B5909" w:rsidRDefault="008B5909" w:rsidP="008B5909">
      <w:pPr>
        <w:pStyle w:val="Paragraphedeliste"/>
        <w:numPr>
          <w:ilvl w:val="0"/>
          <w:numId w:val="32"/>
        </w:numPr>
        <w:spacing w:after="0" w:line="276" w:lineRule="auto"/>
        <w:rPr>
          <w:rFonts w:ascii="Times New Roman" w:hAnsi="Times New Roman" w:cs="Times New Roman"/>
          <w:sz w:val="25"/>
          <w:szCs w:val="25"/>
        </w:rPr>
      </w:pPr>
      <w:r>
        <w:rPr>
          <w:rFonts w:ascii="Times New Roman" w:hAnsi="Times New Roman" w:cs="Times New Roman"/>
          <w:sz w:val="25"/>
          <w:szCs w:val="25"/>
        </w:rPr>
        <w:t xml:space="preserve">Pose et résous l’addition suivante : </w:t>
      </w:r>
      <m:oMath>
        <m:r>
          <w:rPr>
            <w:rFonts w:ascii="Cambria Math" w:hAnsi="Cambria Math" w:cs="Times New Roman"/>
            <w:sz w:val="25"/>
            <w:szCs w:val="25"/>
          </w:rPr>
          <m:t>23,15+3,521+18,3</m:t>
        </m:r>
      </m:oMath>
      <w:r>
        <w:rPr>
          <w:rFonts w:ascii="Times New Roman" w:eastAsiaTheme="minorEastAsia" w:hAnsi="Times New Roman" w:cs="Times New Roman"/>
          <w:sz w:val="25"/>
          <w:szCs w:val="25"/>
        </w:rPr>
        <w:t xml:space="preserve"> </w:t>
      </w:r>
      <w:r>
        <w:rPr>
          <w:rFonts w:ascii="Times New Roman" w:hAnsi="Times New Roman" w:cs="Times New Roman"/>
          <w:b/>
          <w:sz w:val="25"/>
          <w:szCs w:val="25"/>
        </w:rPr>
        <w:t>(0,5pt)</w:t>
      </w:r>
    </w:p>
    <w:p w:rsidR="008B5909" w:rsidRDefault="008B5909" w:rsidP="008B5909">
      <w:pPr>
        <w:pStyle w:val="Paragraphedeliste"/>
        <w:numPr>
          <w:ilvl w:val="0"/>
          <w:numId w:val="32"/>
        </w:numPr>
        <w:spacing w:after="0" w:line="276" w:lineRule="auto"/>
        <w:rPr>
          <w:rFonts w:ascii="Times New Roman" w:hAnsi="Times New Roman" w:cs="Times New Roman"/>
          <w:sz w:val="25"/>
          <w:szCs w:val="25"/>
        </w:rPr>
      </w:pPr>
      <w:r>
        <w:rPr>
          <w:rFonts w:ascii="Times New Roman" w:eastAsiaTheme="minorEastAsia" w:hAnsi="Times New Roman" w:cs="Times New Roman"/>
          <w:sz w:val="25"/>
          <w:szCs w:val="25"/>
        </w:rPr>
        <w:t xml:space="preserve">Pose et résous la soustraction suivante : </w:t>
      </w:r>
      <m:oMath>
        <m:r>
          <w:rPr>
            <w:rFonts w:ascii="Cambria Math" w:hAnsi="Cambria Math" w:cs="Times New Roman"/>
            <w:sz w:val="25"/>
            <w:szCs w:val="25"/>
          </w:rPr>
          <m:t>37,254-32,91</m:t>
        </m:r>
      </m:oMath>
      <w:r>
        <w:rPr>
          <w:rFonts w:ascii="Times New Roman" w:eastAsiaTheme="minorEastAsia" w:hAnsi="Times New Roman" w:cs="Times New Roman"/>
          <w:sz w:val="25"/>
          <w:szCs w:val="25"/>
        </w:rPr>
        <w:t xml:space="preserve"> </w:t>
      </w:r>
      <w:r>
        <w:rPr>
          <w:rFonts w:ascii="Times New Roman" w:hAnsi="Times New Roman" w:cs="Times New Roman"/>
          <w:b/>
          <w:sz w:val="25"/>
          <w:szCs w:val="25"/>
        </w:rPr>
        <w:t>(0,5pt)</w:t>
      </w:r>
    </w:p>
    <w:p w:rsidR="008B5909" w:rsidRDefault="008B5909" w:rsidP="008B5909">
      <w:pPr>
        <w:pStyle w:val="Paragraphedeliste"/>
        <w:numPr>
          <w:ilvl w:val="0"/>
          <w:numId w:val="32"/>
        </w:numPr>
        <w:spacing w:after="0" w:line="276" w:lineRule="auto"/>
        <w:rPr>
          <w:rFonts w:ascii="Times New Roman" w:eastAsiaTheme="minorEastAsia" w:hAnsi="Times New Roman" w:cs="Times New Roman"/>
          <w:sz w:val="25"/>
          <w:szCs w:val="25"/>
        </w:rPr>
      </w:pPr>
      <w:r>
        <w:rPr>
          <w:rFonts w:ascii="Times New Roman" w:eastAsiaTheme="minorEastAsia" w:hAnsi="Times New Roman" w:cs="Times New Roman"/>
          <w:sz w:val="25"/>
          <w:szCs w:val="25"/>
        </w:rPr>
        <w:t xml:space="preserve">Pose et effectue la multiplication suivante : </w:t>
      </w:r>
      <m:oMath>
        <m:r>
          <w:rPr>
            <w:rFonts w:ascii="Cambria Math" w:hAnsi="Cambria Math" w:cs="Times New Roman"/>
            <w:sz w:val="25"/>
            <w:szCs w:val="25"/>
          </w:rPr>
          <m:t>4,45 × 8,9</m:t>
        </m:r>
      </m:oMath>
      <w:r>
        <w:rPr>
          <w:rFonts w:ascii="Times New Roman" w:eastAsiaTheme="minorEastAsia" w:hAnsi="Times New Roman" w:cs="Times New Roman"/>
          <w:sz w:val="25"/>
          <w:szCs w:val="25"/>
        </w:rPr>
        <w:t xml:space="preserve"> </w:t>
      </w:r>
      <w:r>
        <w:rPr>
          <w:rFonts w:ascii="Times New Roman" w:hAnsi="Times New Roman" w:cs="Times New Roman"/>
          <w:b/>
          <w:sz w:val="25"/>
          <w:szCs w:val="25"/>
        </w:rPr>
        <w:t>(0,5pt)</w:t>
      </w:r>
    </w:p>
    <w:p w:rsidR="008B5909" w:rsidRDefault="008B5909" w:rsidP="008B5909">
      <w:pPr>
        <w:pStyle w:val="Paragraphedeliste"/>
        <w:numPr>
          <w:ilvl w:val="0"/>
          <w:numId w:val="32"/>
        </w:numPr>
        <w:spacing w:after="0" w:line="276" w:lineRule="auto"/>
        <w:rPr>
          <w:rFonts w:ascii="Times New Roman" w:eastAsiaTheme="minorEastAsia" w:hAnsi="Times New Roman" w:cs="Times New Roman"/>
          <w:sz w:val="25"/>
          <w:szCs w:val="25"/>
        </w:rPr>
      </w:pPr>
      <w:r>
        <w:rPr>
          <w:rFonts w:ascii="Times New Roman" w:eastAsiaTheme="minorEastAsia" w:hAnsi="Times New Roman" w:cs="Times New Roman"/>
          <w:sz w:val="25"/>
          <w:szCs w:val="25"/>
        </w:rPr>
        <w:t xml:space="preserve">Pose et résous la division suivante : </w:t>
      </w:r>
      <m:oMath>
        <m:r>
          <w:rPr>
            <w:rFonts w:ascii="Cambria Math" w:hAnsi="Cambria Math" w:cs="Times New Roman"/>
            <w:sz w:val="25"/>
            <w:szCs w:val="25"/>
          </w:rPr>
          <m:t>56,088÷3</m:t>
        </m:r>
      </m:oMath>
      <w:r>
        <w:rPr>
          <w:rFonts w:ascii="Times New Roman" w:eastAsiaTheme="minorEastAsia" w:hAnsi="Times New Roman" w:cs="Times New Roman"/>
          <w:sz w:val="25"/>
          <w:szCs w:val="25"/>
        </w:rPr>
        <w:t xml:space="preserve">,28 </w:t>
      </w:r>
      <w:r>
        <w:rPr>
          <w:rFonts w:ascii="Times New Roman" w:hAnsi="Times New Roman" w:cs="Times New Roman"/>
          <w:b/>
          <w:sz w:val="25"/>
          <w:szCs w:val="25"/>
        </w:rPr>
        <w:t>(0,5pt)</w:t>
      </w:r>
    </w:p>
    <w:p w:rsidR="008B5909" w:rsidRDefault="008B5909" w:rsidP="008B5909">
      <w:pPr>
        <w:spacing w:after="0" w:line="276" w:lineRule="auto"/>
        <w:rPr>
          <w:rFonts w:ascii="Times New Roman" w:eastAsiaTheme="minorEastAsia" w:hAnsi="Times New Roman" w:cs="Times New Roman"/>
          <w:b/>
          <w:sz w:val="25"/>
          <w:szCs w:val="25"/>
        </w:rPr>
      </w:pPr>
      <w:r>
        <w:rPr>
          <w:rFonts w:ascii="Times New Roman" w:eastAsiaTheme="minorEastAsia" w:hAnsi="Times New Roman" w:cs="Times New Roman"/>
          <w:b/>
          <w:sz w:val="25"/>
          <w:szCs w:val="25"/>
        </w:rPr>
        <w:t>Partie B : perceptions et stratégies</w:t>
      </w:r>
    </w:p>
    <w:p w:rsidR="008B5909" w:rsidRDefault="008B5909" w:rsidP="008B5909">
      <w:pPr>
        <w:pStyle w:val="Paragraphedeliste"/>
        <w:numPr>
          <w:ilvl w:val="0"/>
          <w:numId w:val="33"/>
        </w:numPr>
        <w:spacing w:after="0" w:line="276" w:lineRule="auto"/>
        <w:jc w:val="both"/>
        <w:rPr>
          <w:rFonts w:ascii="Times New Roman" w:hAnsi="Times New Roman" w:cs="Times New Roman"/>
          <w:sz w:val="25"/>
          <w:szCs w:val="25"/>
        </w:rPr>
      </w:pPr>
      <w:r>
        <w:rPr>
          <w:rFonts w:ascii="Times New Roman" w:hAnsi="Times New Roman" w:cs="Times New Roman"/>
          <w:sz w:val="25"/>
          <w:szCs w:val="25"/>
        </w:rPr>
        <w:t xml:space="preserve">a) Quel est le sens de chacun des quatre opérations ? </w:t>
      </w:r>
      <w:r>
        <w:rPr>
          <w:rFonts w:ascii="Times New Roman" w:hAnsi="Times New Roman" w:cs="Times New Roman"/>
          <w:b/>
          <w:sz w:val="25"/>
          <w:szCs w:val="25"/>
        </w:rPr>
        <w:t>(1pts)</w:t>
      </w:r>
    </w:p>
    <w:p w:rsidR="008B5909" w:rsidRDefault="008B5909" w:rsidP="008B5909">
      <w:pPr>
        <w:spacing w:after="0" w:line="276" w:lineRule="auto"/>
        <w:ind w:left="775"/>
        <w:jc w:val="both"/>
        <w:rPr>
          <w:rFonts w:ascii="Times New Roman" w:hAnsi="Times New Roman" w:cs="Times New Roman"/>
          <w:sz w:val="25"/>
          <w:szCs w:val="25"/>
        </w:rPr>
      </w:pPr>
      <w:r>
        <w:rPr>
          <w:rFonts w:ascii="Times New Roman" w:hAnsi="Times New Roman" w:cs="Times New Roman"/>
          <w:sz w:val="25"/>
          <w:szCs w:val="25"/>
        </w:rPr>
        <w:t xml:space="preserve">b) Parmi les quatre opérations, laquelle semble plus difficile à enseigner et pourquoi ? </w:t>
      </w:r>
      <w:r>
        <w:rPr>
          <w:rFonts w:ascii="Times New Roman" w:hAnsi="Times New Roman" w:cs="Times New Roman"/>
          <w:b/>
          <w:sz w:val="25"/>
          <w:szCs w:val="25"/>
        </w:rPr>
        <w:t>(1pt)</w:t>
      </w:r>
    </w:p>
    <w:p w:rsidR="008B5909" w:rsidRDefault="008B5909" w:rsidP="008B5909">
      <w:pPr>
        <w:pStyle w:val="Paragraphedeliste"/>
        <w:numPr>
          <w:ilvl w:val="0"/>
          <w:numId w:val="33"/>
        </w:numPr>
        <w:spacing w:after="0" w:line="276" w:lineRule="auto"/>
        <w:jc w:val="both"/>
        <w:rPr>
          <w:rFonts w:ascii="Times New Roman" w:hAnsi="Times New Roman" w:cs="Times New Roman"/>
          <w:sz w:val="25"/>
          <w:szCs w:val="25"/>
        </w:rPr>
      </w:pPr>
      <w:r>
        <w:rPr>
          <w:rFonts w:ascii="Times New Roman" w:hAnsi="Times New Roman" w:cs="Times New Roman"/>
          <w:sz w:val="25"/>
          <w:szCs w:val="25"/>
        </w:rPr>
        <w:t>Pour organiser une leçon de simulation lors de votre formation, le formateur te demande de préparer une fiche pédagogique de la leçon : calculer la somme de deux nombres décimaux.</w:t>
      </w:r>
    </w:p>
    <w:p w:rsidR="008B5909" w:rsidRDefault="008B5909" w:rsidP="008B5909">
      <w:pPr>
        <w:pStyle w:val="Paragraphedeliste"/>
        <w:numPr>
          <w:ilvl w:val="1"/>
          <w:numId w:val="34"/>
        </w:numPr>
        <w:spacing w:after="0" w:line="276" w:lineRule="auto"/>
        <w:jc w:val="both"/>
        <w:rPr>
          <w:rFonts w:ascii="Times New Roman" w:hAnsi="Times New Roman" w:cs="Times New Roman"/>
          <w:sz w:val="25"/>
          <w:szCs w:val="25"/>
        </w:rPr>
      </w:pPr>
      <w:r>
        <w:rPr>
          <w:rFonts w:ascii="Times New Roman" w:hAnsi="Times New Roman" w:cs="Times New Roman"/>
          <w:sz w:val="25"/>
          <w:szCs w:val="25"/>
        </w:rPr>
        <w:t xml:space="preserve">Écris deux objectifs pédagogiques </w:t>
      </w:r>
      <w:r>
        <w:rPr>
          <w:rFonts w:ascii="Times New Roman" w:hAnsi="Times New Roman" w:cs="Times New Roman"/>
          <w:b/>
          <w:sz w:val="25"/>
          <w:szCs w:val="25"/>
        </w:rPr>
        <w:t>(0,5pt)</w:t>
      </w:r>
    </w:p>
    <w:p w:rsidR="008B5909" w:rsidRDefault="008B5909" w:rsidP="008B5909">
      <w:pPr>
        <w:pStyle w:val="Paragraphedeliste"/>
        <w:numPr>
          <w:ilvl w:val="1"/>
          <w:numId w:val="34"/>
        </w:numPr>
        <w:spacing w:after="0" w:line="276" w:lineRule="auto"/>
        <w:jc w:val="both"/>
        <w:rPr>
          <w:rFonts w:ascii="Times New Roman" w:hAnsi="Times New Roman" w:cs="Times New Roman"/>
          <w:sz w:val="25"/>
          <w:szCs w:val="25"/>
        </w:rPr>
      </w:pPr>
      <w:r>
        <w:rPr>
          <w:rFonts w:ascii="Times New Roman" w:hAnsi="Times New Roman" w:cs="Times New Roman"/>
          <w:sz w:val="25"/>
          <w:szCs w:val="25"/>
        </w:rPr>
        <w:t>Propose un matériel adapté pour la manipulation collective</w:t>
      </w:r>
      <w:r>
        <w:rPr>
          <w:rFonts w:ascii="Times New Roman" w:hAnsi="Times New Roman" w:cs="Times New Roman"/>
          <w:b/>
          <w:sz w:val="25"/>
          <w:szCs w:val="25"/>
        </w:rPr>
        <w:t xml:space="preserve"> (0,25pt) </w:t>
      </w:r>
    </w:p>
    <w:p w:rsidR="008B5909" w:rsidRDefault="008B5909" w:rsidP="008B5909">
      <w:pPr>
        <w:pStyle w:val="Paragraphedeliste"/>
        <w:numPr>
          <w:ilvl w:val="1"/>
          <w:numId w:val="34"/>
        </w:numPr>
        <w:spacing w:after="0" w:line="276" w:lineRule="auto"/>
        <w:jc w:val="both"/>
        <w:rPr>
          <w:rFonts w:ascii="Times New Roman" w:hAnsi="Times New Roman" w:cs="Times New Roman"/>
          <w:sz w:val="25"/>
          <w:szCs w:val="25"/>
        </w:rPr>
      </w:pPr>
      <w:r>
        <w:rPr>
          <w:rFonts w:ascii="Times New Roman" w:hAnsi="Times New Roman" w:cs="Times New Roman"/>
          <w:sz w:val="25"/>
          <w:szCs w:val="25"/>
        </w:rPr>
        <w:t>Propose une situation problème pour cette leçon en te servant des nombres 24,5 et 21,2</w:t>
      </w:r>
      <w:r>
        <w:rPr>
          <w:rFonts w:ascii="Times New Roman" w:eastAsiaTheme="minorEastAsia" w:hAnsi="Times New Roman" w:cs="Times New Roman"/>
          <w:b/>
          <w:sz w:val="25"/>
          <w:szCs w:val="25"/>
        </w:rPr>
        <w:t xml:space="preserve"> </w:t>
      </w:r>
      <w:r>
        <w:rPr>
          <w:rFonts w:ascii="Times New Roman" w:hAnsi="Times New Roman" w:cs="Times New Roman"/>
          <w:b/>
          <w:sz w:val="25"/>
          <w:szCs w:val="25"/>
        </w:rPr>
        <w:t>(0,5pt)</w:t>
      </w:r>
    </w:p>
    <w:p w:rsidR="008B5909" w:rsidRDefault="008B5909" w:rsidP="008B5909">
      <w:pPr>
        <w:pStyle w:val="Paragraphedeliste"/>
        <w:numPr>
          <w:ilvl w:val="1"/>
          <w:numId w:val="34"/>
        </w:numPr>
        <w:spacing w:after="0" w:line="276" w:lineRule="auto"/>
        <w:jc w:val="both"/>
        <w:rPr>
          <w:rFonts w:ascii="Times New Roman" w:hAnsi="Times New Roman" w:cs="Times New Roman"/>
          <w:sz w:val="25"/>
          <w:szCs w:val="25"/>
        </w:rPr>
      </w:pPr>
      <w:r>
        <w:rPr>
          <w:rFonts w:ascii="Times New Roman" w:hAnsi="Times New Roman" w:cs="Times New Roman"/>
          <w:sz w:val="25"/>
          <w:szCs w:val="25"/>
        </w:rPr>
        <w:t xml:space="preserve">Élabore la phase de travail collectif. </w:t>
      </w:r>
      <w:r>
        <w:rPr>
          <w:rFonts w:ascii="Times New Roman" w:hAnsi="Times New Roman" w:cs="Times New Roman"/>
          <w:b/>
          <w:sz w:val="25"/>
          <w:szCs w:val="25"/>
        </w:rPr>
        <w:t>(3pts)</w:t>
      </w:r>
    </w:p>
    <w:p w:rsidR="008B5909" w:rsidRDefault="008B5909" w:rsidP="008B5909">
      <w:pPr>
        <w:pStyle w:val="Paragraphedeliste"/>
        <w:numPr>
          <w:ilvl w:val="0"/>
          <w:numId w:val="33"/>
        </w:numPr>
        <w:spacing w:after="0" w:line="276" w:lineRule="auto"/>
        <w:jc w:val="both"/>
        <w:rPr>
          <w:rFonts w:ascii="Times New Roman" w:hAnsi="Times New Roman" w:cs="Times New Roman"/>
          <w:sz w:val="25"/>
          <w:szCs w:val="25"/>
        </w:rPr>
      </w:pPr>
      <w:r w:rsidRPr="007B1981">
        <w:rPr>
          <w:rFonts w:ascii="Times New Roman" w:hAnsi="Times New Roman" w:cs="Times New Roman"/>
          <w:sz w:val="25"/>
          <w:szCs w:val="25"/>
        </w:rPr>
        <w:t xml:space="preserve">Pour organiser une leçon de simulation lors de votre formation, le formateur te demande de préparer une fiche pédagogique de la leçon : </w:t>
      </w:r>
      <w:r>
        <w:rPr>
          <w:rFonts w:ascii="Times New Roman" w:hAnsi="Times New Roman" w:cs="Times New Roman"/>
          <w:sz w:val="25"/>
          <w:szCs w:val="25"/>
        </w:rPr>
        <w:t>calculer la différence de deux nombres décimaux.</w:t>
      </w:r>
    </w:p>
    <w:p w:rsidR="008B5909" w:rsidRPr="007B1981" w:rsidRDefault="008B5909" w:rsidP="008B5909">
      <w:pPr>
        <w:pStyle w:val="Paragraphedeliste"/>
        <w:numPr>
          <w:ilvl w:val="0"/>
          <w:numId w:val="35"/>
        </w:numPr>
        <w:spacing w:after="0" w:line="276" w:lineRule="auto"/>
        <w:jc w:val="both"/>
        <w:rPr>
          <w:rFonts w:ascii="Times New Roman" w:hAnsi="Times New Roman" w:cs="Times New Roman"/>
          <w:sz w:val="25"/>
          <w:szCs w:val="25"/>
        </w:rPr>
      </w:pPr>
      <w:r w:rsidRPr="007B1981">
        <w:rPr>
          <w:rFonts w:ascii="Times New Roman" w:hAnsi="Times New Roman" w:cs="Times New Roman"/>
          <w:sz w:val="25"/>
          <w:szCs w:val="25"/>
        </w:rPr>
        <w:t xml:space="preserve">Écris deux objectifs pédagogiques </w:t>
      </w:r>
      <w:r w:rsidRPr="007B1981">
        <w:rPr>
          <w:rFonts w:ascii="Times New Roman" w:hAnsi="Times New Roman" w:cs="Times New Roman"/>
          <w:b/>
          <w:sz w:val="25"/>
          <w:szCs w:val="25"/>
        </w:rPr>
        <w:t>(0,5pt)</w:t>
      </w:r>
    </w:p>
    <w:p w:rsidR="008B5909" w:rsidRDefault="008B5909" w:rsidP="008B5909">
      <w:pPr>
        <w:pStyle w:val="Paragraphedeliste"/>
        <w:numPr>
          <w:ilvl w:val="0"/>
          <w:numId w:val="35"/>
        </w:numPr>
        <w:spacing w:after="0" w:line="276" w:lineRule="auto"/>
        <w:jc w:val="both"/>
        <w:rPr>
          <w:rFonts w:ascii="Times New Roman" w:hAnsi="Times New Roman" w:cs="Times New Roman"/>
          <w:sz w:val="25"/>
          <w:szCs w:val="25"/>
        </w:rPr>
      </w:pPr>
      <w:r>
        <w:rPr>
          <w:rFonts w:ascii="Times New Roman" w:hAnsi="Times New Roman" w:cs="Times New Roman"/>
          <w:sz w:val="25"/>
          <w:szCs w:val="25"/>
        </w:rPr>
        <w:t>Propose un matériel adapté pour la manipulation collective</w:t>
      </w:r>
      <w:r>
        <w:rPr>
          <w:rFonts w:ascii="Times New Roman" w:hAnsi="Times New Roman" w:cs="Times New Roman"/>
          <w:b/>
          <w:sz w:val="25"/>
          <w:szCs w:val="25"/>
        </w:rPr>
        <w:t xml:space="preserve"> (0,25pt) </w:t>
      </w:r>
    </w:p>
    <w:p w:rsidR="008B5909" w:rsidRDefault="008B5909" w:rsidP="008B5909">
      <w:pPr>
        <w:pStyle w:val="Paragraphedeliste"/>
        <w:numPr>
          <w:ilvl w:val="0"/>
          <w:numId w:val="35"/>
        </w:numPr>
        <w:spacing w:after="0" w:line="276" w:lineRule="auto"/>
        <w:jc w:val="both"/>
        <w:rPr>
          <w:rFonts w:ascii="Times New Roman" w:hAnsi="Times New Roman" w:cs="Times New Roman"/>
          <w:sz w:val="25"/>
          <w:szCs w:val="25"/>
        </w:rPr>
      </w:pPr>
      <w:r>
        <w:rPr>
          <w:rFonts w:ascii="Times New Roman" w:hAnsi="Times New Roman" w:cs="Times New Roman"/>
          <w:sz w:val="25"/>
          <w:szCs w:val="25"/>
        </w:rPr>
        <w:t>Propose une situation problème pour cette leçon en te servant des nombres 22,5 et 13,8</w:t>
      </w:r>
      <w:r>
        <w:rPr>
          <w:rFonts w:ascii="Times New Roman" w:eastAsiaTheme="minorEastAsia" w:hAnsi="Times New Roman" w:cs="Times New Roman"/>
          <w:b/>
          <w:sz w:val="25"/>
          <w:szCs w:val="25"/>
        </w:rPr>
        <w:t xml:space="preserve"> </w:t>
      </w:r>
      <w:r>
        <w:rPr>
          <w:rFonts w:ascii="Times New Roman" w:hAnsi="Times New Roman" w:cs="Times New Roman"/>
          <w:b/>
          <w:sz w:val="25"/>
          <w:szCs w:val="25"/>
        </w:rPr>
        <w:t>(0,5pt)</w:t>
      </w:r>
    </w:p>
    <w:p w:rsidR="008B5909" w:rsidRDefault="008B5909" w:rsidP="008B5909">
      <w:pPr>
        <w:pStyle w:val="Paragraphedeliste"/>
        <w:numPr>
          <w:ilvl w:val="0"/>
          <w:numId w:val="35"/>
        </w:numPr>
        <w:spacing w:after="0" w:line="276" w:lineRule="auto"/>
        <w:jc w:val="both"/>
        <w:rPr>
          <w:rFonts w:ascii="Times New Roman" w:hAnsi="Times New Roman" w:cs="Times New Roman"/>
          <w:sz w:val="25"/>
          <w:szCs w:val="25"/>
        </w:rPr>
      </w:pPr>
      <w:r>
        <w:rPr>
          <w:rFonts w:ascii="Times New Roman" w:hAnsi="Times New Roman" w:cs="Times New Roman"/>
          <w:sz w:val="25"/>
          <w:szCs w:val="25"/>
        </w:rPr>
        <w:t xml:space="preserve">Élabore la phase de travail collectif. </w:t>
      </w:r>
      <w:r>
        <w:rPr>
          <w:rFonts w:ascii="Times New Roman" w:hAnsi="Times New Roman" w:cs="Times New Roman"/>
          <w:b/>
          <w:sz w:val="25"/>
          <w:szCs w:val="25"/>
        </w:rPr>
        <w:t>(2,5pts)</w:t>
      </w:r>
    </w:p>
    <w:p w:rsidR="008B5909" w:rsidRDefault="008B5909" w:rsidP="008B5909">
      <w:pPr>
        <w:pStyle w:val="Paragraphedeliste"/>
        <w:numPr>
          <w:ilvl w:val="0"/>
          <w:numId w:val="33"/>
        </w:numPr>
        <w:spacing w:after="0" w:line="276" w:lineRule="auto"/>
        <w:jc w:val="both"/>
        <w:rPr>
          <w:rFonts w:ascii="Times New Roman" w:hAnsi="Times New Roman" w:cs="Times New Roman"/>
          <w:sz w:val="25"/>
          <w:szCs w:val="25"/>
        </w:rPr>
      </w:pPr>
      <w:r w:rsidRPr="007B1981">
        <w:rPr>
          <w:rFonts w:ascii="Times New Roman" w:hAnsi="Times New Roman" w:cs="Times New Roman"/>
          <w:sz w:val="25"/>
          <w:szCs w:val="25"/>
        </w:rPr>
        <w:t xml:space="preserve">Pour organiser une leçon de simulation lors de votre formation, le formateur te demande de préparer une fiche pédagogique de la leçon : </w:t>
      </w:r>
      <w:r>
        <w:rPr>
          <w:rFonts w:ascii="Times New Roman" w:hAnsi="Times New Roman" w:cs="Times New Roman"/>
          <w:sz w:val="25"/>
          <w:szCs w:val="25"/>
        </w:rPr>
        <w:t>calculer le produit de deux nombres décimaux.</w:t>
      </w:r>
    </w:p>
    <w:p w:rsidR="008B5909" w:rsidRPr="007B1981" w:rsidRDefault="008B5909" w:rsidP="008B5909">
      <w:pPr>
        <w:pStyle w:val="Paragraphedeliste"/>
        <w:numPr>
          <w:ilvl w:val="0"/>
          <w:numId w:val="36"/>
        </w:numPr>
        <w:spacing w:after="0" w:line="276" w:lineRule="auto"/>
        <w:jc w:val="both"/>
        <w:rPr>
          <w:rFonts w:ascii="Times New Roman" w:hAnsi="Times New Roman" w:cs="Times New Roman"/>
          <w:sz w:val="25"/>
          <w:szCs w:val="25"/>
        </w:rPr>
      </w:pPr>
      <w:r w:rsidRPr="007B1981">
        <w:rPr>
          <w:rFonts w:ascii="Times New Roman" w:hAnsi="Times New Roman" w:cs="Times New Roman"/>
          <w:sz w:val="25"/>
          <w:szCs w:val="25"/>
        </w:rPr>
        <w:t xml:space="preserve">Écris deux objectifs pédagogiques </w:t>
      </w:r>
      <w:r w:rsidRPr="007B1981">
        <w:rPr>
          <w:rFonts w:ascii="Times New Roman" w:hAnsi="Times New Roman" w:cs="Times New Roman"/>
          <w:b/>
          <w:sz w:val="25"/>
          <w:szCs w:val="25"/>
        </w:rPr>
        <w:t>(0,5pt)</w:t>
      </w:r>
    </w:p>
    <w:p w:rsidR="008B5909" w:rsidRDefault="008B5909" w:rsidP="008B5909">
      <w:pPr>
        <w:pStyle w:val="Paragraphedeliste"/>
        <w:numPr>
          <w:ilvl w:val="0"/>
          <w:numId w:val="36"/>
        </w:numPr>
        <w:spacing w:after="0" w:line="276" w:lineRule="auto"/>
        <w:jc w:val="both"/>
        <w:rPr>
          <w:rFonts w:ascii="Times New Roman" w:hAnsi="Times New Roman" w:cs="Times New Roman"/>
          <w:sz w:val="25"/>
          <w:szCs w:val="25"/>
        </w:rPr>
      </w:pPr>
      <w:r>
        <w:rPr>
          <w:rFonts w:ascii="Times New Roman" w:hAnsi="Times New Roman" w:cs="Times New Roman"/>
          <w:sz w:val="25"/>
          <w:szCs w:val="25"/>
        </w:rPr>
        <w:t>Propose un matériel adapté pour la manipulation collective</w:t>
      </w:r>
      <w:r>
        <w:rPr>
          <w:rFonts w:ascii="Times New Roman" w:hAnsi="Times New Roman" w:cs="Times New Roman"/>
          <w:b/>
          <w:sz w:val="25"/>
          <w:szCs w:val="25"/>
        </w:rPr>
        <w:t xml:space="preserve"> (0,25pt) </w:t>
      </w:r>
    </w:p>
    <w:p w:rsidR="008B5909" w:rsidRDefault="008B5909" w:rsidP="008B5909">
      <w:pPr>
        <w:pStyle w:val="Paragraphedeliste"/>
        <w:numPr>
          <w:ilvl w:val="0"/>
          <w:numId w:val="36"/>
        </w:numPr>
        <w:spacing w:after="0" w:line="276" w:lineRule="auto"/>
        <w:jc w:val="both"/>
        <w:rPr>
          <w:rFonts w:ascii="Times New Roman" w:hAnsi="Times New Roman" w:cs="Times New Roman"/>
          <w:sz w:val="25"/>
          <w:szCs w:val="25"/>
        </w:rPr>
      </w:pPr>
      <w:r>
        <w:rPr>
          <w:rFonts w:ascii="Times New Roman" w:hAnsi="Times New Roman" w:cs="Times New Roman"/>
          <w:sz w:val="25"/>
          <w:szCs w:val="25"/>
        </w:rPr>
        <w:t xml:space="preserve">Propose une situation problème pour cette leçon en te servant des nombres 25,75 et 0,85 </w:t>
      </w:r>
      <w:r>
        <w:rPr>
          <w:rFonts w:ascii="Times New Roman" w:hAnsi="Times New Roman" w:cs="Times New Roman"/>
          <w:b/>
          <w:sz w:val="25"/>
          <w:szCs w:val="25"/>
        </w:rPr>
        <w:t>(0,5pt)</w:t>
      </w:r>
    </w:p>
    <w:p w:rsidR="008B5909" w:rsidRDefault="008B5909" w:rsidP="008B5909">
      <w:pPr>
        <w:pStyle w:val="Paragraphedeliste"/>
        <w:numPr>
          <w:ilvl w:val="0"/>
          <w:numId w:val="36"/>
        </w:numPr>
        <w:spacing w:after="0" w:line="276" w:lineRule="auto"/>
        <w:jc w:val="both"/>
        <w:rPr>
          <w:rFonts w:ascii="Times New Roman" w:hAnsi="Times New Roman" w:cs="Times New Roman"/>
          <w:sz w:val="25"/>
          <w:szCs w:val="25"/>
        </w:rPr>
      </w:pPr>
      <w:r>
        <w:rPr>
          <w:rFonts w:ascii="Times New Roman" w:hAnsi="Times New Roman" w:cs="Times New Roman"/>
          <w:sz w:val="25"/>
          <w:szCs w:val="25"/>
        </w:rPr>
        <w:t xml:space="preserve">Élabore la phase de travail collectif. </w:t>
      </w:r>
      <w:r>
        <w:rPr>
          <w:rFonts w:ascii="Times New Roman" w:hAnsi="Times New Roman" w:cs="Times New Roman"/>
          <w:b/>
          <w:sz w:val="25"/>
          <w:szCs w:val="25"/>
        </w:rPr>
        <w:t>(3pts)</w:t>
      </w:r>
    </w:p>
    <w:p w:rsidR="008B5909" w:rsidRDefault="008B5909" w:rsidP="008B5909">
      <w:pPr>
        <w:pStyle w:val="Paragraphedeliste"/>
        <w:numPr>
          <w:ilvl w:val="0"/>
          <w:numId w:val="33"/>
        </w:numPr>
        <w:spacing w:after="0" w:line="276" w:lineRule="auto"/>
        <w:jc w:val="both"/>
        <w:rPr>
          <w:rFonts w:ascii="Times New Roman" w:hAnsi="Times New Roman" w:cs="Times New Roman"/>
          <w:sz w:val="25"/>
          <w:szCs w:val="25"/>
        </w:rPr>
      </w:pPr>
      <w:r>
        <w:rPr>
          <w:rFonts w:ascii="Times New Roman" w:hAnsi="Times New Roman" w:cs="Times New Roman"/>
          <w:sz w:val="25"/>
          <w:szCs w:val="25"/>
        </w:rPr>
        <w:lastRenderedPageBreak/>
        <w:t>Pour organiser une leçon de simulation lors de votre formation, le formateur te demande de préparer une fiche pédagogique de la leçon : diviser un nombre décimal par un nombre entier.</w:t>
      </w:r>
    </w:p>
    <w:p w:rsidR="008B5909" w:rsidRDefault="008B5909" w:rsidP="008B5909">
      <w:pPr>
        <w:pStyle w:val="Paragraphedeliste"/>
        <w:numPr>
          <w:ilvl w:val="0"/>
          <w:numId w:val="37"/>
        </w:numPr>
        <w:spacing w:after="0" w:line="276" w:lineRule="auto"/>
        <w:jc w:val="both"/>
        <w:rPr>
          <w:rFonts w:ascii="Times New Roman" w:hAnsi="Times New Roman" w:cs="Times New Roman"/>
          <w:sz w:val="25"/>
          <w:szCs w:val="25"/>
        </w:rPr>
      </w:pPr>
      <w:r>
        <w:rPr>
          <w:rFonts w:ascii="Times New Roman" w:hAnsi="Times New Roman" w:cs="Times New Roman"/>
          <w:sz w:val="25"/>
          <w:szCs w:val="25"/>
        </w:rPr>
        <w:t xml:space="preserve">Écris deux objectifs pédagogiques </w:t>
      </w:r>
      <w:r>
        <w:rPr>
          <w:rFonts w:ascii="Times New Roman" w:hAnsi="Times New Roman" w:cs="Times New Roman"/>
          <w:b/>
          <w:sz w:val="25"/>
          <w:szCs w:val="25"/>
        </w:rPr>
        <w:t>(0,5pt)</w:t>
      </w:r>
    </w:p>
    <w:p w:rsidR="008B5909" w:rsidRDefault="008B5909" w:rsidP="008B5909">
      <w:pPr>
        <w:pStyle w:val="Paragraphedeliste"/>
        <w:numPr>
          <w:ilvl w:val="0"/>
          <w:numId w:val="37"/>
        </w:numPr>
        <w:spacing w:after="0" w:line="276" w:lineRule="auto"/>
        <w:jc w:val="both"/>
        <w:rPr>
          <w:rFonts w:ascii="Times New Roman" w:hAnsi="Times New Roman" w:cs="Times New Roman"/>
          <w:sz w:val="25"/>
          <w:szCs w:val="25"/>
        </w:rPr>
      </w:pPr>
      <w:r>
        <w:rPr>
          <w:rFonts w:ascii="Times New Roman" w:hAnsi="Times New Roman" w:cs="Times New Roman"/>
          <w:sz w:val="25"/>
          <w:szCs w:val="25"/>
        </w:rPr>
        <w:t>Propose un matériel adapté pour la manipulation collective</w:t>
      </w:r>
      <w:r>
        <w:rPr>
          <w:rFonts w:ascii="Times New Roman" w:hAnsi="Times New Roman" w:cs="Times New Roman"/>
          <w:b/>
          <w:sz w:val="25"/>
          <w:szCs w:val="25"/>
        </w:rPr>
        <w:t xml:space="preserve"> (0,25pt) </w:t>
      </w:r>
    </w:p>
    <w:p w:rsidR="008B5909" w:rsidRDefault="008B5909" w:rsidP="008B5909">
      <w:pPr>
        <w:pStyle w:val="Paragraphedeliste"/>
        <w:numPr>
          <w:ilvl w:val="0"/>
          <w:numId w:val="37"/>
        </w:numPr>
        <w:spacing w:after="0" w:line="276" w:lineRule="auto"/>
        <w:jc w:val="both"/>
        <w:rPr>
          <w:rFonts w:ascii="Times New Roman" w:hAnsi="Times New Roman" w:cs="Times New Roman"/>
          <w:sz w:val="25"/>
          <w:szCs w:val="25"/>
        </w:rPr>
      </w:pPr>
      <w:r>
        <w:rPr>
          <w:rFonts w:ascii="Times New Roman" w:hAnsi="Times New Roman" w:cs="Times New Roman"/>
          <w:sz w:val="25"/>
          <w:szCs w:val="25"/>
        </w:rPr>
        <w:t>Propose une situation problème pour cette leçon en te servant des nombres 61,62 et 5</w:t>
      </w:r>
      <w:r>
        <w:rPr>
          <w:rFonts w:ascii="Times New Roman" w:eastAsiaTheme="minorEastAsia" w:hAnsi="Times New Roman" w:cs="Times New Roman"/>
          <w:b/>
          <w:sz w:val="25"/>
          <w:szCs w:val="25"/>
        </w:rPr>
        <w:t xml:space="preserve"> (0,5pt)</w:t>
      </w:r>
    </w:p>
    <w:p w:rsidR="008B5909" w:rsidRDefault="008B5909" w:rsidP="008B5909">
      <w:pPr>
        <w:pStyle w:val="Paragraphedeliste"/>
        <w:numPr>
          <w:ilvl w:val="0"/>
          <w:numId w:val="37"/>
        </w:numPr>
        <w:spacing w:after="0" w:line="276" w:lineRule="auto"/>
        <w:jc w:val="both"/>
        <w:rPr>
          <w:rFonts w:ascii="Times New Roman" w:hAnsi="Times New Roman" w:cs="Times New Roman"/>
          <w:sz w:val="25"/>
          <w:szCs w:val="25"/>
        </w:rPr>
      </w:pPr>
      <w:r>
        <w:rPr>
          <w:rFonts w:ascii="Times New Roman" w:hAnsi="Times New Roman" w:cs="Times New Roman"/>
          <w:sz w:val="25"/>
          <w:szCs w:val="25"/>
        </w:rPr>
        <w:t xml:space="preserve">Élabore la phase de travail collectif. </w:t>
      </w:r>
      <w:r>
        <w:rPr>
          <w:rFonts w:ascii="Times New Roman" w:hAnsi="Times New Roman" w:cs="Times New Roman"/>
          <w:b/>
          <w:sz w:val="25"/>
          <w:szCs w:val="25"/>
        </w:rPr>
        <w:t>(3pts)</w:t>
      </w:r>
    </w:p>
    <w:p w:rsidR="008B5909" w:rsidRDefault="008B5909" w:rsidP="008B5909">
      <w:pPr>
        <w:spacing w:after="0" w:line="276" w:lineRule="auto"/>
        <w:jc w:val="both"/>
        <w:rPr>
          <w:rFonts w:ascii="Times New Roman" w:hAnsi="Times New Roman" w:cs="Times New Roman"/>
          <w:sz w:val="25"/>
          <w:szCs w:val="25"/>
        </w:rPr>
      </w:pPr>
    </w:p>
    <w:p w:rsidR="008B5909" w:rsidRDefault="008B5909" w:rsidP="008B5909">
      <w:pPr>
        <w:spacing w:after="0" w:line="276" w:lineRule="auto"/>
        <w:rPr>
          <w:rFonts w:ascii="Times New Roman" w:hAnsi="Times New Roman" w:cs="Times New Roman"/>
          <w:b/>
          <w:sz w:val="25"/>
          <w:szCs w:val="25"/>
        </w:rPr>
      </w:pPr>
      <w:r>
        <w:rPr>
          <w:rFonts w:ascii="Times New Roman" w:hAnsi="Times New Roman" w:cs="Times New Roman"/>
          <w:b/>
          <w:sz w:val="25"/>
          <w:szCs w:val="25"/>
        </w:rPr>
        <w:t>NB : renseigner vos productions avec Nom et prénoms, Série, Age et Sexe.</w:t>
      </w:r>
    </w:p>
    <w:p w:rsidR="008B5909" w:rsidRDefault="008B5909" w:rsidP="008B5909">
      <w:pPr>
        <w:spacing w:after="0" w:line="276" w:lineRule="auto"/>
        <w:rPr>
          <w:rFonts w:ascii="Times New Roman" w:hAnsi="Times New Roman" w:cs="Times New Roman"/>
          <w:sz w:val="25"/>
          <w:szCs w:val="25"/>
        </w:rPr>
      </w:pPr>
      <w:r>
        <w:rPr>
          <w:rFonts w:ascii="Times New Roman" w:hAnsi="Times New Roman" w:cs="Times New Roman"/>
          <w:b/>
          <w:sz w:val="25"/>
          <w:szCs w:val="25"/>
        </w:rPr>
        <w:t xml:space="preserve">Bonus : </w:t>
      </w:r>
      <w:r>
        <w:rPr>
          <w:rFonts w:ascii="Times New Roman" w:hAnsi="Times New Roman" w:cs="Times New Roman"/>
          <w:sz w:val="25"/>
          <w:szCs w:val="25"/>
        </w:rPr>
        <w:t>les fiches demandées sont pour quelle classe ou sous-cycle ?</w:t>
      </w:r>
      <w:r>
        <w:rPr>
          <w:rFonts w:ascii="Times New Roman" w:hAnsi="Times New Roman" w:cs="Times New Roman"/>
          <w:b/>
          <w:sz w:val="25"/>
          <w:szCs w:val="25"/>
        </w:rPr>
        <w:t xml:space="preserve"> (1pt)</w:t>
      </w:r>
    </w:p>
    <w:p w:rsidR="008B5909" w:rsidRDefault="008B5909" w:rsidP="008B5909"/>
    <w:p w:rsidR="00C6127B" w:rsidRDefault="00C6127B" w:rsidP="002D2F1B">
      <w:pPr>
        <w:spacing w:line="360" w:lineRule="auto"/>
        <w:jc w:val="both"/>
        <w:rPr>
          <w:rFonts w:ascii="Times New Roman" w:hAnsi="Times New Roman" w:cs="Times New Roman"/>
          <w:b/>
          <w:i/>
          <w:sz w:val="24"/>
          <w:szCs w:val="24"/>
        </w:rPr>
        <w:sectPr w:rsidR="00C6127B" w:rsidSect="00435517">
          <w:pgSz w:w="11906" w:h="16838"/>
          <w:pgMar w:top="1134" w:right="1134" w:bottom="1134" w:left="1134" w:header="708" w:footer="708" w:gutter="0"/>
          <w:cols w:space="708"/>
          <w:docGrid w:linePitch="360"/>
        </w:sectPr>
      </w:pPr>
    </w:p>
    <w:p>
      <w:pPr>
        <w:keepNext/>
        <w:spacing w:before="240" w:after="240" w:line="360" w:lineRule="auto"/>
        <w:jc w:val="center"/>
        <w:outlineLvl w:val="0"/>
        <w:rPr>
          <w:rFonts w:ascii="Times New Roman" w:hAnsi="Times New Roman" w:cs="Times New Roman"/>
          <w:b/>
          <w:sz w:val="24"/>
          <w:szCs w:val="24"/>
        </w:rPr>
      </w:pPr>
      <w:r>
        <w:rPr>
          <w:rFonts w:ascii="Times New Roman" w:hAnsi="Times New Roman" w:cs="Times New Roman"/>
          <w:b/>
          <w:i/>
          <w:sz w:val="24"/>
          <w:szCs w:val="24"/>
        </w:rPr>
        <w:t xml:space="preserve">TABLE DES MATIÈRES</w:t>
      </w:r>
    </w:p>
    <w:p>
      <w:pPr>
        <w:tabs>
          <w:tab w:val="right" w:leader="dot" w:pos="9638"/>
        </w:tabs>
        <w:spacing w:before="120" w:after="40" w:line="276" w:lineRule="auto"/>
        <w:ind w:right="567"/>
        <w:jc w:val="left"/>
        <w:rPr>
          <w:rFonts w:ascii="Times New Roman" w:hAnsi="Times New Roman" w:cs="Times New Roman"/>
          <w:sz w:val="24"/>
          <w:szCs w:val="24"/>
        </w:rPr>
      </w:pPr>
      <w:r>
        <w:fldChar w:fldCharType="begin"/>
      </w:r>
      <w:r>
        <w:instrText xml:space="preserve"> TOC \o "1-3" \h \z \u </w:instrText>
      </w:r>
      <w:r>
        <w:fldChar w:fldCharType="separate"/>
      </w:r>
      <w:r>
        <w:rPr>
          <w:rFonts w:ascii="Times New Roman" w:hAnsi="Times New Roman" w:cs="Times New Roman"/>
          <w:b/>
          <w:sz w:val="24"/>
          <w:szCs w:val="24"/>
        </w:rPr>
        <w:t xml:space="preserve">DEDICACE</w:t>
      </w:r>
      <w:r>
        <w:rPr>
          <w:rFonts w:ascii="Times New Roman" w:hAnsi="Times New Roman" w:cs="Times New Roman"/>
          <w:sz w:val="24"/>
          <w:szCs w:val="24"/>
        </w:rPr>
        <w:t xml:space="preserve">	</w:t>
      </w:r>
      <w:r>
        <w:rPr>
          <w:rFonts w:ascii="Times New Roman" w:hAnsi="Times New Roman" w:cs="Times New Roman"/>
          <w:b/>
          <w:sz w:val="24"/>
          <w:szCs w:val="24"/>
        </w:rPr>
        <w:t xml:space="preserve">2</w:t>
      </w:r>
    </w:p>
    <w:p>
      <w:pPr>
        <w:tabs>
          <w:tab w:val="right" w:leader="dot" w:pos="9638"/>
        </w:tabs>
        <w:spacing w:before="120" w:after="40" w:line="276" w:lineRule="auto"/>
        <w:ind w:right="567"/>
        <w:jc w:val="left"/>
        <w:rPr>
          <w:rFonts w:ascii="Times New Roman" w:hAnsi="Times New Roman" w:cs="Times New Roman"/>
          <w:sz w:val="24"/>
          <w:szCs w:val="24"/>
        </w:rPr>
      </w:pPr>
      <w:r>
        <w:rPr>
          <w:rFonts w:ascii="Times New Roman" w:hAnsi="Times New Roman" w:cs="Times New Roman"/>
          <w:b/>
          <w:sz w:val="24"/>
          <w:szCs w:val="24"/>
        </w:rPr>
        <w:t xml:space="preserve">REMERCIEMENTS</w:t>
      </w:r>
      <w:r>
        <w:rPr>
          <w:rFonts w:ascii="Times New Roman" w:hAnsi="Times New Roman" w:cs="Times New Roman"/>
          <w:sz w:val="24"/>
          <w:szCs w:val="24"/>
        </w:rPr>
        <w:t xml:space="preserve">	</w:t>
      </w:r>
      <w:r>
        <w:rPr>
          <w:rFonts w:ascii="Times New Roman" w:hAnsi="Times New Roman" w:cs="Times New Roman"/>
          <w:b/>
          <w:sz w:val="24"/>
          <w:szCs w:val="24"/>
        </w:rPr>
        <w:t xml:space="preserve">3</w:t>
      </w:r>
    </w:p>
    <w:p>
      <w:pPr>
        <w:tabs>
          <w:tab w:val="right" w:leader="dot" w:pos="9638"/>
        </w:tabs>
        <w:spacing w:before="120" w:after="40" w:line="276" w:lineRule="auto"/>
        <w:ind w:right="567"/>
        <w:jc w:val="left"/>
        <w:rPr>
          <w:rFonts w:ascii="Times New Roman" w:hAnsi="Times New Roman" w:cs="Times New Roman"/>
          <w:sz w:val="24"/>
          <w:szCs w:val="24"/>
        </w:rPr>
      </w:pPr>
      <w:r>
        <w:rPr>
          <w:rFonts w:ascii="Times New Roman" w:hAnsi="Times New Roman" w:cs="Times New Roman"/>
          <w:b/>
          <w:sz w:val="24"/>
          <w:szCs w:val="24"/>
        </w:rPr>
        <w:t xml:space="preserve">LISTE DES SIGLES ET ABRÉVIATIONS</w:t>
      </w:r>
      <w:r>
        <w:rPr>
          <w:rFonts w:ascii="Times New Roman" w:hAnsi="Times New Roman" w:cs="Times New Roman"/>
          <w:sz w:val="24"/>
          <w:szCs w:val="24"/>
        </w:rPr>
        <w:t xml:space="preserve">	</w:t>
      </w:r>
      <w:r>
        <w:rPr>
          <w:rFonts w:ascii="Times New Roman" w:hAnsi="Times New Roman" w:cs="Times New Roman"/>
          <w:b/>
          <w:sz w:val="24"/>
          <w:szCs w:val="24"/>
        </w:rPr>
        <w:t xml:space="preserve">6</w:t>
      </w:r>
    </w:p>
    <w:p>
      <w:pPr>
        <w:tabs>
          <w:tab w:val="right" w:leader="dot" w:pos="9638"/>
        </w:tabs>
        <w:spacing w:before="120" w:after="40" w:line="276" w:lineRule="auto"/>
        <w:ind w:right="567"/>
        <w:jc w:val="left"/>
        <w:rPr>
          <w:rFonts w:ascii="Times New Roman" w:hAnsi="Times New Roman" w:cs="Times New Roman"/>
          <w:sz w:val="24"/>
          <w:szCs w:val="24"/>
        </w:rPr>
      </w:pPr>
      <w:r>
        <w:rPr>
          <w:rFonts w:ascii="Times New Roman" w:hAnsi="Times New Roman" w:cs="Times New Roman"/>
          <w:b/>
          <w:sz w:val="24"/>
          <w:szCs w:val="24"/>
        </w:rPr>
        <w:t xml:space="preserve">RÉSUMÉ</w:t>
      </w:r>
      <w:r>
        <w:rPr>
          <w:rFonts w:ascii="Times New Roman" w:hAnsi="Times New Roman" w:cs="Times New Roman"/>
          <w:sz w:val="24"/>
          <w:szCs w:val="24"/>
        </w:rPr>
        <w:t xml:space="preserve">	</w:t>
      </w:r>
      <w:r>
        <w:rPr>
          <w:rFonts w:ascii="Times New Roman" w:hAnsi="Times New Roman" w:cs="Times New Roman"/>
          <w:b/>
          <w:sz w:val="24"/>
          <w:szCs w:val="24"/>
        </w:rPr>
        <w:t xml:space="preserve">7</w:t>
      </w:r>
    </w:p>
    <w:p>
      <w:pPr>
        <w:tabs>
          <w:tab w:val="right" w:leader="dot" w:pos="9638"/>
        </w:tabs>
        <w:spacing w:before="120" w:after="40" w:line="276" w:lineRule="auto"/>
        <w:ind w:right="567"/>
        <w:jc w:val="left"/>
        <w:rPr>
          <w:rFonts w:ascii="Times New Roman" w:hAnsi="Times New Roman" w:cs="Times New Roman"/>
          <w:sz w:val="24"/>
          <w:szCs w:val="24"/>
        </w:rPr>
      </w:pPr>
      <w:r>
        <w:rPr>
          <w:rFonts w:ascii="Times New Roman" w:hAnsi="Times New Roman" w:cs="Times New Roman"/>
          <w:b/>
          <w:sz w:val="24"/>
          <w:szCs w:val="24"/>
        </w:rPr>
        <w:t xml:space="preserve">ABSTRACT</w:t>
      </w:r>
      <w:r>
        <w:rPr>
          <w:rFonts w:ascii="Times New Roman" w:hAnsi="Times New Roman" w:cs="Times New Roman"/>
          <w:sz w:val="24"/>
          <w:szCs w:val="24"/>
        </w:rPr>
        <w:t xml:space="preserve">	</w:t>
      </w:r>
      <w:r>
        <w:rPr>
          <w:rFonts w:ascii="Times New Roman" w:hAnsi="Times New Roman" w:cs="Times New Roman"/>
          <w:b/>
          <w:sz w:val="24"/>
          <w:szCs w:val="24"/>
        </w:rPr>
        <w:t xml:space="preserve">8</w:t>
      </w:r>
    </w:p>
    <w:p>
      <w:pPr>
        <w:tabs>
          <w:tab w:val="right" w:leader="dot" w:pos="9638"/>
        </w:tabs>
        <w:spacing w:before="120" w:after="40" w:line="276" w:lineRule="auto"/>
        <w:ind w:right="567"/>
        <w:jc w:val="left"/>
        <w:rPr>
          <w:rFonts w:ascii="Times New Roman" w:hAnsi="Times New Roman" w:cs="Times New Roman"/>
          <w:sz w:val="24"/>
          <w:szCs w:val="24"/>
        </w:rPr>
      </w:pPr>
      <w:r>
        <w:rPr>
          <w:rFonts w:ascii="Times New Roman" w:hAnsi="Times New Roman" w:cs="Times New Roman"/>
          <w:b/>
          <w:sz w:val="24"/>
          <w:szCs w:val="24"/>
        </w:rPr>
        <w:t xml:space="preserve">INTRODUCTION</w:t>
      </w:r>
      <w:r>
        <w:rPr>
          <w:rFonts w:ascii="Times New Roman" w:hAnsi="Times New Roman" w:cs="Times New Roman"/>
          <w:sz w:val="24"/>
          <w:szCs w:val="24"/>
        </w:rPr>
        <w:t xml:space="preserve">	</w:t>
      </w:r>
      <w:r>
        <w:rPr>
          <w:rFonts w:ascii="Times New Roman" w:hAnsi="Times New Roman" w:cs="Times New Roman"/>
          <w:b/>
          <w:sz w:val="24"/>
          <w:szCs w:val="24"/>
        </w:rPr>
        <w:t xml:space="preserve">9</w:t>
      </w:r>
    </w:p>
    <w:p>
      <w:pPr>
        <w:tabs>
          <w:tab w:val="right" w:leader="dot" w:pos="9638"/>
        </w:tabs>
        <w:spacing w:before="120" w:after="40" w:line="276" w:lineRule="auto"/>
        <w:ind w:right="567"/>
        <w:jc w:val="left"/>
        <w:rPr>
          <w:rFonts w:ascii="Times New Roman" w:hAnsi="Times New Roman" w:cs="Times New Roman"/>
          <w:sz w:val="24"/>
          <w:szCs w:val="24"/>
        </w:rPr>
      </w:pPr>
      <w:r>
        <w:rPr>
          <w:rFonts w:ascii="Times New Roman" w:hAnsi="Times New Roman" w:cs="Times New Roman"/>
          <w:b/>
          <w:sz w:val="24"/>
          <w:szCs w:val="24"/>
        </w:rPr>
        <w:t xml:space="preserve">CHAPITRE 1 : CADRE DU STAGE, ACTIVITÉS RÉALISÉES, ACQUIS PROFESSIONNELS ET DIFFICULTÉS RENCONTRÉES</w:t>
      </w:r>
      <w:r>
        <w:rPr>
          <w:rFonts w:ascii="Times New Roman" w:hAnsi="Times New Roman" w:cs="Times New Roman"/>
          <w:sz w:val="24"/>
          <w:szCs w:val="24"/>
        </w:rPr>
        <w:t xml:space="preserve">	</w:t>
      </w:r>
      <w:r>
        <w:rPr>
          <w:rFonts w:ascii="Times New Roman" w:hAnsi="Times New Roman" w:cs="Times New Roman"/>
          <w:b/>
          <w:sz w:val="24"/>
          <w:szCs w:val="24"/>
        </w:rPr>
        <w:t xml:space="preserve">12</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1.1 Cadre du stage</w:t>
      </w:r>
      <w:r>
        <w:rPr>
          <w:rFonts w:ascii="Times New Roman" w:hAnsi="Times New Roman" w:cs="Times New Roman"/>
          <w:sz w:val="24"/>
          <w:szCs w:val="24"/>
        </w:rPr>
        <w:t xml:space="preserve">	</w:t>
      </w:r>
      <w:r>
        <w:rPr>
          <w:rFonts w:ascii="Times New Roman" w:hAnsi="Times New Roman" w:cs="Times New Roman"/>
          <w:sz w:val="24"/>
          <w:szCs w:val="24"/>
        </w:rPr>
        <w:t xml:space="preserve">13</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1.1.1 Présentation générale du centre de formation d’accueil</w:t>
      </w:r>
      <w:r>
        <w:rPr>
          <w:rFonts w:ascii="Times New Roman" w:hAnsi="Times New Roman" w:cs="Times New Roman"/>
          <w:sz w:val="24"/>
          <w:szCs w:val="24"/>
        </w:rPr>
        <w:t xml:space="preserve">	</w:t>
      </w:r>
      <w:r>
        <w:rPr>
          <w:rFonts w:ascii="Times New Roman" w:hAnsi="Times New Roman" w:cs="Times New Roman"/>
          <w:sz w:val="24"/>
          <w:szCs w:val="24"/>
        </w:rPr>
        <w:t xml:space="preserve">13</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1.1.2 Contexte et objectifs du stage</w:t>
      </w:r>
      <w:r>
        <w:rPr>
          <w:rFonts w:ascii="Times New Roman" w:hAnsi="Times New Roman" w:cs="Times New Roman"/>
          <w:sz w:val="24"/>
          <w:szCs w:val="24"/>
        </w:rPr>
        <w:t xml:space="preserve">	</w:t>
      </w:r>
      <w:r>
        <w:rPr>
          <w:rFonts w:ascii="Times New Roman" w:hAnsi="Times New Roman" w:cs="Times New Roman"/>
          <w:sz w:val="24"/>
          <w:szCs w:val="24"/>
        </w:rPr>
        <w:t xml:space="preserve">14</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1.2 Activités réalisées</w:t>
      </w:r>
      <w:r>
        <w:rPr>
          <w:rFonts w:ascii="Times New Roman" w:hAnsi="Times New Roman" w:cs="Times New Roman"/>
          <w:sz w:val="24"/>
          <w:szCs w:val="24"/>
        </w:rPr>
        <w:t xml:space="preserve">	</w:t>
      </w:r>
      <w:r>
        <w:rPr>
          <w:rFonts w:ascii="Times New Roman" w:hAnsi="Times New Roman" w:cs="Times New Roman"/>
          <w:sz w:val="24"/>
          <w:szCs w:val="24"/>
        </w:rPr>
        <w:t xml:space="preserve">15</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1.2.1 Observation des pratiques de classes</w:t>
      </w:r>
      <w:r>
        <w:rPr>
          <w:rFonts w:ascii="Times New Roman" w:hAnsi="Times New Roman" w:cs="Times New Roman"/>
          <w:sz w:val="24"/>
          <w:szCs w:val="24"/>
        </w:rPr>
        <w:t xml:space="preserve">	</w:t>
      </w:r>
      <w:r>
        <w:rPr>
          <w:rFonts w:ascii="Times New Roman" w:hAnsi="Times New Roman" w:cs="Times New Roman"/>
          <w:sz w:val="24"/>
          <w:szCs w:val="24"/>
        </w:rPr>
        <w:t xml:space="preserve">15</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1.2.2 Pratiques de classes réalisées</w:t>
      </w:r>
      <w:r>
        <w:rPr>
          <w:rFonts w:ascii="Times New Roman" w:hAnsi="Times New Roman" w:cs="Times New Roman"/>
          <w:sz w:val="24"/>
          <w:szCs w:val="24"/>
        </w:rPr>
        <w:t xml:space="preserve">	</w:t>
      </w:r>
      <w:r>
        <w:rPr>
          <w:rFonts w:ascii="Times New Roman" w:hAnsi="Times New Roman" w:cs="Times New Roman"/>
          <w:sz w:val="24"/>
          <w:szCs w:val="24"/>
        </w:rPr>
        <w:t xml:space="preserve">17</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1.2.3 Organisation et encadrement des EPE</w:t>
      </w:r>
      <w:r>
        <w:rPr>
          <w:rFonts w:ascii="Times New Roman" w:hAnsi="Times New Roman" w:cs="Times New Roman"/>
          <w:sz w:val="24"/>
          <w:szCs w:val="24"/>
        </w:rPr>
        <w:t xml:space="preserve">	</w:t>
      </w:r>
      <w:r>
        <w:rPr>
          <w:rFonts w:ascii="Times New Roman" w:hAnsi="Times New Roman" w:cs="Times New Roman"/>
          <w:sz w:val="24"/>
          <w:szCs w:val="24"/>
        </w:rPr>
        <w:t xml:space="preserve">20</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1.2.4 Participation au processus d’évaluation des EPE</w:t>
      </w:r>
      <w:r>
        <w:rPr>
          <w:rFonts w:ascii="Times New Roman" w:hAnsi="Times New Roman" w:cs="Times New Roman"/>
          <w:sz w:val="24"/>
          <w:szCs w:val="24"/>
        </w:rPr>
        <w:t xml:space="preserve">	</w:t>
      </w:r>
      <w:r>
        <w:rPr>
          <w:rFonts w:ascii="Times New Roman" w:hAnsi="Times New Roman" w:cs="Times New Roman"/>
          <w:sz w:val="24"/>
          <w:szCs w:val="24"/>
        </w:rPr>
        <w:t xml:space="preserve">22</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1.2.5 Appropriation de l’organisation de l’ENFPE</w:t>
      </w:r>
      <w:r>
        <w:rPr>
          <w:rFonts w:ascii="Times New Roman" w:hAnsi="Times New Roman" w:cs="Times New Roman"/>
          <w:sz w:val="24"/>
          <w:szCs w:val="24"/>
        </w:rPr>
        <w:t xml:space="preserve">	</w:t>
      </w:r>
      <w:r>
        <w:rPr>
          <w:rFonts w:ascii="Times New Roman" w:hAnsi="Times New Roman" w:cs="Times New Roman"/>
          <w:sz w:val="24"/>
          <w:szCs w:val="24"/>
        </w:rPr>
        <w:t xml:space="preserve">27</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1.3 Acquis professionnels et difficultés rencontrées</w:t>
      </w:r>
      <w:r>
        <w:rPr>
          <w:rFonts w:ascii="Times New Roman" w:hAnsi="Times New Roman" w:cs="Times New Roman"/>
          <w:sz w:val="24"/>
          <w:szCs w:val="24"/>
        </w:rPr>
        <w:t xml:space="preserve">	</w:t>
      </w:r>
      <w:r>
        <w:rPr>
          <w:rFonts w:ascii="Times New Roman" w:hAnsi="Times New Roman" w:cs="Times New Roman"/>
          <w:sz w:val="24"/>
          <w:szCs w:val="24"/>
        </w:rPr>
        <w:t xml:space="preserve">28</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1.3.1 Compétences pédagogiques développées</w:t>
      </w:r>
      <w:r>
        <w:rPr>
          <w:rFonts w:ascii="Times New Roman" w:hAnsi="Times New Roman" w:cs="Times New Roman"/>
          <w:sz w:val="24"/>
          <w:szCs w:val="24"/>
        </w:rPr>
        <w:t xml:space="preserve">	</w:t>
      </w:r>
      <w:r>
        <w:rPr>
          <w:rFonts w:ascii="Times New Roman" w:hAnsi="Times New Roman" w:cs="Times New Roman"/>
          <w:sz w:val="24"/>
          <w:szCs w:val="24"/>
        </w:rPr>
        <w:t xml:space="preserve">28</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1.3.2 Compétences didactiques développées</w:t>
      </w:r>
      <w:r>
        <w:rPr>
          <w:rFonts w:ascii="Times New Roman" w:hAnsi="Times New Roman" w:cs="Times New Roman"/>
          <w:sz w:val="24"/>
          <w:szCs w:val="24"/>
        </w:rPr>
        <w:t xml:space="preserve">	</w:t>
      </w:r>
      <w:r>
        <w:rPr>
          <w:rFonts w:ascii="Times New Roman" w:hAnsi="Times New Roman" w:cs="Times New Roman"/>
          <w:sz w:val="24"/>
          <w:szCs w:val="24"/>
        </w:rPr>
        <w:t xml:space="preserve">28</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1.3.3 Sur le plan relationnel</w:t>
      </w:r>
      <w:r>
        <w:rPr>
          <w:rFonts w:ascii="Times New Roman" w:hAnsi="Times New Roman" w:cs="Times New Roman"/>
          <w:sz w:val="24"/>
          <w:szCs w:val="24"/>
        </w:rPr>
        <w:t xml:space="preserve">	</w:t>
      </w:r>
      <w:r>
        <w:rPr>
          <w:rFonts w:ascii="Times New Roman" w:hAnsi="Times New Roman" w:cs="Times New Roman"/>
          <w:sz w:val="24"/>
          <w:szCs w:val="24"/>
        </w:rPr>
        <w:t xml:space="preserve">29</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1.3.4 Difficultés rencontrées</w:t>
      </w:r>
      <w:r>
        <w:rPr>
          <w:rFonts w:ascii="Times New Roman" w:hAnsi="Times New Roman" w:cs="Times New Roman"/>
          <w:sz w:val="24"/>
          <w:szCs w:val="24"/>
        </w:rPr>
        <w:t xml:space="preserve">	</w:t>
      </w:r>
      <w:r>
        <w:rPr>
          <w:rFonts w:ascii="Times New Roman" w:hAnsi="Times New Roman" w:cs="Times New Roman"/>
          <w:sz w:val="24"/>
          <w:szCs w:val="24"/>
        </w:rPr>
        <w:t xml:space="preserve">29</w:t>
      </w:r>
    </w:p>
    <w:p>
      <w:pPr>
        <w:tabs>
          <w:tab w:val="right" w:leader="dot" w:pos="9638"/>
        </w:tabs>
        <w:spacing w:before="120" w:after="40" w:line="276" w:lineRule="auto"/>
        <w:ind w:right="567"/>
        <w:jc w:val="left"/>
        <w:rPr>
          <w:rFonts w:ascii="Times New Roman" w:hAnsi="Times New Roman" w:cs="Times New Roman"/>
          <w:sz w:val="24"/>
          <w:szCs w:val="24"/>
        </w:rPr>
      </w:pPr>
      <w:r>
        <w:rPr>
          <w:rFonts w:ascii="Times New Roman" w:hAnsi="Times New Roman" w:cs="Times New Roman"/>
          <w:b/>
          <w:sz w:val="24"/>
          <w:szCs w:val="24"/>
        </w:rPr>
        <w:t xml:space="preserve">CHAPITRE 2 : ANALYSE DE LA SITUATION ET PROBLÉMATIQUE</w:t>
      </w:r>
      <w:r>
        <w:rPr>
          <w:rFonts w:ascii="Times New Roman" w:hAnsi="Times New Roman" w:cs="Times New Roman"/>
          <w:sz w:val="24"/>
          <w:szCs w:val="24"/>
        </w:rPr>
        <w:t xml:space="preserve">	</w:t>
      </w:r>
      <w:r>
        <w:rPr>
          <w:rFonts w:ascii="Times New Roman" w:hAnsi="Times New Roman" w:cs="Times New Roman"/>
          <w:b/>
          <w:sz w:val="24"/>
          <w:szCs w:val="24"/>
        </w:rPr>
        <w:t xml:space="preserve">31</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2.1 Contexte et justification de l’étude</w:t>
      </w:r>
      <w:r>
        <w:rPr>
          <w:rFonts w:ascii="Times New Roman" w:hAnsi="Times New Roman" w:cs="Times New Roman"/>
          <w:sz w:val="24"/>
          <w:szCs w:val="24"/>
        </w:rPr>
        <w:t xml:space="preserve">	</w:t>
      </w:r>
      <w:r>
        <w:rPr>
          <w:rFonts w:ascii="Times New Roman" w:hAnsi="Times New Roman" w:cs="Times New Roman"/>
          <w:sz w:val="24"/>
          <w:szCs w:val="24"/>
        </w:rPr>
        <w:t xml:space="preserve">32</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2.2 Problème de recherche</w:t>
      </w:r>
      <w:r>
        <w:rPr>
          <w:rFonts w:ascii="Times New Roman" w:hAnsi="Times New Roman" w:cs="Times New Roman"/>
          <w:sz w:val="24"/>
          <w:szCs w:val="24"/>
        </w:rPr>
        <w:t xml:space="preserve">	</w:t>
      </w:r>
      <w:r>
        <w:rPr>
          <w:rFonts w:ascii="Times New Roman" w:hAnsi="Times New Roman" w:cs="Times New Roman"/>
          <w:sz w:val="24"/>
          <w:szCs w:val="24"/>
        </w:rPr>
        <w:t xml:space="preserve">35</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2.3 Les questions de recherche</w:t>
      </w:r>
      <w:r>
        <w:rPr>
          <w:rFonts w:ascii="Times New Roman" w:hAnsi="Times New Roman" w:cs="Times New Roman"/>
          <w:sz w:val="24"/>
          <w:szCs w:val="24"/>
        </w:rPr>
        <w:t xml:space="preserve">	</w:t>
      </w:r>
      <w:r>
        <w:rPr>
          <w:rFonts w:ascii="Times New Roman" w:hAnsi="Times New Roman" w:cs="Times New Roman"/>
          <w:sz w:val="24"/>
          <w:szCs w:val="24"/>
        </w:rPr>
        <w:t xml:space="preserve">37</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2.3.1 Question principale</w:t>
      </w:r>
      <w:r>
        <w:rPr>
          <w:rFonts w:ascii="Times New Roman" w:hAnsi="Times New Roman" w:cs="Times New Roman"/>
          <w:sz w:val="24"/>
          <w:szCs w:val="24"/>
        </w:rPr>
        <w:t xml:space="preserve">	</w:t>
      </w:r>
      <w:r>
        <w:rPr>
          <w:rFonts w:ascii="Times New Roman" w:hAnsi="Times New Roman" w:cs="Times New Roman"/>
          <w:sz w:val="24"/>
          <w:szCs w:val="24"/>
        </w:rPr>
        <w:t xml:space="preserve">37</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2.3.2 Questions spécifiques</w:t>
      </w:r>
      <w:r>
        <w:rPr>
          <w:rFonts w:ascii="Times New Roman" w:hAnsi="Times New Roman" w:cs="Times New Roman"/>
          <w:sz w:val="24"/>
          <w:szCs w:val="24"/>
        </w:rPr>
        <w:t xml:space="preserve">	</w:t>
      </w:r>
      <w:r>
        <w:rPr>
          <w:rFonts w:ascii="Times New Roman" w:hAnsi="Times New Roman" w:cs="Times New Roman"/>
          <w:sz w:val="24"/>
          <w:szCs w:val="24"/>
        </w:rPr>
        <w:t xml:space="preserve">37</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2.4 Les objectifs de la recherche</w:t>
      </w:r>
      <w:r>
        <w:rPr>
          <w:rFonts w:ascii="Times New Roman" w:hAnsi="Times New Roman" w:cs="Times New Roman"/>
          <w:sz w:val="24"/>
          <w:szCs w:val="24"/>
        </w:rPr>
        <w:t xml:space="preserve">	</w:t>
      </w:r>
      <w:r>
        <w:rPr>
          <w:rFonts w:ascii="Times New Roman" w:hAnsi="Times New Roman" w:cs="Times New Roman"/>
          <w:sz w:val="24"/>
          <w:szCs w:val="24"/>
        </w:rPr>
        <w:t xml:space="preserve">37</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2.4.1 Objectifs global</w:t>
      </w:r>
      <w:r>
        <w:rPr>
          <w:rFonts w:ascii="Times New Roman" w:hAnsi="Times New Roman" w:cs="Times New Roman"/>
          <w:sz w:val="24"/>
          <w:szCs w:val="24"/>
        </w:rPr>
        <w:t xml:space="preserve">	</w:t>
      </w:r>
      <w:r>
        <w:rPr>
          <w:rFonts w:ascii="Times New Roman" w:hAnsi="Times New Roman" w:cs="Times New Roman"/>
          <w:sz w:val="24"/>
          <w:szCs w:val="24"/>
        </w:rPr>
        <w:t xml:space="preserve">38</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2.4.2 Objectifs spécifiques</w:t>
      </w:r>
      <w:r>
        <w:rPr>
          <w:rFonts w:ascii="Times New Roman" w:hAnsi="Times New Roman" w:cs="Times New Roman"/>
          <w:sz w:val="24"/>
          <w:szCs w:val="24"/>
        </w:rPr>
        <w:t xml:space="preserve">	</w:t>
      </w:r>
      <w:r>
        <w:rPr>
          <w:rFonts w:ascii="Times New Roman" w:hAnsi="Times New Roman" w:cs="Times New Roman"/>
          <w:sz w:val="24"/>
          <w:szCs w:val="24"/>
        </w:rPr>
        <w:t xml:space="preserve">38</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2.5 Les hypothèses de recherche</w:t>
      </w:r>
      <w:r>
        <w:rPr>
          <w:rFonts w:ascii="Times New Roman" w:hAnsi="Times New Roman" w:cs="Times New Roman"/>
          <w:sz w:val="24"/>
          <w:szCs w:val="24"/>
        </w:rPr>
        <w:t xml:space="preserve">	</w:t>
      </w:r>
      <w:r>
        <w:rPr>
          <w:rFonts w:ascii="Times New Roman" w:hAnsi="Times New Roman" w:cs="Times New Roman"/>
          <w:sz w:val="24"/>
          <w:szCs w:val="24"/>
        </w:rPr>
        <w:t xml:space="preserve">38</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2.5.1 Hypothèse principale</w:t>
      </w:r>
      <w:r>
        <w:rPr>
          <w:rFonts w:ascii="Times New Roman" w:hAnsi="Times New Roman" w:cs="Times New Roman"/>
          <w:sz w:val="24"/>
          <w:szCs w:val="24"/>
        </w:rPr>
        <w:t xml:space="preserve">	</w:t>
      </w:r>
      <w:r>
        <w:rPr>
          <w:rFonts w:ascii="Times New Roman" w:hAnsi="Times New Roman" w:cs="Times New Roman"/>
          <w:sz w:val="24"/>
          <w:szCs w:val="24"/>
        </w:rPr>
        <w:t xml:space="preserve">38</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2.5.2 Hypothèse secondaires</w:t>
      </w:r>
      <w:r>
        <w:rPr>
          <w:rFonts w:ascii="Times New Roman" w:hAnsi="Times New Roman" w:cs="Times New Roman"/>
          <w:sz w:val="24"/>
          <w:szCs w:val="24"/>
        </w:rPr>
        <w:t xml:space="preserve">	</w:t>
      </w:r>
      <w:r>
        <w:rPr>
          <w:rFonts w:ascii="Times New Roman" w:hAnsi="Times New Roman" w:cs="Times New Roman"/>
          <w:sz w:val="24"/>
          <w:szCs w:val="24"/>
        </w:rPr>
        <w:t xml:space="preserve">38</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2.6 Justification et pertinence du sujet</w:t>
      </w:r>
      <w:r>
        <w:rPr>
          <w:rFonts w:ascii="Times New Roman" w:hAnsi="Times New Roman" w:cs="Times New Roman"/>
          <w:sz w:val="24"/>
          <w:szCs w:val="24"/>
        </w:rPr>
        <w:t xml:space="preserve">	</w:t>
      </w:r>
      <w:r>
        <w:rPr>
          <w:rFonts w:ascii="Times New Roman" w:hAnsi="Times New Roman" w:cs="Times New Roman"/>
          <w:sz w:val="24"/>
          <w:szCs w:val="24"/>
        </w:rPr>
        <w:t xml:space="preserve">39</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2.6.1 Motivation personnelle</w:t>
      </w:r>
      <w:r>
        <w:rPr>
          <w:rFonts w:ascii="Times New Roman" w:hAnsi="Times New Roman" w:cs="Times New Roman"/>
          <w:sz w:val="24"/>
          <w:szCs w:val="24"/>
        </w:rPr>
        <w:t xml:space="preserve">	</w:t>
      </w:r>
      <w:r>
        <w:rPr>
          <w:rFonts w:ascii="Times New Roman" w:hAnsi="Times New Roman" w:cs="Times New Roman"/>
          <w:sz w:val="24"/>
          <w:szCs w:val="24"/>
        </w:rPr>
        <w:t xml:space="preserve">39</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2.6.2 Pertinence scientifique</w:t>
      </w:r>
      <w:r>
        <w:rPr>
          <w:rFonts w:ascii="Times New Roman" w:hAnsi="Times New Roman" w:cs="Times New Roman"/>
          <w:sz w:val="24"/>
          <w:szCs w:val="24"/>
        </w:rPr>
        <w:t xml:space="preserve">	</w:t>
      </w:r>
      <w:r>
        <w:rPr>
          <w:rFonts w:ascii="Times New Roman" w:hAnsi="Times New Roman" w:cs="Times New Roman"/>
          <w:sz w:val="24"/>
          <w:szCs w:val="24"/>
        </w:rPr>
        <w:t xml:space="preserve">40</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2.6.3 Pertinence sociale et institutionnelle</w:t>
      </w:r>
      <w:r>
        <w:rPr>
          <w:rFonts w:ascii="Times New Roman" w:hAnsi="Times New Roman" w:cs="Times New Roman"/>
          <w:sz w:val="24"/>
          <w:szCs w:val="24"/>
        </w:rPr>
        <w:t xml:space="preserve">	</w:t>
      </w:r>
      <w:r>
        <w:rPr>
          <w:rFonts w:ascii="Times New Roman" w:hAnsi="Times New Roman" w:cs="Times New Roman"/>
          <w:sz w:val="24"/>
          <w:szCs w:val="24"/>
        </w:rPr>
        <w:t xml:space="preserve">41</w:t>
      </w:r>
    </w:p>
    <w:p>
      <w:pPr>
        <w:tabs>
          <w:tab w:val="right" w:leader="dot" w:pos="9638"/>
        </w:tabs>
        <w:spacing w:before="120" w:after="40" w:line="276" w:lineRule="auto"/>
        <w:ind w:right="567"/>
        <w:jc w:val="left"/>
        <w:rPr>
          <w:rFonts w:ascii="Times New Roman" w:hAnsi="Times New Roman" w:cs="Times New Roman"/>
          <w:sz w:val="24"/>
          <w:szCs w:val="24"/>
        </w:rPr>
      </w:pPr>
      <w:r>
        <w:rPr>
          <w:rFonts w:ascii="Times New Roman" w:hAnsi="Times New Roman" w:cs="Times New Roman"/>
          <w:b/>
          <w:sz w:val="24"/>
          <w:szCs w:val="24"/>
        </w:rPr>
        <w:t xml:space="preserve">CHAPITRE 3 : APPROCHE THEORIQUE ET METHODOLOGIQUE</w:t>
      </w:r>
      <w:r>
        <w:rPr>
          <w:rFonts w:ascii="Times New Roman" w:hAnsi="Times New Roman" w:cs="Times New Roman"/>
          <w:sz w:val="24"/>
          <w:szCs w:val="24"/>
        </w:rPr>
        <w:t xml:space="preserve">	</w:t>
      </w:r>
      <w:r>
        <w:rPr>
          <w:rFonts w:ascii="Times New Roman" w:hAnsi="Times New Roman" w:cs="Times New Roman"/>
          <w:b/>
          <w:sz w:val="24"/>
          <w:szCs w:val="24"/>
        </w:rPr>
        <w:t xml:space="preserve">43</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3.1 État de la question (Revue de la littérature)</w:t>
      </w:r>
      <w:r>
        <w:rPr>
          <w:rFonts w:ascii="Times New Roman" w:hAnsi="Times New Roman" w:cs="Times New Roman"/>
          <w:sz w:val="24"/>
          <w:szCs w:val="24"/>
        </w:rPr>
        <w:t xml:space="preserve">	</w:t>
      </w:r>
      <w:r>
        <w:rPr>
          <w:rFonts w:ascii="Times New Roman" w:hAnsi="Times New Roman" w:cs="Times New Roman"/>
          <w:sz w:val="24"/>
          <w:szCs w:val="24"/>
        </w:rPr>
        <w:t xml:space="preserve">44</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3.1.1 L’apport de Brousseau (1998)</w:t>
      </w:r>
      <w:r>
        <w:rPr>
          <w:rFonts w:ascii="Times New Roman" w:hAnsi="Times New Roman" w:cs="Times New Roman"/>
          <w:sz w:val="24"/>
          <w:szCs w:val="24"/>
        </w:rPr>
        <w:t xml:space="preserve">	</w:t>
      </w:r>
      <w:r>
        <w:rPr>
          <w:rFonts w:ascii="Times New Roman" w:hAnsi="Times New Roman" w:cs="Times New Roman"/>
          <w:sz w:val="24"/>
          <w:szCs w:val="24"/>
        </w:rPr>
        <w:t xml:space="preserve">44</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3.1.2 L’apport de Vergnaud (1990, 1991)</w:t>
      </w:r>
      <w:r>
        <w:rPr>
          <w:rFonts w:ascii="Times New Roman" w:hAnsi="Times New Roman" w:cs="Times New Roman"/>
          <w:sz w:val="24"/>
          <w:szCs w:val="24"/>
        </w:rPr>
        <w:t xml:space="preserve">	</w:t>
      </w:r>
      <w:r>
        <w:rPr>
          <w:rFonts w:ascii="Times New Roman" w:hAnsi="Times New Roman" w:cs="Times New Roman"/>
          <w:sz w:val="24"/>
          <w:szCs w:val="24"/>
        </w:rPr>
        <w:t xml:space="preserve">45</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3.1.3 L’apport d’Artigue (1988)</w:t>
      </w:r>
      <w:r>
        <w:rPr>
          <w:rFonts w:ascii="Times New Roman" w:hAnsi="Times New Roman" w:cs="Times New Roman"/>
          <w:sz w:val="24"/>
          <w:szCs w:val="24"/>
        </w:rPr>
        <w:t xml:space="preserve">	</w:t>
      </w:r>
      <w:r>
        <w:rPr>
          <w:rFonts w:ascii="Times New Roman" w:hAnsi="Times New Roman" w:cs="Times New Roman"/>
          <w:sz w:val="24"/>
          <w:szCs w:val="24"/>
        </w:rPr>
        <w:t xml:space="preserve">45</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3.1.4 L’apport de Duval (1995)</w:t>
      </w:r>
      <w:r>
        <w:rPr>
          <w:rFonts w:ascii="Times New Roman" w:hAnsi="Times New Roman" w:cs="Times New Roman"/>
          <w:sz w:val="24"/>
          <w:szCs w:val="24"/>
        </w:rPr>
        <w:t xml:space="preserve">	</w:t>
      </w:r>
      <w:r>
        <w:rPr>
          <w:rFonts w:ascii="Times New Roman" w:hAnsi="Times New Roman" w:cs="Times New Roman"/>
          <w:sz w:val="24"/>
          <w:szCs w:val="24"/>
        </w:rPr>
        <w:t xml:space="preserve">46</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3.1.5 Les constats du PASEC</w:t>
      </w:r>
      <w:r>
        <w:rPr>
          <w:rFonts w:ascii="Times New Roman" w:hAnsi="Times New Roman" w:cs="Times New Roman"/>
          <w:sz w:val="24"/>
          <w:szCs w:val="24"/>
        </w:rPr>
        <w:t xml:space="preserve">	</w:t>
      </w:r>
      <w:r>
        <w:rPr>
          <w:rFonts w:ascii="Times New Roman" w:hAnsi="Times New Roman" w:cs="Times New Roman"/>
          <w:sz w:val="24"/>
          <w:szCs w:val="24"/>
        </w:rPr>
        <w:t xml:space="preserve">46</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3.2 Définition des concepts clés</w:t>
      </w:r>
      <w:r>
        <w:rPr>
          <w:rFonts w:ascii="Times New Roman" w:hAnsi="Times New Roman" w:cs="Times New Roman"/>
          <w:sz w:val="24"/>
          <w:szCs w:val="24"/>
        </w:rPr>
        <w:t xml:space="preserve">	</w:t>
      </w:r>
      <w:r>
        <w:rPr>
          <w:rFonts w:ascii="Times New Roman" w:hAnsi="Times New Roman" w:cs="Times New Roman"/>
          <w:sz w:val="24"/>
          <w:szCs w:val="24"/>
        </w:rPr>
        <w:t xml:space="preserve">47</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3.2.1 Élève-Professeur d’École (EPE)</w:t>
      </w:r>
      <w:r>
        <w:rPr>
          <w:rFonts w:ascii="Times New Roman" w:hAnsi="Times New Roman" w:cs="Times New Roman"/>
          <w:sz w:val="24"/>
          <w:szCs w:val="24"/>
        </w:rPr>
        <w:t xml:space="preserve">	</w:t>
      </w:r>
      <w:r>
        <w:rPr>
          <w:rFonts w:ascii="Times New Roman" w:hAnsi="Times New Roman" w:cs="Times New Roman"/>
          <w:sz w:val="24"/>
          <w:szCs w:val="24"/>
        </w:rPr>
        <w:t xml:space="preserve">47</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3.2.2 Transposition didactique</w:t>
      </w:r>
      <w:r>
        <w:rPr>
          <w:rFonts w:ascii="Times New Roman" w:hAnsi="Times New Roman" w:cs="Times New Roman"/>
          <w:sz w:val="24"/>
          <w:szCs w:val="24"/>
        </w:rPr>
        <w:t xml:space="preserve">	</w:t>
      </w:r>
      <w:r>
        <w:rPr>
          <w:rFonts w:ascii="Times New Roman" w:hAnsi="Times New Roman" w:cs="Times New Roman"/>
          <w:sz w:val="24"/>
          <w:szCs w:val="24"/>
        </w:rPr>
        <w:t xml:space="preserve">47</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3.2.3 La retenue</w:t>
      </w:r>
      <w:r>
        <w:rPr>
          <w:rFonts w:ascii="Times New Roman" w:hAnsi="Times New Roman" w:cs="Times New Roman"/>
          <w:sz w:val="24"/>
          <w:szCs w:val="24"/>
        </w:rPr>
        <w:t xml:space="preserve">	</w:t>
      </w:r>
      <w:r>
        <w:rPr>
          <w:rFonts w:ascii="Times New Roman" w:hAnsi="Times New Roman" w:cs="Times New Roman"/>
          <w:sz w:val="24"/>
          <w:szCs w:val="24"/>
        </w:rPr>
        <w:t xml:space="preserve">48</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3.2.4 Sens des opérations arithmétiques</w:t>
      </w:r>
      <w:r>
        <w:rPr>
          <w:rFonts w:ascii="Times New Roman" w:hAnsi="Times New Roman" w:cs="Times New Roman"/>
          <w:sz w:val="24"/>
          <w:szCs w:val="24"/>
        </w:rPr>
        <w:t xml:space="preserve">	</w:t>
      </w:r>
      <w:r>
        <w:rPr>
          <w:rFonts w:ascii="Times New Roman" w:hAnsi="Times New Roman" w:cs="Times New Roman"/>
          <w:sz w:val="24"/>
          <w:szCs w:val="24"/>
        </w:rPr>
        <w:t xml:space="preserve">49</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3.2.5 Obstacle didactique</w:t>
      </w:r>
      <w:r>
        <w:rPr>
          <w:rFonts w:ascii="Times New Roman" w:hAnsi="Times New Roman" w:cs="Times New Roman"/>
          <w:sz w:val="24"/>
          <w:szCs w:val="24"/>
        </w:rPr>
        <w:t xml:space="preserve">	</w:t>
      </w:r>
      <w:r>
        <w:rPr>
          <w:rFonts w:ascii="Times New Roman" w:hAnsi="Times New Roman" w:cs="Times New Roman"/>
          <w:sz w:val="24"/>
          <w:szCs w:val="24"/>
        </w:rPr>
        <w:t xml:space="preserve">49</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3.2.6 Fiche pédagogique</w:t>
      </w:r>
      <w:r>
        <w:rPr>
          <w:rFonts w:ascii="Times New Roman" w:hAnsi="Times New Roman" w:cs="Times New Roman"/>
          <w:sz w:val="24"/>
          <w:szCs w:val="24"/>
        </w:rPr>
        <w:t xml:space="preserve">	</w:t>
      </w:r>
      <w:r>
        <w:rPr>
          <w:rFonts w:ascii="Times New Roman" w:hAnsi="Times New Roman" w:cs="Times New Roman"/>
          <w:sz w:val="24"/>
          <w:szCs w:val="24"/>
        </w:rPr>
        <w:t xml:space="preserve">49</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3.3 Variables de recherche</w:t>
      </w:r>
      <w:r>
        <w:rPr>
          <w:rFonts w:ascii="Times New Roman" w:hAnsi="Times New Roman" w:cs="Times New Roman"/>
          <w:sz w:val="24"/>
          <w:szCs w:val="24"/>
        </w:rPr>
        <w:t xml:space="preserve">	</w:t>
      </w:r>
      <w:r>
        <w:rPr>
          <w:rFonts w:ascii="Times New Roman" w:hAnsi="Times New Roman" w:cs="Times New Roman"/>
          <w:sz w:val="24"/>
          <w:szCs w:val="24"/>
        </w:rPr>
        <w:t xml:space="preserve">50</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3.3.1 Variable indépendante</w:t>
      </w:r>
      <w:r>
        <w:rPr>
          <w:rFonts w:ascii="Times New Roman" w:hAnsi="Times New Roman" w:cs="Times New Roman"/>
          <w:sz w:val="24"/>
          <w:szCs w:val="24"/>
        </w:rPr>
        <w:t xml:space="preserve">	</w:t>
      </w:r>
      <w:r>
        <w:rPr>
          <w:rFonts w:ascii="Times New Roman" w:hAnsi="Times New Roman" w:cs="Times New Roman"/>
          <w:sz w:val="24"/>
          <w:szCs w:val="24"/>
        </w:rPr>
        <w:t xml:space="preserve">50</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3.3.2 Variable dépendante principale</w:t>
      </w:r>
      <w:r>
        <w:rPr>
          <w:rFonts w:ascii="Times New Roman" w:hAnsi="Times New Roman" w:cs="Times New Roman"/>
          <w:sz w:val="24"/>
          <w:szCs w:val="24"/>
        </w:rPr>
        <w:t xml:space="preserve">	</w:t>
      </w:r>
      <w:r>
        <w:rPr>
          <w:rFonts w:ascii="Times New Roman" w:hAnsi="Times New Roman" w:cs="Times New Roman"/>
          <w:sz w:val="24"/>
          <w:szCs w:val="24"/>
        </w:rPr>
        <w:t xml:space="preserve">50</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3.3.3 Variable dépendante secondaire</w:t>
      </w:r>
      <w:r>
        <w:rPr>
          <w:rFonts w:ascii="Times New Roman" w:hAnsi="Times New Roman" w:cs="Times New Roman"/>
          <w:sz w:val="24"/>
          <w:szCs w:val="24"/>
        </w:rPr>
        <w:t xml:space="preserve">	</w:t>
      </w:r>
      <w:r>
        <w:rPr>
          <w:rFonts w:ascii="Times New Roman" w:hAnsi="Times New Roman" w:cs="Times New Roman"/>
          <w:sz w:val="24"/>
          <w:szCs w:val="24"/>
        </w:rPr>
        <w:t xml:space="preserve">51</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3.4 Démarche méthodologique</w:t>
      </w:r>
      <w:r>
        <w:rPr>
          <w:rFonts w:ascii="Times New Roman" w:hAnsi="Times New Roman" w:cs="Times New Roman"/>
          <w:sz w:val="24"/>
          <w:szCs w:val="24"/>
        </w:rPr>
        <w:t xml:space="preserve">	</w:t>
      </w:r>
      <w:r>
        <w:rPr>
          <w:rFonts w:ascii="Times New Roman" w:hAnsi="Times New Roman" w:cs="Times New Roman"/>
          <w:sz w:val="24"/>
          <w:szCs w:val="24"/>
        </w:rPr>
        <w:t xml:space="preserve">51</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3.4.1 Type et orientation de la recherche</w:t>
      </w:r>
      <w:r>
        <w:rPr>
          <w:rFonts w:ascii="Times New Roman" w:hAnsi="Times New Roman" w:cs="Times New Roman"/>
          <w:sz w:val="24"/>
          <w:szCs w:val="24"/>
        </w:rPr>
        <w:t xml:space="preserve">	</w:t>
      </w:r>
      <w:r>
        <w:rPr>
          <w:rFonts w:ascii="Times New Roman" w:hAnsi="Times New Roman" w:cs="Times New Roman"/>
          <w:sz w:val="24"/>
          <w:szCs w:val="24"/>
        </w:rPr>
        <w:t xml:space="preserve">51</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3.4.2 Population, échantillonnage et cadre d'investigation</w:t>
      </w:r>
      <w:r>
        <w:rPr>
          <w:rFonts w:ascii="Times New Roman" w:hAnsi="Times New Roman" w:cs="Times New Roman"/>
          <w:sz w:val="24"/>
          <w:szCs w:val="24"/>
        </w:rPr>
        <w:t xml:space="preserve">	</w:t>
      </w:r>
      <w:r>
        <w:rPr>
          <w:rFonts w:ascii="Times New Roman" w:hAnsi="Times New Roman" w:cs="Times New Roman"/>
          <w:sz w:val="24"/>
          <w:szCs w:val="24"/>
        </w:rPr>
        <w:t xml:space="preserve">52</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3.4.3 Nature des données collectées</w:t>
      </w:r>
      <w:r>
        <w:rPr>
          <w:rFonts w:ascii="Times New Roman" w:hAnsi="Times New Roman" w:cs="Times New Roman"/>
          <w:sz w:val="24"/>
          <w:szCs w:val="24"/>
        </w:rPr>
        <w:t xml:space="preserve">	</w:t>
      </w:r>
      <w:r>
        <w:rPr>
          <w:rFonts w:ascii="Times New Roman" w:hAnsi="Times New Roman" w:cs="Times New Roman"/>
          <w:sz w:val="24"/>
          <w:szCs w:val="24"/>
        </w:rPr>
        <w:t xml:space="preserve">52</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3.4.4 Outils et conditions de recueil des informations</w:t>
      </w:r>
      <w:r>
        <w:rPr>
          <w:rFonts w:ascii="Times New Roman" w:hAnsi="Times New Roman" w:cs="Times New Roman"/>
          <w:sz w:val="24"/>
          <w:szCs w:val="24"/>
        </w:rPr>
        <w:t xml:space="preserve">	</w:t>
      </w:r>
      <w:r>
        <w:rPr>
          <w:rFonts w:ascii="Times New Roman" w:hAnsi="Times New Roman" w:cs="Times New Roman"/>
          <w:sz w:val="24"/>
          <w:szCs w:val="24"/>
        </w:rPr>
        <w:t xml:space="preserve">52</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3.4.5 Analyse et traitement des données</w:t>
      </w:r>
      <w:r>
        <w:rPr>
          <w:rFonts w:ascii="Times New Roman" w:hAnsi="Times New Roman" w:cs="Times New Roman"/>
          <w:sz w:val="24"/>
          <w:szCs w:val="24"/>
        </w:rPr>
        <w:t xml:space="preserve">	</w:t>
      </w:r>
      <w:r>
        <w:rPr>
          <w:rFonts w:ascii="Times New Roman" w:hAnsi="Times New Roman" w:cs="Times New Roman"/>
          <w:sz w:val="24"/>
          <w:szCs w:val="24"/>
        </w:rPr>
        <w:t xml:space="preserve">53</w:t>
      </w:r>
    </w:p>
    <w:p>
      <w:pPr>
        <w:tabs>
          <w:tab w:val="right" w:leader="dot" w:pos="9638"/>
        </w:tabs>
        <w:spacing w:before="120" w:after="40" w:line="276" w:lineRule="auto"/>
        <w:ind w:right="567"/>
        <w:jc w:val="left"/>
        <w:rPr>
          <w:rFonts w:ascii="Times New Roman" w:hAnsi="Times New Roman" w:cs="Times New Roman"/>
          <w:sz w:val="24"/>
          <w:szCs w:val="24"/>
        </w:rPr>
      </w:pPr>
      <w:r>
        <w:rPr>
          <w:rFonts w:ascii="Times New Roman" w:hAnsi="Times New Roman" w:cs="Times New Roman"/>
          <w:b/>
          <w:sz w:val="24"/>
          <w:szCs w:val="24"/>
        </w:rPr>
        <w:t xml:space="preserve">CHAPITRE 4 : PRÉSENTATION, ANALYSE ET DISCUSSION DES RÉSULTATS</w:t>
      </w:r>
      <w:r>
        <w:rPr>
          <w:rFonts w:ascii="Times New Roman" w:hAnsi="Times New Roman" w:cs="Times New Roman"/>
          <w:sz w:val="24"/>
          <w:szCs w:val="24"/>
        </w:rPr>
        <w:t xml:space="preserve">	</w:t>
      </w:r>
      <w:r>
        <w:rPr>
          <w:rFonts w:ascii="Times New Roman" w:hAnsi="Times New Roman" w:cs="Times New Roman"/>
          <w:b/>
          <w:sz w:val="24"/>
          <w:szCs w:val="24"/>
        </w:rPr>
        <w:t xml:space="preserve">54</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4.1. Présentation et analyse des données</w:t>
      </w:r>
      <w:r>
        <w:rPr>
          <w:rFonts w:ascii="Times New Roman" w:hAnsi="Times New Roman" w:cs="Times New Roman"/>
          <w:sz w:val="24"/>
          <w:szCs w:val="24"/>
        </w:rPr>
        <w:t xml:space="preserve">	</w:t>
      </w:r>
      <w:r>
        <w:rPr>
          <w:rFonts w:ascii="Times New Roman" w:hAnsi="Times New Roman" w:cs="Times New Roman"/>
          <w:sz w:val="24"/>
          <w:szCs w:val="24"/>
        </w:rPr>
        <w:t xml:space="preserve">55</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4.1.1. Profil des élèves professeurs d’école enquêtés</w:t>
      </w:r>
      <w:r>
        <w:rPr>
          <w:rFonts w:ascii="Times New Roman" w:hAnsi="Times New Roman" w:cs="Times New Roman"/>
          <w:sz w:val="24"/>
          <w:szCs w:val="24"/>
        </w:rPr>
        <w:t xml:space="preserve">	</w:t>
      </w:r>
      <w:r>
        <w:rPr>
          <w:rFonts w:ascii="Times New Roman" w:hAnsi="Times New Roman" w:cs="Times New Roman"/>
          <w:sz w:val="24"/>
          <w:szCs w:val="24"/>
        </w:rPr>
        <w:t xml:space="preserve">55</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4.1.2. Analyse des performances et des compétences didactiques en calcul arithmétique sur les nombres entiers naturels</w:t>
      </w:r>
      <w:r>
        <w:rPr>
          <w:rFonts w:ascii="Times New Roman" w:hAnsi="Times New Roman" w:cs="Times New Roman"/>
          <w:sz w:val="24"/>
          <w:szCs w:val="24"/>
        </w:rPr>
        <w:t xml:space="preserve">	</w:t>
      </w:r>
      <w:r>
        <w:rPr>
          <w:rFonts w:ascii="Times New Roman" w:hAnsi="Times New Roman" w:cs="Times New Roman"/>
          <w:sz w:val="24"/>
          <w:szCs w:val="24"/>
        </w:rPr>
        <w:t xml:space="preserve">56</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4.1.3. Analyse des performances et des compétences didactiques en calcul arithmétique sur les nombres décimaux</w:t>
      </w:r>
      <w:r>
        <w:rPr>
          <w:rFonts w:ascii="Times New Roman" w:hAnsi="Times New Roman" w:cs="Times New Roman"/>
          <w:sz w:val="24"/>
          <w:szCs w:val="24"/>
        </w:rPr>
        <w:t xml:space="preserve">	</w:t>
      </w:r>
      <w:r>
        <w:rPr>
          <w:rFonts w:ascii="Times New Roman" w:hAnsi="Times New Roman" w:cs="Times New Roman"/>
          <w:sz w:val="24"/>
          <w:szCs w:val="24"/>
        </w:rPr>
        <w:t xml:space="preserve">56</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4.2 Interprétation des résultats</w:t>
      </w:r>
      <w:r>
        <w:rPr>
          <w:rFonts w:ascii="Times New Roman" w:hAnsi="Times New Roman" w:cs="Times New Roman"/>
          <w:sz w:val="24"/>
          <w:szCs w:val="24"/>
        </w:rPr>
        <w:t xml:space="preserve">	</w:t>
      </w:r>
      <w:r>
        <w:rPr>
          <w:rFonts w:ascii="Times New Roman" w:hAnsi="Times New Roman" w:cs="Times New Roman"/>
          <w:sz w:val="24"/>
          <w:szCs w:val="24"/>
        </w:rPr>
        <w:t xml:space="preserve">86</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4.3 Discussion approfondie au regard du cadre théorique</w:t>
      </w:r>
      <w:r>
        <w:rPr>
          <w:rFonts w:ascii="Times New Roman" w:hAnsi="Times New Roman" w:cs="Times New Roman"/>
          <w:sz w:val="24"/>
          <w:szCs w:val="24"/>
        </w:rPr>
        <w:t xml:space="preserve">	</w:t>
      </w:r>
      <w:r>
        <w:rPr>
          <w:rFonts w:ascii="Times New Roman" w:hAnsi="Times New Roman" w:cs="Times New Roman"/>
          <w:sz w:val="24"/>
          <w:szCs w:val="24"/>
        </w:rPr>
        <w:t xml:space="preserve">87</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4.3.2 La résistance des structures conceptuelles face à l'extension numérique</w:t>
      </w:r>
      <w:r>
        <w:rPr>
          <w:rFonts w:ascii="Times New Roman" w:hAnsi="Times New Roman" w:cs="Times New Roman"/>
          <w:sz w:val="24"/>
          <w:szCs w:val="24"/>
        </w:rPr>
        <w:t xml:space="preserve">	</w:t>
      </w:r>
      <w:r>
        <w:rPr>
          <w:rFonts w:ascii="Times New Roman" w:hAnsi="Times New Roman" w:cs="Times New Roman"/>
          <w:sz w:val="24"/>
          <w:szCs w:val="24"/>
        </w:rPr>
        <w:t xml:space="preserve">88</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4.3.3 La relativisation du déterminisme académique</w:t>
      </w:r>
      <w:r>
        <w:rPr>
          <w:rFonts w:ascii="Times New Roman" w:hAnsi="Times New Roman" w:cs="Times New Roman"/>
          <w:sz w:val="24"/>
          <w:szCs w:val="24"/>
        </w:rPr>
        <w:t xml:space="preserve">	</w:t>
      </w:r>
      <w:r>
        <w:rPr>
          <w:rFonts w:ascii="Times New Roman" w:hAnsi="Times New Roman" w:cs="Times New Roman"/>
          <w:sz w:val="24"/>
          <w:szCs w:val="24"/>
        </w:rPr>
        <w:t xml:space="preserve">88</w:t>
      </w:r>
    </w:p>
    <w:p>
      <w:pPr>
        <w:tabs>
          <w:tab w:val="right" w:leader="dot" w:pos="9638"/>
        </w:tabs>
        <w:spacing w:before="120" w:after="40" w:line="276" w:lineRule="auto"/>
        <w:ind w:right="567"/>
        <w:jc w:val="left"/>
        <w:rPr>
          <w:rFonts w:ascii="Times New Roman" w:hAnsi="Times New Roman" w:cs="Times New Roman"/>
          <w:sz w:val="24"/>
          <w:szCs w:val="24"/>
        </w:rPr>
      </w:pPr>
      <w:r>
        <w:rPr>
          <w:rFonts w:ascii="Times New Roman" w:hAnsi="Times New Roman" w:cs="Times New Roman"/>
          <w:b/>
          <w:sz w:val="24"/>
          <w:szCs w:val="24"/>
        </w:rPr>
        <w:t xml:space="preserve">CHAPITRE 5 : CONTRIBUTIONS PROFESSIONNELLES, DISCUSSION ET PERSPECTIVES DIDACTIQUES</w:t>
      </w:r>
      <w:r>
        <w:rPr>
          <w:rFonts w:ascii="Times New Roman" w:hAnsi="Times New Roman" w:cs="Times New Roman"/>
          <w:sz w:val="24"/>
          <w:szCs w:val="24"/>
        </w:rPr>
        <w:t xml:space="preserve">	</w:t>
      </w:r>
      <w:r>
        <w:rPr>
          <w:rFonts w:ascii="Times New Roman" w:hAnsi="Times New Roman" w:cs="Times New Roman"/>
          <w:b/>
          <w:sz w:val="24"/>
          <w:szCs w:val="24"/>
        </w:rPr>
        <w:t xml:space="preserve">89</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5.1. Discussion approfondie des résultats au regard du cadre théorique</w:t>
      </w:r>
      <w:r>
        <w:rPr>
          <w:rFonts w:ascii="Times New Roman" w:hAnsi="Times New Roman" w:cs="Times New Roman"/>
          <w:sz w:val="24"/>
          <w:szCs w:val="24"/>
        </w:rPr>
        <w:t xml:space="preserve">	</w:t>
      </w:r>
      <w:r>
        <w:rPr>
          <w:rFonts w:ascii="Times New Roman" w:hAnsi="Times New Roman" w:cs="Times New Roman"/>
          <w:sz w:val="24"/>
          <w:szCs w:val="24"/>
        </w:rPr>
        <w:t xml:space="preserve">90</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5.1.1. Le décalage entre calcul exécutif et conceptualisation : l'épreuve de la transposition (Chevallard)</w:t>
      </w:r>
      <w:r>
        <w:rPr>
          <w:rFonts w:ascii="Times New Roman" w:hAnsi="Times New Roman" w:cs="Times New Roman"/>
          <w:sz w:val="24"/>
          <w:szCs w:val="24"/>
        </w:rPr>
        <w:t xml:space="preserve">	</w:t>
      </w:r>
      <w:r>
        <w:rPr>
          <w:rFonts w:ascii="Times New Roman" w:hAnsi="Times New Roman" w:cs="Times New Roman"/>
          <w:sz w:val="24"/>
          <w:szCs w:val="24"/>
        </w:rPr>
        <w:t xml:space="preserve">90</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5.1.2. Le bâclage de la triade d'apprentissage : la rupture sémiotique (Bruner et Duval)</w:t>
      </w:r>
      <w:r>
        <w:rPr>
          <w:rFonts w:ascii="Times New Roman" w:hAnsi="Times New Roman" w:cs="Times New Roman"/>
          <w:sz w:val="24"/>
          <w:szCs w:val="24"/>
        </w:rPr>
        <w:t xml:space="preserve">	</w:t>
      </w:r>
      <w:r>
        <w:rPr>
          <w:rFonts w:ascii="Times New Roman" w:hAnsi="Times New Roman" w:cs="Times New Roman"/>
          <w:sz w:val="24"/>
          <w:szCs w:val="24"/>
        </w:rPr>
        <w:t xml:space="preserve">91</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5.1.3. La pauvreté des situations-problèmes et la hiérarchie des difficultés (Vergnaud et Brousseau)</w:t>
      </w:r>
      <w:r>
        <w:rPr>
          <w:rFonts w:ascii="Times New Roman" w:hAnsi="Times New Roman" w:cs="Times New Roman"/>
          <w:sz w:val="24"/>
          <w:szCs w:val="24"/>
        </w:rPr>
        <w:t xml:space="preserve">	</w:t>
      </w:r>
      <w:r>
        <w:rPr>
          <w:rFonts w:ascii="Times New Roman" w:hAnsi="Times New Roman" w:cs="Times New Roman"/>
          <w:sz w:val="24"/>
          <w:szCs w:val="24"/>
        </w:rPr>
        <w:t xml:space="preserve">92</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5.2. Contribution professionnelle : une boîte à outils opérationnelle pour l'enseignement des calculs posés</w:t>
      </w:r>
      <w:r>
        <w:rPr>
          <w:rFonts w:ascii="Times New Roman" w:hAnsi="Times New Roman" w:cs="Times New Roman"/>
          <w:sz w:val="24"/>
          <w:szCs w:val="24"/>
        </w:rPr>
        <w:t xml:space="preserve">	</w:t>
      </w:r>
      <w:r>
        <w:rPr>
          <w:rFonts w:ascii="Times New Roman" w:hAnsi="Times New Roman" w:cs="Times New Roman"/>
          <w:sz w:val="24"/>
          <w:szCs w:val="24"/>
        </w:rPr>
        <w:t xml:space="preserve">92</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5.2.1. Outil 1 : un canevas de fiche de calcul posé intégrant l'analyse a priori</w:t>
      </w:r>
      <w:r>
        <w:rPr>
          <w:rFonts w:ascii="Times New Roman" w:hAnsi="Times New Roman" w:cs="Times New Roman"/>
          <w:sz w:val="24"/>
          <w:szCs w:val="24"/>
        </w:rPr>
        <w:t xml:space="preserve">	</w:t>
      </w:r>
      <w:r>
        <w:rPr>
          <w:rFonts w:ascii="Times New Roman" w:hAnsi="Times New Roman" w:cs="Times New Roman"/>
          <w:sz w:val="24"/>
          <w:szCs w:val="24"/>
        </w:rPr>
        <w:t xml:space="preserve">93</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5.2.2. Outil 2 : un répertoire des erreurs typiques et des gestes de remédiation</w:t>
      </w:r>
      <w:r>
        <w:rPr>
          <w:rFonts w:ascii="Times New Roman" w:hAnsi="Times New Roman" w:cs="Times New Roman"/>
          <w:sz w:val="24"/>
          <w:szCs w:val="24"/>
        </w:rPr>
        <w:t xml:space="preserve">	</w:t>
      </w:r>
      <w:r>
        <w:rPr>
          <w:rFonts w:ascii="Times New Roman" w:hAnsi="Times New Roman" w:cs="Times New Roman"/>
          <w:sz w:val="24"/>
          <w:szCs w:val="24"/>
        </w:rPr>
        <w:t xml:space="preserve">94</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5.2.3. Outil 3 : une grille d'observation de la triade énactif-iconique-symbolique</w:t>
      </w:r>
      <w:r>
        <w:rPr>
          <w:rFonts w:ascii="Times New Roman" w:hAnsi="Times New Roman" w:cs="Times New Roman"/>
          <w:sz w:val="24"/>
          <w:szCs w:val="24"/>
        </w:rPr>
        <w:t xml:space="preserve">	</w:t>
      </w:r>
      <w:r>
        <w:rPr>
          <w:rFonts w:ascii="Times New Roman" w:hAnsi="Times New Roman" w:cs="Times New Roman"/>
          <w:sz w:val="24"/>
          <w:szCs w:val="24"/>
        </w:rPr>
        <w:t xml:space="preserve">95</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5.2.4. Outil 4 : un protocole de tutorat entre pairs</w:t>
      </w:r>
      <w:r>
        <w:rPr>
          <w:rFonts w:ascii="Times New Roman" w:hAnsi="Times New Roman" w:cs="Times New Roman"/>
          <w:sz w:val="24"/>
          <w:szCs w:val="24"/>
        </w:rPr>
        <w:t xml:space="preserve">	</w:t>
      </w:r>
      <w:r>
        <w:rPr>
          <w:rFonts w:ascii="Times New Roman" w:hAnsi="Times New Roman" w:cs="Times New Roman"/>
          <w:sz w:val="24"/>
          <w:szCs w:val="24"/>
        </w:rPr>
        <w:t xml:space="preserve">96</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5.3. Le laboratoire de pratique et de remédiation didactique : organisation et séances types</w:t>
      </w:r>
      <w:r>
        <w:rPr>
          <w:rFonts w:ascii="Times New Roman" w:hAnsi="Times New Roman" w:cs="Times New Roman"/>
          <w:sz w:val="24"/>
          <w:szCs w:val="24"/>
        </w:rPr>
        <w:t xml:space="preserve">	</w:t>
      </w:r>
      <w:r>
        <w:rPr>
          <w:rFonts w:ascii="Times New Roman" w:hAnsi="Times New Roman" w:cs="Times New Roman"/>
          <w:sz w:val="24"/>
          <w:szCs w:val="24"/>
        </w:rPr>
        <w:t xml:space="preserve">97</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5.3.1. Organisation générale du laboratoire</w:t>
      </w:r>
      <w:r>
        <w:rPr>
          <w:rFonts w:ascii="Times New Roman" w:hAnsi="Times New Roman" w:cs="Times New Roman"/>
          <w:sz w:val="24"/>
          <w:szCs w:val="24"/>
        </w:rPr>
        <w:t xml:space="preserve">	</w:t>
      </w:r>
      <w:r>
        <w:rPr>
          <w:rFonts w:ascii="Times New Roman" w:hAnsi="Times New Roman" w:cs="Times New Roman"/>
          <w:sz w:val="24"/>
          <w:szCs w:val="24"/>
        </w:rPr>
        <w:t xml:space="preserve">97</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5.3.2. Séance type : la soustraction avec retenue</w:t>
      </w:r>
      <w:r>
        <w:rPr>
          <w:rFonts w:ascii="Times New Roman" w:hAnsi="Times New Roman" w:cs="Times New Roman"/>
          <w:sz w:val="24"/>
          <w:szCs w:val="24"/>
        </w:rPr>
        <w:t xml:space="preserve">	</w:t>
      </w:r>
      <w:r>
        <w:rPr>
          <w:rFonts w:ascii="Times New Roman" w:hAnsi="Times New Roman" w:cs="Times New Roman"/>
          <w:sz w:val="24"/>
          <w:szCs w:val="24"/>
        </w:rPr>
        <w:t xml:space="preserve">98</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5.3.3. Séance type : la division par partage et par groupement</w:t>
      </w:r>
      <w:r>
        <w:rPr>
          <w:rFonts w:ascii="Times New Roman" w:hAnsi="Times New Roman" w:cs="Times New Roman"/>
          <w:sz w:val="24"/>
          <w:szCs w:val="24"/>
        </w:rPr>
        <w:t xml:space="preserve">	</w:t>
      </w:r>
      <w:r>
        <w:rPr>
          <w:rFonts w:ascii="Times New Roman" w:hAnsi="Times New Roman" w:cs="Times New Roman"/>
          <w:sz w:val="24"/>
          <w:szCs w:val="24"/>
        </w:rPr>
        <w:t xml:space="preserve">99</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5.3.4. Indicateurs de suivi et d'évaluation du dispositif</w:t>
      </w:r>
      <w:r>
        <w:rPr>
          <w:rFonts w:ascii="Times New Roman" w:hAnsi="Times New Roman" w:cs="Times New Roman"/>
          <w:sz w:val="24"/>
          <w:szCs w:val="24"/>
        </w:rPr>
        <w:t xml:space="preserve">	</w:t>
      </w:r>
      <w:r>
        <w:rPr>
          <w:rFonts w:ascii="Times New Roman" w:hAnsi="Times New Roman" w:cs="Times New Roman"/>
          <w:sz w:val="24"/>
          <w:szCs w:val="24"/>
        </w:rPr>
        <w:t xml:space="preserve">99</w:t>
      </w:r>
    </w:p>
    <w:p>
      <w:pPr>
        <w:tabs>
          <w:tab w:val="right" w:leader="dot" w:pos="9638"/>
        </w:tabs>
        <w:spacing w:before="0" w:after="20" w:line="276" w:lineRule="auto"/>
        <w:ind w:left="284" w:right="567" w:hanging="0"/>
        <w:jc w:val="left"/>
        <w:rPr>
          <w:rFonts w:ascii="Times New Roman" w:hAnsi="Times New Roman" w:cs="Times New Roman"/>
          <w:sz w:val="24"/>
          <w:szCs w:val="24"/>
        </w:rPr>
      </w:pPr>
      <w:r>
        <w:rPr>
          <w:rFonts w:ascii="Times New Roman" w:hAnsi="Times New Roman" w:cs="Times New Roman"/>
          <w:sz w:val="24"/>
          <w:szCs w:val="24"/>
        </w:rPr>
        <w:t xml:space="preserve">5.4. Perspectives de recherche</w:t>
      </w:r>
      <w:r>
        <w:rPr>
          <w:rFonts w:ascii="Times New Roman" w:hAnsi="Times New Roman" w:cs="Times New Roman"/>
          <w:sz w:val="24"/>
          <w:szCs w:val="24"/>
        </w:rPr>
        <w:t xml:space="preserve">	</w:t>
      </w:r>
      <w:r>
        <w:rPr>
          <w:rFonts w:ascii="Times New Roman" w:hAnsi="Times New Roman" w:cs="Times New Roman"/>
          <w:sz w:val="24"/>
          <w:szCs w:val="24"/>
        </w:rPr>
        <w:t xml:space="preserve">100</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5.4.1. Élargissement géographique et étude comparative nationale</w:t>
      </w:r>
      <w:r>
        <w:rPr>
          <w:rFonts w:ascii="Times New Roman" w:hAnsi="Times New Roman" w:cs="Times New Roman"/>
          <w:sz w:val="24"/>
          <w:szCs w:val="24"/>
        </w:rPr>
        <w:t xml:space="preserve">	</w:t>
      </w:r>
      <w:r>
        <w:rPr>
          <w:rFonts w:ascii="Times New Roman" w:hAnsi="Times New Roman" w:cs="Times New Roman"/>
          <w:sz w:val="24"/>
          <w:szCs w:val="24"/>
        </w:rPr>
        <w:t xml:space="preserve">100</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5.4.2. Suivi longitudinal des cohortes en situation de classe réelle</w:t>
      </w:r>
      <w:r>
        <w:rPr>
          <w:rFonts w:ascii="Times New Roman" w:hAnsi="Times New Roman" w:cs="Times New Roman"/>
          <w:sz w:val="24"/>
          <w:szCs w:val="24"/>
        </w:rPr>
        <w:t xml:space="preserve">	</w:t>
      </w:r>
      <w:r>
        <w:rPr>
          <w:rFonts w:ascii="Times New Roman" w:hAnsi="Times New Roman" w:cs="Times New Roman"/>
          <w:sz w:val="24"/>
          <w:szCs w:val="24"/>
        </w:rPr>
        <w:t xml:space="preserve">101</w:t>
      </w:r>
    </w:p>
    <w:p>
      <w:pPr>
        <w:tabs>
          <w:tab w:val="right" w:leader="dot" w:pos="9638"/>
        </w:tabs>
        <w:spacing w:before="0" w:after="20" w:line="276" w:lineRule="auto"/>
        <w:ind w:left="567" w:right="567" w:hanging="0"/>
        <w:jc w:val="left"/>
        <w:rPr>
          <w:rFonts w:ascii="Times New Roman" w:hAnsi="Times New Roman" w:cs="Times New Roman"/>
          <w:sz w:val="24"/>
          <w:szCs w:val="24"/>
        </w:rPr>
      </w:pPr>
      <w:r>
        <w:rPr>
          <w:rFonts w:ascii="Times New Roman" w:hAnsi="Times New Roman" w:cs="Times New Roman"/>
          <w:sz w:val="24"/>
          <w:szCs w:val="24"/>
        </w:rPr>
        <w:t xml:space="preserve">5.4.3. Intégration des TICE comme palliatif aux manques de matériel concret</w:t>
      </w:r>
      <w:r>
        <w:rPr>
          <w:rFonts w:ascii="Times New Roman" w:hAnsi="Times New Roman" w:cs="Times New Roman"/>
          <w:sz w:val="24"/>
          <w:szCs w:val="24"/>
        </w:rPr>
        <w:t xml:space="preserve">	</w:t>
      </w:r>
      <w:r>
        <w:rPr>
          <w:rFonts w:ascii="Times New Roman" w:hAnsi="Times New Roman" w:cs="Times New Roman"/>
          <w:sz w:val="24"/>
          <w:szCs w:val="24"/>
        </w:rPr>
        <w:t xml:space="preserve">101</w:t>
      </w:r>
    </w:p>
    <w:p>
      <w:pPr>
        <w:tabs>
          <w:tab w:val="right" w:leader="dot" w:pos="9638"/>
        </w:tabs>
        <w:spacing w:before="120" w:after="40" w:line="276" w:lineRule="auto"/>
        <w:ind w:right="567"/>
        <w:jc w:val="left"/>
        <w:rPr>
          <w:rFonts w:ascii="Times New Roman" w:hAnsi="Times New Roman" w:cs="Times New Roman"/>
          <w:sz w:val="24"/>
          <w:szCs w:val="24"/>
        </w:rPr>
      </w:pPr>
      <w:r>
        <w:rPr>
          <w:rFonts w:ascii="Times New Roman" w:hAnsi="Times New Roman" w:cs="Times New Roman"/>
          <w:b/>
          <w:sz w:val="24"/>
          <w:szCs w:val="24"/>
        </w:rPr>
        <w:t xml:space="preserve">CONCLUSION</w:t>
      </w:r>
      <w:r>
        <w:rPr>
          <w:rFonts w:ascii="Times New Roman" w:hAnsi="Times New Roman" w:cs="Times New Roman"/>
          <w:sz w:val="24"/>
          <w:szCs w:val="24"/>
        </w:rPr>
        <w:t xml:space="preserve">	</w:t>
      </w:r>
      <w:r>
        <w:rPr>
          <w:rFonts w:ascii="Times New Roman" w:hAnsi="Times New Roman" w:cs="Times New Roman"/>
          <w:b/>
          <w:sz w:val="24"/>
          <w:szCs w:val="24"/>
        </w:rPr>
        <w:t xml:space="preserve">103</w:t>
      </w:r>
    </w:p>
    <w:p>
      <w:pPr>
        <w:tabs>
          <w:tab w:val="right" w:leader="dot" w:pos="9638"/>
        </w:tabs>
        <w:spacing w:before="120" w:after="40" w:line="276" w:lineRule="auto"/>
        <w:ind w:right="567"/>
        <w:jc w:val="left"/>
        <w:rPr>
          <w:rFonts w:ascii="Times New Roman" w:hAnsi="Times New Roman" w:cs="Times New Roman"/>
          <w:sz w:val="24"/>
          <w:szCs w:val="24"/>
        </w:rPr>
      </w:pPr>
      <w:r>
        <w:rPr>
          <w:rFonts w:ascii="Times New Roman" w:hAnsi="Times New Roman" w:cs="Times New Roman"/>
          <w:b/>
          <w:sz w:val="24"/>
          <w:szCs w:val="24"/>
        </w:rPr>
        <w:t xml:space="preserve">RÉFÉRENCES BIBLIOGRAPHIQUES</w:t>
      </w:r>
      <w:r>
        <w:rPr>
          <w:rFonts w:ascii="Times New Roman" w:hAnsi="Times New Roman" w:cs="Times New Roman"/>
          <w:sz w:val="24"/>
          <w:szCs w:val="24"/>
        </w:rPr>
        <w:t xml:space="preserve">	</w:t>
      </w:r>
      <w:r>
        <w:rPr>
          <w:rFonts w:ascii="Times New Roman" w:hAnsi="Times New Roman" w:cs="Times New Roman"/>
          <w:b/>
          <w:sz w:val="24"/>
          <w:szCs w:val="24"/>
        </w:rPr>
        <w:t xml:space="preserve">105</w:t>
      </w:r>
    </w:p>
    <w:p>
      <w:pPr>
        <w:tabs>
          <w:tab w:val="right" w:leader="dot" w:pos="9638"/>
        </w:tabs>
        <w:spacing w:before="120" w:after="40" w:line="276" w:lineRule="auto"/>
        <w:ind w:right="567"/>
        <w:jc w:val="left"/>
        <w:rPr>
          <w:rFonts w:ascii="Times New Roman" w:hAnsi="Times New Roman" w:cs="Times New Roman"/>
          <w:sz w:val="24"/>
          <w:szCs w:val="24"/>
        </w:rPr>
      </w:pPr>
      <w:r>
        <w:rPr>
          <w:rFonts w:ascii="Times New Roman" w:hAnsi="Times New Roman" w:cs="Times New Roman"/>
          <w:b/>
          <w:sz w:val="24"/>
          <w:szCs w:val="24"/>
        </w:rPr>
        <w:t xml:space="preserve">ANNEXES</w:t>
      </w:r>
      <w:r>
        <w:rPr>
          <w:rFonts w:ascii="Times New Roman" w:hAnsi="Times New Roman" w:cs="Times New Roman"/>
          <w:sz w:val="24"/>
          <w:szCs w:val="24"/>
        </w:rPr>
        <w:t xml:space="preserve">	</w:t>
      </w:r>
      <w:r>
        <w:rPr>
          <w:rFonts w:ascii="Times New Roman" w:hAnsi="Times New Roman" w:cs="Times New Roman"/>
          <w:b/>
          <w:sz w:val="24"/>
          <w:szCs w:val="24"/>
        </w:rPr>
        <w:t xml:space="preserve">107</w:t>
      </w:r>
      <w:r>
        <w:fldChar w:fldCharType="end"/>
      </w:r>
    </w:p>
    <w:sectPr w:rsidR="008B5909" w:rsidRPr="00C6127B" w:rsidSect="00435517">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B2525" w:rsidRDefault="00AB2525" w:rsidP="00817A5F">
      <w:pPr>
        <w:spacing w:after="0" w:line="240" w:lineRule="auto"/>
      </w:pPr>
      <w:r>
        <w:separator/>
      </w:r>
    </w:p>
  </w:endnote>
  <w:endnote w:type="continuationSeparator" w:id="0">
    <w:p w:rsidR="00AB2525" w:rsidRDefault="00AB2525" w:rsidP="00817A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Bell MT">
    <w:panose1 w:val="02020503060305020303"/>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73012206"/>
      <w:docPartObj>
        <w:docPartGallery w:val="Page Numbers (Bottom of Page)"/>
        <w:docPartUnique/>
      </w:docPartObj>
    </w:sdtPr>
    <w:sdtContent>
      <w:p w:rsidR="00A9536B" w:rsidRDefault="00A9536B">
        <w:pPr>
          <w:pStyle w:val="Pieddepage"/>
          <w:jc w:val="right"/>
        </w:pPr>
        <w:r>
          <w:fldChar w:fldCharType="begin"/>
        </w:r>
        <w:r>
          <w:instrText>PAGE   \* MERGEFORMAT</w:instrText>
        </w:r>
        <w:r>
          <w:fldChar w:fldCharType="separate"/>
        </w:r>
        <w:r w:rsidR="00A92244">
          <w:rPr>
            <w:noProof/>
          </w:rPr>
          <w:t>2</w:t>
        </w:r>
        <w:r>
          <w:fldChar w:fldCharType="end"/>
        </w:r>
      </w:p>
    </w:sdtContent>
  </w:sdt>
  <w:p w:rsidR="00A9536B" w:rsidRDefault="00A9536B">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B2525" w:rsidRDefault="00AB2525" w:rsidP="00817A5F">
      <w:pPr>
        <w:spacing w:after="0" w:line="240" w:lineRule="auto"/>
      </w:pPr>
      <w:r>
        <w:separator/>
      </w:r>
    </w:p>
  </w:footnote>
  <w:footnote w:type="continuationSeparator" w:id="0">
    <w:p w:rsidR="00AB2525" w:rsidRDefault="00AB2525" w:rsidP="00817A5F">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9B3E72"/>
    <w:multiLevelType w:val="multilevel"/>
    <w:tmpl w:val="BA700B4C"/>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nsid w:val="06441DEF"/>
    <w:multiLevelType w:val="hybridMultilevel"/>
    <w:tmpl w:val="10781A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7381D68"/>
    <w:multiLevelType w:val="hybridMultilevel"/>
    <w:tmpl w:val="C4F8D6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nsid w:val="090669E4"/>
    <w:multiLevelType w:val="hybridMultilevel"/>
    <w:tmpl w:val="1B76E8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0A6201D9"/>
    <w:multiLevelType w:val="multilevel"/>
    <w:tmpl w:val="39284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AF74E98"/>
    <w:multiLevelType w:val="multilevel"/>
    <w:tmpl w:val="BED0B30A"/>
    <w:lvl w:ilvl="0">
      <w:start w:val="2"/>
      <w:numFmt w:val="decimal"/>
      <w:lvlText w:val="%1"/>
      <w:lvlJc w:val="left"/>
      <w:pPr>
        <w:ind w:left="480" w:hanging="480"/>
      </w:pPr>
      <w:rPr>
        <w:rFonts w:hint="default"/>
      </w:rPr>
    </w:lvl>
    <w:lvl w:ilvl="1">
      <w:start w:val="5"/>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nsid w:val="184241E4"/>
    <w:multiLevelType w:val="hybridMultilevel"/>
    <w:tmpl w:val="26444262"/>
    <w:lvl w:ilvl="0" w:tplc="040C000F">
      <w:start w:val="1"/>
      <w:numFmt w:val="decimal"/>
      <w:lvlText w:val="%1."/>
      <w:lvlJc w:val="left"/>
      <w:pPr>
        <w:ind w:left="775" w:hanging="360"/>
      </w:pPr>
    </w:lvl>
    <w:lvl w:ilvl="1" w:tplc="18C48A9E">
      <w:start w:val="1"/>
      <w:numFmt w:val="lowerLetter"/>
      <w:lvlText w:val="%2)"/>
      <w:lvlJc w:val="left"/>
      <w:pPr>
        <w:ind w:left="1495" w:hanging="360"/>
      </w:pPr>
      <w:rPr>
        <w:rFonts w:hint="default"/>
        <w:b/>
      </w:rPr>
    </w:lvl>
    <w:lvl w:ilvl="2" w:tplc="040C001B" w:tentative="1">
      <w:start w:val="1"/>
      <w:numFmt w:val="lowerRoman"/>
      <w:lvlText w:val="%3."/>
      <w:lvlJc w:val="right"/>
      <w:pPr>
        <w:ind w:left="2215" w:hanging="180"/>
      </w:pPr>
    </w:lvl>
    <w:lvl w:ilvl="3" w:tplc="040C000F" w:tentative="1">
      <w:start w:val="1"/>
      <w:numFmt w:val="decimal"/>
      <w:lvlText w:val="%4."/>
      <w:lvlJc w:val="left"/>
      <w:pPr>
        <w:ind w:left="2935" w:hanging="360"/>
      </w:pPr>
    </w:lvl>
    <w:lvl w:ilvl="4" w:tplc="040C0019" w:tentative="1">
      <w:start w:val="1"/>
      <w:numFmt w:val="lowerLetter"/>
      <w:lvlText w:val="%5."/>
      <w:lvlJc w:val="left"/>
      <w:pPr>
        <w:ind w:left="3655" w:hanging="360"/>
      </w:pPr>
    </w:lvl>
    <w:lvl w:ilvl="5" w:tplc="040C001B" w:tentative="1">
      <w:start w:val="1"/>
      <w:numFmt w:val="lowerRoman"/>
      <w:lvlText w:val="%6."/>
      <w:lvlJc w:val="right"/>
      <w:pPr>
        <w:ind w:left="4375" w:hanging="180"/>
      </w:pPr>
    </w:lvl>
    <w:lvl w:ilvl="6" w:tplc="040C000F" w:tentative="1">
      <w:start w:val="1"/>
      <w:numFmt w:val="decimal"/>
      <w:lvlText w:val="%7."/>
      <w:lvlJc w:val="left"/>
      <w:pPr>
        <w:ind w:left="5095" w:hanging="360"/>
      </w:pPr>
    </w:lvl>
    <w:lvl w:ilvl="7" w:tplc="040C0019" w:tentative="1">
      <w:start w:val="1"/>
      <w:numFmt w:val="lowerLetter"/>
      <w:lvlText w:val="%8."/>
      <w:lvlJc w:val="left"/>
      <w:pPr>
        <w:ind w:left="5815" w:hanging="360"/>
      </w:pPr>
    </w:lvl>
    <w:lvl w:ilvl="8" w:tplc="040C001B" w:tentative="1">
      <w:start w:val="1"/>
      <w:numFmt w:val="lowerRoman"/>
      <w:lvlText w:val="%9."/>
      <w:lvlJc w:val="right"/>
      <w:pPr>
        <w:ind w:left="6535" w:hanging="180"/>
      </w:pPr>
    </w:lvl>
  </w:abstractNum>
  <w:abstractNum w:abstractNumId="7">
    <w:nsid w:val="189B22A0"/>
    <w:multiLevelType w:val="hybridMultilevel"/>
    <w:tmpl w:val="22DE2B4A"/>
    <w:lvl w:ilvl="0" w:tplc="040C0017">
      <w:start w:val="1"/>
      <w:numFmt w:val="lowerLetter"/>
      <w:lvlText w:val="%1)"/>
      <w:lvlJc w:val="left"/>
      <w:pPr>
        <w:ind w:left="1318" w:hanging="360"/>
      </w:pPr>
    </w:lvl>
    <w:lvl w:ilvl="1" w:tplc="040C0019" w:tentative="1">
      <w:start w:val="1"/>
      <w:numFmt w:val="lowerLetter"/>
      <w:lvlText w:val="%2."/>
      <w:lvlJc w:val="left"/>
      <w:pPr>
        <w:ind w:left="2038" w:hanging="360"/>
      </w:pPr>
    </w:lvl>
    <w:lvl w:ilvl="2" w:tplc="040C001B" w:tentative="1">
      <w:start w:val="1"/>
      <w:numFmt w:val="lowerRoman"/>
      <w:lvlText w:val="%3."/>
      <w:lvlJc w:val="right"/>
      <w:pPr>
        <w:ind w:left="2758" w:hanging="180"/>
      </w:pPr>
    </w:lvl>
    <w:lvl w:ilvl="3" w:tplc="040C000F" w:tentative="1">
      <w:start w:val="1"/>
      <w:numFmt w:val="decimal"/>
      <w:lvlText w:val="%4."/>
      <w:lvlJc w:val="left"/>
      <w:pPr>
        <w:ind w:left="3478" w:hanging="360"/>
      </w:pPr>
    </w:lvl>
    <w:lvl w:ilvl="4" w:tplc="040C0019" w:tentative="1">
      <w:start w:val="1"/>
      <w:numFmt w:val="lowerLetter"/>
      <w:lvlText w:val="%5."/>
      <w:lvlJc w:val="left"/>
      <w:pPr>
        <w:ind w:left="4198" w:hanging="360"/>
      </w:pPr>
    </w:lvl>
    <w:lvl w:ilvl="5" w:tplc="040C001B" w:tentative="1">
      <w:start w:val="1"/>
      <w:numFmt w:val="lowerRoman"/>
      <w:lvlText w:val="%6."/>
      <w:lvlJc w:val="right"/>
      <w:pPr>
        <w:ind w:left="4918" w:hanging="180"/>
      </w:pPr>
    </w:lvl>
    <w:lvl w:ilvl="6" w:tplc="040C000F" w:tentative="1">
      <w:start w:val="1"/>
      <w:numFmt w:val="decimal"/>
      <w:lvlText w:val="%7."/>
      <w:lvlJc w:val="left"/>
      <w:pPr>
        <w:ind w:left="5638" w:hanging="360"/>
      </w:pPr>
    </w:lvl>
    <w:lvl w:ilvl="7" w:tplc="040C0019" w:tentative="1">
      <w:start w:val="1"/>
      <w:numFmt w:val="lowerLetter"/>
      <w:lvlText w:val="%8."/>
      <w:lvlJc w:val="left"/>
      <w:pPr>
        <w:ind w:left="6358" w:hanging="360"/>
      </w:pPr>
    </w:lvl>
    <w:lvl w:ilvl="8" w:tplc="040C001B" w:tentative="1">
      <w:start w:val="1"/>
      <w:numFmt w:val="lowerRoman"/>
      <w:lvlText w:val="%9."/>
      <w:lvlJc w:val="right"/>
      <w:pPr>
        <w:ind w:left="7078" w:hanging="180"/>
      </w:pPr>
    </w:lvl>
  </w:abstractNum>
  <w:abstractNum w:abstractNumId="8">
    <w:nsid w:val="1D9344F7"/>
    <w:multiLevelType w:val="hybridMultilevel"/>
    <w:tmpl w:val="0726BB2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9">
    <w:nsid w:val="24545F04"/>
    <w:multiLevelType w:val="multilevel"/>
    <w:tmpl w:val="C914BEDC"/>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nsid w:val="27E651EC"/>
    <w:multiLevelType w:val="hybridMultilevel"/>
    <w:tmpl w:val="2544F9D2"/>
    <w:lvl w:ilvl="0" w:tplc="A31AA0EC">
      <w:start w:val="1"/>
      <w:numFmt w:val="low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1">
    <w:nsid w:val="29F9703E"/>
    <w:multiLevelType w:val="multilevel"/>
    <w:tmpl w:val="0010A362"/>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nsid w:val="2B033A99"/>
    <w:multiLevelType w:val="multilevel"/>
    <w:tmpl w:val="7A581858"/>
    <w:lvl w:ilvl="0">
      <w:start w:val="2"/>
      <w:numFmt w:val="decimal"/>
      <w:lvlText w:val="%1"/>
      <w:lvlJc w:val="left"/>
      <w:pPr>
        <w:ind w:left="480" w:hanging="480"/>
      </w:pPr>
      <w:rPr>
        <w:rFonts w:hint="default"/>
        <w:b w:val="0"/>
      </w:rPr>
    </w:lvl>
    <w:lvl w:ilvl="1">
      <w:start w:val="4"/>
      <w:numFmt w:val="decimal"/>
      <w:lvlText w:val="%1.%2"/>
      <w:lvlJc w:val="left"/>
      <w:pPr>
        <w:ind w:left="480" w:hanging="48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13">
    <w:nsid w:val="2D670F59"/>
    <w:multiLevelType w:val="hybridMultilevel"/>
    <w:tmpl w:val="2EE8E5F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3054493E"/>
    <w:multiLevelType w:val="multilevel"/>
    <w:tmpl w:val="1AD488CE"/>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nsid w:val="326037D3"/>
    <w:multiLevelType w:val="hybridMultilevel"/>
    <w:tmpl w:val="ED8CB18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nsid w:val="36830D31"/>
    <w:multiLevelType w:val="multilevel"/>
    <w:tmpl w:val="A4165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409491E"/>
    <w:multiLevelType w:val="hybridMultilevel"/>
    <w:tmpl w:val="AC781A8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nsid w:val="476E03B6"/>
    <w:multiLevelType w:val="hybridMultilevel"/>
    <w:tmpl w:val="08CCE22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nsid w:val="4C604861"/>
    <w:multiLevelType w:val="multilevel"/>
    <w:tmpl w:val="D38C4170"/>
    <w:lvl w:ilvl="0">
      <w:start w:val="2"/>
      <w:numFmt w:val="decimal"/>
      <w:lvlText w:val="%1"/>
      <w:lvlJc w:val="left"/>
      <w:pPr>
        <w:ind w:left="480" w:hanging="480"/>
      </w:pPr>
      <w:rPr>
        <w:rFonts w:eastAsia="Times New Roman" w:hint="default"/>
        <w:b/>
      </w:rPr>
    </w:lvl>
    <w:lvl w:ilvl="1">
      <w:start w:val="6"/>
      <w:numFmt w:val="decimal"/>
      <w:lvlText w:val="%1.%2"/>
      <w:lvlJc w:val="left"/>
      <w:pPr>
        <w:ind w:left="480" w:hanging="480"/>
      </w:pPr>
      <w:rPr>
        <w:rFonts w:eastAsia="Times New Roman" w:hint="default"/>
        <w:b/>
      </w:rPr>
    </w:lvl>
    <w:lvl w:ilvl="2">
      <w:start w:val="1"/>
      <w:numFmt w:val="decimal"/>
      <w:lvlText w:val="%1.%2.%3"/>
      <w:lvlJc w:val="left"/>
      <w:pPr>
        <w:ind w:left="720" w:hanging="720"/>
      </w:pPr>
      <w:rPr>
        <w:rFonts w:eastAsia="Times New Roman" w:hint="default"/>
        <w:b/>
      </w:rPr>
    </w:lvl>
    <w:lvl w:ilvl="3">
      <w:start w:val="1"/>
      <w:numFmt w:val="decimal"/>
      <w:lvlText w:val="%1.%2.%3.%4"/>
      <w:lvlJc w:val="left"/>
      <w:pPr>
        <w:ind w:left="720" w:hanging="720"/>
      </w:pPr>
      <w:rPr>
        <w:rFonts w:eastAsia="Times New Roman" w:hint="default"/>
        <w:b/>
      </w:rPr>
    </w:lvl>
    <w:lvl w:ilvl="4">
      <w:start w:val="1"/>
      <w:numFmt w:val="decimal"/>
      <w:lvlText w:val="%1.%2.%3.%4.%5"/>
      <w:lvlJc w:val="left"/>
      <w:pPr>
        <w:ind w:left="1080" w:hanging="1080"/>
      </w:pPr>
      <w:rPr>
        <w:rFonts w:eastAsia="Times New Roman" w:hint="default"/>
        <w:b/>
      </w:rPr>
    </w:lvl>
    <w:lvl w:ilvl="5">
      <w:start w:val="1"/>
      <w:numFmt w:val="decimal"/>
      <w:lvlText w:val="%1.%2.%3.%4.%5.%6"/>
      <w:lvlJc w:val="left"/>
      <w:pPr>
        <w:ind w:left="1080" w:hanging="1080"/>
      </w:pPr>
      <w:rPr>
        <w:rFonts w:eastAsia="Times New Roman" w:hint="default"/>
        <w:b/>
      </w:rPr>
    </w:lvl>
    <w:lvl w:ilvl="6">
      <w:start w:val="1"/>
      <w:numFmt w:val="decimal"/>
      <w:lvlText w:val="%1.%2.%3.%4.%5.%6.%7"/>
      <w:lvlJc w:val="left"/>
      <w:pPr>
        <w:ind w:left="1440" w:hanging="1440"/>
      </w:pPr>
      <w:rPr>
        <w:rFonts w:eastAsia="Times New Roman" w:hint="default"/>
        <w:b/>
      </w:rPr>
    </w:lvl>
    <w:lvl w:ilvl="7">
      <w:start w:val="1"/>
      <w:numFmt w:val="decimal"/>
      <w:lvlText w:val="%1.%2.%3.%4.%5.%6.%7.%8"/>
      <w:lvlJc w:val="left"/>
      <w:pPr>
        <w:ind w:left="1440" w:hanging="1440"/>
      </w:pPr>
      <w:rPr>
        <w:rFonts w:eastAsia="Times New Roman" w:hint="default"/>
        <w:b/>
      </w:rPr>
    </w:lvl>
    <w:lvl w:ilvl="8">
      <w:start w:val="1"/>
      <w:numFmt w:val="decimal"/>
      <w:lvlText w:val="%1.%2.%3.%4.%5.%6.%7.%8.%9"/>
      <w:lvlJc w:val="left"/>
      <w:pPr>
        <w:ind w:left="1800" w:hanging="1800"/>
      </w:pPr>
      <w:rPr>
        <w:rFonts w:eastAsia="Times New Roman" w:hint="default"/>
        <w:b/>
      </w:rPr>
    </w:lvl>
  </w:abstractNum>
  <w:abstractNum w:abstractNumId="20">
    <w:nsid w:val="4DAB5175"/>
    <w:multiLevelType w:val="multilevel"/>
    <w:tmpl w:val="77B24DF4"/>
    <w:lvl w:ilvl="0">
      <w:start w:val="2"/>
      <w:numFmt w:val="decimal"/>
      <w:lvlText w:val="%1"/>
      <w:lvlJc w:val="left"/>
      <w:pPr>
        <w:ind w:left="480" w:hanging="480"/>
      </w:pPr>
      <w:rPr>
        <w:rFonts w:hint="default"/>
        <w:b/>
      </w:rPr>
    </w:lvl>
    <w:lvl w:ilvl="1">
      <w:start w:val="3"/>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1">
    <w:nsid w:val="52C10A1B"/>
    <w:multiLevelType w:val="hybridMultilevel"/>
    <w:tmpl w:val="B87ACB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nsid w:val="536105BF"/>
    <w:multiLevelType w:val="multilevel"/>
    <w:tmpl w:val="393E4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9265341"/>
    <w:multiLevelType w:val="multilevel"/>
    <w:tmpl w:val="7A50B7C0"/>
    <w:lvl w:ilvl="0">
      <w:start w:val="2"/>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nsid w:val="614E3A82"/>
    <w:multiLevelType w:val="hybridMultilevel"/>
    <w:tmpl w:val="54BE66F2"/>
    <w:lvl w:ilvl="0" w:tplc="DDB067DE">
      <w:start w:val="1"/>
      <w:numFmt w:val="lowerLetter"/>
      <w:lvlText w:val="%1)"/>
      <w:lvlJc w:val="left"/>
      <w:pPr>
        <w:ind w:left="720" w:hanging="360"/>
      </w:pPr>
      <w:rPr>
        <w:rFonts w:ascii="Times New Roman" w:eastAsiaTheme="minorHAnsi" w:hAnsi="Times New Roman" w:cs="Times New Roman"/>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nsid w:val="6A7E38D7"/>
    <w:multiLevelType w:val="multilevel"/>
    <w:tmpl w:val="ABEAD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76F31B7E"/>
    <w:multiLevelType w:val="multilevel"/>
    <w:tmpl w:val="A226144C"/>
    <w:lvl w:ilvl="0">
      <w:start w:val="1"/>
      <w:numFmt w:val="decimal"/>
      <w:lvlText w:val="%1."/>
      <w:lvlJc w:val="left"/>
      <w:pPr>
        <w:ind w:left="720" w:hanging="360"/>
      </w:pPr>
      <w:rPr>
        <w:rFonts w:hint="default"/>
      </w:rPr>
    </w:lvl>
    <w:lvl w:ilvl="1">
      <w:start w:val="1"/>
      <w:numFmt w:val="decimal"/>
      <w:pStyle w:val="tt"/>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7">
    <w:nsid w:val="77BA7023"/>
    <w:multiLevelType w:val="hybridMultilevel"/>
    <w:tmpl w:val="9DE4BD9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nsid w:val="78065825"/>
    <w:multiLevelType w:val="hybridMultilevel"/>
    <w:tmpl w:val="6428C12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nsid w:val="7B1405D3"/>
    <w:multiLevelType w:val="multilevel"/>
    <w:tmpl w:val="48AE87BA"/>
    <w:lvl w:ilvl="0">
      <w:start w:val="1"/>
      <w:numFmt w:val="decimal"/>
      <w:lvlText w:val="%1"/>
      <w:lvlJc w:val="left"/>
      <w:pPr>
        <w:ind w:left="744" w:hanging="744"/>
      </w:pPr>
      <w:rPr>
        <w:rFonts w:hint="default"/>
      </w:rPr>
    </w:lvl>
    <w:lvl w:ilvl="1">
      <w:start w:val="3"/>
      <w:numFmt w:val="decimal"/>
      <w:lvlText w:val="%1.%2"/>
      <w:lvlJc w:val="left"/>
      <w:pPr>
        <w:ind w:left="744" w:hanging="744"/>
      </w:pPr>
      <w:rPr>
        <w:rFonts w:hint="default"/>
      </w:rPr>
    </w:lvl>
    <w:lvl w:ilvl="2">
      <w:start w:val="4"/>
      <w:numFmt w:val="decimal"/>
      <w:lvlText w:val="%1.%2.%3"/>
      <w:lvlJc w:val="left"/>
      <w:pPr>
        <w:ind w:left="744" w:hanging="744"/>
      </w:pPr>
      <w:rPr>
        <w:rFonts w:hint="default"/>
      </w:rPr>
    </w:lvl>
    <w:lvl w:ilvl="3">
      <w:start w:val="2"/>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3"/>
  </w:num>
  <w:num w:numId="2">
    <w:abstractNumId w:val="20"/>
  </w:num>
  <w:num w:numId="3">
    <w:abstractNumId w:val="12"/>
  </w:num>
  <w:num w:numId="4">
    <w:abstractNumId w:val="5"/>
  </w:num>
  <w:num w:numId="5">
    <w:abstractNumId w:val="2"/>
  </w:num>
  <w:num w:numId="6">
    <w:abstractNumId w:val="21"/>
  </w:num>
  <w:num w:numId="7">
    <w:abstractNumId w:val="3"/>
  </w:num>
  <w:num w:numId="8">
    <w:abstractNumId w:val="19"/>
  </w:num>
  <w:num w:numId="9">
    <w:abstractNumId w:val="26"/>
  </w:num>
  <w:num w:numId="10">
    <w:abstractNumId w:val="29"/>
  </w:num>
  <w:num w:numId="11">
    <w:abstractNumId w:val="22"/>
  </w:num>
  <w:num w:numId="12">
    <w:abstractNumId w:val="16"/>
  </w:num>
  <w:num w:numId="13">
    <w:abstractNumId w:val="11"/>
  </w:num>
  <w:num w:numId="14">
    <w:abstractNumId w:val="9"/>
  </w:num>
  <w:num w:numId="15">
    <w:abstractNumId w:val="25"/>
  </w:num>
  <w:num w:numId="16">
    <w:abstractNumId w:val="1"/>
  </w:num>
  <w:num w:numId="17">
    <w:abstractNumId w:val="18"/>
  </w:num>
  <w:num w:numId="18">
    <w:abstractNumId w:val="17"/>
  </w:num>
  <w:num w:numId="19">
    <w:abstractNumId w:val="27"/>
  </w:num>
  <w:num w:numId="20">
    <w:abstractNumId w:val="28"/>
  </w:num>
  <w:num w:numId="21">
    <w:abstractNumId w:val="0"/>
  </w:num>
  <w:num w:numId="22">
    <w:abstractNumId w:val="27"/>
  </w:num>
  <w:num w:numId="23">
    <w:abstractNumId w:val="14"/>
  </w:num>
  <w:num w:numId="24">
    <w:abstractNumId w:val="13"/>
  </w:num>
  <w:num w:numId="25">
    <w:abstractNumId w:val="4"/>
  </w:num>
  <w:num w:numId="26">
    <w:abstractNumId w:val="15"/>
  </w:num>
  <w:num w:numId="27">
    <w:abstractNumId w:val="6"/>
  </w:num>
  <w:num w:numId="28">
    <w:abstractNumId w:val="24"/>
  </w:num>
  <w:num w:numId="29">
    <w:abstractNumId w:val="7"/>
  </w:num>
  <w:num w:numId="30">
    <w:abstractNumId w:val="10"/>
  </w:num>
  <w:num w:numId="31">
    <w:abstractNumId w:val="8"/>
  </w:num>
  <w:num w:numId="3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5"/>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31E3"/>
    <w:rsid w:val="0001063B"/>
    <w:rsid w:val="00035815"/>
    <w:rsid w:val="00035851"/>
    <w:rsid w:val="00040C4E"/>
    <w:rsid w:val="00063F87"/>
    <w:rsid w:val="00067AA6"/>
    <w:rsid w:val="0008725B"/>
    <w:rsid w:val="00087BDB"/>
    <w:rsid w:val="000936DF"/>
    <w:rsid w:val="00095101"/>
    <w:rsid w:val="000B28C8"/>
    <w:rsid w:val="000C1425"/>
    <w:rsid w:val="000E1180"/>
    <w:rsid w:val="00106276"/>
    <w:rsid w:val="00143523"/>
    <w:rsid w:val="00161112"/>
    <w:rsid w:val="00164947"/>
    <w:rsid w:val="001650C8"/>
    <w:rsid w:val="001711C9"/>
    <w:rsid w:val="00173356"/>
    <w:rsid w:val="00173816"/>
    <w:rsid w:val="00190D3F"/>
    <w:rsid w:val="001A047A"/>
    <w:rsid w:val="001A050B"/>
    <w:rsid w:val="001C04DD"/>
    <w:rsid w:val="001D050A"/>
    <w:rsid w:val="001D6A89"/>
    <w:rsid w:val="00210423"/>
    <w:rsid w:val="0021521F"/>
    <w:rsid w:val="00216542"/>
    <w:rsid w:val="00221782"/>
    <w:rsid w:val="00226D5E"/>
    <w:rsid w:val="00230490"/>
    <w:rsid w:val="002403B5"/>
    <w:rsid w:val="00240843"/>
    <w:rsid w:val="00241918"/>
    <w:rsid w:val="002455B1"/>
    <w:rsid w:val="00260D8F"/>
    <w:rsid w:val="00264905"/>
    <w:rsid w:val="002768E9"/>
    <w:rsid w:val="00276B75"/>
    <w:rsid w:val="00276D95"/>
    <w:rsid w:val="002831C5"/>
    <w:rsid w:val="002973CF"/>
    <w:rsid w:val="002A1F39"/>
    <w:rsid w:val="002B0B25"/>
    <w:rsid w:val="002B4442"/>
    <w:rsid w:val="002C084B"/>
    <w:rsid w:val="002C4E47"/>
    <w:rsid w:val="002D2F1B"/>
    <w:rsid w:val="002F726E"/>
    <w:rsid w:val="003109ED"/>
    <w:rsid w:val="00324B82"/>
    <w:rsid w:val="00327ACE"/>
    <w:rsid w:val="0033319E"/>
    <w:rsid w:val="00333D40"/>
    <w:rsid w:val="00334BC0"/>
    <w:rsid w:val="00335034"/>
    <w:rsid w:val="00345DF7"/>
    <w:rsid w:val="00345F54"/>
    <w:rsid w:val="0035357C"/>
    <w:rsid w:val="003536BC"/>
    <w:rsid w:val="00363838"/>
    <w:rsid w:val="00366A26"/>
    <w:rsid w:val="0037170B"/>
    <w:rsid w:val="00376508"/>
    <w:rsid w:val="00381966"/>
    <w:rsid w:val="0038428A"/>
    <w:rsid w:val="0038607D"/>
    <w:rsid w:val="003A1BEF"/>
    <w:rsid w:val="003A5727"/>
    <w:rsid w:val="003D3962"/>
    <w:rsid w:val="003D7B43"/>
    <w:rsid w:val="003E18A6"/>
    <w:rsid w:val="003E2E53"/>
    <w:rsid w:val="003F16AA"/>
    <w:rsid w:val="004142A5"/>
    <w:rsid w:val="0042209B"/>
    <w:rsid w:val="004243B9"/>
    <w:rsid w:val="004303EF"/>
    <w:rsid w:val="004317BF"/>
    <w:rsid w:val="00433221"/>
    <w:rsid w:val="00435517"/>
    <w:rsid w:val="00440B58"/>
    <w:rsid w:val="00460374"/>
    <w:rsid w:val="00487266"/>
    <w:rsid w:val="004959EE"/>
    <w:rsid w:val="00497678"/>
    <w:rsid w:val="004B073B"/>
    <w:rsid w:val="004F0D46"/>
    <w:rsid w:val="00504473"/>
    <w:rsid w:val="00511B48"/>
    <w:rsid w:val="00513E9E"/>
    <w:rsid w:val="00520C07"/>
    <w:rsid w:val="00523A21"/>
    <w:rsid w:val="00523CD2"/>
    <w:rsid w:val="00527CBC"/>
    <w:rsid w:val="005306BD"/>
    <w:rsid w:val="0055180A"/>
    <w:rsid w:val="005535D2"/>
    <w:rsid w:val="00556794"/>
    <w:rsid w:val="00572D55"/>
    <w:rsid w:val="00584669"/>
    <w:rsid w:val="005A62FB"/>
    <w:rsid w:val="005C01F7"/>
    <w:rsid w:val="005C1078"/>
    <w:rsid w:val="005E649A"/>
    <w:rsid w:val="005F19F9"/>
    <w:rsid w:val="0060626B"/>
    <w:rsid w:val="0062036B"/>
    <w:rsid w:val="00621864"/>
    <w:rsid w:val="00635511"/>
    <w:rsid w:val="006355A0"/>
    <w:rsid w:val="0064537E"/>
    <w:rsid w:val="00647668"/>
    <w:rsid w:val="006538EB"/>
    <w:rsid w:val="00653F13"/>
    <w:rsid w:val="00672643"/>
    <w:rsid w:val="00673264"/>
    <w:rsid w:val="00677CB5"/>
    <w:rsid w:val="00686EAD"/>
    <w:rsid w:val="006975AF"/>
    <w:rsid w:val="006A1AEE"/>
    <w:rsid w:val="006A4D06"/>
    <w:rsid w:val="006A61A6"/>
    <w:rsid w:val="006C4201"/>
    <w:rsid w:val="006C57A1"/>
    <w:rsid w:val="006C6A20"/>
    <w:rsid w:val="006E0379"/>
    <w:rsid w:val="006E23CF"/>
    <w:rsid w:val="006E4BF2"/>
    <w:rsid w:val="006E5D37"/>
    <w:rsid w:val="006F09A5"/>
    <w:rsid w:val="006F2E36"/>
    <w:rsid w:val="0071196C"/>
    <w:rsid w:val="007229C4"/>
    <w:rsid w:val="0072538E"/>
    <w:rsid w:val="00734868"/>
    <w:rsid w:val="007603A8"/>
    <w:rsid w:val="00780182"/>
    <w:rsid w:val="0078038B"/>
    <w:rsid w:val="0079347D"/>
    <w:rsid w:val="00795AB4"/>
    <w:rsid w:val="007B7DE3"/>
    <w:rsid w:val="007C65CD"/>
    <w:rsid w:val="007E4D33"/>
    <w:rsid w:val="007E74FF"/>
    <w:rsid w:val="00801AAF"/>
    <w:rsid w:val="00805ADE"/>
    <w:rsid w:val="00812156"/>
    <w:rsid w:val="00814B39"/>
    <w:rsid w:val="00817A5F"/>
    <w:rsid w:val="0082720F"/>
    <w:rsid w:val="00845945"/>
    <w:rsid w:val="00850186"/>
    <w:rsid w:val="008504F9"/>
    <w:rsid w:val="00850AFA"/>
    <w:rsid w:val="00853200"/>
    <w:rsid w:val="00865B68"/>
    <w:rsid w:val="008728E6"/>
    <w:rsid w:val="008745C2"/>
    <w:rsid w:val="008770D2"/>
    <w:rsid w:val="00880B48"/>
    <w:rsid w:val="008813C5"/>
    <w:rsid w:val="0089418D"/>
    <w:rsid w:val="00895867"/>
    <w:rsid w:val="008B2C77"/>
    <w:rsid w:val="008B5909"/>
    <w:rsid w:val="008C47CB"/>
    <w:rsid w:val="008F4688"/>
    <w:rsid w:val="008F4EDA"/>
    <w:rsid w:val="008F591F"/>
    <w:rsid w:val="00933B3E"/>
    <w:rsid w:val="00936536"/>
    <w:rsid w:val="00936BF8"/>
    <w:rsid w:val="00940076"/>
    <w:rsid w:val="009606FD"/>
    <w:rsid w:val="00961D39"/>
    <w:rsid w:val="009679F5"/>
    <w:rsid w:val="0097273E"/>
    <w:rsid w:val="009743BC"/>
    <w:rsid w:val="009900B4"/>
    <w:rsid w:val="009960AD"/>
    <w:rsid w:val="009A1873"/>
    <w:rsid w:val="009A6A31"/>
    <w:rsid w:val="009B0410"/>
    <w:rsid w:val="009B3497"/>
    <w:rsid w:val="009B7910"/>
    <w:rsid w:val="009C07CF"/>
    <w:rsid w:val="009E3AB3"/>
    <w:rsid w:val="009F235D"/>
    <w:rsid w:val="009F2411"/>
    <w:rsid w:val="009F7214"/>
    <w:rsid w:val="00A031E3"/>
    <w:rsid w:val="00A05BE0"/>
    <w:rsid w:val="00A21651"/>
    <w:rsid w:val="00A2502C"/>
    <w:rsid w:val="00A27A0C"/>
    <w:rsid w:val="00A3132F"/>
    <w:rsid w:val="00A34552"/>
    <w:rsid w:val="00A572B8"/>
    <w:rsid w:val="00A70E47"/>
    <w:rsid w:val="00A92244"/>
    <w:rsid w:val="00A94D2F"/>
    <w:rsid w:val="00A9536B"/>
    <w:rsid w:val="00AA1A0B"/>
    <w:rsid w:val="00AA7119"/>
    <w:rsid w:val="00AA7DD1"/>
    <w:rsid w:val="00AB2525"/>
    <w:rsid w:val="00AC2C7B"/>
    <w:rsid w:val="00AD674F"/>
    <w:rsid w:val="00AD7082"/>
    <w:rsid w:val="00AF24CE"/>
    <w:rsid w:val="00AF2A33"/>
    <w:rsid w:val="00B032F7"/>
    <w:rsid w:val="00B15067"/>
    <w:rsid w:val="00B23764"/>
    <w:rsid w:val="00B258E0"/>
    <w:rsid w:val="00B364D8"/>
    <w:rsid w:val="00B51F7D"/>
    <w:rsid w:val="00B70CCE"/>
    <w:rsid w:val="00B768D6"/>
    <w:rsid w:val="00B84B0D"/>
    <w:rsid w:val="00B96D24"/>
    <w:rsid w:val="00BA47E3"/>
    <w:rsid w:val="00BB019C"/>
    <w:rsid w:val="00BB3E90"/>
    <w:rsid w:val="00BB58A7"/>
    <w:rsid w:val="00BC4F46"/>
    <w:rsid w:val="00BD082A"/>
    <w:rsid w:val="00BD6F74"/>
    <w:rsid w:val="00BE0D0C"/>
    <w:rsid w:val="00C06950"/>
    <w:rsid w:val="00C15FE5"/>
    <w:rsid w:val="00C16AF6"/>
    <w:rsid w:val="00C231E6"/>
    <w:rsid w:val="00C24177"/>
    <w:rsid w:val="00C4135C"/>
    <w:rsid w:val="00C527A3"/>
    <w:rsid w:val="00C53B73"/>
    <w:rsid w:val="00C572B1"/>
    <w:rsid w:val="00C6127B"/>
    <w:rsid w:val="00C76FC1"/>
    <w:rsid w:val="00C91C06"/>
    <w:rsid w:val="00C93200"/>
    <w:rsid w:val="00C93BCD"/>
    <w:rsid w:val="00C966D4"/>
    <w:rsid w:val="00CA64AA"/>
    <w:rsid w:val="00CC040A"/>
    <w:rsid w:val="00CC7710"/>
    <w:rsid w:val="00CD5C7D"/>
    <w:rsid w:val="00CD6743"/>
    <w:rsid w:val="00CE2015"/>
    <w:rsid w:val="00D01EBD"/>
    <w:rsid w:val="00D162EA"/>
    <w:rsid w:val="00D20428"/>
    <w:rsid w:val="00D26D5A"/>
    <w:rsid w:val="00D3711B"/>
    <w:rsid w:val="00D52151"/>
    <w:rsid w:val="00D72A59"/>
    <w:rsid w:val="00D76CF0"/>
    <w:rsid w:val="00D84891"/>
    <w:rsid w:val="00DB2C27"/>
    <w:rsid w:val="00DB49AB"/>
    <w:rsid w:val="00DB7B2F"/>
    <w:rsid w:val="00DD0DBD"/>
    <w:rsid w:val="00DE1E4F"/>
    <w:rsid w:val="00E043DC"/>
    <w:rsid w:val="00E13741"/>
    <w:rsid w:val="00E275D4"/>
    <w:rsid w:val="00E32B62"/>
    <w:rsid w:val="00E4118A"/>
    <w:rsid w:val="00E438EE"/>
    <w:rsid w:val="00E43DA9"/>
    <w:rsid w:val="00E54315"/>
    <w:rsid w:val="00E62AC0"/>
    <w:rsid w:val="00E670B4"/>
    <w:rsid w:val="00E74320"/>
    <w:rsid w:val="00E926B1"/>
    <w:rsid w:val="00E95902"/>
    <w:rsid w:val="00EA134E"/>
    <w:rsid w:val="00EA2790"/>
    <w:rsid w:val="00EA65A5"/>
    <w:rsid w:val="00EB4DCE"/>
    <w:rsid w:val="00EB5E29"/>
    <w:rsid w:val="00EB65AC"/>
    <w:rsid w:val="00EC646D"/>
    <w:rsid w:val="00EE29B3"/>
    <w:rsid w:val="00EF4B0E"/>
    <w:rsid w:val="00F03305"/>
    <w:rsid w:val="00F074F5"/>
    <w:rsid w:val="00F14F3E"/>
    <w:rsid w:val="00F30B18"/>
    <w:rsid w:val="00F40187"/>
    <w:rsid w:val="00F473E3"/>
    <w:rsid w:val="00F70B34"/>
    <w:rsid w:val="00F87219"/>
    <w:rsid w:val="00F96EFB"/>
    <w:rsid w:val="00FB2D12"/>
    <w:rsid w:val="00FE52AB"/>
    <w:rsid w:val="00FF5A2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2EE3E9D-529D-407E-8EDF-6508CF049B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B7B2F"/>
  </w:style>
  <w:style w:type="paragraph" w:styleId="Titre1">
    <w:name w:val="heading 1"/>
    <w:basedOn w:val="Normal"/>
    <w:next w:val="Normal"/>
    <w:link w:val="Titre1Car"/>
    <w:uiPriority w:val="9"/>
    <w:qFormat/>
    <w:rsid w:val="0021654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semiHidden/>
    <w:unhideWhenUsed/>
    <w:qFormat/>
    <w:rsid w:val="00E275D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link w:val="Titre3Car"/>
    <w:uiPriority w:val="9"/>
    <w:qFormat/>
    <w:rsid w:val="0071196C"/>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paragraph" w:styleId="Titre4">
    <w:name w:val="heading 4"/>
    <w:basedOn w:val="Normal"/>
    <w:next w:val="Normal"/>
    <w:link w:val="Titre4Car"/>
    <w:uiPriority w:val="9"/>
    <w:semiHidden/>
    <w:unhideWhenUsed/>
    <w:qFormat/>
    <w:rsid w:val="00E275D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References,Bullets,List Paragraph (numbered (a)),Numbered List Paragraph"/>
    <w:basedOn w:val="Normal"/>
    <w:link w:val="ParagraphedelisteCar"/>
    <w:uiPriority w:val="34"/>
    <w:qFormat/>
    <w:rsid w:val="00A031E3"/>
    <w:pPr>
      <w:ind w:left="720"/>
      <w:contextualSpacing/>
    </w:pPr>
  </w:style>
  <w:style w:type="character" w:customStyle="1" w:styleId="ParagraphedelisteCar">
    <w:name w:val="Paragraphe de liste Car"/>
    <w:aliases w:val="References Car,Bullets Car,List Paragraph (numbered (a)) Car,Numbered List Paragraph Car"/>
    <w:link w:val="Paragraphedeliste"/>
    <w:uiPriority w:val="34"/>
    <w:rsid w:val="00A031E3"/>
  </w:style>
  <w:style w:type="table" w:styleId="Grilledutableau">
    <w:name w:val="Table Grid"/>
    <w:basedOn w:val="TableauNormal"/>
    <w:uiPriority w:val="39"/>
    <w:rsid w:val="00A031E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itre3Car">
    <w:name w:val="Titre 3 Car"/>
    <w:basedOn w:val="Policepardfaut"/>
    <w:link w:val="Titre3"/>
    <w:uiPriority w:val="9"/>
    <w:rsid w:val="0071196C"/>
    <w:rPr>
      <w:rFonts w:ascii="Times New Roman" w:eastAsia="Times New Roman" w:hAnsi="Times New Roman" w:cs="Times New Roman"/>
      <w:b/>
      <w:bCs/>
      <w:sz w:val="27"/>
      <w:szCs w:val="27"/>
      <w:lang w:eastAsia="fr-FR"/>
    </w:rPr>
  </w:style>
  <w:style w:type="character" w:styleId="lev">
    <w:name w:val="Strong"/>
    <w:basedOn w:val="Policepardfaut"/>
    <w:uiPriority w:val="22"/>
    <w:qFormat/>
    <w:rsid w:val="0071196C"/>
    <w:rPr>
      <w:b/>
      <w:bCs/>
    </w:rPr>
  </w:style>
  <w:style w:type="character" w:customStyle="1" w:styleId="math-inline">
    <w:name w:val="math-inline"/>
    <w:basedOn w:val="Policepardfaut"/>
    <w:rsid w:val="00C53B73"/>
  </w:style>
  <w:style w:type="paragraph" w:styleId="NormalWeb">
    <w:name w:val="Normal (Web)"/>
    <w:basedOn w:val="Normal"/>
    <w:uiPriority w:val="99"/>
    <w:unhideWhenUsed/>
    <w:rsid w:val="00E275D4"/>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semiHidden/>
    <w:rsid w:val="00E275D4"/>
    <w:rPr>
      <w:rFonts w:asciiTheme="majorHAnsi" w:eastAsiaTheme="majorEastAsia" w:hAnsiTheme="majorHAnsi" w:cstheme="majorBidi"/>
      <w:color w:val="2E74B5" w:themeColor="accent1" w:themeShade="BF"/>
      <w:sz w:val="26"/>
      <w:szCs w:val="26"/>
    </w:rPr>
  </w:style>
  <w:style w:type="character" w:customStyle="1" w:styleId="Titre4Car">
    <w:name w:val="Titre 4 Car"/>
    <w:basedOn w:val="Policepardfaut"/>
    <w:link w:val="Titre4"/>
    <w:uiPriority w:val="9"/>
    <w:semiHidden/>
    <w:rsid w:val="00E275D4"/>
    <w:rPr>
      <w:rFonts w:asciiTheme="majorHAnsi" w:eastAsiaTheme="majorEastAsia" w:hAnsiTheme="majorHAnsi" w:cstheme="majorBidi"/>
      <w:i/>
      <w:iCs/>
      <w:color w:val="2E74B5" w:themeColor="accent1" w:themeShade="BF"/>
    </w:rPr>
  </w:style>
  <w:style w:type="character" w:styleId="Textedelespacerserv">
    <w:name w:val="Placeholder Text"/>
    <w:basedOn w:val="Policepardfaut"/>
    <w:uiPriority w:val="99"/>
    <w:semiHidden/>
    <w:rsid w:val="006A61A6"/>
    <w:rPr>
      <w:color w:val="808080"/>
    </w:rPr>
  </w:style>
  <w:style w:type="table" w:customStyle="1" w:styleId="Grilledutableau1">
    <w:name w:val="Grille du tableau1"/>
    <w:basedOn w:val="TableauNormal"/>
    <w:next w:val="Grilledutableau"/>
    <w:uiPriority w:val="39"/>
    <w:rsid w:val="00686EA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tyle1">
    <w:name w:val="Style1"/>
    <w:basedOn w:val="Paragraphedeliste"/>
    <w:link w:val="Style1Car"/>
    <w:qFormat/>
    <w:rsid w:val="00216542"/>
    <w:pPr>
      <w:spacing w:after="0" w:line="360" w:lineRule="auto"/>
      <w:ind w:hanging="360"/>
      <w:jc w:val="both"/>
    </w:pPr>
    <w:rPr>
      <w:rFonts w:ascii="Times New Roman" w:hAnsi="Times New Roman" w:cs="Times New Roman"/>
      <w:b/>
      <w:sz w:val="24"/>
      <w:szCs w:val="24"/>
    </w:rPr>
  </w:style>
  <w:style w:type="paragraph" w:customStyle="1" w:styleId="tt">
    <w:name w:val="tt"/>
    <w:basedOn w:val="Paragraphedeliste"/>
    <w:next w:val="Titre1"/>
    <w:link w:val="ttCar"/>
    <w:qFormat/>
    <w:rsid w:val="00216542"/>
    <w:pPr>
      <w:numPr>
        <w:ilvl w:val="1"/>
        <w:numId w:val="9"/>
      </w:numPr>
      <w:spacing w:after="0" w:line="360" w:lineRule="auto"/>
      <w:ind w:left="1068"/>
      <w:jc w:val="both"/>
    </w:pPr>
    <w:rPr>
      <w:rFonts w:ascii="Times New Roman" w:hAnsi="Times New Roman"/>
      <w:sz w:val="24"/>
    </w:rPr>
  </w:style>
  <w:style w:type="character" w:customStyle="1" w:styleId="Style1Car">
    <w:name w:val="Style1 Car"/>
    <w:basedOn w:val="ParagraphedelisteCar"/>
    <w:link w:val="Style1"/>
    <w:rsid w:val="00216542"/>
    <w:rPr>
      <w:rFonts w:ascii="Times New Roman" w:hAnsi="Times New Roman" w:cs="Times New Roman"/>
      <w:b/>
      <w:sz w:val="24"/>
      <w:szCs w:val="24"/>
    </w:rPr>
  </w:style>
  <w:style w:type="paragraph" w:customStyle="1" w:styleId="1">
    <w:name w:val="1"/>
    <w:basedOn w:val="tt"/>
    <w:link w:val="1Car"/>
    <w:qFormat/>
    <w:rsid w:val="00216542"/>
    <w:pPr>
      <w:spacing w:before="240" w:after="120"/>
      <w:ind w:left="1066" w:hanging="357"/>
    </w:pPr>
    <w:rPr>
      <w:sz w:val="28"/>
    </w:rPr>
  </w:style>
  <w:style w:type="character" w:customStyle="1" w:styleId="Titre1Car">
    <w:name w:val="Titre 1 Car"/>
    <w:basedOn w:val="Policepardfaut"/>
    <w:link w:val="Titre1"/>
    <w:uiPriority w:val="9"/>
    <w:rsid w:val="00216542"/>
    <w:rPr>
      <w:rFonts w:asciiTheme="majorHAnsi" w:eastAsiaTheme="majorEastAsia" w:hAnsiTheme="majorHAnsi" w:cstheme="majorBidi"/>
      <w:color w:val="2E74B5" w:themeColor="accent1" w:themeShade="BF"/>
      <w:sz w:val="32"/>
      <w:szCs w:val="32"/>
    </w:rPr>
  </w:style>
  <w:style w:type="character" w:customStyle="1" w:styleId="ttCar">
    <w:name w:val="tt Car"/>
    <w:basedOn w:val="ParagraphedelisteCar"/>
    <w:link w:val="tt"/>
    <w:rsid w:val="00216542"/>
    <w:rPr>
      <w:rFonts w:ascii="Times New Roman" w:hAnsi="Times New Roman"/>
      <w:sz w:val="24"/>
    </w:rPr>
  </w:style>
  <w:style w:type="paragraph" w:customStyle="1" w:styleId="a">
    <w:name w:val="a"/>
    <w:basedOn w:val="1"/>
    <w:link w:val="aCar"/>
    <w:qFormat/>
    <w:rsid w:val="00216542"/>
    <w:rPr>
      <w:b/>
    </w:rPr>
  </w:style>
  <w:style w:type="character" w:customStyle="1" w:styleId="1Car">
    <w:name w:val="1 Car"/>
    <w:basedOn w:val="ttCar"/>
    <w:link w:val="1"/>
    <w:rsid w:val="00216542"/>
    <w:rPr>
      <w:rFonts w:ascii="Times New Roman" w:hAnsi="Times New Roman"/>
      <w:sz w:val="28"/>
    </w:rPr>
  </w:style>
  <w:style w:type="paragraph" w:customStyle="1" w:styleId="10">
    <w:name w:val="1."/>
    <w:basedOn w:val="a"/>
    <w:link w:val="1Car0"/>
    <w:qFormat/>
    <w:rsid w:val="00216542"/>
    <w:rPr>
      <w:sz w:val="26"/>
    </w:rPr>
  </w:style>
  <w:style w:type="character" w:customStyle="1" w:styleId="aCar">
    <w:name w:val="a Car"/>
    <w:basedOn w:val="1Car"/>
    <w:link w:val="a"/>
    <w:rsid w:val="00216542"/>
    <w:rPr>
      <w:rFonts w:ascii="Times New Roman" w:hAnsi="Times New Roman"/>
      <w:b/>
      <w:sz w:val="28"/>
    </w:rPr>
  </w:style>
  <w:style w:type="character" w:customStyle="1" w:styleId="1Car0">
    <w:name w:val="1. Car"/>
    <w:basedOn w:val="aCar"/>
    <w:link w:val="10"/>
    <w:rsid w:val="00216542"/>
    <w:rPr>
      <w:rFonts w:ascii="Times New Roman" w:hAnsi="Times New Roman"/>
      <w:b/>
      <w:sz w:val="26"/>
    </w:rPr>
  </w:style>
  <w:style w:type="paragraph" w:styleId="Corpsdetexte">
    <w:name w:val="Body Text"/>
    <w:basedOn w:val="Normal"/>
    <w:link w:val="CorpsdetexteCar"/>
    <w:uiPriority w:val="1"/>
    <w:qFormat/>
    <w:rsid w:val="00D162EA"/>
    <w:pPr>
      <w:widowControl w:val="0"/>
      <w:autoSpaceDE w:val="0"/>
      <w:autoSpaceDN w:val="0"/>
      <w:spacing w:after="0" w:line="240" w:lineRule="auto"/>
    </w:pPr>
    <w:rPr>
      <w:rFonts w:ascii="Times New Roman" w:eastAsia="Times New Roman" w:hAnsi="Times New Roman" w:cs="Times New Roman"/>
      <w:sz w:val="24"/>
      <w:szCs w:val="24"/>
    </w:rPr>
  </w:style>
  <w:style w:type="character" w:customStyle="1" w:styleId="CorpsdetexteCar">
    <w:name w:val="Corps de texte Car"/>
    <w:basedOn w:val="Policepardfaut"/>
    <w:link w:val="Corpsdetexte"/>
    <w:uiPriority w:val="1"/>
    <w:rsid w:val="00D162EA"/>
    <w:rPr>
      <w:rFonts w:ascii="Times New Roman" w:eastAsia="Times New Roman" w:hAnsi="Times New Roman" w:cs="Times New Roman"/>
      <w:sz w:val="24"/>
      <w:szCs w:val="24"/>
    </w:rPr>
  </w:style>
  <w:style w:type="paragraph" w:styleId="TM3">
    <w:name w:val="toc 3"/>
    <w:basedOn w:val="Normal"/>
    <w:next w:val="Normal"/>
    <w:autoRedefine/>
    <w:uiPriority w:val="39"/>
    <w:unhideWhenUsed/>
    <w:rsid w:val="00961D39"/>
    <w:pPr>
      <w:spacing w:after="100"/>
      <w:ind w:left="440"/>
    </w:pPr>
  </w:style>
  <w:style w:type="paragraph" w:styleId="TM2">
    <w:name w:val="toc 2"/>
    <w:basedOn w:val="Normal"/>
    <w:next w:val="Normal"/>
    <w:autoRedefine/>
    <w:uiPriority w:val="39"/>
    <w:unhideWhenUsed/>
    <w:rsid w:val="00961D39"/>
    <w:pPr>
      <w:spacing w:after="100"/>
      <w:ind w:left="220"/>
    </w:pPr>
  </w:style>
  <w:style w:type="character" w:styleId="Lienhypertexte">
    <w:name w:val="Hyperlink"/>
    <w:basedOn w:val="Policepardfaut"/>
    <w:uiPriority w:val="99"/>
    <w:unhideWhenUsed/>
    <w:rsid w:val="00961D39"/>
    <w:rPr>
      <w:color w:val="0563C1" w:themeColor="hyperlink"/>
      <w:u w:val="single"/>
    </w:rPr>
  </w:style>
  <w:style w:type="character" w:customStyle="1" w:styleId="citation-955">
    <w:name w:val="citation-955"/>
    <w:basedOn w:val="Policepardfaut"/>
    <w:rsid w:val="00164947"/>
  </w:style>
  <w:style w:type="character" w:customStyle="1" w:styleId="citation-954">
    <w:name w:val="citation-954"/>
    <w:basedOn w:val="Policepardfaut"/>
    <w:rsid w:val="00164947"/>
  </w:style>
  <w:style w:type="character" w:customStyle="1" w:styleId="citation-953">
    <w:name w:val="citation-953"/>
    <w:basedOn w:val="Policepardfaut"/>
    <w:rsid w:val="00164947"/>
  </w:style>
  <w:style w:type="character" w:customStyle="1" w:styleId="citation-952">
    <w:name w:val="citation-952"/>
    <w:basedOn w:val="Policepardfaut"/>
    <w:rsid w:val="00164947"/>
  </w:style>
  <w:style w:type="character" w:customStyle="1" w:styleId="citation-951">
    <w:name w:val="citation-951"/>
    <w:basedOn w:val="Policepardfaut"/>
    <w:rsid w:val="00164947"/>
  </w:style>
  <w:style w:type="character" w:customStyle="1" w:styleId="citation-950">
    <w:name w:val="citation-950"/>
    <w:basedOn w:val="Policepardfaut"/>
    <w:rsid w:val="00164947"/>
  </w:style>
  <w:style w:type="character" w:customStyle="1" w:styleId="citation-949">
    <w:name w:val="citation-949"/>
    <w:basedOn w:val="Policepardfaut"/>
    <w:rsid w:val="00164947"/>
  </w:style>
  <w:style w:type="character" w:customStyle="1" w:styleId="citation-948">
    <w:name w:val="citation-948"/>
    <w:basedOn w:val="Policepardfaut"/>
    <w:rsid w:val="00164947"/>
  </w:style>
  <w:style w:type="character" w:customStyle="1" w:styleId="citation-947">
    <w:name w:val="citation-947"/>
    <w:basedOn w:val="Policepardfaut"/>
    <w:rsid w:val="00164947"/>
  </w:style>
  <w:style w:type="character" w:customStyle="1" w:styleId="citation-946">
    <w:name w:val="citation-946"/>
    <w:basedOn w:val="Policepardfaut"/>
    <w:rsid w:val="00164947"/>
  </w:style>
  <w:style w:type="character" w:customStyle="1" w:styleId="citation-945">
    <w:name w:val="citation-945"/>
    <w:basedOn w:val="Policepardfaut"/>
    <w:rsid w:val="00164947"/>
  </w:style>
  <w:style w:type="character" w:customStyle="1" w:styleId="citation-944">
    <w:name w:val="citation-944"/>
    <w:basedOn w:val="Policepardfaut"/>
    <w:rsid w:val="00164947"/>
  </w:style>
  <w:style w:type="character" w:customStyle="1" w:styleId="citation-943">
    <w:name w:val="citation-943"/>
    <w:basedOn w:val="Policepardfaut"/>
    <w:rsid w:val="00164947"/>
  </w:style>
  <w:style w:type="character" w:customStyle="1" w:styleId="citation-942">
    <w:name w:val="citation-942"/>
    <w:basedOn w:val="Policepardfaut"/>
    <w:rsid w:val="00164947"/>
  </w:style>
  <w:style w:type="character" w:customStyle="1" w:styleId="citation-941">
    <w:name w:val="citation-941"/>
    <w:basedOn w:val="Policepardfaut"/>
    <w:rsid w:val="00164947"/>
  </w:style>
  <w:style w:type="character" w:customStyle="1" w:styleId="citation-940">
    <w:name w:val="citation-940"/>
    <w:basedOn w:val="Policepardfaut"/>
    <w:rsid w:val="00164947"/>
  </w:style>
  <w:style w:type="character" w:customStyle="1" w:styleId="citation-939">
    <w:name w:val="citation-939"/>
    <w:basedOn w:val="Policepardfaut"/>
    <w:rsid w:val="00164947"/>
  </w:style>
  <w:style w:type="character" w:customStyle="1" w:styleId="citation-938">
    <w:name w:val="citation-938"/>
    <w:basedOn w:val="Policepardfaut"/>
    <w:rsid w:val="00164947"/>
  </w:style>
  <w:style w:type="character" w:customStyle="1" w:styleId="citation-937">
    <w:name w:val="citation-937"/>
    <w:basedOn w:val="Policepardfaut"/>
    <w:rsid w:val="00164947"/>
  </w:style>
  <w:style w:type="character" w:customStyle="1" w:styleId="citation-936">
    <w:name w:val="citation-936"/>
    <w:basedOn w:val="Policepardfaut"/>
    <w:rsid w:val="00164947"/>
  </w:style>
  <w:style w:type="character" w:customStyle="1" w:styleId="citation-935">
    <w:name w:val="citation-935"/>
    <w:basedOn w:val="Policepardfaut"/>
    <w:rsid w:val="00164947"/>
  </w:style>
  <w:style w:type="character" w:customStyle="1" w:styleId="citation-934">
    <w:name w:val="citation-934"/>
    <w:basedOn w:val="Policepardfaut"/>
    <w:rsid w:val="00164947"/>
  </w:style>
  <w:style w:type="character" w:customStyle="1" w:styleId="citation-933">
    <w:name w:val="citation-933"/>
    <w:basedOn w:val="Policepardfaut"/>
    <w:rsid w:val="00164947"/>
  </w:style>
  <w:style w:type="paragraph" w:styleId="En-tte">
    <w:name w:val="header"/>
    <w:basedOn w:val="Normal"/>
    <w:link w:val="En-tteCar"/>
    <w:uiPriority w:val="99"/>
    <w:unhideWhenUsed/>
    <w:rsid w:val="00817A5F"/>
    <w:pPr>
      <w:tabs>
        <w:tab w:val="center" w:pos="4536"/>
        <w:tab w:val="right" w:pos="9072"/>
      </w:tabs>
      <w:spacing w:after="0" w:line="240" w:lineRule="auto"/>
    </w:pPr>
  </w:style>
  <w:style w:type="character" w:customStyle="1" w:styleId="En-tteCar">
    <w:name w:val="En-tête Car"/>
    <w:basedOn w:val="Policepardfaut"/>
    <w:link w:val="En-tte"/>
    <w:uiPriority w:val="99"/>
    <w:rsid w:val="00817A5F"/>
  </w:style>
  <w:style w:type="paragraph" w:styleId="Pieddepage">
    <w:name w:val="footer"/>
    <w:basedOn w:val="Normal"/>
    <w:link w:val="PieddepageCar"/>
    <w:uiPriority w:val="99"/>
    <w:unhideWhenUsed/>
    <w:rsid w:val="00817A5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17A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7045717">
      <w:bodyDiv w:val="1"/>
      <w:marLeft w:val="0"/>
      <w:marRight w:val="0"/>
      <w:marTop w:val="0"/>
      <w:marBottom w:val="0"/>
      <w:divBdr>
        <w:top w:val="none" w:sz="0" w:space="0" w:color="auto"/>
        <w:left w:val="none" w:sz="0" w:space="0" w:color="auto"/>
        <w:bottom w:val="none" w:sz="0" w:space="0" w:color="auto"/>
        <w:right w:val="none" w:sz="0" w:space="0" w:color="auto"/>
      </w:divBdr>
      <w:divsChild>
        <w:div w:id="1774549271">
          <w:marLeft w:val="0"/>
          <w:marRight w:val="0"/>
          <w:marTop w:val="0"/>
          <w:marBottom w:val="0"/>
          <w:divBdr>
            <w:top w:val="none" w:sz="0" w:space="0" w:color="auto"/>
            <w:left w:val="none" w:sz="0" w:space="0" w:color="auto"/>
            <w:bottom w:val="none" w:sz="0" w:space="0" w:color="auto"/>
            <w:right w:val="none" w:sz="0" w:space="0" w:color="auto"/>
          </w:divBdr>
          <w:divsChild>
            <w:div w:id="343243353">
              <w:marLeft w:val="0"/>
              <w:marRight w:val="0"/>
              <w:marTop w:val="0"/>
              <w:marBottom w:val="0"/>
              <w:divBdr>
                <w:top w:val="none" w:sz="0" w:space="0" w:color="auto"/>
                <w:left w:val="none" w:sz="0" w:space="0" w:color="auto"/>
                <w:bottom w:val="none" w:sz="0" w:space="0" w:color="auto"/>
                <w:right w:val="none" w:sz="0" w:space="0" w:color="auto"/>
              </w:divBdr>
            </w:div>
            <w:div w:id="1070032329">
              <w:marLeft w:val="0"/>
              <w:marRight w:val="0"/>
              <w:marTop w:val="0"/>
              <w:marBottom w:val="0"/>
              <w:divBdr>
                <w:top w:val="none" w:sz="0" w:space="0" w:color="auto"/>
                <w:left w:val="none" w:sz="0" w:space="0" w:color="auto"/>
                <w:bottom w:val="none" w:sz="0" w:space="0" w:color="auto"/>
                <w:right w:val="none" w:sz="0" w:space="0" w:color="auto"/>
              </w:divBdr>
            </w:div>
            <w:div w:id="1080638136">
              <w:marLeft w:val="0"/>
              <w:marRight w:val="0"/>
              <w:marTop w:val="0"/>
              <w:marBottom w:val="0"/>
              <w:divBdr>
                <w:top w:val="none" w:sz="0" w:space="0" w:color="auto"/>
                <w:left w:val="none" w:sz="0" w:space="0" w:color="auto"/>
                <w:bottom w:val="none" w:sz="0" w:space="0" w:color="auto"/>
                <w:right w:val="none" w:sz="0" w:space="0" w:color="auto"/>
              </w:divBdr>
            </w:div>
            <w:div w:id="1146355937">
              <w:marLeft w:val="0"/>
              <w:marRight w:val="0"/>
              <w:marTop w:val="0"/>
              <w:marBottom w:val="0"/>
              <w:divBdr>
                <w:top w:val="none" w:sz="0" w:space="0" w:color="auto"/>
                <w:left w:val="none" w:sz="0" w:space="0" w:color="auto"/>
                <w:bottom w:val="none" w:sz="0" w:space="0" w:color="auto"/>
                <w:right w:val="none" w:sz="0" w:space="0" w:color="auto"/>
              </w:divBdr>
            </w:div>
            <w:div w:id="1383554749">
              <w:marLeft w:val="0"/>
              <w:marRight w:val="0"/>
              <w:marTop w:val="0"/>
              <w:marBottom w:val="0"/>
              <w:divBdr>
                <w:top w:val="none" w:sz="0" w:space="0" w:color="auto"/>
                <w:left w:val="none" w:sz="0" w:space="0" w:color="auto"/>
                <w:bottom w:val="none" w:sz="0" w:space="0" w:color="auto"/>
                <w:right w:val="none" w:sz="0" w:space="0" w:color="auto"/>
              </w:divBdr>
            </w:div>
            <w:div w:id="1543321479">
              <w:marLeft w:val="0"/>
              <w:marRight w:val="0"/>
              <w:marTop w:val="0"/>
              <w:marBottom w:val="0"/>
              <w:divBdr>
                <w:top w:val="none" w:sz="0" w:space="0" w:color="auto"/>
                <w:left w:val="none" w:sz="0" w:space="0" w:color="auto"/>
                <w:bottom w:val="none" w:sz="0" w:space="0" w:color="auto"/>
                <w:right w:val="none" w:sz="0" w:space="0" w:color="auto"/>
              </w:divBdr>
            </w:div>
            <w:div w:id="1606646759">
              <w:marLeft w:val="0"/>
              <w:marRight w:val="0"/>
              <w:marTop w:val="0"/>
              <w:marBottom w:val="0"/>
              <w:divBdr>
                <w:top w:val="none" w:sz="0" w:space="0" w:color="auto"/>
                <w:left w:val="none" w:sz="0" w:space="0" w:color="auto"/>
                <w:bottom w:val="none" w:sz="0" w:space="0" w:color="auto"/>
                <w:right w:val="none" w:sz="0" w:space="0" w:color="auto"/>
              </w:divBdr>
            </w:div>
            <w:div w:id="1678851713">
              <w:marLeft w:val="0"/>
              <w:marRight w:val="0"/>
              <w:marTop w:val="0"/>
              <w:marBottom w:val="0"/>
              <w:divBdr>
                <w:top w:val="none" w:sz="0" w:space="0" w:color="auto"/>
                <w:left w:val="none" w:sz="0" w:space="0" w:color="auto"/>
                <w:bottom w:val="none" w:sz="0" w:space="0" w:color="auto"/>
                <w:right w:val="none" w:sz="0" w:space="0" w:color="auto"/>
              </w:divBdr>
            </w:div>
            <w:div w:id="1759213686">
              <w:marLeft w:val="0"/>
              <w:marRight w:val="0"/>
              <w:marTop w:val="0"/>
              <w:marBottom w:val="0"/>
              <w:divBdr>
                <w:top w:val="none" w:sz="0" w:space="0" w:color="auto"/>
                <w:left w:val="none" w:sz="0" w:space="0" w:color="auto"/>
                <w:bottom w:val="none" w:sz="0" w:space="0" w:color="auto"/>
                <w:right w:val="none" w:sz="0" w:space="0" w:color="auto"/>
              </w:divBdr>
            </w:div>
            <w:div w:id="2050957436">
              <w:marLeft w:val="0"/>
              <w:marRight w:val="0"/>
              <w:marTop w:val="0"/>
              <w:marBottom w:val="0"/>
              <w:divBdr>
                <w:top w:val="none" w:sz="0" w:space="0" w:color="auto"/>
                <w:left w:val="none" w:sz="0" w:space="0" w:color="auto"/>
                <w:bottom w:val="none" w:sz="0" w:space="0" w:color="auto"/>
                <w:right w:val="none" w:sz="0" w:space="0" w:color="auto"/>
              </w:divBdr>
            </w:div>
            <w:div w:id="209291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68281">
      <w:bodyDiv w:val="1"/>
      <w:marLeft w:val="0"/>
      <w:marRight w:val="0"/>
      <w:marTop w:val="0"/>
      <w:marBottom w:val="0"/>
      <w:divBdr>
        <w:top w:val="none" w:sz="0" w:space="0" w:color="auto"/>
        <w:left w:val="none" w:sz="0" w:space="0" w:color="auto"/>
        <w:bottom w:val="none" w:sz="0" w:space="0" w:color="auto"/>
        <w:right w:val="none" w:sz="0" w:space="0" w:color="auto"/>
      </w:divBdr>
      <w:divsChild>
        <w:div w:id="1974213223">
          <w:marLeft w:val="0"/>
          <w:marRight w:val="0"/>
          <w:marTop w:val="0"/>
          <w:marBottom w:val="0"/>
          <w:divBdr>
            <w:top w:val="none" w:sz="0" w:space="0" w:color="auto"/>
            <w:left w:val="none" w:sz="0" w:space="0" w:color="auto"/>
            <w:bottom w:val="none" w:sz="0" w:space="0" w:color="auto"/>
            <w:right w:val="none" w:sz="0" w:space="0" w:color="auto"/>
          </w:divBdr>
          <w:divsChild>
            <w:div w:id="4601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9485730">
                  <w:marLeft w:val="0"/>
                  <w:marRight w:val="0"/>
                  <w:marTop w:val="0"/>
                  <w:marBottom w:val="0"/>
                  <w:divBdr>
                    <w:top w:val="none" w:sz="0" w:space="0" w:color="auto"/>
                    <w:left w:val="none" w:sz="0" w:space="0" w:color="auto"/>
                    <w:bottom w:val="none" w:sz="0" w:space="0" w:color="auto"/>
                    <w:right w:val="none" w:sz="0" w:space="0" w:color="auto"/>
                  </w:divBdr>
                </w:div>
              </w:divsChild>
            </w:div>
            <w:div w:id="3797904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3465109">
                  <w:marLeft w:val="0"/>
                  <w:marRight w:val="0"/>
                  <w:marTop w:val="0"/>
                  <w:marBottom w:val="0"/>
                  <w:divBdr>
                    <w:top w:val="none" w:sz="0" w:space="0" w:color="auto"/>
                    <w:left w:val="none" w:sz="0" w:space="0" w:color="auto"/>
                    <w:bottom w:val="none" w:sz="0" w:space="0" w:color="auto"/>
                    <w:right w:val="none" w:sz="0" w:space="0" w:color="auto"/>
                  </w:divBdr>
                </w:div>
              </w:divsChild>
            </w:div>
            <w:div w:id="5003139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1957243">
                  <w:marLeft w:val="0"/>
                  <w:marRight w:val="0"/>
                  <w:marTop w:val="0"/>
                  <w:marBottom w:val="0"/>
                  <w:divBdr>
                    <w:top w:val="none" w:sz="0" w:space="0" w:color="auto"/>
                    <w:left w:val="none" w:sz="0" w:space="0" w:color="auto"/>
                    <w:bottom w:val="none" w:sz="0" w:space="0" w:color="auto"/>
                    <w:right w:val="none" w:sz="0" w:space="0" w:color="auto"/>
                  </w:divBdr>
                </w:div>
              </w:divsChild>
            </w:div>
            <w:div w:id="809900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5225761">
                  <w:marLeft w:val="0"/>
                  <w:marRight w:val="0"/>
                  <w:marTop w:val="0"/>
                  <w:marBottom w:val="0"/>
                  <w:divBdr>
                    <w:top w:val="none" w:sz="0" w:space="0" w:color="auto"/>
                    <w:left w:val="none" w:sz="0" w:space="0" w:color="auto"/>
                    <w:bottom w:val="none" w:sz="0" w:space="0" w:color="auto"/>
                    <w:right w:val="none" w:sz="0" w:space="0" w:color="auto"/>
                  </w:divBdr>
                </w:div>
              </w:divsChild>
            </w:div>
            <w:div w:id="9340944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98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341297">
      <w:bodyDiv w:val="1"/>
      <w:marLeft w:val="0"/>
      <w:marRight w:val="0"/>
      <w:marTop w:val="0"/>
      <w:marBottom w:val="0"/>
      <w:divBdr>
        <w:top w:val="none" w:sz="0" w:space="0" w:color="auto"/>
        <w:left w:val="none" w:sz="0" w:space="0" w:color="auto"/>
        <w:bottom w:val="none" w:sz="0" w:space="0" w:color="auto"/>
        <w:right w:val="none" w:sz="0" w:space="0" w:color="auto"/>
      </w:divBdr>
      <w:divsChild>
        <w:div w:id="412512237">
          <w:marLeft w:val="0"/>
          <w:marRight w:val="0"/>
          <w:marTop w:val="0"/>
          <w:marBottom w:val="0"/>
          <w:divBdr>
            <w:top w:val="none" w:sz="0" w:space="0" w:color="auto"/>
            <w:left w:val="none" w:sz="0" w:space="0" w:color="auto"/>
            <w:bottom w:val="none" w:sz="0" w:space="0" w:color="auto"/>
            <w:right w:val="none" w:sz="0" w:space="0" w:color="auto"/>
          </w:divBdr>
          <w:divsChild>
            <w:div w:id="5948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7391942">
                  <w:marLeft w:val="0"/>
                  <w:marRight w:val="0"/>
                  <w:marTop w:val="0"/>
                  <w:marBottom w:val="0"/>
                  <w:divBdr>
                    <w:top w:val="none" w:sz="0" w:space="0" w:color="auto"/>
                    <w:left w:val="none" w:sz="0" w:space="0" w:color="auto"/>
                    <w:bottom w:val="none" w:sz="0" w:space="0" w:color="auto"/>
                    <w:right w:val="none" w:sz="0" w:space="0" w:color="auto"/>
                  </w:divBdr>
                </w:div>
              </w:divsChild>
            </w:div>
            <w:div w:id="11883729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8727450">
                  <w:marLeft w:val="0"/>
                  <w:marRight w:val="0"/>
                  <w:marTop w:val="0"/>
                  <w:marBottom w:val="0"/>
                  <w:divBdr>
                    <w:top w:val="none" w:sz="0" w:space="0" w:color="auto"/>
                    <w:left w:val="none" w:sz="0" w:space="0" w:color="auto"/>
                    <w:bottom w:val="none" w:sz="0" w:space="0" w:color="auto"/>
                    <w:right w:val="none" w:sz="0" w:space="0" w:color="auto"/>
                  </w:divBdr>
                </w:div>
              </w:divsChild>
            </w:div>
            <w:div w:id="1572813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41781523">
                  <w:marLeft w:val="0"/>
                  <w:marRight w:val="0"/>
                  <w:marTop w:val="0"/>
                  <w:marBottom w:val="0"/>
                  <w:divBdr>
                    <w:top w:val="none" w:sz="0" w:space="0" w:color="auto"/>
                    <w:left w:val="none" w:sz="0" w:space="0" w:color="auto"/>
                    <w:bottom w:val="none" w:sz="0" w:space="0" w:color="auto"/>
                    <w:right w:val="none" w:sz="0" w:space="0" w:color="auto"/>
                  </w:divBdr>
                </w:div>
              </w:divsChild>
            </w:div>
            <w:div w:id="15785111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6742363">
                  <w:marLeft w:val="0"/>
                  <w:marRight w:val="0"/>
                  <w:marTop w:val="0"/>
                  <w:marBottom w:val="0"/>
                  <w:divBdr>
                    <w:top w:val="none" w:sz="0" w:space="0" w:color="auto"/>
                    <w:left w:val="none" w:sz="0" w:space="0" w:color="auto"/>
                    <w:bottom w:val="none" w:sz="0" w:space="0" w:color="auto"/>
                    <w:right w:val="none" w:sz="0" w:space="0" w:color="auto"/>
                  </w:divBdr>
                </w:div>
              </w:divsChild>
            </w:div>
            <w:div w:id="162353096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521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4149606">
      <w:bodyDiv w:val="1"/>
      <w:marLeft w:val="0"/>
      <w:marRight w:val="0"/>
      <w:marTop w:val="0"/>
      <w:marBottom w:val="0"/>
      <w:divBdr>
        <w:top w:val="none" w:sz="0" w:space="0" w:color="auto"/>
        <w:left w:val="none" w:sz="0" w:space="0" w:color="auto"/>
        <w:bottom w:val="none" w:sz="0" w:space="0" w:color="auto"/>
        <w:right w:val="none" w:sz="0" w:space="0" w:color="auto"/>
      </w:divBdr>
      <w:divsChild>
        <w:div w:id="1853912449">
          <w:marLeft w:val="0"/>
          <w:marRight w:val="0"/>
          <w:marTop w:val="0"/>
          <w:marBottom w:val="0"/>
          <w:divBdr>
            <w:top w:val="none" w:sz="0" w:space="0" w:color="auto"/>
            <w:left w:val="none" w:sz="0" w:space="0" w:color="auto"/>
            <w:bottom w:val="none" w:sz="0" w:space="0" w:color="auto"/>
            <w:right w:val="none" w:sz="0" w:space="0" w:color="auto"/>
          </w:divBdr>
          <w:divsChild>
            <w:div w:id="3480687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5689964">
                  <w:marLeft w:val="0"/>
                  <w:marRight w:val="0"/>
                  <w:marTop w:val="0"/>
                  <w:marBottom w:val="0"/>
                  <w:divBdr>
                    <w:top w:val="none" w:sz="0" w:space="0" w:color="auto"/>
                    <w:left w:val="none" w:sz="0" w:space="0" w:color="auto"/>
                    <w:bottom w:val="none" w:sz="0" w:space="0" w:color="auto"/>
                    <w:right w:val="none" w:sz="0" w:space="0" w:color="auto"/>
                  </w:divBdr>
                </w:div>
              </w:divsChild>
            </w:div>
            <w:div w:id="6473658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80256589">
                  <w:marLeft w:val="0"/>
                  <w:marRight w:val="0"/>
                  <w:marTop w:val="0"/>
                  <w:marBottom w:val="0"/>
                  <w:divBdr>
                    <w:top w:val="none" w:sz="0" w:space="0" w:color="auto"/>
                    <w:left w:val="none" w:sz="0" w:space="0" w:color="auto"/>
                    <w:bottom w:val="none" w:sz="0" w:space="0" w:color="auto"/>
                    <w:right w:val="none" w:sz="0" w:space="0" w:color="auto"/>
                  </w:divBdr>
                </w:div>
              </w:divsChild>
            </w:div>
            <w:div w:id="856969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41626087">
                  <w:marLeft w:val="0"/>
                  <w:marRight w:val="0"/>
                  <w:marTop w:val="0"/>
                  <w:marBottom w:val="0"/>
                  <w:divBdr>
                    <w:top w:val="none" w:sz="0" w:space="0" w:color="auto"/>
                    <w:left w:val="none" w:sz="0" w:space="0" w:color="auto"/>
                    <w:bottom w:val="none" w:sz="0" w:space="0" w:color="auto"/>
                    <w:right w:val="none" w:sz="0" w:space="0" w:color="auto"/>
                  </w:divBdr>
                </w:div>
              </w:divsChild>
            </w:div>
            <w:div w:id="1126585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96459170">
                  <w:marLeft w:val="0"/>
                  <w:marRight w:val="0"/>
                  <w:marTop w:val="0"/>
                  <w:marBottom w:val="0"/>
                  <w:divBdr>
                    <w:top w:val="none" w:sz="0" w:space="0" w:color="auto"/>
                    <w:left w:val="none" w:sz="0" w:space="0" w:color="auto"/>
                    <w:bottom w:val="none" w:sz="0" w:space="0" w:color="auto"/>
                    <w:right w:val="none" w:sz="0" w:space="0" w:color="auto"/>
                  </w:divBdr>
                </w:div>
              </w:divsChild>
            </w:div>
            <w:div w:id="20455230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1470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7054994">
      <w:bodyDiv w:val="1"/>
      <w:marLeft w:val="0"/>
      <w:marRight w:val="0"/>
      <w:marTop w:val="0"/>
      <w:marBottom w:val="0"/>
      <w:divBdr>
        <w:top w:val="none" w:sz="0" w:space="0" w:color="auto"/>
        <w:left w:val="none" w:sz="0" w:space="0" w:color="auto"/>
        <w:bottom w:val="none" w:sz="0" w:space="0" w:color="auto"/>
        <w:right w:val="none" w:sz="0" w:space="0" w:color="auto"/>
      </w:divBdr>
      <w:divsChild>
        <w:div w:id="2050491149">
          <w:marLeft w:val="0"/>
          <w:marRight w:val="0"/>
          <w:marTop w:val="0"/>
          <w:marBottom w:val="0"/>
          <w:divBdr>
            <w:top w:val="none" w:sz="0" w:space="0" w:color="auto"/>
            <w:left w:val="none" w:sz="0" w:space="0" w:color="auto"/>
            <w:bottom w:val="none" w:sz="0" w:space="0" w:color="auto"/>
            <w:right w:val="none" w:sz="0" w:space="0" w:color="auto"/>
          </w:divBdr>
          <w:divsChild>
            <w:div w:id="157355949">
              <w:marLeft w:val="0"/>
              <w:marRight w:val="0"/>
              <w:marTop w:val="0"/>
              <w:marBottom w:val="0"/>
              <w:divBdr>
                <w:top w:val="none" w:sz="0" w:space="0" w:color="auto"/>
                <w:left w:val="none" w:sz="0" w:space="0" w:color="auto"/>
                <w:bottom w:val="none" w:sz="0" w:space="0" w:color="auto"/>
                <w:right w:val="none" w:sz="0" w:space="0" w:color="auto"/>
              </w:divBdr>
            </w:div>
            <w:div w:id="207884554">
              <w:marLeft w:val="0"/>
              <w:marRight w:val="0"/>
              <w:marTop w:val="0"/>
              <w:marBottom w:val="0"/>
              <w:divBdr>
                <w:top w:val="none" w:sz="0" w:space="0" w:color="auto"/>
                <w:left w:val="none" w:sz="0" w:space="0" w:color="auto"/>
                <w:bottom w:val="none" w:sz="0" w:space="0" w:color="auto"/>
                <w:right w:val="none" w:sz="0" w:space="0" w:color="auto"/>
              </w:divBdr>
            </w:div>
            <w:div w:id="334842544">
              <w:marLeft w:val="0"/>
              <w:marRight w:val="0"/>
              <w:marTop w:val="0"/>
              <w:marBottom w:val="0"/>
              <w:divBdr>
                <w:top w:val="none" w:sz="0" w:space="0" w:color="auto"/>
                <w:left w:val="none" w:sz="0" w:space="0" w:color="auto"/>
                <w:bottom w:val="none" w:sz="0" w:space="0" w:color="auto"/>
                <w:right w:val="none" w:sz="0" w:space="0" w:color="auto"/>
              </w:divBdr>
            </w:div>
            <w:div w:id="361518453">
              <w:marLeft w:val="0"/>
              <w:marRight w:val="0"/>
              <w:marTop w:val="0"/>
              <w:marBottom w:val="0"/>
              <w:divBdr>
                <w:top w:val="none" w:sz="0" w:space="0" w:color="auto"/>
                <w:left w:val="none" w:sz="0" w:space="0" w:color="auto"/>
                <w:bottom w:val="none" w:sz="0" w:space="0" w:color="auto"/>
                <w:right w:val="none" w:sz="0" w:space="0" w:color="auto"/>
              </w:divBdr>
            </w:div>
            <w:div w:id="484932651">
              <w:marLeft w:val="0"/>
              <w:marRight w:val="0"/>
              <w:marTop w:val="0"/>
              <w:marBottom w:val="0"/>
              <w:divBdr>
                <w:top w:val="none" w:sz="0" w:space="0" w:color="auto"/>
                <w:left w:val="none" w:sz="0" w:space="0" w:color="auto"/>
                <w:bottom w:val="none" w:sz="0" w:space="0" w:color="auto"/>
                <w:right w:val="none" w:sz="0" w:space="0" w:color="auto"/>
              </w:divBdr>
            </w:div>
            <w:div w:id="486941059">
              <w:marLeft w:val="0"/>
              <w:marRight w:val="0"/>
              <w:marTop w:val="0"/>
              <w:marBottom w:val="0"/>
              <w:divBdr>
                <w:top w:val="none" w:sz="0" w:space="0" w:color="auto"/>
                <w:left w:val="none" w:sz="0" w:space="0" w:color="auto"/>
                <w:bottom w:val="none" w:sz="0" w:space="0" w:color="auto"/>
                <w:right w:val="none" w:sz="0" w:space="0" w:color="auto"/>
              </w:divBdr>
            </w:div>
            <w:div w:id="539588877">
              <w:marLeft w:val="0"/>
              <w:marRight w:val="0"/>
              <w:marTop w:val="0"/>
              <w:marBottom w:val="0"/>
              <w:divBdr>
                <w:top w:val="none" w:sz="0" w:space="0" w:color="auto"/>
                <w:left w:val="none" w:sz="0" w:space="0" w:color="auto"/>
                <w:bottom w:val="none" w:sz="0" w:space="0" w:color="auto"/>
                <w:right w:val="none" w:sz="0" w:space="0" w:color="auto"/>
              </w:divBdr>
            </w:div>
            <w:div w:id="540020904">
              <w:marLeft w:val="0"/>
              <w:marRight w:val="0"/>
              <w:marTop w:val="0"/>
              <w:marBottom w:val="0"/>
              <w:divBdr>
                <w:top w:val="none" w:sz="0" w:space="0" w:color="auto"/>
                <w:left w:val="none" w:sz="0" w:space="0" w:color="auto"/>
                <w:bottom w:val="none" w:sz="0" w:space="0" w:color="auto"/>
                <w:right w:val="none" w:sz="0" w:space="0" w:color="auto"/>
              </w:divBdr>
            </w:div>
            <w:div w:id="669672586">
              <w:marLeft w:val="0"/>
              <w:marRight w:val="0"/>
              <w:marTop w:val="0"/>
              <w:marBottom w:val="0"/>
              <w:divBdr>
                <w:top w:val="none" w:sz="0" w:space="0" w:color="auto"/>
                <w:left w:val="none" w:sz="0" w:space="0" w:color="auto"/>
                <w:bottom w:val="none" w:sz="0" w:space="0" w:color="auto"/>
                <w:right w:val="none" w:sz="0" w:space="0" w:color="auto"/>
              </w:divBdr>
            </w:div>
            <w:div w:id="734086071">
              <w:marLeft w:val="0"/>
              <w:marRight w:val="0"/>
              <w:marTop w:val="0"/>
              <w:marBottom w:val="0"/>
              <w:divBdr>
                <w:top w:val="none" w:sz="0" w:space="0" w:color="auto"/>
                <w:left w:val="none" w:sz="0" w:space="0" w:color="auto"/>
                <w:bottom w:val="none" w:sz="0" w:space="0" w:color="auto"/>
                <w:right w:val="none" w:sz="0" w:space="0" w:color="auto"/>
              </w:divBdr>
            </w:div>
            <w:div w:id="824736808">
              <w:marLeft w:val="0"/>
              <w:marRight w:val="0"/>
              <w:marTop w:val="0"/>
              <w:marBottom w:val="0"/>
              <w:divBdr>
                <w:top w:val="none" w:sz="0" w:space="0" w:color="auto"/>
                <w:left w:val="none" w:sz="0" w:space="0" w:color="auto"/>
                <w:bottom w:val="none" w:sz="0" w:space="0" w:color="auto"/>
                <w:right w:val="none" w:sz="0" w:space="0" w:color="auto"/>
              </w:divBdr>
            </w:div>
            <w:div w:id="861553944">
              <w:marLeft w:val="0"/>
              <w:marRight w:val="0"/>
              <w:marTop w:val="0"/>
              <w:marBottom w:val="0"/>
              <w:divBdr>
                <w:top w:val="none" w:sz="0" w:space="0" w:color="auto"/>
                <w:left w:val="none" w:sz="0" w:space="0" w:color="auto"/>
                <w:bottom w:val="none" w:sz="0" w:space="0" w:color="auto"/>
                <w:right w:val="none" w:sz="0" w:space="0" w:color="auto"/>
              </w:divBdr>
            </w:div>
            <w:div w:id="941379800">
              <w:marLeft w:val="0"/>
              <w:marRight w:val="0"/>
              <w:marTop w:val="0"/>
              <w:marBottom w:val="0"/>
              <w:divBdr>
                <w:top w:val="none" w:sz="0" w:space="0" w:color="auto"/>
                <w:left w:val="none" w:sz="0" w:space="0" w:color="auto"/>
                <w:bottom w:val="none" w:sz="0" w:space="0" w:color="auto"/>
                <w:right w:val="none" w:sz="0" w:space="0" w:color="auto"/>
              </w:divBdr>
            </w:div>
            <w:div w:id="1000503011">
              <w:marLeft w:val="0"/>
              <w:marRight w:val="0"/>
              <w:marTop w:val="0"/>
              <w:marBottom w:val="0"/>
              <w:divBdr>
                <w:top w:val="none" w:sz="0" w:space="0" w:color="auto"/>
                <w:left w:val="none" w:sz="0" w:space="0" w:color="auto"/>
                <w:bottom w:val="none" w:sz="0" w:space="0" w:color="auto"/>
                <w:right w:val="none" w:sz="0" w:space="0" w:color="auto"/>
              </w:divBdr>
            </w:div>
            <w:div w:id="1035275828">
              <w:marLeft w:val="0"/>
              <w:marRight w:val="0"/>
              <w:marTop w:val="0"/>
              <w:marBottom w:val="0"/>
              <w:divBdr>
                <w:top w:val="none" w:sz="0" w:space="0" w:color="auto"/>
                <w:left w:val="none" w:sz="0" w:space="0" w:color="auto"/>
                <w:bottom w:val="none" w:sz="0" w:space="0" w:color="auto"/>
                <w:right w:val="none" w:sz="0" w:space="0" w:color="auto"/>
              </w:divBdr>
            </w:div>
            <w:div w:id="1154298985">
              <w:marLeft w:val="0"/>
              <w:marRight w:val="0"/>
              <w:marTop w:val="0"/>
              <w:marBottom w:val="0"/>
              <w:divBdr>
                <w:top w:val="none" w:sz="0" w:space="0" w:color="auto"/>
                <w:left w:val="none" w:sz="0" w:space="0" w:color="auto"/>
                <w:bottom w:val="none" w:sz="0" w:space="0" w:color="auto"/>
                <w:right w:val="none" w:sz="0" w:space="0" w:color="auto"/>
              </w:divBdr>
            </w:div>
            <w:div w:id="1159149125">
              <w:marLeft w:val="0"/>
              <w:marRight w:val="0"/>
              <w:marTop w:val="0"/>
              <w:marBottom w:val="0"/>
              <w:divBdr>
                <w:top w:val="none" w:sz="0" w:space="0" w:color="auto"/>
                <w:left w:val="none" w:sz="0" w:space="0" w:color="auto"/>
                <w:bottom w:val="none" w:sz="0" w:space="0" w:color="auto"/>
                <w:right w:val="none" w:sz="0" w:space="0" w:color="auto"/>
              </w:divBdr>
            </w:div>
            <w:div w:id="1295986974">
              <w:marLeft w:val="0"/>
              <w:marRight w:val="0"/>
              <w:marTop w:val="0"/>
              <w:marBottom w:val="0"/>
              <w:divBdr>
                <w:top w:val="none" w:sz="0" w:space="0" w:color="auto"/>
                <w:left w:val="none" w:sz="0" w:space="0" w:color="auto"/>
                <w:bottom w:val="none" w:sz="0" w:space="0" w:color="auto"/>
                <w:right w:val="none" w:sz="0" w:space="0" w:color="auto"/>
              </w:divBdr>
            </w:div>
            <w:div w:id="1443723510">
              <w:marLeft w:val="0"/>
              <w:marRight w:val="0"/>
              <w:marTop w:val="0"/>
              <w:marBottom w:val="0"/>
              <w:divBdr>
                <w:top w:val="none" w:sz="0" w:space="0" w:color="auto"/>
                <w:left w:val="none" w:sz="0" w:space="0" w:color="auto"/>
                <w:bottom w:val="none" w:sz="0" w:space="0" w:color="auto"/>
                <w:right w:val="none" w:sz="0" w:space="0" w:color="auto"/>
              </w:divBdr>
            </w:div>
            <w:div w:id="1499736405">
              <w:marLeft w:val="0"/>
              <w:marRight w:val="0"/>
              <w:marTop w:val="0"/>
              <w:marBottom w:val="0"/>
              <w:divBdr>
                <w:top w:val="none" w:sz="0" w:space="0" w:color="auto"/>
                <w:left w:val="none" w:sz="0" w:space="0" w:color="auto"/>
                <w:bottom w:val="none" w:sz="0" w:space="0" w:color="auto"/>
                <w:right w:val="none" w:sz="0" w:space="0" w:color="auto"/>
              </w:divBdr>
            </w:div>
            <w:div w:id="1523595735">
              <w:marLeft w:val="0"/>
              <w:marRight w:val="0"/>
              <w:marTop w:val="0"/>
              <w:marBottom w:val="0"/>
              <w:divBdr>
                <w:top w:val="none" w:sz="0" w:space="0" w:color="auto"/>
                <w:left w:val="none" w:sz="0" w:space="0" w:color="auto"/>
                <w:bottom w:val="none" w:sz="0" w:space="0" w:color="auto"/>
                <w:right w:val="none" w:sz="0" w:space="0" w:color="auto"/>
              </w:divBdr>
            </w:div>
            <w:div w:id="1677876193">
              <w:marLeft w:val="0"/>
              <w:marRight w:val="0"/>
              <w:marTop w:val="0"/>
              <w:marBottom w:val="0"/>
              <w:divBdr>
                <w:top w:val="none" w:sz="0" w:space="0" w:color="auto"/>
                <w:left w:val="none" w:sz="0" w:space="0" w:color="auto"/>
                <w:bottom w:val="none" w:sz="0" w:space="0" w:color="auto"/>
                <w:right w:val="none" w:sz="0" w:space="0" w:color="auto"/>
              </w:divBdr>
            </w:div>
            <w:div w:id="1687637637">
              <w:marLeft w:val="0"/>
              <w:marRight w:val="0"/>
              <w:marTop w:val="0"/>
              <w:marBottom w:val="0"/>
              <w:divBdr>
                <w:top w:val="none" w:sz="0" w:space="0" w:color="auto"/>
                <w:left w:val="none" w:sz="0" w:space="0" w:color="auto"/>
                <w:bottom w:val="none" w:sz="0" w:space="0" w:color="auto"/>
                <w:right w:val="none" w:sz="0" w:space="0" w:color="auto"/>
              </w:divBdr>
            </w:div>
            <w:div w:id="1827821920">
              <w:marLeft w:val="0"/>
              <w:marRight w:val="0"/>
              <w:marTop w:val="0"/>
              <w:marBottom w:val="0"/>
              <w:divBdr>
                <w:top w:val="none" w:sz="0" w:space="0" w:color="auto"/>
                <w:left w:val="none" w:sz="0" w:space="0" w:color="auto"/>
                <w:bottom w:val="none" w:sz="0" w:space="0" w:color="auto"/>
                <w:right w:val="none" w:sz="0" w:space="0" w:color="auto"/>
              </w:divBdr>
            </w:div>
            <w:div w:id="1907916256">
              <w:marLeft w:val="0"/>
              <w:marRight w:val="0"/>
              <w:marTop w:val="0"/>
              <w:marBottom w:val="0"/>
              <w:divBdr>
                <w:top w:val="none" w:sz="0" w:space="0" w:color="auto"/>
                <w:left w:val="none" w:sz="0" w:space="0" w:color="auto"/>
                <w:bottom w:val="none" w:sz="0" w:space="0" w:color="auto"/>
                <w:right w:val="none" w:sz="0" w:space="0" w:color="auto"/>
              </w:divBdr>
            </w:div>
            <w:div w:id="1972049125">
              <w:marLeft w:val="0"/>
              <w:marRight w:val="0"/>
              <w:marTop w:val="0"/>
              <w:marBottom w:val="0"/>
              <w:divBdr>
                <w:top w:val="none" w:sz="0" w:space="0" w:color="auto"/>
                <w:left w:val="none" w:sz="0" w:space="0" w:color="auto"/>
                <w:bottom w:val="none" w:sz="0" w:space="0" w:color="auto"/>
                <w:right w:val="none" w:sz="0" w:space="0" w:color="auto"/>
              </w:divBdr>
            </w:div>
            <w:div w:id="204540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633819">
      <w:bodyDiv w:val="1"/>
      <w:marLeft w:val="0"/>
      <w:marRight w:val="0"/>
      <w:marTop w:val="0"/>
      <w:marBottom w:val="0"/>
      <w:divBdr>
        <w:top w:val="none" w:sz="0" w:space="0" w:color="auto"/>
        <w:left w:val="none" w:sz="0" w:space="0" w:color="auto"/>
        <w:bottom w:val="none" w:sz="0" w:space="0" w:color="auto"/>
        <w:right w:val="none" w:sz="0" w:space="0" w:color="auto"/>
      </w:divBdr>
      <w:divsChild>
        <w:div w:id="1881748848">
          <w:marLeft w:val="0"/>
          <w:marRight w:val="0"/>
          <w:marTop w:val="0"/>
          <w:marBottom w:val="0"/>
          <w:divBdr>
            <w:top w:val="none" w:sz="0" w:space="0" w:color="auto"/>
            <w:left w:val="none" w:sz="0" w:space="0" w:color="auto"/>
            <w:bottom w:val="none" w:sz="0" w:space="0" w:color="auto"/>
            <w:right w:val="none" w:sz="0" w:space="0" w:color="auto"/>
          </w:divBdr>
          <w:divsChild>
            <w:div w:id="372508798">
              <w:marLeft w:val="0"/>
              <w:marRight w:val="0"/>
              <w:marTop w:val="0"/>
              <w:marBottom w:val="0"/>
              <w:divBdr>
                <w:top w:val="none" w:sz="0" w:space="0" w:color="auto"/>
                <w:left w:val="none" w:sz="0" w:space="0" w:color="auto"/>
                <w:bottom w:val="none" w:sz="0" w:space="0" w:color="auto"/>
                <w:right w:val="none" w:sz="0" w:space="0" w:color="auto"/>
              </w:divBdr>
            </w:div>
            <w:div w:id="700319826">
              <w:marLeft w:val="0"/>
              <w:marRight w:val="0"/>
              <w:marTop w:val="0"/>
              <w:marBottom w:val="0"/>
              <w:divBdr>
                <w:top w:val="none" w:sz="0" w:space="0" w:color="auto"/>
                <w:left w:val="none" w:sz="0" w:space="0" w:color="auto"/>
                <w:bottom w:val="none" w:sz="0" w:space="0" w:color="auto"/>
                <w:right w:val="none" w:sz="0" w:space="0" w:color="auto"/>
              </w:divBdr>
            </w:div>
            <w:div w:id="775446427">
              <w:marLeft w:val="0"/>
              <w:marRight w:val="0"/>
              <w:marTop w:val="0"/>
              <w:marBottom w:val="0"/>
              <w:divBdr>
                <w:top w:val="none" w:sz="0" w:space="0" w:color="auto"/>
                <w:left w:val="none" w:sz="0" w:space="0" w:color="auto"/>
                <w:bottom w:val="none" w:sz="0" w:space="0" w:color="auto"/>
                <w:right w:val="none" w:sz="0" w:space="0" w:color="auto"/>
              </w:divBdr>
            </w:div>
            <w:div w:id="870610470">
              <w:marLeft w:val="0"/>
              <w:marRight w:val="0"/>
              <w:marTop w:val="0"/>
              <w:marBottom w:val="0"/>
              <w:divBdr>
                <w:top w:val="none" w:sz="0" w:space="0" w:color="auto"/>
                <w:left w:val="none" w:sz="0" w:space="0" w:color="auto"/>
                <w:bottom w:val="none" w:sz="0" w:space="0" w:color="auto"/>
                <w:right w:val="none" w:sz="0" w:space="0" w:color="auto"/>
              </w:divBdr>
            </w:div>
            <w:div w:id="971061668">
              <w:marLeft w:val="0"/>
              <w:marRight w:val="0"/>
              <w:marTop w:val="0"/>
              <w:marBottom w:val="0"/>
              <w:divBdr>
                <w:top w:val="none" w:sz="0" w:space="0" w:color="auto"/>
                <w:left w:val="none" w:sz="0" w:space="0" w:color="auto"/>
                <w:bottom w:val="none" w:sz="0" w:space="0" w:color="auto"/>
                <w:right w:val="none" w:sz="0" w:space="0" w:color="auto"/>
              </w:divBdr>
            </w:div>
            <w:div w:id="998388853">
              <w:marLeft w:val="0"/>
              <w:marRight w:val="0"/>
              <w:marTop w:val="0"/>
              <w:marBottom w:val="0"/>
              <w:divBdr>
                <w:top w:val="none" w:sz="0" w:space="0" w:color="auto"/>
                <w:left w:val="none" w:sz="0" w:space="0" w:color="auto"/>
                <w:bottom w:val="none" w:sz="0" w:space="0" w:color="auto"/>
                <w:right w:val="none" w:sz="0" w:space="0" w:color="auto"/>
              </w:divBdr>
            </w:div>
            <w:div w:id="1183546785">
              <w:marLeft w:val="0"/>
              <w:marRight w:val="0"/>
              <w:marTop w:val="0"/>
              <w:marBottom w:val="0"/>
              <w:divBdr>
                <w:top w:val="none" w:sz="0" w:space="0" w:color="auto"/>
                <w:left w:val="none" w:sz="0" w:space="0" w:color="auto"/>
                <w:bottom w:val="none" w:sz="0" w:space="0" w:color="auto"/>
                <w:right w:val="none" w:sz="0" w:space="0" w:color="auto"/>
              </w:divBdr>
            </w:div>
            <w:div w:id="1505238702">
              <w:marLeft w:val="0"/>
              <w:marRight w:val="0"/>
              <w:marTop w:val="0"/>
              <w:marBottom w:val="0"/>
              <w:divBdr>
                <w:top w:val="none" w:sz="0" w:space="0" w:color="auto"/>
                <w:left w:val="none" w:sz="0" w:space="0" w:color="auto"/>
                <w:bottom w:val="none" w:sz="0" w:space="0" w:color="auto"/>
                <w:right w:val="none" w:sz="0" w:space="0" w:color="auto"/>
              </w:divBdr>
            </w:div>
            <w:div w:id="1787306236">
              <w:marLeft w:val="0"/>
              <w:marRight w:val="0"/>
              <w:marTop w:val="0"/>
              <w:marBottom w:val="0"/>
              <w:divBdr>
                <w:top w:val="none" w:sz="0" w:space="0" w:color="auto"/>
                <w:left w:val="none" w:sz="0" w:space="0" w:color="auto"/>
                <w:bottom w:val="none" w:sz="0" w:space="0" w:color="auto"/>
                <w:right w:val="none" w:sz="0" w:space="0" w:color="auto"/>
              </w:divBdr>
            </w:div>
            <w:div w:id="1866945583">
              <w:marLeft w:val="0"/>
              <w:marRight w:val="0"/>
              <w:marTop w:val="0"/>
              <w:marBottom w:val="0"/>
              <w:divBdr>
                <w:top w:val="none" w:sz="0" w:space="0" w:color="auto"/>
                <w:left w:val="none" w:sz="0" w:space="0" w:color="auto"/>
                <w:bottom w:val="none" w:sz="0" w:space="0" w:color="auto"/>
                <w:right w:val="none" w:sz="0" w:space="0" w:color="auto"/>
              </w:divBdr>
            </w:div>
            <w:div w:id="196060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668765">
      <w:bodyDiv w:val="1"/>
      <w:marLeft w:val="0"/>
      <w:marRight w:val="0"/>
      <w:marTop w:val="0"/>
      <w:marBottom w:val="0"/>
      <w:divBdr>
        <w:top w:val="none" w:sz="0" w:space="0" w:color="auto"/>
        <w:left w:val="none" w:sz="0" w:space="0" w:color="auto"/>
        <w:bottom w:val="none" w:sz="0" w:space="0" w:color="auto"/>
        <w:right w:val="none" w:sz="0" w:space="0" w:color="auto"/>
      </w:divBdr>
      <w:divsChild>
        <w:div w:id="562789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2150908">
      <w:bodyDiv w:val="1"/>
      <w:marLeft w:val="0"/>
      <w:marRight w:val="0"/>
      <w:marTop w:val="0"/>
      <w:marBottom w:val="0"/>
      <w:divBdr>
        <w:top w:val="none" w:sz="0" w:space="0" w:color="auto"/>
        <w:left w:val="none" w:sz="0" w:space="0" w:color="auto"/>
        <w:bottom w:val="none" w:sz="0" w:space="0" w:color="auto"/>
        <w:right w:val="none" w:sz="0" w:space="0" w:color="auto"/>
      </w:divBdr>
      <w:divsChild>
        <w:div w:id="198905244">
          <w:marLeft w:val="0"/>
          <w:marRight w:val="0"/>
          <w:marTop w:val="0"/>
          <w:marBottom w:val="0"/>
          <w:divBdr>
            <w:top w:val="none" w:sz="0" w:space="0" w:color="auto"/>
            <w:left w:val="none" w:sz="0" w:space="0" w:color="auto"/>
            <w:bottom w:val="none" w:sz="0" w:space="0" w:color="auto"/>
            <w:right w:val="none" w:sz="0" w:space="0" w:color="auto"/>
          </w:divBdr>
          <w:divsChild>
            <w:div w:id="1112862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31074837">
                  <w:marLeft w:val="0"/>
                  <w:marRight w:val="0"/>
                  <w:marTop w:val="0"/>
                  <w:marBottom w:val="0"/>
                  <w:divBdr>
                    <w:top w:val="none" w:sz="0" w:space="0" w:color="auto"/>
                    <w:left w:val="none" w:sz="0" w:space="0" w:color="auto"/>
                    <w:bottom w:val="none" w:sz="0" w:space="0" w:color="auto"/>
                    <w:right w:val="none" w:sz="0" w:space="0" w:color="auto"/>
                  </w:divBdr>
                </w:div>
              </w:divsChild>
            </w:div>
            <w:div w:id="346952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97006516">
                  <w:marLeft w:val="0"/>
                  <w:marRight w:val="0"/>
                  <w:marTop w:val="0"/>
                  <w:marBottom w:val="0"/>
                  <w:divBdr>
                    <w:top w:val="none" w:sz="0" w:space="0" w:color="auto"/>
                    <w:left w:val="none" w:sz="0" w:space="0" w:color="auto"/>
                    <w:bottom w:val="none" w:sz="0" w:space="0" w:color="auto"/>
                    <w:right w:val="none" w:sz="0" w:space="0" w:color="auto"/>
                  </w:divBdr>
                </w:div>
              </w:divsChild>
            </w:div>
            <w:div w:id="10181222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0384359">
                  <w:marLeft w:val="0"/>
                  <w:marRight w:val="0"/>
                  <w:marTop w:val="0"/>
                  <w:marBottom w:val="0"/>
                  <w:divBdr>
                    <w:top w:val="none" w:sz="0" w:space="0" w:color="auto"/>
                    <w:left w:val="none" w:sz="0" w:space="0" w:color="auto"/>
                    <w:bottom w:val="none" w:sz="0" w:space="0" w:color="auto"/>
                    <w:right w:val="none" w:sz="0" w:space="0" w:color="auto"/>
                  </w:divBdr>
                </w:div>
              </w:divsChild>
            </w:div>
            <w:div w:id="15713849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6671482">
                  <w:marLeft w:val="0"/>
                  <w:marRight w:val="0"/>
                  <w:marTop w:val="0"/>
                  <w:marBottom w:val="0"/>
                  <w:divBdr>
                    <w:top w:val="none" w:sz="0" w:space="0" w:color="auto"/>
                    <w:left w:val="none" w:sz="0" w:space="0" w:color="auto"/>
                    <w:bottom w:val="none" w:sz="0" w:space="0" w:color="auto"/>
                    <w:right w:val="none" w:sz="0" w:space="0" w:color="auto"/>
                  </w:divBdr>
                </w:div>
              </w:divsChild>
            </w:div>
            <w:div w:id="18852917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0040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4724633">
      <w:bodyDiv w:val="1"/>
      <w:marLeft w:val="0"/>
      <w:marRight w:val="0"/>
      <w:marTop w:val="0"/>
      <w:marBottom w:val="0"/>
      <w:divBdr>
        <w:top w:val="none" w:sz="0" w:space="0" w:color="auto"/>
        <w:left w:val="none" w:sz="0" w:space="0" w:color="auto"/>
        <w:bottom w:val="none" w:sz="0" w:space="0" w:color="auto"/>
        <w:right w:val="none" w:sz="0" w:space="0" w:color="auto"/>
      </w:divBdr>
      <w:divsChild>
        <w:div w:id="1960915529">
          <w:marLeft w:val="0"/>
          <w:marRight w:val="0"/>
          <w:marTop w:val="0"/>
          <w:marBottom w:val="0"/>
          <w:divBdr>
            <w:top w:val="none" w:sz="0" w:space="0" w:color="auto"/>
            <w:left w:val="none" w:sz="0" w:space="0" w:color="auto"/>
            <w:bottom w:val="none" w:sz="0" w:space="0" w:color="auto"/>
            <w:right w:val="none" w:sz="0" w:space="0" w:color="auto"/>
          </w:divBdr>
          <w:divsChild>
            <w:div w:id="445270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659810">
                  <w:marLeft w:val="0"/>
                  <w:marRight w:val="0"/>
                  <w:marTop w:val="0"/>
                  <w:marBottom w:val="0"/>
                  <w:divBdr>
                    <w:top w:val="none" w:sz="0" w:space="0" w:color="auto"/>
                    <w:left w:val="none" w:sz="0" w:space="0" w:color="auto"/>
                    <w:bottom w:val="none" w:sz="0" w:space="0" w:color="auto"/>
                    <w:right w:val="none" w:sz="0" w:space="0" w:color="auto"/>
                  </w:divBdr>
                </w:div>
              </w:divsChild>
            </w:div>
            <w:div w:id="1047336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8068386">
                  <w:marLeft w:val="0"/>
                  <w:marRight w:val="0"/>
                  <w:marTop w:val="0"/>
                  <w:marBottom w:val="0"/>
                  <w:divBdr>
                    <w:top w:val="none" w:sz="0" w:space="0" w:color="auto"/>
                    <w:left w:val="none" w:sz="0" w:space="0" w:color="auto"/>
                    <w:bottom w:val="none" w:sz="0" w:space="0" w:color="auto"/>
                    <w:right w:val="none" w:sz="0" w:space="0" w:color="auto"/>
                  </w:divBdr>
                </w:div>
              </w:divsChild>
            </w:div>
            <w:div w:id="11906071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3437468">
                  <w:marLeft w:val="0"/>
                  <w:marRight w:val="0"/>
                  <w:marTop w:val="0"/>
                  <w:marBottom w:val="0"/>
                  <w:divBdr>
                    <w:top w:val="none" w:sz="0" w:space="0" w:color="auto"/>
                    <w:left w:val="none" w:sz="0" w:space="0" w:color="auto"/>
                    <w:bottom w:val="none" w:sz="0" w:space="0" w:color="auto"/>
                    <w:right w:val="none" w:sz="0" w:space="0" w:color="auto"/>
                  </w:divBdr>
                </w:div>
              </w:divsChild>
            </w:div>
            <w:div w:id="168532696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7517332">
                  <w:marLeft w:val="0"/>
                  <w:marRight w:val="0"/>
                  <w:marTop w:val="0"/>
                  <w:marBottom w:val="0"/>
                  <w:divBdr>
                    <w:top w:val="none" w:sz="0" w:space="0" w:color="auto"/>
                    <w:left w:val="none" w:sz="0" w:space="0" w:color="auto"/>
                    <w:bottom w:val="none" w:sz="0" w:space="0" w:color="auto"/>
                    <w:right w:val="none" w:sz="0" w:space="0" w:color="auto"/>
                  </w:divBdr>
                </w:div>
              </w:divsChild>
            </w:div>
            <w:div w:id="20712289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147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242004">
      <w:bodyDiv w:val="1"/>
      <w:marLeft w:val="0"/>
      <w:marRight w:val="0"/>
      <w:marTop w:val="0"/>
      <w:marBottom w:val="0"/>
      <w:divBdr>
        <w:top w:val="none" w:sz="0" w:space="0" w:color="auto"/>
        <w:left w:val="none" w:sz="0" w:space="0" w:color="auto"/>
        <w:bottom w:val="none" w:sz="0" w:space="0" w:color="auto"/>
        <w:right w:val="none" w:sz="0" w:space="0" w:color="auto"/>
      </w:divBdr>
    </w:div>
    <w:div w:id="820314969">
      <w:bodyDiv w:val="1"/>
      <w:marLeft w:val="0"/>
      <w:marRight w:val="0"/>
      <w:marTop w:val="0"/>
      <w:marBottom w:val="0"/>
      <w:divBdr>
        <w:top w:val="none" w:sz="0" w:space="0" w:color="auto"/>
        <w:left w:val="none" w:sz="0" w:space="0" w:color="auto"/>
        <w:bottom w:val="none" w:sz="0" w:space="0" w:color="auto"/>
        <w:right w:val="none" w:sz="0" w:space="0" w:color="auto"/>
      </w:divBdr>
      <w:divsChild>
        <w:div w:id="1427843963">
          <w:marLeft w:val="0"/>
          <w:marRight w:val="0"/>
          <w:marTop w:val="0"/>
          <w:marBottom w:val="0"/>
          <w:divBdr>
            <w:top w:val="none" w:sz="0" w:space="0" w:color="auto"/>
            <w:left w:val="none" w:sz="0" w:space="0" w:color="auto"/>
            <w:bottom w:val="none" w:sz="0" w:space="0" w:color="auto"/>
            <w:right w:val="none" w:sz="0" w:space="0" w:color="auto"/>
          </w:divBdr>
          <w:divsChild>
            <w:div w:id="926753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4859587">
                  <w:marLeft w:val="0"/>
                  <w:marRight w:val="0"/>
                  <w:marTop w:val="0"/>
                  <w:marBottom w:val="0"/>
                  <w:divBdr>
                    <w:top w:val="none" w:sz="0" w:space="0" w:color="auto"/>
                    <w:left w:val="none" w:sz="0" w:space="0" w:color="auto"/>
                    <w:bottom w:val="none" w:sz="0" w:space="0" w:color="auto"/>
                    <w:right w:val="none" w:sz="0" w:space="0" w:color="auto"/>
                  </w:divBdr>
                </w:div>
              </w:divsChild>
            </w:div>
            <w:div w:id="1291086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02981807">
                  <w:marLeft w:val="0"/>
                  <w:marRight w:val="0"/>
                  <w:marTop w:val="0"/>
                  <w:marBottom w:val="0"/>
                  <w:divBdr>
                    <w:top w:val="none" w:sz="0" w:space="0" w:color="auto"/>
                    <w:left w:val="none" w:sz="0" w:space="0" w:color="auto"/>
                    <w:bottom w:val="none" w:sz="0" w:space="0" w:color="auto"/>
                    <w:right w:val="none" w:sz="0" w:space="0" w:color="auto"/>
                  </w:divBdr>
                </w:div>
              </w:divsChild>
            </w:div>
            <w:div w:id="178633919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98194731">
                  <w:marLeft w:val="0"/>
                  <w:marRight w:val="0"/>
                  <w:marTop w:val="0"/>
                  <w:marBottom w:val="0"/>
                  <w:divBdr>
                    <w:top w:val="none" w:sz="0" w:space="0" w:color="auto"/>
                    <w:left w:val="none" w:sz="0" w:space="0" w:color="auto"/>
                    <w:bottom w:val="none" w:sz="0" w:space="0" w:color="auto"/>
                    <w:right w:val="none" w:sz="0" w:space="0" w:color="auto"/>
                  </w:divBdr>
                </w:div>
              </w:divsChild>
            </w:div>
            <w:div w:id="18504837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9110784">
                  <w:marLeft w:val="0"/>
                  <w:marRight w:val="0"/>
                  <w:marTop w:val="0"/>
                  <w:marBottom w:val="0"/>
                  <w:divBdr>
                    <w:top w:val="none" w:sz="0" w:space="0" w:color="auto"/>
                    <w:left w:val="none" w:sz="0" w:space="0" w:color="auto"/>
                    <w:bottom w:val="none" w:sz="0" w:space="0" w:color="auto"/>
                    <w:right w:val="none" w:sz="0" w:space="0" w:color="auto"/>
                  </w:divBdr>
                </w:div>
              </w:divsChild>
            </w:div>
            <w:div w:id="21282347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3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7398302">
      <w:bodyDiv w:val="1"/>
      <w:marLeft w:val="0"/>
      <w:marRight w:val="0"/>
      <w:marTop w:val="0"/>
      <w:marBottom w:val="0"/>
      <w:divBdr>
        <w:top w:val="none" w:sz="0" w:space="0" w:color="auto"/>
        <w:left w:val="none" w:sz="0" w:space="0" w:color="auto"/>
        <w:bottom w:val="none" w:sz="0" w:space="0" w:color="auto"/>
        <w:right w:val="none" w:sz="0" w:space="0" w:color="auto"/>
      </w:divBdr>
    </w:div>
    <w:div w:id="893538927">
      <w:bodyDiv w:val="1"/>
      <w:marLeft w:val="0"/>
      <w:marRight w:val="0"/>
      <w:marTop w:val="0"/>
      <w:marBottom w:val="0"/>
      <w:divBdr>
        <w:top w:val="none" w:sz="0" w:space="0" w:color="auto"/>
        <w:left w:val="none" w:sz="0" w:space="0" w:color="auto"/>
        <w:bottom w:val="none" w:sz="0" w:space="0" w:color="auto"/>
        <w:right w:val="none" w:sz="0" w:space="0" w:color="auto"/>
      </w:divBdr>
    </w:div>
    <w:div w:id="906455567">
      <w:bodyDiv w:val="1"/>
      <w:marLeft w:val="0"/>
      <w:marRight w:val="0"/>
      <w:marTop w:val="0"/>
      <w:marBottom w:val="0"/>
      <w:divBdr>
        <w:top w:val="none" w:sz="0" w:space="0" w:color="auto"/>
        <w:left w:val="none" w:sz="0" w:space="0" w:color="auto"/>
        <w:bottom w:val="none" w:sz="0" w:space="0" w:color="auto"/>
        <w:right w:val="none" w:sz="0" w:space="0" w:color="auto"/>
      </w:divBdr>
      <w:divsChild>
        <w:div w:id="2013482688">
          <w:marLeft w:val="0"/>
          <w:marRight w:val="0"/>
          <w:marTop w:val="0"/>
          <w:marBottom w:val="0"/>
          <w:divBdr>
            <w:top w:val="none" w:sz="0" w:space="0" w:color="auto"/>
            <w:left w:val="none" w:sz="0" w:space="0" w:color="auto"/>
            <w:bottom w:val="none" w:sz="0" w:space="0" w:color="auto"/>
            <w:right w:val="none" w:sz="0" w:space="0" w:color="auto"/>
          </w:divBdr>
          <w:divsChild>
            <w:div w:id="1850257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25606">
                  <w:marLeft w:val="0"/>
                  <w:marRight w:val="0"/>
                  <w:marTop w:val="0"/>
                  <w:marBottom w:val="0"/>
                  <w:divBdr>
                    <w:top w:val="none" w:sz="0" w:space="0" w:color="auto"/>
                    <w:left w:val="none" w:sz="0" w:space="0" w:color="auto"/>
                    <w:bottom w:val="none" w:sz="0" w:space="0" w:color="auto"/>
                    <w:right w:val="none" w:sz="0" w:space="0" w:color="auto"/>
                  </w:divBdr>
                </w:div>
              </w:divsChild>
            </w:div>
            <w:div w:id="2946758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80927">
                  <w:marLeft w:val="0"/>
                  <w:marRight w:val="0"/>
                  <w:marTop w:val="0"/>
                  <w:marBottom w:val="0"/>
                  <w:divBdr>
                    <w:top w:val="none" w:sz="0" w:space="0" w:color="auto"/>
                    <w:left w:val="none" w:sz="0" w:space="0" w:color="auto"/>
                    <w:bottom w:val="none" w:sz="0" w:space="0" w:color="auto"/>
                    <w:right w:val="none" w:sz="0" w:space="0" w:color="auto"/>
                  </w:divBdr>
                </w:div>
              </w:divsChild>
            </w:div>
            <w:div w:id="377559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73208839">
                  <w:marLeft w:val="0"/>
                  <w:marRight w:val="0"/>
                  <w:marTop w:val="0"/>
                  <w:marBottom w:val="0"/>
                  <w:divBdr>
                    <w:top w:val="none" w:sz="0" w:space="0" w:color="auto"/>
                    <w:left w:val="none" w:sz="0" w:space="0" w:color="auto"/>
                    <w:bottom w:val="none" w:sz="0" w:space="0" w:color="auto"/>
                    <w:right w:val="none" w:sz="0" w:space="0" w:color="auto"/>
                  </w:divBdr>
                </w:div>
              </w:divsChild>
            </w:div>
            <w:div w:id="4208734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86720399">
                  <w:marLeft w:val="0"/>
                  <w:marRight w:val="0"/>
                  <w:marTop w:val="0"/>
                  <w:marBottom w:val="0"/>
                  <w:divBdr>
                    <w:top w:val="none" w:sz="0" w:space="0" w:color="auto"/>
                    <w:left w:val="none" w:sz="0" w:space="0" w:color="auto"/>
                    <w:bottom w:val="none" w:sz="0" w:space="0" w:color="auto"/>
                    <w:right w:val="none" w:sz="0" w:space="0" w:color="auto"/>
                  </w:divBdr>
                </w:div>
              </w:divsChild>
            </w:div>
            <w:div w:id="1799102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6257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2223175">
      <w:bodyDiv w:val="1"/>
      <w:marLeft w:val="0"/>
      <w:marRight w:val="0"/>
      <w:marTop w:val="0"/>
      <w:marBottom w:val="0"/>
      <w:divBdr>
        <w:top w:val="none" w:sz="0" w:space="0" w:color="auto"/>
        <w:left w:val="none" w:sz="0" w:space="0" w:color="auto"/>
        <w:bottom w:val="none" w:sz="0" w:space="0" w:color="auto"/>
        <w:right w:val="none" w:sz="0" w:space="0" w:color="auto"/>
      </w:divBdr>
      <w:divsChild>
        <w:div w:id="845511330">
          <w:marLeft w:val="0"/>
          <w:marRight w:val="0"/>
          <w:marTop w:val="0"/>
          <w:marBottom w:val="0"/>
          <w:divBdr>
            <w:top w:val="none" w:sz="0" w:space="0" w:color="auto"/>
            <w:left w:val="none" w:sz="0" w:space="0" w:color="auto"/>
            <w:bottom w:val="none" w:sz="0" w:space="0" w:color="auto"/>
            <w:right w:val="none" w:sz="0" w:space="0" w:color="auto"/>
          </w:divBdr>
          <w:divsChild>
            <w:div w:id="132535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733381">
      <w:bodyDiv w:val="1"/>
      <w:marLeft w:val="0"/>
      <w:marRight w:val="0"/>
      <w:marTop w:val="0"/>
      <w:marBottom w:val="0"/>
      <w:divBdr>
        <w:top w:val="none" w:sz="0" w:space="0" w:color="auto"/>
        <w:left w:val="none" w:sz="0" w:space="0" w:color="auto"/>
        <w:bottom w:val="none" w:sz="0" w:space="0" w:color="auto"/>
        <w:right w:val="none" w:sz="0" w:space="0" w:color="auto"/>
      </w:divBdr>
      <w:divsChild>
        <w:div w:id="2065790822">
          <w:marLeft w:val="0"/>
          <w:marRight w:val="0"/>
          <w:marTop w:val="0"/>
          <w:marBottom w:val="0"/>
          <w:divBdr>
            <w:top w:val="none" w:sz="0" w:space="0" w:color="auto"/>
            <w:left w:val="none" w:sz="0" w:space="0" w:color="auto"/>
            <w:bottom w:val="none" w:sz="0" w:space="0" w:color="auto"/>
            <w:right w:val="none" w:sz="0" w:space="0" w:color="auto"/>
          </w:divBdr>
          <w:divsChild>
            <w:div w:id="279957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2308654">
                  <w:marLeft w:val="0"/>
                  <w:marRight w:val="0"/>
                  <w:marTop w:val="0"/>
                  <w:marBottom w:val="0"/>
                  <w:divBdr>
                    <w:top w:val="none" w:sz="0" w:space="0" w:color="auto"/>
                    <w:left w:val="none" w:sz="0" w:space="0" w:color="auto"/>
                    <w:bottom w:val="none" w:sz="0" w:space="0" w:color="auto"/>
                    <w:right w:val="none" w:sz="0" w:space="0" w:color="auto"/>
                  </w:divBdr>
                </w:div>
              </w:divsChild>
            </w:div>
            <w:div w:id="821173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529908">
                  <w:marLeft w:val="0"/>
                  <w:marRight w:val="0"/>
                  <w:marTop w:val="0"/>
                  <w:marBottom w:val="0"/>
                  <w:divBdr>
                    <w:top w:val="none" w:sz="0" w:space="0" w:color="auto"/>
                    <w:left w:val="none" w:sz="0" w:space="0" w:color="auto"/>
                    <w:bottom w:val="none" w:sz="0" w:space="0" w:color="auto"/>
                    <w:right w:val="none" w:sz="0" w:space="0" w:color="auto"/>
                  </w:divBdr>
                </w:div>
              </w:divsChild>
            </w:div>
            <w:div w:id="1885653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11394195">
                  <w:marLeft w:val="0"/>
                  <w:marRight w:val="0"/>
                  <w:marTop w:val="0"/>
                  <w:marBottom w:val="0"/>
                  <w:divBdr>
                    <w:top w:val="none" w:sz="0" w:space="0" w:color="auto"/>
                    <w:left w:val="none" w:sz="0" w:space="0" w:color="auto"/>
                    <w:bottom w:val="none" w:sz="0" w:space="0" w:color="auto"/>
                    <w:right w:val="none" w:sz="0" w:space="0" w:color="auto"/>
                  </w:divBdr>
                </w:div>
              </w:divsChild>
            </w:div>
            <w:div w:id="8992850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7248219">
                  <w:marLeft w:val="0"/>
                  <w:marRight w:val="0"/>
                  <w:marTop w:val="0"/>
                  <w:marBottom w:val="0"/>
                  <w:divBdr>
                    <w:top w:val="none" w:sz="0" w:space="0" w:color="auto"/>
                    <w:left w:val="none" w:sz="0" w:space="0" w:color="auto"/>
                    <w:bottom w:val="none" w:sz="0" w:space="0" w:color="auto"/>
                    <w:right w:val="none" w:sz="0" w:space="0" w:color="auto"/>
                  </w:divBdr>
                </w:div>
              </w:divsChild>
            </w:div>
            <w:div w:id="14524798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7460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8950456">
      <w:bodyDiv w:val="1"/>
      <w:marLeft w:val="0"/>
      <w:marRight w:val="0"/>
      <w:marTop w:val="0"/>
      <w:marBottom w:val="0"/>
      <w:divBdr>
        <w:top w:val="none" w:sz="0" w:space="0" w:color="auto"/>
        <w:left w:val="none" w:sz="0" w:space="0" w:color="auto"/>
        <w:bottom w:val="none" w:sz="0" w:space="0" w:color="auto"/>
        <w:right w:val="none" w:sz="0" w:space="0" w:color="auto"/>
      </w:divBdr>
      <w:divsChild>
        <w:div w:id="844511691">
          <w:marLeft w:val="0"/>
          <w:marRight w:val="0"/>
          <w:marTop w:val="0"/>
          <w:marBottom w:val="0"/>
          <w:divBdr>
            <w:top w:val="none" w:sz="0" w:space="0" w:color="auto"/>
            <w:left w:val="none" w:sz="0" w:space="0" w:color="auto"/>
            <w:bottom w:val="none" w:sz="0" w:space="0" w:color="auto"/>
            <w:right w:val="none" w:sz="0" w:space="0" w:color="auto"/>
          </w:divBdr>
          <w:divsChild>
            <w:div w:id="54622648">
              <w:marLeft w:val="0"/>
              <w:marRight w:val="0"/>
              <w:marTop w:val="0"/>
              <w:marBottom w:val="0"/>
              <w:divBdr>
                <w:top w:val="none" w:sz="0" w:space="0" w:color="auto"/>
                <w:left w:val="none" w:sz="0" w:space="0" w:color="auto"/>
                <w:bottom w:val="none" w:sz="0" w:space="0" w:color="auto"/>
                <w:right w:val="none" w:sz="0" w:space="0" w:color="auto"/>
              </w:divBdr>
            </w:div>
            <w:div w:id="1069498723">
              <w:marLeft w:val="0"/>
              <w:marRight w:val="0"/>
              <w:marTop w:val="0"/>
              <w:marBottom w:val="0"/>
              <w:divBdr>
                <w:top w:val="none" w:sz="0" w:space="0" w:color="auto"/>
                <w:left w:val="none" w:sz="0" w:space="0" w:color="auto"/>
                <w:bottom w:val="none" w:sz="0" w:space="0" w:color="auto"/>
                <w:right w:val="none" w:sz="0" w:space="0" w:color="auto"/>
              </w:divBdr>
            </w:div>
            <w:div w:id="16525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493972">
      <w:bodyDiv w:val="1"/>
      <w:marLeft w:val="0"/>
      <w:marRight w:val="0"/>
      <w:marTop w:val="0"/>
      <w:marBottom w:val="0"/>
      <w:divBdr>
        <w:top w:val="none" w:sz="0" w:space="0" w:color="auto"/>
        <w:left w:val="none" w:sz="0" w:space="0" w:color="auto"/>
        <w:bottom w:val="none" w:sz="0" w:space="0" w:color="auto"/>
        <w:right w:val="none" w:sz="0" w:space="0" w:color="auto"/>
      </w:divBdr>
    </w:div>
    <w:div w:id="1049501313">
      <w:bodyDiv w:val="1"/>
      <w:marLeft w:val="0"/>
      <w:marRight w:val="0"/>
      <w:marTop w:val="0"/>
      <w:marBottom w:val="0"/>
      <w:divBdr>
        <w:top w:val="none" w:sz="0" w:space="0" w:color="auto"/>
        <w:left w:val="none" w:sz="0" w:space="0" w:color="auto"/>
        <w:bottom w:val="none" w:sz="0" w:space="0" w:color="auto"/>
        <w:right w:val="none" w:sz="0" w:space="0" w:color="auto"/>
      </w:divBdr>
      <w:divsChild>
        <w:div w:id="2024936721">
          <w:marLeft w:val="0"/>
          <w:marRight w:val="0"/>
          <w:marTop w:val="0"/>
          <w:marBottom w:val="0"/>
          <w:divBdr>
            <w:top w:val="none" w:sz="0" w:space="0" w:color="auto"/>
            <w:left w:val="none" w:sz="0" w:space="0" w:color="auto"/>
            <w:bottom w:val="none" w:sz="0" w:space="0" w:color="auto"/>
            <w:right w:val="none" w:sz="0" w:space="0" w:color="auto"/>
          </w:divBdr>
          <w:divsChild>
            <w:div w:id="231239470">
              <w:marLeft w:val="0"/>
              <w:marRight w:val="0"/>
              <w:marTop w:val="0"/>
              <w:marBottom w:val="0"/>
              <w:divBdr>
                <w:top w:val="none" w:sz="0" w:space="0" w:color="auto"/>
                <w:left w:val="none" w:sz="0" w:space="0" w:color="auto"/>
                <w:bottom w:val="none" w:sz="0" w:space="0" w:color="auto"/>
                <w:right w:val="none" w:sz="0" w:space="0" w:color="auto"/>
              </w:divBdr>
            </w:div>
            <w:div w:id="455417354">
              <w:marLeft w:val="0"/>
              <w:marRight w:val="0"/>
              <w:marTop w:val="0"/>
              <w:marBottom w:val="0"/>
              <w:divBdr>
                <w:top w:val="none" w:sz="0" w:space="0" w:color="auto"/>
                <w:left w:val="none" w:sz="0" w:space="0" w:color="auto"/>
                <w:bottom w:val="none" w:sz="0" w:space="0" w:color="auto"/>
                <w:right w:val="none" w:sz="0" w:space="0" w:color="auto"/>
              </w:divBdr>
            </w:div>
            <w:div w:id="488331359">
              <w:marLeft w:val="0"/>
              <w:marRight w:val="0"/>
              <w:marTop w:val="0"/>
              <w:marBottom w:val="0"/>
              <w:divBdr>
                <w:top w:val="none" w:sz="0" w:space="0" w:color="auto"/>
                <w:left w:val="none" w:sz="0" w:space="0" w:color="auto"/>
                <w:bottom w:val="none" w:sz="0" w:space="0" w:color="auto"/>
                <w:right w:val="none" w:sz="0" w:space="0" w:color="auto"/>
              </w:divBdr>
            </w:div>
            <w:div w:id="1037857832">
              <w:marLeft w:val="0"/>
              <w:marRight w:val="0"/>
              <w:marTop w:val="0"/>
              <w:marBottom w:val="0"/>
              <w:divBdr>
                <w:top w:val="none" w:sz="0" w:space="0" w:color="auto"/>
                <w:left w:val="none" w:sz="0" w:space="0" w:color="auto"/>
                <w:bottom w:val="none" w:sz="0" w:space="0" w:color="auto"/>
                <w:right w:val="none" w:sz="0" w:space="0" w:color="auto"/>
              </w:divBdr>
            </w:div>
            <w:div w:id="1071348614">
              <w:marLeft w:val="0"/>
              <w:marRight w:val="0"/>
              <w:marTop w:val="0"/>
              <w:marBottom w:val="0"/>
              <w:divBdr>
                <w:top w:val="none" w:sz="0" w:space="0" w:color="auto"/>
                <w:left w:val="none" w:sz="0" w:space="0" w:color="auto"/>
                <w:bottom w:val="none" w:sz="0" w:space="0" w:color="auto"/>
                <w:right w:val="none" w:sz="0" w:space="0" w:color="auto"/>
              </w:divBdr>
            </w:div>
            <w:div w:id="1241602731">
              <w:marLeft w:val="0"/>
              <w:marRight w:val="0"/>
              <w:marTop w:val="0"/>
              <w:marBottom w:val="0"/>
              <w:divBdr>
                <w:top w:val="none" w:sz="0" w:space="0" w:color="auto"/>
                <w:left w:val="none" w:sz="0" w:space="0" w:color="auto"/>
                <w:bottom w:val="none" w:sz="0" w:space="0" w:color="auto"/>
                <w:right w:val="none" w:sz="0" w:space="0" w:color="auto"/>
              </w:divBdr>
            </w:div>
            <w:div w:id="1331640835">
              <w:marLeft w:val="0"/>
              <w:marRight w:val="0"/>
              <w:marTop w:val="0"/>
              <w:marBottom w:val="0"/>
              <w:divBdr>
                <w:top w:val="none" w:sz="0" w:space="0" w:color="auto"/>
                <w:left w:val="none" w:sz="0" w:space="0" w:color="auto"/>
                <w:bottom w:val="none" w:sz="0" w:space="0" w:color="auto"/>
                <w:right w:val="none" w:sz="0" w:space="0" w:color="auto"/>
              </w:divBdr>
            </w:div>
            <w:div w:id="1591280153">
              <w:marLeft w:val="0"/>
              <w:marRight w:val="0"/>
              <w:marTop w:val="0"/>
              <w:marBottom w:val="0"/>
              <w:divBdr>
                <w:top w:val="none" w:sz="0" w:space="0" w:color="auto"/>
                <w:left w:val="none" w:sz="0" w:space="0" w:color="auto"/>
                <w:bottom w:val="none" w:sz="0" w:space="0" w:color="auto"/>
                <w:right w:val="none" w:sz="0" w:space="0" w:color="auto"/>
              </w:divBdr>
            </w:div>
            <w:div w:id="1703676269">
              <w:marLeft w:val="0"/>
              <w:marRight w:val="0"/>
              <w:marTop w:val="0"/>
              <w:marBottom w:val="0"/>
              <w:divBdr>
                <w:top w:val="none" w:sz="0" w:space="0" w:color="auto"/>
                <w:left w:val="none" w:sz="0" w:space="0" w:color="auto"/>
                <w:bottom w:val="none" w:sz="0" w:space="0" w:color="auto"/>
                <w:right w:val="none" w:sz="0" w:space="0" w:color="auto"/>
              </w:divBdr>
            </w:div>
            <w:div w:id="1925533325">
              <w:marLeft w:val="0"/>
              <w:marRight w:val="0"/>
              <w:marTop w:val="0"/>
              <w:marBottom w:val="0"/>
              <w:divBdr>
                <w:top w:val="none" w:sz="0" w:space="0" w:color="auto"/>
                <w:left w:val="none" w:sz="0" w:space="0" w:color="auto"/>
                <w:bottom w:val="none" w:sz="0" w:space="0" w:color="auto"/>
                <w:right w:val="none" w:sz="0" w:space="0" w:color="auto"/>
              </w:divBdr>
            </w:div>
            <w:div w:id="197198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988644">
      <w:bodyDiv w:val="1"/>
      <w:marLeft w:val="0"/>
      <w:marRight w:val="0"/>
      <w:marTop w:val="0"/>
      <w:marBottom w:val="0"/>
      <w:divBdr>
        <w:top w:val="none" w:sz="0" w:space="0" w:color="auto"/>
        <w:left w:val="none" w:sz="0" w:space="0" w:color="auto"/>
        <w:bottom w:val="none" w:sz="0" w:space="0" w:color="auto"/>
        <w:right w:val="none" w:sz="0" w:space="0" w:color="auto"/>
      </w:divBdr>
      <w:divsChild>
        <w:div w:id="1304501625">
          <w:marLeft w:val="0"/>
          <w:marRight w:val="0"/>
          <w:marTop w:val="0"/>
          <w:marBottom w:val="0"/>
          <w:divBdr>
            <w:top w:val="none" w:sz="0" w:space="0" w:color="auto"/>
            <w:left w:val="none" w:sz="0" w:space="0" w:color="auto"/>
            <w:bottom w:val="none" w:sz="0" w:space="0" w:color="auto"/>
            <w:right w:val="none" w:sz="0" w:space="0" w:color="auto"/>
          </w:divBdr>
          <w:divsChild>
            <w:div w:id="12814916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67300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5371752">
      <w:bodyDiv w:val="1"/>
      <w:marLeft w:val="0"/>
      <w:marRight w:val="0"/>
      <w:marTop w:val="0"/>
      <w:marBottom w:val="0"/>
      <w:divBdr>
        <w:top w:val="none" w:sz="0" w:space="0" w:color="auto"/>
        <w:left w:val="none" w:sz="0" w:space="0" w:color="auto"/>
        <w:bottom w:val="none" w:sz="0" w:space="0" w:color="auto"/>
        <w:right w:val="none" w:sz="0" w:space="0" w:color="auto"/>
      </w:divBdr>
      <w:divsChild>
        <w:div w:id="1914700872">
          <w:marLeft w:val="0"/>
          <w:marRight w:val="0"/>
          <w:marTop w:val="0"/>
          <w:marBottom w:val="0"/>
          <w:divBdr>
            <w:top w:val="none" w:sz="0" w:space="0" w:color="auto"/>
            <w:left w:val="none" w:sz="0" w:space="0" w:color="auto"/>
            <w:bottom w:val="none" w:sz="0" w:space="0" w:color="auto"/>
            <w:right w:val="none" w:sz="0" w:space="0" w:color="auto"/>
          </w:divBdr>
          <w:divsChild>
            <w:div w:id="5021677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8423248">
                  <w:marLeft w:val="0"/>
                  <w:marRight w:val="0"/>
                  <w:marTop w:val="0"/>
                  <w:marBottom w:val="0"/>
                  <w:divBdr>
                    <w:top w:val="none" w:sz="0" w:space="0" w:color="auto"/>
                    <w:left w:val="none" w:sz="0" w:space="0" w:color="auto"/>
                    <w:bottom w:val="none" w:sz="0" w:space="0" w:color="auto"/>
                    <w:right w:val="none" w:sz="0" w:space="0" w:color="auto"/>
                  </w:divBdr>
                </w:div>
              </w:divsChild>
            </w:div>
            <w:div w:id="12093360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1609780">
                  <w:marLeft w:val="0"/>
                  <w:marRight w:val="0"/>
                  <w:marTop w:val="0"/>
                  <w:marBottom w:val="0"/>
                  <w:divBdr>
                    <w:top w:val="none" w:sz="0" w:space="0" w:color="auto"/>
                    <w:left w:val="none" w:sz="0" w:space="0" w:color="auto"/>
                    <w:bottom w:val="none" w:sz="0" w:space="0" w:color="auto"/>
                    <w:right w:val="none" w:sz="0" w:space="0" w:color="auto"/>
                  </w:divBdr>
                </w:div>
              </w:divsChild>
            </w:div>
            <w:div w:id="1320423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2334984">
                  <w:marLeft w:val="0"/>
                  <w:marRight w:val="0"/>
                  <w:marTop w:val="0"/>
                  <w:marBottom w:val="0"/>
                  <w:divBdr>
                    <w:top w:val="none" w:sz="0" w:space="0" w:color="auto"/>
                    <w:left w:val="none" w:sz="0" w:space="0" w:color="auto"/>
                    <w:bottom w:val="none" w:sz="0" w:space="0" w:color="auto"/>
                    <w:right w:val="none" w:sz="0" w:space="0" w:color="auto"/>
                  </w:divBdr>
                </w:div>
              </w:divsChild>
            </w:div>
            <w:div w:id="16475106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53170867">
                  <w:marLeft w:val="0"/>
                  <w:marRight w:val="0"/>
                  <w:marTop w:val="0"/>
                  <w:marBottom w:val="0"/>
                  <w:divBdr>
                    <w:top w:val="none" w:sz="0" w:space="0" w:color="auto"/>
                    <w:left w:val="none" w:sz="0" w:space="0" w:color="auto"/>
                    <w:bottom w:val="none" w:sz="0" w:space="0" w:color="auto"/>
                    <w:right w:val="none" w:sz="0" w:space="0" w:color="auto"/>
                  </w:divBdr>
                </w:div>
              </w:divsChild>
            </w:div>
            <w:div w:id="20319106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799638">
      <w:bodyDiv w:val="1"/>
      <w:marLeft w:val="0"/>
      <w:marRight w:val="0"/>
      <w:marTop w:val="0"/>
      <w:marBottom w:val="0"/>
      <w:divBdr>
        <w:top w:val="none" w:sz="0" w:space="0" w:color="auto"/>
        <w:left w:val="none" w:sz="0" w:space="0" w:color="auto"/>
        <w:bottom w:val="none" w:sz="0" w:space="0" w:color="auto"/>
        <w:right w:val="none" w:sz="0" w:space="0" w:color="auto"/>
      </w:divBdr>
      <w:divsChild>
        <w:div w:id="1859730067">
          <w:marLeft w:val="0"/>
          <w:marRight w:val="0"/>
          <w:marTop w:val="0"/>
          <w:marBottom w:val="0"/>
          <w:divBdr>
            <w:top w:val="none" w:sz="0" w:space="0" w:color="auto"/>
            <w:left w:val="none" w:sz="0" w:space="0" w:color="auto"/>
            <w:bottom w:val="none" w:sz="0" w:space="0" w:color="auto"/>
            <w:right w:val="none" w:sz="0" w:space="0" w:color="auto"/>
          </w:divBdr>
          <w:divsChild>
            <w:div w:id="22376272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5533985">
                  <w:marLeft w:val="0"/>
                  <w:marRight w:val="0"/>
                  <w:marTop w:val="0"/>
                  <w:marBottom w:val="0"/>
                  <w:divBdr>
                    <w:top w:val="none" w:sz="0" w:space="0" w:color="auto"/>
                    <w:left w:val="none" w:sz="0" w:space="0" w:color="auto"/>
                    <w:bottom w:val="none" w:sz="0" w:space="0" w:color="auto"/>
                    <w:right w:val="none" w:sz="0" w:space="0" w:color="auto"/>
                  </w:divBdr>
                </w:div>
              </w:divsChild>
            </w:div>
            <w:div w:id="3906630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56452580">
                  <w:marLeft w:val="0"/>
                  <w:marRight w:val="0"/>
                  <w:marTop w:val="0"/>
                  <w:marBottom w:val="0"/>
                  <w:divBdr>
                    <w:top w:val="none" w:sz="0" w:space="0" w:color="auto"/>
                    <w:left w:val="none" w:sz="0" w:space="0" w:color="auto"/>
                    <w:bottom w:val="none" w:sz="0" w:space="0" w:color="auto"/>
                    <w:right w:val="none" w:sz="0" w:space="0" w:color="auto"/>
                  </w:divBdr>
                </w:div>
              </w:divsChild>
            </w:div>
            <w:div w:id="1615936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4448817">
                  <w:marLeft w:val="0"/>
                  <w:marRight w:val="0"/>
                  <w:marTop w:val="0"/>
                  <w:marBottom w:val="0"/>
                  <w:divBdr>
                    <w:top w:val="none" w:sz="0" w:space="0" w:color="auto"/>
                    <w:left w:val="none" w:sz="0" w:space="0" w:color="auto"/>
                    <w:bottom w:val="none" w:sz="0" w:space="0" w:color="auto"/>
                    <w:right w:val="none" w:sz="0" w:space="0" w:color="auto"/>
                  </w:divBdr>
                </w:div>
              </w:divsChild>
            </w:div>
            <w:div w:id="17660283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8667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2258059">
      <w:bodyDiv w:val="1"/>
      <w:marLeft w:val="0"/>
      <w:marRight w:val="0"/>
      <w:marTop w:val="0"/>
      <w:marBottom w:val="0"/>
      <w:divBdr>
        <w:top w:val="none" w:sz="0" w:space="0" w:color="auto"/>
        <w:left w:val="none" w:sz="0" w:space="0" w:color="auto"/>
        <w:bottom w:val="none" w:sz="0" w:space="0" w:color="auto"/>
        <w:right w:val="none" w:sz="0" w:space="0" w:color="auto"/>
      </w:divBdr>
      <w:divsChild>
        <w:div w:id="1425802439">
          <w:marLeft w:val="0"/>
          <w:marRight w:val="0"/>
          <w:marTop w:val="0"/>
          <w:marBottom w:val="0"/>
          <w:divBdr>
            <w:top w:val="none" w:sz="0" w:space="0" w:color="auto"/>
            <w:left w:val="none" w:sz="0" w:space="0" w:color="auto"/>
            <w:bottom w:val="none" w:sz="0" w:space="0" w:color="auto"/>
            <w:right w:val="none" w:sz="0" w:space="0" w:color="auto"/>
          </w:divBdr>
          <w:divsChild>
            <w:div w:id="263340317">
              <w:marLeft w:val="0"/>
              <w:marRight w:val="0"/>
              <w:marTop w:val="0"/>
              <w:marBottom w:val="0"/>
              <w:divBdr>
                <w:top w:val="none" w:sz="0" w:space="0" w:color="auto"/>
                <w:left w:val="none" w:sz="0" w:space="0" w:color="auto"/>
                <w:bottom w:val="none" w:sz="0" w:space="0" w:color="auto"/>
                <w:right w:val="none" w:sz="0" w:space="0" w:color="auto"/>
              </w:divBdr>
            </w:div>
            <w:div w:id="287126849">
              <w:marLeft w:val="0"/>
              <w:marRight w:val="0"/>
              <w:marTop w:val="0"/>
              <w:marBottom w:val="0"/>
              <w:divBdr>
                <w:top w:val="none" w:sz="0" w:space="0" w:color="auto"/>
                <w:left w:val="none" w:sz="0" w:space="0" w:color="auto"/>
                <w:bottom w:val="none" w:sz="0" w:space="0" w:color="auto"/>
                <w:right w:val="none" w:sz="0" w:space="0" w:color="auto"/>
              </w:divBdr>
            </w:div>
            <w:div w:id="311174981">
              <w:marLeft w:val="0"/>
              <w:marRight w:val="0"/>
              <w:marTop w:val="0"/>
              <w:marBottom w:val="0"/>
              <w:divBdr>
                <w:top w:val="none" w:sz="0" w:space="0" w:color="auto"/>
                <w:left w:val="none" w:sz="0" w:space="0" w:color="auto"/>
                <w:bottom w:val="none" w:sz="0" w:space="0" w:color="auto"/>
                <w:right w:val="none" w:sz="0" w:space="0" w:color="auto"/>
              </w:divBdr>
            </w:div>
            <w:div w:id="330452002">
              <w:marLeft w:val="0"/>
              <w:marRight w:val="0"/>
              <w:marTop w:val="0"/>
              <w:marBottom w:val="0"/>
              <w:divBdr>
                <w:top w:val="none" w:sz="0" w:space="0" w:color="auto"/>
                <w:left w:val="none" w:sz="0" w:space="0" w:color="auto"/>
                <w:bottom w:val="none" w:sz="0" w:space="0" w:color="auto"/>
                <w:right w:val="none" w:sz="0" w:space="0" w:color="auto"/>
              </w:divBdr>
            </w:div>
            <w:div w:id="362556406">
              <w:marLeft w:val="0"/>
              <w:marRight w:val="0"/>
              <w:marTop w:val="0"/>
              <w:marBottom w:val="0"/>
              <w:divBdr>
                <w:top w:val="none" w:sz="0" w:space="0" w:color="auto"/>
                <w:left w:val="none" w:sz="0" w:space="0" w:color="auto"/>
                <w:bottom w:val="none" w:sz="0" w:space="0" w:color="auto"/>
                <w:right w:val="none" w:sz="0" w:space="0" w:color="auto"/>
              </w:divBdr>
            </w:div>
            <w:div w:id="397169684">
              <w:marLeft w:val="0"/>
              <w:marRight w:val="0"/>
              <w:marTop w:val="0"/>
              <w:marBottom w:val="0"/>
              <w:divBdr>
                <w:top w:val="none" w:sz="0" w:space="0" w:color="auto"/>
                <w:left w:val="none" w:sz="0" w:space="0" w:color="auto"/>
                <w:bottom w:val="none" w:sz="0" w:space="0" w:color="auto"/>
                <w:right w:val="none" w:sz="0" w:space="0" w:color="auto"/>
              </w:divBdr>
            </w:div>
            <w:div w:id="403264793">
              <w:marLeft w:val="0"/>
              <w:marRight w:val="0"/>
              <w:marTop w:val="0"/>
              <w:marBottom w:val="0"/>
              <w:divBdr>
                <w:top w:val="none" w:sz="0" w:space="0" w:color="auto"/>
                <w:left w:val="none" w:sz="0" w:space="0" w:color="auto"/>
                <w:bottom w:val="none" w:sz="0" w:space="0" w:color="auto"/>
                <w:right w:val="none" w:sz="0" w:space="0" w:color="auto"/>
              </w:divBdr>
            </w:div>
            <w:div w:id="598026867">
              <w:marLeft w:val="0"/>
              <w:marRight w:val="0"/>
              <w:marTop w:val="0"/>
              <w:marBottom w:val="0"/>
              <w:divBdr>
                <w:top w:val="none" w:sz="0" w:space="0" w:color="auto"/>
                <w:left w:val="none" w:sz="0" w:space="0" w:color="auto"/>
                <w:bottom w:val="none" w:sz="0" w:space="0" w:color="auto"/>
                <w:right w:val="none" w:sz="0" w:space="0" w:color="auto"/>
              </w:divBdr>
            </w:div>
            <w:div w:id="1587496228">
              <w:marLeft w:val="0"/>
              <w:marRight w:val="0"/>
              <w:marTop w:val="0"/>
              <w:marBottom w:val="0"/>
              <w:divBdr>
                <w:top w:val="none" w:sz="0" w:space="0" w:color="auto"/>
                <w:left w:val="none" w:sz="0" w:space="0" w:color="auto"/>
                <w:bottom w:val="none" w:sz="0" w:space="0" w:color="auto"/>
                <w:right w:val="none" w:sz="0" w:space="0" w:color="auto"/>
              </w:divBdr>
            </w:div>
            <w:div w:id="1717655585">
              <w:marLeft w:val="0"/>
              <w:marRight w:val="0"/>
              <w:marTop w:val="0"/>
              <w:marBottom w:val="0"/>
              <w:divBdr>
                <w:top w:val="none" w:sz="0" w:space="0" w:color="auto"/>
                <w:left w:val="none" w:sz="0" w:space="0" w:color="auto"/>
                <w:bottom w:val="none" w:sz="0" w:space="0" w:color="auto"/>
                <w:right w:val="none" w:sz="0" w:space="0" w:color="auto"/>
              </w:divBdr>
            </w:div>
            <w:div w:id="175442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04254">
      <w:bodyDiv w:val="1"/>
      <w:marLeft w:val="0"/>
      <w:marRight w:val="0"/>
      <w:marTop w:val="0"/>
      <w:marBottom w:val="0"/>
      <w:divBdr>
        <w:top w:val="none" w:sz="0" w:space="0" w:color="auto"/>
        <w:left w:val="none" w:sz="0" w:space="0" w:color="auto"/>
        <w:bottom w:val="none" w:sz="0" w:space="0" w:color="auto"/>
        <w:right w:val="none" w:sz="0" w:space="0" w:color="auto"/>
      </w:divBdr>
      <w:divsChild>
        <w:div w:id="448478698">
          <w:marLeft w:val="0"/>
          <w:marRight w:val="0"/>
          <w:marTop w:val="0"/>
          <w:marBottom w:val="0"/>
          <w:divBdr>
            <w:top w:val="none" w:sz="0" w:space="0" w:color="auto"/>
            <w:left w:val="none" w:sz="0" w:space="0" w:color="auto"/>
            <w:bottom w:val="none" w:sz="0" w:space="0" w:color="auto"/>
            <w:right w:val="none" w:sz="0" w:space="0" w:color="auto"/>
          </w:divBdr>
          <w:divsChild>
            <w:div w:id="1351497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0820384">
                  <w:marLeft w:val="0"/>
                  <w:marRight w:val="0"/>
                  <w:marTop w:val="0"/>
                  <w:marBottom w:val="0"/>
                  <w:divBdr>
                    <w:top w:val="none" w:sz="0" w:space="0" w:color="auto"/>
                    <w:left w:val="none" w:sz="0" w:space="0" w:color="auto"/>
                    <w:bottom w:val="none" w:sz="0" w:space="0" w:color="auto"/>
                    <w:right w:val="none" w:sz="0" w:space="0" w:color="auto"/>
                  </w:divBdr>
                </w:div>
              </w:divsChild>
            </w:div>
            <w:div w:id="5488046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2090097">
                  <w:marLeft w:val="0"/>
                  <w:marRight w:val="0"/>
                  <w:marTop w:val="0"/>
                  <w:marBottom w:val="0"/>
                  <w:divBdr>
                    <w:top w:val="none" w:sz="0" w:space="0" w:color="auto"/>
                    <w:left w:val="none" w:sz="0" w:space="0" w:color="auto"/>
                    <w:bottom w:val="none" w:sz="0" w:space="0" w:color="auto"/>
                    <w:right w:val="none" w:sz="0" w:space="0" w:color="auto"/>
                  </w:divBdr>
                </w:div>
              </w:divsChild>
            </w:div>
            <w:div w:id="5999943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84436643">
                  <w:marLeft w:val="0"/>
                  <w:marRight w:val="0"/>
                  <w:marTop w:val="0"/>
                  <w:marBottom w:val="0"/>
                  <w:divBdr>
                    <w:top w:val="none" w:sz="0" w:space="0" w:color="auto"/>
                    <w:left w:val="none" w:sz="0" w:space="0" w:color="auto"/>
                    <w:bottom w:val="none" w:sz="0" w:space="0" w:color="auto"/>
                    <w:right w:val="none" w:sz="0" w:space="0" w:color="auto"/>
                  </w:divBdr>
                </w:div>
              </w:divsChild>
            </w:div>
            <w:div w:id="18622357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218323">
                  <w:marLeft w:val="0"/>
                  <w:marRight w:val="0"/>
                  <w:marTop w:val="0"/>
                  <w:marBottom w:val="0"/>
                  <w:divBdr>
                    <w:top w:val="none" w:sz="0" w:space="0" w:color="auto"/>
                    <w:left w:val="none" w:sz="0" w:space="0" w:color="auto"/>
                    <w:bottom w:val="none" w:sz="0" w:space="0" w:color="auto"/>
                    <w:right w:val="none" w:sz="0" w:space="0" w:color="auto"/>
                  </w:divBdr>
                </w:div>
              </w:divsChild>
            </w:div>
            <w:div w:id="1932355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76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096782">
      <w:bodyDiv w:val="1"/>
      <w:marLeft w:val="0"/>
      <w:marRight w:val="0"/>
      <w:marTop w:val="0"/>
      <w:marBottom w:val="0"/>
      <w:divBdr>
        <w:top w:val="none" w:sz="0" w:space="0" w:color="auto"/>
        <w:left w:val="none" w:sz="0" w:space="0" w:color="auto"/>
        <w:bottom w:val="none" w:sz="0" w:space="0" w:color="auto"/>
        <w:right w:val="none" w:sz="0" w:space="0" w:color="auto"/>
      </w:divBdr>
    </w:div>
    <w:div w:id="1293974684">
      <w:bodyDiv w:val="1"/>
      <w:marLeft w:val="0"/>
      <w:marRight w:val="0"/>
      <w:marTop w:val="0"/>
      <w:marBottom w:val="0"/>
      <w:divBdr>
        <w:top w:val="none" w:sz="0" w:space="0" w:color="auto"/>
        <w:left w:val="none" w:sz="0" w:space="0" w:color="auto"/>
        <w:bottom w:val="none" w:sz="0" w:space="0" w:color="auto"/>
        <w:right w:val="none" w:sz="0" w:space="0" w:color="auto"/>
      </w:divBdr>
      <w:divsChild>
        <w:div w:id="17080193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6722019">
      <w:bodyDiv w:val="1"/>
      <w:marLeft w:val="0"/>
      <w:marRight w:val="0"/>
      <w:marTop w:val="0"/>
      <w:marBottom w:val="0"/>
      <w:divBdr>
        <w:top w:val="none" w:sz="0" w:space="0" w:color="auto"/>
        <w:left w:val="none" w:sz="0" w:space="0" w:color="auto"/>
        <w:bottom w:val="none" w:sz="0" w:space="0" w:color="auto"/>
        <w:right w:val="none" w:sz="0" w:space="0" w:color="auto"/>
      </w:divBdr>
      <w:divsChild>
        <w:div w:id="1332680524">
          <w:marLeft w:val="0"/>
          <w:marRight w:val="0"/>
          <w:marTop w:val="0"/>
          <w:marBottom w:val="0"/>
          <w:divBdr>
            <w:top w:val="none" w:sz="0" w:space="0" w:color="auto"/>
            <w:left w:val="none" w:sz="0" w:space="0" w:color="auto"/>
            <w:bottom w:val="none" w:sz="0" w:space="0" w:color="auto"/>
            <w:right w:val="none" w:sz="0" w:space="0" w:color="auto"/>
          </w:divBdr>
          <w:divsChild>
            <w:div w:id="450591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3331405">
                  <w:marLeft w:val="0"/>
                  <w:marRight w:val="0"/>
                  <w:marTop w:val="0"/>
                  <w:marBottom w:val="0"/>
                  <w:divBdr>
                    <w:top w:val="none" w:sz="0" w:space="0" w:color="auto"/>
                    <w:left w:val="none" w:sz="0" w:space="0" w:color="auto"/>
                    <w:bottom w:val="none" w:sz="0" w:space="0" w:color="auto"/>
                    <w:right w:val="none" w:sz="0" w:space="0" w:color="auto"/>
                  </w:divBdr>
                </w:div>
              </w:divsChild>
            </w:div>
            <w:div w:id="4835451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5541661">
                  <w:marLeft w:val="0"/>
                  <w:marRight w:val="0"/>
                  <w:marTop w:val="0"/>
                  <w:marBottom w:val="0"/>
                  <w:divBdr>
                    <w:top w:val="none" w:sz="0" w:space="0" w:color="auto"/>
                    <w:left w:val="none" w:sz="0" w:space="0" w:color="auto"/>
                    <w:bottom w:val="none" w:sz="0" w:space="0" w:color="auto"/>
                    <w:right w:val="none" w:sz="0" w:space="0" w:color="auto"/>
                  </w:divBdr>
                </w:div>
              </w:divsChild>
            </w:div>
            <w:div w:id="8041995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6753792">
                  <w:marLeft w:val="0"/>
                  <w:marRight w:val="0"/>
                  <w:marTop w:val="0"/>
                  <w:marBottom w:val="0"/>
                  <w:divBdr>
                    <w:top w:val="none" w:sz="0" w:space="0" w:color="auto"/>
                    <w:left w:val="none" w:sz="0" w:space="0" w:color="auto"/>
                    <w:bottom w:val="none" w:sz="0" w:space="0" w:color="auto"/>
                    <w:right w:val="none" w:sz="0" w:space="0" w:color="auto"/>
                  </w:divBdr>
                </w:div>
              </w:divsChild>
            </w:div>
            <w:div w:id="8933459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62752204">
                  <w:marLeft w:val="0"/>
                  <w:marRight w:val="0"/>
                  <w:marTop w:val="0"/>
                  <w:marBottom w:val="0"/>
                  <w:divBdr>
                    <w:top w:val="none" w:sz="0" w:space="0" w:color="auto"/>
                    <w:left w:val="none" w:sz="0" w:space="0" w:color="auto"/>
                    <w:bottom w:val="none" w:sz="0" w:space="0" w:color="auto"/>
                    <w:right w:val="none" w:sz="0" w:space="0" w:color="auto"/>
                  </w:divBdr>
                </w:div>
              </w:divsChild>
            </w:div>
            <w:div w:id="18404605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4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3702438">
      <w:bodyDiv w:val="1"/>
      <w:marLeft w:val="0"/>
      <w:marRight w:val="0"/>
      <w:marTop w:val="0"/>
      <w:marBottom w:val="0"/>
      <w:divBdr>
        <w:top w:val="none" w:sz="0" w:space="0" w:color="auto"/>
        <w:left w:val="none" w:sz="0" w:space="0" w:color="auto"/>
        <w:bottom w:val="none" w:sz="0" w:space="0" w:color="auto"/>
        <w:right w:val="none" w:sz="0" w:space="0" w:color="auto"/>
      </w:divBdr>
      <w:divsChild>
        <w:div w:id="1672756894">
          <w:marLeft w:val="0"/>
          <w:marRight w:val="0"/>
          <w:marTop w:val="0"/>
          <w:marBottom w:val="0"/>
          <w:divBdr>
            <w:top w:val="none" w:sz="0" w:space="0" w:color="auto"/>
            <w:left w:val="none" w:sz="0" w:space="0" w:color="auto"/>
            <w:bottom w:val="none" w:sz="0" w:space="0" w:color="auto"/>
            <w:right w:val="none" w:sz="0" w:space="0" w:color="auto"/>
          </w:divBdr>
          <w:divsChild>
            <w:div w:id="25757587">
              <w:marLeft w:val="0"/>
              <w:marRight w:val="0"/>
              <w:marTop w:val="0"/>
              <w:marBottom w:val="0"/>
              <w:divBdr>
                <w:top w:val="none" w:sz="0" w:space="0" w:color="auto"/>
                <w:left w:val="none" w:sz="0" w:space="0" w:color="auto"/>
                <w:bottom w:val="none" w:sz="0" w:space="0" w:color="auto"/>
                <w:right w:val="none" w:sz="0" w:space="0" w:color="auto"/>
              </w:divBdr>
            </w:div>
            <w:div w:id="34428861">
              <w:marLeft w:val="0"/>
              <w:marRight w:val="0"/>
              <w:marTop w:val="0"/>
              <w:marBottom w:val="0"/>
              <w:divBdr>
                <w:top w:val="none" w:sz="0" w:space="0" w:color="auto"/>
                <w:left w:val="none" w:sz="0" w:space="0" w:color="auto"/>
                <w:bottom w:val="none" w:sz="0" w:space="0" w:color="auto"/>
                <w:right w:val="none" w:sz="0" w:space="0" w:color="auto"/>
              </w:divBdr>
            </w:div>
            <w:div w:id="211969943">
              <w:marLeft w:val="0"/>
              <w:marRight w:val="0"/>
              <w:marTop w:val="0"/>
              <w:marBottom w:val="0"/>
              <w:divBdr>
                <w:top w:val="none" w:sz="0" w:space="0" w:color="auto"/>
                <w:left w:val="none" w:sz="0" w:space="0" w:color="auto"/>
                <w:bottom w:val="none" w:sz="0" w:space="0" w:color="auto"/>
                <w:right w:val="none" w:sz="0" w:space="0" w:color="auto"/>
              </w:divBdr>
            </w:div>
            <w:div w:id="240913873">
              <w:marLeft w:val="0"/>
              <w:marRight w:val="0"/>
              <w:marTop w:val="0"/>
              <w:marBottom w:val="0"/>
              <w:divBdr>
                <w:top w:val="none" w:sz="0" w:space="0" w:color="auto"/>
                <w:left w:val="none" w:sz="0" w:space="0" w:color="auto"/>
                <w:bottom w:val="none" w:sz="0" w:space="0" w:color="auto"/>
                <w:right w:val="none" w:sz="0" w:space="0" w:color="auto"/>
              </w:divBdr>
            </w:div>
            <w:div w:id="277179234">
              <w:marLeft w:val="0"/>
              <w:marRight w:val="0"/>
              <w:marTop w:val="0"/>
              <w:marBottom w:val="0"/>
              <w:divBdr>
                <w:top w:val="none" w:sz="0" w:space="0" w:color="auto"/>
                <w:left w:val="none" w:sz="0" w:space="0" w:color="auto"/>
                <w:bottom w:val="none" w:sz="0" w:space="0" w:color="auto"/>
                <w:right w:val="none" w:sz="0" w:space="0" w:color="auto"/>
              </w:divBdr>
            </w:div>
            <w:div w:id="322054555">
              <w:marLeft w:val="0"/>
              <w:marRight w:val="0"/>
              <w:marTop w:val="0"/>
              <w:marBottom w:val="0"/>
              <w:divBdr>
                <w:top w:val="none" w:sz="0" w:space="0" w:color="auto"/>
                <w:left w:val="none" w:sz="0" w:space="0" w:color="auto"/>
                <w:bottom w:val="none" w:sz="0" w:space="0" w:color="auto"/>
                <w:right w:val="none" w:sz="0" w:space="0" w:color="auto"/>
              </w:divBdr>
            </w:div>
            <w:div w:id="392194934">
              <w:marLeft w:val="0"/>
              <w:marRight w:val="0"/>
              <w:marTop w:val="0"/>
              <w:marBottom w:val="0"/>
              <w:divBdr>
                <w:top w:val="none" w:sz="0" w:space="0" w:color="auto"/>
                <w:left w:val="none" w:sz="0" w:space="0" w:color="auto"/>
                <w:bottom w:val="none" w:sz="0" w:space="0" w:color="auto"/>
                <w:right w:val="none" w:sz="0" w:space="0" w:color="auto"/>
              </w:divBdr>
            </w:div>
            <w:div w:id="428620844">
              <w:marLeft w:val="0"/>
              <w:marRight w:val="0"/>
              <w:marTop w:val="0"/>
              <w:marBottom w:val="0"/>
              <w:divBdr>
                <w:top w:val="none" w:sz="0" w:space="0" w:color="auto"/>
                <w:left w:val="none" w:sz="0" w:space="0" w:color="auto"/>
                <w:bottom w:val="none" w:sz="0" w:space="0" w:color="auto"/>
                <w:right w:val="none" w:sz="0" w:space="0" w:color="auto"/>
              </w:divBdr>
            </w:div>
            <w:div w:id="496386904">
              <w:marLeft w:val="0"/>
              <w:marRight w:val="0"/>
              <w:marTop w:val="0"/>
              <w:marBottom w:val="0"/>
              <w:divBdr>
                <w:top w:val="none" w:sz="0" w:space="0" w:color="auto"/>
                <w:left w:val="none" w:sz="0" w:space="0" w:color="auto"/>
                <w:bottom w:val="none" w:sz="0" w:space="0" w:color="auto"/>
                <w:right w:val="none" w:sz="0" w:space="0" w:color="auto"/>
              </w:divBdr>
            </w:div>
            <w:div w:id="522520435">
              <w:marLeft w:val="0"/>
              <w:marRight w:val="0"/>
              <w:marTop w:val="0"/>
              <w:marBottom w:val="0"/>
              <w:divBdr>
                <w:top w:val="none" w:sz="0" w:space="0" w:color="auto"/>
                <w:left w:val="none" w:sz="0" w:space="0" w:color="auto"/>
                <w:bottom w:val="none" w:sz="0" w:space="0" w:color="auto"/>
                <w:right w:val="none" w:sz="0" w:space="0" w:color="auto"/>
              </w:divBdr>
            </w:div>
            <w:div w:id="540018164">
              <w:marLeft w:val="0"/>
              <w:marRight w:val="0"/>
              <w:marTop w:val="0"/>
              <w:marBottom w:val="0"/>
              <w:divBdr>
                <w:top w:val="none" w:sz="0" w:space="0" w:color="auto"/>
                <w:left w:val="none" w:sz="0" w:space="0" w:color="auto"/>
                <w:bottom w:val="none" w:sz="0" w:space="0" w:color="auto"/>
                <w:right w:val="none" w:sz="0" w:space="0" w:color="auto"/>
              </w:divBdr>
            </w:div>
            <w:div w:id="549389160">
              <w:marLeft w:val="0"/>
              <w:marRight w:val="0"/>
              <w:marTop w:val="0"/>
              <w:marBottom w:val="0"/>
              <w:divBdr>
                <w:top w:val="none" w:sz="0" w:space="0" w:color="auto"/>
                <w:left w:val="none" w:sz="0" w:space="0" w:color="auto"/>
                <w:bottom w:val="none" w:sz="0" w:space="0" w:color="auto"/>
                <w:right w:val="none" w:sz="0" w:space="0" w:color="auto"/>
              </w:divBdr>
            </w:div>
            <w:div w:id="583220218">
              <w:marLeft w:val="0"/>
              <w:marRight w:val="0"/>
              <w:marTop w:val="0"/>
              <w:marBottom w:val="0"/>
              <w:divBdr>
                <w:top w:val="none" w:sz="0" w:space="0" w:color="auto"/>
                <w:left w:val="none" w:sz="0" w:space="0" w:color="auto"/>
                <w:bottom w:val="none" w:sz="0" w:space="0" w:color="auto"/>
                <w:right w:val="none" w:sz="0" w:space="0" w:color="auto"/>
              </w:divBdr>
            </w:div>
            <w:div w:id="747383633">
              <w:marLeft w:val="0"/>
              <w:marRight w:val="0"/>
              <w:marTop w:val="0"/>
              <w:marBottom w:val="0"/>
              <w:divBdr>
                <w:top w:val="none" w:sz="0" w:space="0" w:color="auto"/>
                <w:left w:val="none" w:sz="0" w:space="0" w:color="auto"/>
                <w:bottom w:val="none" w:sz="0" w:space="0" w:color="auto"/>
                <w:right w:val="none" w:sz="0" w:space="0" w:color="auto"/>
              </w:divBdr>
            </w:div>
            <w:div w:id="747767178">
              <w:marLeft w:val="0"/>
              <w:marRight w:val="0"/>
              <w:marTop w:val="0"/>
              <w:marBottom w:val="0"/>
              <w:divBdr>
                <w:top w:val="none" w:sz="0" w:space="0" w:color="auto"/>
                <w:left w:val="none" w:sz="0" w:space="0" w:color="auto"/>
                <w:bottom w:val="none" w:sz="0" w:space="0" w:color="auto"/>
                <w:right w:val="none" w:sz="0" w:space="0" w:color="auto"/>
              </w:divBdr>
            </w:div>
            <w:div w:id="793212636">
              <w:marLeft w:val="0"/>
              <w:marRight w:val="0"/>
              <w:marTop w:val="0"/>
              <w:marBottom w:val="0"/>
              <w:divBdr>
                <w:top w:val="none" w:sz="0" w:space="0" w:color="auto"/>
                <w:left w:val="none" w:sz="0" w:space="0" w:color="auto"/>
                <w:bottom w:val="none" w:sz="0" w:space="0" w:color="auto"/>
                <w:right w:val="none" w:sz="0" w:space="0" w:color="auto"/>
              </w:divBdr>
            </w:div>
            <w:div w:id="808132784">
              <w:marLeft w:val="0"/>
              <w:marRight w:val="0"/>
              <w:marTop w:val="0"/>
              <w:marBottom w:val="0"/>
              <w:divBdr>
                <w:top w:val="none" w:sz="0" w:space="0" w:color="auto"/>
                <w:left w:val="none" w:sz="0" w:space="0" w:color="auto"/>
                <w:bottom w:val="none" w:sz="0" w:space="0" w:color="auto"/>
                <w:right w:val="none" w:sz="0" w:space="0" w:color="auto"/>
              </w:divBdr>
            </w:div>
            <w:div w:id="1049837069">
              <w:marLeft w:val="0"/>
              <w:marRight w:val="0"/>
              <w:marTop w:val="0"/>
              <w:marBottom w:val="0"/>
              <w:divBdr>
                <w:top w:val="none" w:sz="0" w:space="0" w:color="auto"/>
                <w:left w:val="none" w:sz="0" w:space="0" w:color="auto"/>
                <w:bottom w:val="none" w:sz="0" w:space="0" w:color="auto"/>
                <w:right w:val="none" w:sz="0" w:space="0" w:color="auto"/>
              </w:divBdr>
            </w:div>
            <w:div w:id="1078550740">
              <w:marLeft w:val="0"/>
              <w:marRight w:val="0"/>
              <w:marTop w:val="0"/>
              <w:marBottom w:val="0"/>
              <w:divBdr>
                <w:top w:val="none" w:sz="0" w:space="0" w:color="auto"/>
                <w:left w:val="none" w:sz="0" w:space="0" w:color="auto"/>
                <w:bottom w:val="none" w:sz="0" w:space="0" w:color="auto"/>
                <w:right w:val="none" w:sz="0" w:space="0" w:color="auto"/>
              </w:divBdr>
            </w:div>
            <w:div w:id="1148588791">
              <w:marLeft w:val="0"/>
              <w:marRight w:val="0"/>
              <w:marTop w:val="0"/>
              <w:marBottom w:val="0"/>
              <w:divBdr>
                <w:top w:val="none" w:sz="0" w:space="0" w:color="auto"/>
                <w:left w:val="none" w:sz="0" w:space="0" w:color="auto"/>
                <w:bottom w:val="none" w:sz="0" w:space="0" w:color="auto"/>
                <w:right w:val="none" w:sz="0" w:space="0" w:color="auto"/>
              </w:divBdr>
            </w:div>
            <w:div w:id="1242830741">
              <w:marLeft w:val="0"/>
              <w:marRight w:val="0"/>
              <w:marTop w:val="0"/>
              <w:marBottom w:val="0"/>
              <w:divBdr>
                <w:top w:val="none" w:sz="0" w:space="0" w:color="auto"/>
                <w:left w:val="none" w:sz="0" w:space="0" w:color="auto"/>
                <w:bottom w:val="none" w:sz="0" w:space="0" w:color="auto"/>
                <w:right w:val="none" w:sz="0" w:space="0" w:color="auto"/>
              </w:divBdr>
            </w:div>
            <w:div w:id="1244607084">
              <w:marLeft w:val="0"/>
              <w:marRight w:val="0"/>
              <w:marTop w:val="0"/>
              <w:marBottom w:val="0"/>
              <w:divBdr>
                <w:top w:val="none" w:sz="0" w:space="0" w:color="auto"/>
                <w:left w:val="none" w:sz="0" w:space="0" w:color="auto"/>
                <w:bottom w:val="none" w:sz="0" w:space="0" w:color="auto"/>
                <w:right w:val="none" w:sz="0" w:space="0" w:color="auto"/>
              </w:divBdr>
            </w:div>
            <w:div w:id="1489247646">
              <w:marLeft w:val="0"/>
              <w:marRight w:val="0"/>
              <w:marTop w:val="0"/>
              <w:marBottom w:val="0"/>
              <w:divBdr>
                <w:top w:val="none" w:sz="0" w:space="0" w:color="auto"/>
                <w:left w:val="none" w:sz="0" w:space="0" w:color="auto"/>
                <w:bottom w:val="none" w:sz="0" w:space="0" w:color="auto"/>
                <w:right w:val="none" w:sz="0" w:space="0" w:color="auto"/>
              </w:divBdr>
            </w:div>
            <w:div w:id="1577276653">
              <w:marLeft w:val="0"/>
              <w:marRight w:val="0"/>
              <w:marTop w:val="0"/>
              <w:marBottom w:val="0"/>
              <w:divBdr>
                <w:top w:val="none" w:sz="0" w:space="0" w:color="auto"/>
                <w:left w:val="none" w:sz="0" w:space="0" w:color="auto"/>
                <w:bottom w:val="none" w:sz="0" w:space="0" w:color="auto"/>
                <w:right w:val="none" w:sz="0" w:space="0" w:color="auto"/>
              </w:divBdr>
            </w:div>
            <w:div w:id="1744377615">
              <w:marLeft w:val="0"/>
              <w:marRight w:val="0"/>
              <w:marTop w:val="0"/>
              <w:marBottom w:val="0"/>
              <w:divBdr>
                <w:top w:val="none" w:sz="0" w:space="0" w:color="auto"/>
                <w:left w:val="none" w:sz="0" w:space="0" w:color="auto"/>
                <w:bottom w:val="none" w:sz="0" w:space="0" w:color="auto"/>
                <w:right w:val="none" w:sz="0" w:space="0" w:color="auto"/>
              </w:divBdr>
            </w:div>
            <w:div w:id="1854562994">
              <w:marLeft w:val="0"/>
              <w:marRight w:val="0"/>
              <w:marTop w:val="0"/>
              <w:marBottom w:val="0"/>
              <w:divBdr>
                <w:top w:val="none" w:sz="0" w:space="0" w:color="auto"/>
                <w:left w:val="none" w:sz="0" w:space="0" w:color="auto"/>
                <w:bottom w:val="none" w:sz="0" w:space="0" w:color="auto"/>
                <w:right w:val="none" w:sz="0" w:space="0" w:color="auto"/>
              </w:divBdr>
            </w:div>
            <w:div w:id="201020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51075">
      <w:bodyDiv w:val="1"/>
      <w:marLeft w:val="0"/>
      <w:marRight w:val="0"/>
      <w:marTop w:val="0"/>
      <w:marBottom w:val="0"/>
      <w:divBdr>
        <w:top w:val="none" w:sz="0" w:space="0" w:color="auto"/>
        <w:left w:val="none" w:sz="0" w:space="0" w:color="auto"/>
        <w:bottom w:val="none" w:sz="0" w:space="0" w:color="auto"/>
        <w:right w:val="none" w:sz="0" w:space="0" w:color="auto"/>
      </w:divBdr>
    </w:div>
    <w:div w:id="1532838031">
      <w:bodyDiv w:val="1"/>
      <w:marLeft w:val="0"/>
      <w:marRight w:val="0"/>
      <w:marTop w:val="0"/>
      <w:marBottom w:val="0"/>
      <w:divBdr>
        <w:top w:val="none" w:sz="0" w:space="0" w:color="auto"/>
        <w:left w:val="none" w:sz="0" w:space="0" w:color="auto"/>
        <w:bottom w:val="none" w:sz="0" w:space="0" w:color="auto"/>
        <w:right w:val="none" w:sz="0" w:space="0" w:color="auto"/>
      </w:divBdr>
      <w:divsChild>
        <w:div w:id="1317298522">
          <w:marLeft w:val="0"/>
          <w:marRight w:val="0"/>
          <w:marTop w:val="0"/>
          <w:marBottom w:val="0"/>
          <w:divBdr>
            <w:top w:val="none" w:sz="0" w:space="0" w:color="auto"/>
            <w:left w:val="none" w:sz="0" w:space="0" w:color="auto"/>
            <w:bottom w:val="none" w:sz="0" w:space="0" w:color="auto"/>
            <w:right w:val="none" w:sz="0" w:space="0" w:color="auto"/>
          </w:divBdr>
          <w:divsChild>
            <w:div w:id="1647827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7187634">
                  <w:marLeft w:val="0"/>
                  <w:marRight w:val="0"/>
                  <w:marTop w:val="0"/>
                  <w:marBottom w:val="0"/>
                  <w:divBdr>
                    <w:top w:val="none" w:sz="0" w:space="0" w:color="auto"/>
                    <w:left w:val="none" w:sz="0" w:space="0" w:color="auto"/>
                    <w:bottom w:val="none" w:sz="0" w:space="0" w:color="auto"/>
                    <w:right w:val="none" w:sz="0" w:space="0" w:color="auto"/>
                  </w:divBdr>
                </w:div>
              </w:divsChild>
            </w:div>
            <w:div w:id="57725219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5644094">
                  <w:marLeft w:val="0"/>
                  <w:marRight w:val="0"/>
                  <w:marTop w:val="0"/>
                  <w:marBottom w:val="0"/>
                  <w:divBdr>
                    <w:top w:val="none" w:sz="0" w:space="0" w:color="auto"/>
                    <w:left w:val="none" w:sz="0" w:space="0" w:color="auto"/>
                    <w:bottom w:val="none" w:sz="0" w:space="0" w:color="auto"/>
                    <w:right w:val="none" w:sz="0" w:space="0" w:color="auto"/>
                  </w:divBdr>
                </w:div>
              </w:divsChild>
            </w:div>
            <w:div w:id="7627289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8275968">
                  <w:marLeft w:val="0"/>
                  <w:marRight w:val="0"/>
                  <w:marTop w:val="0"/>
                  <w:marBottom w:val="0"/>
                  <w:divBdr>
                    <w:top w:val="none" w:sz="0" w:space="0" w:color="auto"/>
                    <w:left w:val="none" w:sz="0" w:space="0" w:color="auto"/>
                    <w:bottom w:val="none" w:sz="0" w:space="0" w:color="auto"/>
                    <w:right w:val="none" w:sz="0" w:space="0" w:color="auto"/>
                  </w:divBdr>
                </w:div>
              </w:divsChild>
            </w:div>
            <w:div w:id="1112239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22827002">
                  <w:marLeft w:val="0"/>
                  <w:marRight w:val="0"/>
                  <w:marTop w:val="0"/>
                  <w:marBottom w:val="0"/>
                  <w:divBdr>
                    <w:top w:val="none" w:sz="0" w:space="0" w:color="auto"/>
                    <w:left w:val="none" w:sz="0" w:space="0" w:color="auto"/>
                    <w:bottom w:val="none" w:sz="0" w:space="0" w:color="auto"/>
                    <w:right w:val="none" w:sz="0" w:space="0" w:color="auto"/>
                  </w:divBdr>
                </w:div>
              </w:divsChild>
            </w:div>
            <w:div w:id="20003078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79909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474237">
      <w:bodyDiv w:val="1"/>
      <w:marLeft w:val="0"/>
      <w:marRight w:val="0"/>
      <w:marTop w:val="0"/>
      <w:marBottom w:val="0"/>
      <w:divBdr>
        <w:top w:val="none" w:sz="0" w:space="0" w:color="auto"/>
        <w:left w:val="none" w:sz="0" w:space="0" w:color="auto"/>
        <w:bottom w:val="none" w:sz="0" w:space="0" w:color="auto"/>
        <w:right w:val="none" w:sz="0" w:space="0" w:color="auto"/>
      </w:divBdr>
      <w:divsChild>
        <w:div w:id="952126021">
          <w:marLeft w:val="0"/>
          <w:marRight w:val="0"/>
          <w:marTop w:val="0"/>
          <w:marBottom w:val="0"/>
          <w:divBdr>
            <w:top w:val="none" w:sz="0" w:space="0" w:color="auto"/>
            <w:left w:val="none" w:sz="0" w:space="0" w:color="auto"/>
            <w:bottom w:val="none" w:sz="0" w:space="0" w:color="auto"/>
            <w:right w:val="none" w:sz="0" w:space="0" w:color="auto"/>
          </w:divBdr>
          <w:divsChild>
            <w:div w:id="998394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6747752">
                  <w:marLeft w:val="0"/>
                  <w:marRight w:val="0"/>
                  <w:marTop w:val="0"/>
                  <w:marBottom w:val="0"/>
                  <w:divBdr>
                    <w:top w:val="none" w:sz="0" w:space="0" w:color="auto"/>
                    <w:left w:val="none" w:sz="0" w:space="0" w:color="auto"/>
                    <w:bottom w:val="none" w:sz="0" w:space="0" w:color="auto"/>
                    <w:right w:val="none" w:sz="0" w:space="0" w:color="auto"/>
                  </w:divBdr>
                </w:div>
              </w:divsChild>
            </w:div>
            <w:div w:id="7652252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8923399">
                  <w:marLeft w:val="0"/>
                  <w:marRight w:val="0"/>
                  <w:marTop w:val="0"/>
                  <w:marBottom w:val="0"/>
                  <w:divBdr>
                    <w:top w:val="none" w:sz="0" w:space="0" w:color="auto"/>
                    <w:left w:val="none" w:sz="0" w:space="0" w:color="auto"/>
                    <w:bottom w:val="none" w:sz="0" w:space="0" w:color="auto"/>
                    <w:right w:val="none" w:sz="0" w:space="0" w:color="auto"/>
                  </w:divBdr>
                </w:div>
              </w:divsChild>
            </w:div>
            <w:div w:id="10042825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5240778">
                  <w:marLeft w:val="0"/>
                  <w:marRight w:val="0"/>
                  <w:marTop w:val="0"/>
                  <w:marBottom w:val="0"/>
                  <w:divBdr>
                    <w:top w:val="none" w:sz="0" w:space="0" w:color="auto"/>
                    <w:left w:val="none" w:sz="0" w:space="0" w:color="auto"/>
                    <w:bottom w:val="none" w:sz="0" w:space="0" w:color="auto"/>
                    <w:right w:val="none" w:sz="0" w:space="0" w:color="auto"/>
                  </w:divBdr>
                </w:div>
              </w:divsChild>
            </w:div>
            <w:div w:id="13531494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271243">
                  <w:marLeft w:val="0"/>
                  <w:marRight w:val="0"/>
                  <w:marTop w:val="0"/>
                  <w:marBottom w:val="0"/>
                  <w:divBdr>
                    <w:top w:val="none" w:sz="0" w:space="0" w:color="auto"/>
                    <w:left w:val="none" w:sz="0" w:space="0" w:color="auto"/>
                    <w:bottom w:val="none" w:sz="0" w:space="0" w:color="auto"/>
                    <w:right w:val="none" w:sz="0" w:space="0" w:color="auto"/>
                  </w:divBdr>
                </w:div>
              </w:divsChild>
            </w:div>
            <w:div w:id="16324380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3955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9267224">
      <w:bodyDiv w:val="1"/>
      <w:marLeft w:val="0"/>
      <w:marRight w:val="0"/>
      <w:marTop w:val="0"/>
      <w:marBottom w:val="0"/>
      <w:divBdr>
        <w:top w:val="none" w:sz="0" w:space="0" w:color="auto"/>
        <w:left w:val="none" w:sz="0" w:space="0" w:color="auto"/>
        <w:bottom w:val="none" w:sz="0" w:space="0" w:color="auto"/>
        <w:right w:val="none" w:sz="0" w:space="0" w:color="auto"/>
      </w:divBdr>
      <w:divsChild>
        <w:div w:id="768699315">
          <w:marLeft w:val="0"/>
          <w:marRight w:val="0"/>
          <w:marTop w:val="0"/>
          <w:marBottom w:val="0"/>
          <w:divBdr>
            <w:top w:val="none" w:sz="0" w:space="0" w:color="auto"/>
            <w:left w:val="none" w:sz="0" w:space="0" w:color="auto"/>
            <w:bottom w:val="none" w:sz="0" w:space="0" w:color="auto"/>
            <w:right w:val="none" w:sz="0" w:space="0" w:color="auto"/>
          </w:divBdr>
          <w:divsChild>
            <w:div w:id="452987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37608599">
                  <w:marLeft w:val="0"/>
                  <w:marRight w:val="0"/>
                  <w:marTop w:val="0"/>
                  <w:marBottom w:val="0"/>
                  <w:divBdr>
                    <w:top w:val="none" w:sz="0" w:space="0" w:color="auto"/>
                    <w:left w:val="none" w:sz="0" w:space="0" w:color="auto"/>
                    <w:bottom w:val="none" w:sz="0" w:space="0" w:color="auto"/>
                    <w:right w:val="none" w:sz="0" w:space="0" w:color="auto"/>
                  </w:divBdr>
                </w:div>
              </w:divsChild>
            </w:div>
            <w:div w:id="2988085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52946251">
                  <w:marLeft w:val="0"/>
                  <w:marRight w:val="0"/>
                  <w:marTop w:val="0"/>
                  <w:marBottom w:val="0"/>
                  <w:divBdr>
                    <w:top w:val="none" w:sz="0" w:space="0" w:color="auto"/>
                    <w:left w:val="none" w:sz="0" w:space="0" w:color="auto"/>
                    <w:bottom w:val="none" w:sz="0" w:space="0" w:color="auto"/>
                    <w:right w:val="none" w:sz="0" w:space="0" w:color="auto"/>
                  </w:divBdr>
                </w:div>
              </w:divsChild>
            </w:div>
            <w:div w:id="16438482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0788401">
                  <w:marLeft w:val="0"/>
                  <w:marRight w:val="0"/>
                  <w:marTop w:val="0"/>
                  <w:marBottom w:val="0"/>
                  <w:divBdr>
                    <w:top w:val="none" w:sz="0" w:space="0" w:color="auto"/>
                    <w:left w:val="none" w:sz="0" w:space="0" w:color="auto"/>
                    <w:bottom w:val="none" w:sz="0" w:space="0" w:color="auto"/>
                    <w:right w:val="none" w:sz="0" w:space="0" w:color="auto"/>
                  </w:divBdr>
                </w:div>
              </w:divsChild>
            </w:div>
            <w:div w:id="17106485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58365130">
                  <w:marLeft w:val="0"/>
                  <w:marRight w:val="0"/>
                  <w:marTop w:val="0"/>
                  <w:marBottom w:val="0"/>
                  <w:divBdr>
                    <w:top w:val="none" w:sz="0" w:space="0" w:color="auto"/>
                    <w:left w:val="none" w:sz="0" w:space="0" w:color="auto"/>
                    <w:bottom w:val="none" w:sz="0" w:space="0" w:color="auto"/>
                    <w:right w:val="none" w:sz="0" w:space="0" w:color="auto"/>
                  </w:divBdr>
                </w:div>
              </w:divsChild>
            </w:div>
            <w:div w:id="17192335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429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9796583">
      <w:bodyDiv w:val="1"/>
      <w:marLeft w:val="0"/>
      <w:marRight w:val="0"/>
      <w:marTop w:val="0"/>
      <w:marBottom w:val="0"/>
      <w:divBdr>
        <w:top w:val="none" w:sz="0" w:space="0" w:color="auto"/>
        <w:left w:val="none" w:sz="0" w:space="0" w:color="auto"/>
        <w:bottom w:val="none" w:sz="0" w:space="0" w:color="auto"/>
        <w:right w:val="none" w:sz="0" w:space="0" w:color="auto"/>
      </w:divBdr>
      <w:divsChild>
        <w:div w:id="914240298">
          <w:marLeft w:val="0"/>
          <w:marRight w:val="0"/>
          <w:marTop w:val="0"/>
          <w:marBottom w:val="0"/>
          <w:divBdr>
            <w:top w:val="none" w:sz="0" w:space="0" w:color="auto"/>
            <w:left w:val="none" w:sz="0" w:space="0" w:color="auto"/>
            <w:bottom w:val="none" w:sz="0" w:space="0" w:color="auto"/>
            <w:right w:val="none" w:sz="0" w:space="0" w:color="auto"/>
          </w:divBdr>
          <w:divsChild>
            <w:div w:id="7861174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4360347">
                  <w:marLeft w:val="0"/>
                  <w:marRight w:val="0"/>
                  <w:marTop w:val="0"/>
                  <w:marBottom w:val="0"/>
                  <w:divBdr>
                    <w:top w:val="none" w:sz="0" w:space="0" w:color="auto"/>
                    <w:left w:val="none" w:sz="0" w:space="0" w:color="auto"/>
                    <w:bottom w:val="none" w:sz="0" w:space="0" w:color="auto"/>
                    <w:right w:val="none" w:sz="0" w:space="0" w:color="auto"/>
                  </w:divBdr>
                </w:div>
              </w:divsChild>
            </w:div>
            <w:div w:id="11229157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1069820">
                  <w:marLeft w:val="0"/>
                  <w:marRight w:val="0"/>
                  <w:marTop w:val="0"/>
                  <w:marBottom w:val="0"/>
                  <w:divBdr>
                    <w:top w:val="none" w:sz="0" w:space="0" w:color="auto"/>
                    <w:left w:val="none" w:sz="0" w:space="0" w:color="auto"/>
                    <w:bottom w:val="none" w:sz="0" w:space="0" w:color="auto"/>
                    <w:right w:val="none" w:sz="0" w:space="0" w:color="auto"/>
                  </w:divBdr>
                </w:div>
              </w:divsChild>
            </w:div>
            <w:div w:id="13743862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08005921">
                  <w:marLeft w:val="0"/>
                  <w:marRight w:val="0"/>
                  <w:marTop w:val="0"/>
                  <w:marBottom w:val="0"/>
                  <w:divBdr>
                    <w:top w:val="none" w:sz="0" w:space="0" w:color="auto"/>
                    <w:left w:val="none" w:sz="0" w:space="0" w:color="auto"/>
                    <w:bottom w:val="none" w:sz="0" w:space="0" w:color="auto"/>
                    <w:right w:val="none" w:sz="0" w:space="0" w:color="auto"/>
                  </w:divBdr>
                </w:div>
              </w:divsChild>
            </w:div>
            <w:div w:id="19929027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0521673">
                  <w:marLeft w:val="0"/>
                  <w:marRight w:val="0"/>
                  <w:marTop w:val="0"/>
                  <w:marBottom w:val="0"/>
                  <w:divBdr>
                    <w:top w:val="none" w:sz="0" w:space="0" w:color="auto"/>
                    <w:left w:val="none" w:sz="0" w:space="0" w:color="auto"/>
                    <w:bottom w:val="none" w:sz="0" w:space="0" w:color="auto"/>
                    <w:right w:val="none" w:sz="0" w:space="0" w:color="auto"/>
                  </w:divBdr>
                </w:div>
              </w:divsChild>
            </w:div>
            <w:div w:id="21370172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0246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104822">
      <w:bodyDiv w:val="1"/>
      <w:marLeft w:val="0"/>
      <w:marRight w:val="0"/>
      <w:marTop w:val="0"/>
      <w:marBottom w:val="0"/>
      <w:divBdr>
        <w:top w:val="none" w:sz="0" w:space="0" w:color="auto"/>
        <w:left w:val="none" w:sz="0" w:space="0" w:color="auto"/>
        <w:bottom w:val="none" w:sz="0" w:space="0" w:color="auto"/>
        <w:right w:val="none" w:sz="0" w:space="0" w:color="auto"/>
      </w:divBdr>
      <w:divsChild>
        <w:div w:id="680083653">
          <w:marLeft w:val="0"/>
          <w:marRight w:val="0"/>
          <w:marTop w:val="0"/>
          <w:marBottom w:val="0"/>
          <w:divBdr>
            <w:top w:val="none" w:sz="0" w:space="0" w:color="auto"/>
            <w:left w:val="none" w:sz="0" w:space="0" w:color="auto"/>
            <w:bottom w:val="none" w:sz="0" w:space="0" w:color="auto"/>
            <w:right w:val="none" w:sz="0" w:space="0" w:color="auto"/>
          </w:divBdr>
          <w:divsChild>
            <w:div w:id="800270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07275774">
                  <w:marLeft w:val="0"/>
                  <w:marRight w:val="0"/>
                  <w:marTop w:val="0"/>
                  <w:marBottom w:val="0"/>
                  <w:divBdr>
                    <w:top w:val="none" w:sz="0" w:space="0" w:color="auto"/>
                    <w:left w:val="none" w:sz="0" w:space="0" w:color="auto"/>
                    <w:bottom w:val="none" w:sz="0" w:space="0" w:color="auto"/>
                    <w:right w:val="none" w:sz="0" w:space="0" w:color="auto"/>
                  </w:divBdr>
                </w:div>
              </w:divsChild>
            </w:div>
            <w:div w:id="2693187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9259265">
                  <w:marLeft w:val="0"/>
                  <w:marRight w:val="0"/>
                  <w:marTop w:val="0"/>
                  <w:marBottom w:val="0"/>
                  <w:divBdr>
                    <w:top w:val="none" w:sz="0" w:space="0" w:color="auto"/>
                    <w:left w:val="none" w:sz="0" w:space="0" w:color="auto"/>
                    <w:bottom w:val="none" w:sz="0" w:space="0" w:color="auto"/>
                    <w:right w:val="none" w:sz="0" w:space="0" w:color="auto"/>
                  </w:divBdr>
                </w:div>
              </w:divsChild>
            </w:div>
            <w:div w:id="3558106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97581596">
                  <w:marLeft w:val="0"/>
                  <w:marRight w:val="0"/>
                  <w:marTop w:val="0"/>
                  <w:marBottom w:val="0"/>
                  <w:divBdr>
                    <w:top w:val="none" w:sz="0" w:space="0" w:color="auto"/>
                    <w:left w:val="none" w:sz="0" w:space="0" w:color="auto"/>
                    <w:bottom w:val="none" w:sz="0" w:space="0" w:color="auto"/>
                    <w:right w:val="none" w:sz="0" w:space="0" w:color="auto"/>
                  </w:divBdr>
                </w:div>
              </w:divsChild>
            </w:div>
            <w:div w:id="12981492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0540383">
                  <w:marLeft w:val="0"/>
                  <w:marRight w:val="0"/>
                  <w:marTop w:val="0"/>
                  <w:marBottom w:val="0"/>
                  <w:divBdr>
                    <w:top w:val="none" w:sz="0" w:space="0" w:color="auto"/>
                    <w:left w:val="none" w:sz="0" w:space="0" w:color="auto"/>
                    <w:bottom w:val="none" w:sz="0" w:space="0" w:color="auto"/>
                    <w:right w:val="none" w:sz="0" w:space="0" w:color="auto"/>
                  </w:divBdr>
                </w:div>
              </w:divsChild>
            </w:div>
            <w:div w:id="19401352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118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1100539">
      <w:bodyDiv w:val="1"/>
      <w:marLeft w:val="0"/>
      <w:marRight w:val="0"/>
      <w:marTop w:val="0"/>
      <w:marBottom w:val="0"/>
      <w:divBdr>
        <w:top w:val="none" w:sz="0" w:space="0" w:color="auto"/>
        <w:left w:val="none" w:sz="0" w:space="0" w:color="auto"/>
        <w:bottom w:val="none" w:sz="0" w:space="0" w:color="auto"/>
        <w:right w:val="none" w:sz="0" w:space="0" w:color="auto"/>
      </w:divBdr>
    </w:div>
    <w:div w:id="1750735772">
      <w:bodyDiv w:val="1"/>
      <w:marLeft w:val="0"/>
      <w:marRight w:val="0"/>
      <w:marTop w:val="0"/>
      <w:marBottom w:val="0"/>
      <w:divBdr>
        <w:top w:val="none" w:sz="0" w:space="0" w:color="auto"/>
        <w:left w:val="none" w:sz="0" w:space="0" w:color="auto"/>
        <w:bottom w:val="none" w:sz="0" w:space="0" w:color="auto"/>
        <w:right w:val="none" w:sz="0" w:space="0" w:color="auto"/>
      </w:divBdr>
      <w:divsChild>
        <w:div w:id="48110997">
          <w:marLeft w:val="0"/>
          <w:marRight w:val="0"/>
          <w:marTop w:val="0"/>
          <w:marBottom w:val="0"/>
          <w:divBdr>
            <w:top w:val="none" w:sz="0" w:space="0" w:color="auto"/>
            <w:left w:val="none" w:sz="0" w:space="0" w:color="auto"/>
            <w:bottom w:val="none" w:sz="0" w:space="0" w:color="auto"/>
            <w:right w:val="none" w:sz="0" w:space="0" w:color="auto"/>
          </w:divBdr>
          <w:divsChild>
            <w:div w:id="218244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8412243">
                  <w:marLeft w:val="0"/>
                  <w:marRight w:val="0"/>
                  <w:marTop w:val="0"/>
                  <w:marBottom w:val="0"/>
                  <w:divBdr>
                    <w:top w:val="none" w:sz="0" w:space="0" w:color="auto"/>
                    <w:left w:val="none" w:sz="0" w:space="0" w:color="auto"/>
                    <w:bottom w:val="none" w:sz="0" w:space="0" w:color="auto"/>
                    <w:right w:val="none" w:sz="0" w:space="0" w:color="auto"/>
                  </w:divBdr>
                </w:div>
              </w:divsChild>
            </w:div>
            <w:div w:id="335782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55720054">
                  <w:marLeft w:val="0"/>
                  <w:marRight w:val="0"/>
                  <w:marTop w:val="0"/>
                  <w:marBottom w:val="0"/>
                  <w:divBdr>
                    <w:top w:val="none" w:sz="0" w:space="0" w:color="auto"/>
                    <w:left w:val="none" w:sz="0" w:space="0" w:color="auto"/>
                    <w:bottom w:val="none" w:sz="0" w:space="0" w:color="auto"/>
                    <w:right w:val="none" w:sz="0" w:space="0" w:color="auto"/>
                  </w:divBdr>
                </w:div>
              </w:divsChild>
            </w:div>
            <w:div w:id="12447264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35957322">
                  <w:marLeft w:val="0"/>
                  <w:marRight w:val="0"/>
                  <w:marTop w:val="0"/>
                  <w:marBottom w:val="0"/>
                  <w:divBdr>
                    <w:top w:val="none" w:sz="0" w:space="0" w:color="auto"/>
                    <w:left w:val="none" w:sz="0" w:space="0" w:color="auto"/>
                    <w:bottom w:val="none" w:sz="0" w:space="0" w:color="auto"/>
                    <w:right w:val="none" w:sz="0" w:space="0" w:color="auto"/>
                  </w:divBdr>
                </w:div>
              </w:divsChild>
            </w:div>
            <w:div w:id="12602860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16486103">
                  <w:marLeft w:val="0"/>
                  <w:marRight w:val="0"/>
                  <w:marTop w:val="0"/>
                  <w:marBottom w:val="0"/>
                  <w:divBdr>
                    <w:top w:val="none" w:sz="0" w:space="0" w:color="auto"/>
                    <w:left w:val="none" w:sz="0" w:space="0" w:color="auto"/>
                    <w:bottom w:val="none" w:sz="0" w:space="0" w:color="auto"/>
                    <w:right w:val="none" w:sz="0" w:space="0" w:color="auto"/>
                  </w:divBdr>
                </w:div>
              </w:divsChild>
            </w:div>
            <w:div w:id="1772891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942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4859583">
      <w:bodyDiv w:val="1"/>
      <w:marLeft w:val="0"/>
      <w:marRight w:val="0"/>
      <w:marTop w:val="0"/>
      <w:marBottom w:val="0"/>
      <w:divBdr>
        <w:top w:val="none" w:sz="0" w:space="0" w:color="auto"/>
        <w:left w:val="none" w:sz="0" w:space="0" w:color="auto"/>
        <w:bottom w:val="none" w:sz="0" w:space="0" w:color="auto"/>
        <w:right w:val="none" w:sz="0" w:space="0" w:color="auto"/>
      </w:divBdr>
      <w:divsChild>
        <w:div w:id="1262180694">
          <w:marLeft w:val="0"/>
          <w:marRight w:val="0"/>
          <w:marTop w:val="0"/>
          <w:marBottom w:val="0"/>
          <w:divBdr>
            <w:top w:val="none" w:sz="0" w:space="0" w:color="auto"/>
            <w:left w:val="none" w:sz="0" w:space="0" w:color="auto"/>
            <w:bottom w:val="none" w:sz="0" w:space="0" w:color="auto"/>
            <w:right w:val="none" w:sz="0" w:space="0" w:color="auto"/>
          </w:divBdr>
          <w:divsChild>
            <w:div w:id="3600099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80552378">
                  <w:marLeft w:val="0"/>
                  <w:marRight w:val="0"/>
                  <w:marTop w:val="0"/>
                  <w:marBottom w:val="0"/>
                  <w:divBdr>
                    <w:top w:val="none" w:sz="0" w:space="0" w:color="auto"/>
                    <w:left w:val="none" w:sz="0" w:space="0" w:color="auto"/>
                    <w:bottom w:val="none" w:sz="0" w:space="0" w:color="auto"/>
                    <w:right w:val="none" w:sz="0" w:space="0" w:color="auto"/>
                  </w:divBdr>
                </w:div>
              </w:divsChild>
            </w:div>
            <w:div w:id="763496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52520386">
                  <w:marLeft w:val="0"/>
                  <w:marRight w:val="0"/>
                  <w:marTop w:val="0"/>
                  <w:marBottom w:val="0"/>
                  <w:divBdr>
                    <w:top w:val="none" w:sz="0" w:space="0" w:color="auto"/>
                    <w:left w:val="none" w:sz="0" w:space="0" w:color="auto"/>
                    <w:bottom w:val="none" w:sz="0" w:space="0" w:color="auto"/>
                    <w:right w:val="none" w:sz="0" w:space="0" w:color="auto"/>
                  </w:divBdr>
                </w:div>
              </w:divsChild>
            </w:div>
            <w:div w:id="9074170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9798571">
                  <w:marLeft w:val="0"/>
                  <w:marRight w:val="0"/>
                  <w:marTop w:val="0"/>
                  <w:marBottom w:val="0"/>
                  <w:divBdr>
                    <w:top w:val="none" w:sz="0" w:space="0" w:color="auto"/>
                    <w:left w:val="none" w:sz="0" w:space="0" w:color="auto"/>
                    <w:bottom w:val="none" w:sz="0" w:space="0" w:color="auto"/>
                    <w:right w:val="none" w:sz="0" w:space="0" w:color="auto"/>
                  </w:divBdr>
                </w:div>
              </w:divsChild>
            </w:div>
            <w:div w:id="17873131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742825">
                  <w:marLeft w:val="0"/>
                  <w:marRight w:val="0"/>
                  <w:marTop w:val="0"/>
                  <w:marBottom w:val="0"/>
                  <w:divBdr>
                    <w:top w:val="none" w:sz="0" w:space="0" w:color="auto"/>
                    <w:left w:val="none" w:sz="0" w:space="0" w:color="auto"/>
                    <w:bottom w:val="none" w:sz="0" w:space="0" w:color="auto"/>
                    <w:right w:val="none" w:sz="0" w:space="0" w:color="auto"/>
                  </w:divBdr>
                </w:div>
              </w:divsChild>
            </w:div>
            <w:div w:id="19447304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894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5021340">
      <w:bodyDiv w:val="1"/>
      <w:marLeft w:val="0"/>
      <w:marRight w:val="0"/>
      <w:marTop w:val="0"/>
      <w:marBottom w:val="0"/>
      <w:divBdr>
        <w:top w:val="none" w:sz="0" w:space="0" w:color="auto"/>
        <w:left w:val="none" w:sz="0" w:space="0" w:color="auto"/>
        <w:bottom w:val="none" w:sz="0" w:space="0" w:color="auto"/>
        <w:right w:val="none" w:sz="0" w:space="0" w:color="auto"/>
      </w:divBdr>
    </w:div>
    <w:div w:id="1821461688">
      <w:bodyDiv w:val="1"/>
      <w:marLeft w:val="0"/>
      <w:marRight w:val="0"/>
      <w:marTop w:val="0"/>
      <w:marBottom w:val="0"/>
      <w:divBdr>
        <w:top w:val="none" w:sz="0" w:space="0" w:color="auto"/>
        <w:left w:val="none" w:sz="0" w:space="0" w:color="auto"/>
        <w:bottom w:val="none" w:sz="0" w:space="0" w:color="auto"/>
        <w:right w:val="none" w:sz="0" w:space="0" w:color="auto"/>
      </w:divBdr>
      <w:divsChild>
        <w:div w:id="276841229">
          <w:marLeft w:val="0"/>
          <w:marRight w:val="0"/>
          <w:marTop w:val="0"/>
          <w:marBottom w:val="0"/>
          <w:divBdr>
            <w:top w:val="none" w:sz="0" w:space="0" w:color="auto"/>
            <w:left w:val="none" w:sz="0" w:space="0" w:color="auto"/>
            <w:bottom w:val="none" w:sz="0" w:space="0" w:color="auto"/>
            <w:right w:val="none" w:sz="0" w:space="0" w:color="auto"/>
          </w:divBdr>
          <w:divsChild>
            <w:div w:id="61875504">
              <w:marLeft w:val="0"/>
              <w:marRight w:val="0"/>
              <w:marTop w:val="0"/>
              <w:marBottom w:val="0"/>
              <w:divBdr>
                <w:top w:val="none" w:sz="0" w:space="0" w:color="auto"/>
                <w:left w:val="none" w:sz="0" w:space="0" w:color="auto"/>
                <w:bottom w:val="none" w:sz="0" w:space="0" w:color="auto"/>
                <w:right w:val="none" w:sz="0" w:space="0" w:color="auto"/>
              </w:divBdr>
            </w:div>
            <w:div w:id="853375321">
              <w:marLeft w:val="0"/>
              <w:marRight w:val="0"/>
              <w:marTop w:val="0"/>
              <w:marBottom w:val="0"/>
              <w:divBdr>
                <w:top w:val="none" w:sz="0" w:space="0" w:color="auto"/>
                <w:left w:val="none" w:sz="0" w:space="0" w:color="auto"/>
                <w:bottom w:val="none" w:sz="0" w:space="0" w:color="auto"/>
                <w:right w:val="none" w:sz="0" w:space="0" w:color="auto"/>
              </w:divBdr>
            </w:div>
            <w:div w:id="154567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554642">
      <w:bodyDiv w:val="1"/>
      <w:marLeft w:val="0"/>
      <w:marRight w:val="0"/>
      <w:marTop w:val="0"/>
      <w:marBottom w:val="0"/>
      <w:divBdr>
        <w:top w:val="none" w:sz="0" w:space="0" w:color="auto"/>
        <w:left w:val="none" w:sz="0" w:space="0" w:color="auto"/>
        <w:bottom w:val="none" w:sz="0" w:space="0" w:color="auto"/>
        <w:right w:val="none" w:sz="0" w:space="0" w:color="auto"/>
      </w:divBdr>
      <w:divsChild>
        <w:div w:id="2024891031">
          <w:marLeft w:val="0"/>
          <w:marRight w:val="0"/>
          <w:marTop w:val="0"/>
          <w:marBottom w:val="0"/>
          <w:divBdr>
            <w:top w:val="none" w:sz="0" w:space="0" w:color="auto"/>
            <w:left w:val="none" w:sz="0" w:space="0" w:color="auto"/>
            <w:bottom w:val="none" w:sz="0" w:space="0" w:color="auto"/>
            <w:right w:val="none" w:sz="0" w:space="0" w:color="auto"/>
          </w:divBdr>
          <w:divsChild>
            <w:div w:id="87990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06339982">
                  <w:marLeft w:val="0"/>
                  <w:marRight w:val="0"/>
                  <w:marTop w:val="0"/>
                  <w:marBottom w:val="0"/>
                  <w:divBdr>
                    <w:top w:val="none" w:sz="0" w:space="0" w:color="auto"/>
                    <w:left w:val="none" w:sz="0" w:space="0" w:color="auto"/>
                    <w:bottom w:val="none" w:sz="0" w:space="0" w:color="auto"/>
                    <w:right w:val="none" w:sz="0" w:space="0" w:color="auto"/>
                  </w:divBdr>
                </w:div>
              </w:divsChild>
            </w:div>
            <w:div w:id="4870188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1610516">
                  <w:marLeft w:val="0"/>
                  <w:marRight w:val="0"/>
                  <w:marTop w:val="0"/>
                  <w:marBottom w:val="0"/>
                  <w:divBdr>
                    <w:top w:val="none" w:sz="0" w:space="0" w:color="auto"/>
                    <w:left w:val="none" w:sz="0" w:space="0" w:color="auto"/>
                    <w:bottom w:val="none" w:sz="0" w:space="0" w:color="auto"/>
                    <w:right w:val="none" w:sz="0" w:space="0" w:color="auto"/>
                  </w:divBdr>
                </w:div>
              </w:divsChild>
            </w:div>
            <w:div w:id="6357676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76633939">
                  <w:marLeft w:val="0"/>
                  <w:marRight w:val="0"/>
                  <w:marTop w:val="0"/>
                  <w:marBottom w:val="0"/>
                  <w:divBdr>
                    <w:top w:val="none" w:sz="0" w:space="0" w:color="auto"/>
                    <w:left w:val="none" w:sz="0" w:space="0" w:color="auto"/>
                    <w:bottom w:val="none" w:sz="0" w:space="0" w:color="auto"/>
                    <w:right w:val="none" w:sz="0" w:space="0" w:color="auto"/>
                  </w:divBdr>
                </w:div>
              </w:divsChild>
            </w:div>
            <w:div w:id="7595270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9150039">
                  <w:marLeft w:val="0"/>
                  <w:marRight w:val="0"/>
                  <w:marTop w:val="0"/>
                  <w:marBottom w:val="0"/>
                  <w:divBdr>
                    <w:top w:val="none" w:sz="0" w:space="0" w:color="auto"/>
                    <w:left w:val="none" w:sz="0" w:space="0" w:color="auto"/>
                    <w:bottom w:val="none" w:sz="0" w:space="0" w:color="auto"/>
                    <w:right w:val="none" w:sz="0" w:space="0" w:color="auto"/>
                  </w:divBdr>
                </w:div>
              </w:divsChild>
            </w:div>
            <w:div w:id="8683785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88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155303">
      <w:bodyDiv w:val="1"/>
      <w:marLeft w:val="0"/>
      <w:marRight w:val="0"/>
      <w:marTop w:val="0"/>
      <w:marBottom w:val="0"/>
      <w:divBdr>
        <w:top w:val="none" w:sz="0" w:space="0" w:color="auto"/>
        <w:left w:val="none" w:sz="0" w:space="0" w:color="auto"/>
        <w:bottom w:val="none" w:sz="0" w:space="0" w:color="auto"/>
        <w:right w:val="none" w:sz="0" w:space="0" w:color="auto"/>
      </w:divBdr>
      <w:divsChild>
        <w:div w:id="1316685127">
          <w:marLeft w:val="0"/>
          <w:marRight w:val="0"/>
          <w:marTop w:val="0"/>
          <w:marBottom w:val="0"/>
          <w:divBdr>
            <w:top w:val="none" w:sz="0" w:space="0" w:color="auto"/>
            <w:left w:val="none" w:sz="0" w:space="0" w:color="auto"/>
            <w:bottom w:val="none" w:sz="0" w:space="0" w:color="auto"/>
            <w:right w:val="none" w:sz="0" w:space="0" w:color="auto"/>
          </w:divBdr>
          <w:divsChild>
            <w:div w:id="1296349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5152603">
                  <w:marLeft w:val="0"/>
                  <w:marRight w:val="0"/>
                  <w:marTop w:val="0"/>
                  <w:marBottom w:val="0"/>
                  <w:divBdr>
                    <w:top w:val="none" w:sz="0" w:space="0" w:color="auto"/>
                    <w:left w:val="none" w:sz="0" w:space="0" w:color="auto"/>
                    <w:bottom w:val="none" w:sz="0" w:space="0" w:color="auto"/>
                    <w:right w:val="none" w:sz="0" w:space="0" w:color="auto"/>
                  </w:divBdr>
                </w:div>
              </w:divsChild>
            </w:div>
            <w:div w:id="4587613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18112611">
                  <w:marLeft w:val="0"/>
                  <w:marRight w:val="0"/>
                  <w:marTop w:val="0"/>
                  <w:marBottom w:val="0"/>
                  <w:divBdr>
                    <w:top w:val="none" w:sz="0" w:space="0" w:color="auto"/>
                    <w:left w:val="none" w:sz="0" w:space="0" w:color="auto"/>
                    <w:bottom w:val="none" w:sz="0" w:space="0" w:color="auto"/>
                    <w:right w:val="none" w:sz="0" w:space="0" w:color="auto"/>
                  </w:divBdr>
                </w:div>
              </w:divsChild>
            </w:div>
            <w:div w:id="97283539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10780710">
                  <w:marLeft w:val="0"/>
                  <w:marRight w:val="0"/>
                  <w:marTop w:val="0"/>
                  <w:marBottom w:val="0"/>
                  <w:divBdr>
                    <w:top w:val="none" w:sz="0" w:space="0" w:color="auto"/>
                    <w:left w:val="none" w:sz="0" w:space="0" w:color="auto"/>
                    <w:bottom w:val="none" w:sz="0" w:space="0" w:color="auto"/>
                    <w:right w:val="none" w:sz="0" w:space="0" w:color="auto"/>
                  </w:divBdr>
                </w:div>
              </w:divsChild>
            </w:div>
            <w:div w:id="10156134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86379176">
                  <w:marLeft w:val="0"/>
                  <w:marRight w:val="0"/>
                  <w:marTop w:val="0"/>
                  <w:marBottom w:val="0"/>
                  <w:divBdr>
                    <w:top w:val="none" w:sz="0" w:space="0" w:color="auto"/>
                    <w:left w:val="none" w:sz="0" w:space="0" w:color="auto"/>
                    <w:bottom w:val="none" w:sz="0" w:space="0" w:color="auto"/>
                    <w:right w:val="none" w:sz="0" w:space="0" w:color="auto"/>
                  </w:divBdr>
                </w:div>
              </w:divsChild>
            </w:div>
            <w:div w:id="14483559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973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594516">
      <w:bodyDiv w:val="1"/>
      <w:marLeft w:val="0"/>
      <w:marRight w:val="0"/>
      <w:marTop w:val="0"/>
      <w:marBottom w:val="0"/>
      <w:divBdr>
        <w:top w:val="none" w:sz="0" w:space="0" w:color="auto"/>
        <w:left w:val="none" w:sz="0" w:space="0" w:color="auto"/>
        <w:bottom w:val="none" w:sz="0" w:space="0" w:color="auto"/>
        <w:right w:val="none" w:sz="0" w:space="0" w:color="auto"/>
      </w:divBdr>
      <w:divsChild>
        <w:div w:id="169566628">
          <w:marLeft w:val="0"/>
          <w:marRight w:val="0"/>
          <w:marTop w:val="0"/>
          <w:marBottom w:val="0"/>
          <w:divBdr>
            <w:top w:val="none" w:sz="0" w:space="0" w:color="auto"/>
            <w:left w:val="none" w:sz="0" w:space="0" w:color="auto"/>
            <w:bottom w:val="none" w:sz="0" w:space="0" w:color="auto"/>
            <w:right w:val="none" w:sz="0" w:space="0" w:color="auto"/>
          </w:divBdr>
          <w:divsChild>
            <w:div w:id="5625667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69472457">
                  <w:marLeft w:val="0"/>
                  <w:marRight w:val="0"/>
                  <w:marTop w:val="0"/>
                  <w:marBottom w:val="0"/>
                  <w:divBdr>
                    <w:top w:val="none" w:sz="0" w:space="0" w:color="auto"/>
                    <w:left w:val="none" w:sz="0" w:space="0" w:color="auto"/>
                    <w:bottom w:val="none" w:sz="0" w:space="0" w:color="auto"/>
                    <w:right w:val="none" w:sz="0" w:space="0" w:color="auto"/>
                  </w:divBdr>
                </w:div>
              </w:divsChild>
            </w:div>
            <w:div w:id="13831668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6496552">
                  <w:marLeft w:val="0"/>
                  <w:marRight w:val="0"/>
                  <w:marTop w:val="0"/>
                  <w:marBottom w:val="0"/>
                  <w:divBdr>
                    <w:top w:val="none" w:sz="0" w:space="0" w:color="auto"/>
                    <w:left w:val="none" w:sz="0" w:space="0" w:color="auto"/>
                    <w:bottom w:val="none" w:sz="0" w:space="0" w:color="auto"/>
                    <w:right w:val="none" w:sz="0" w:space="0" w:color="auto"/>
                  </w:divBdr>
                </w:div>
              </w:divsChild>
            </w:div>
            <w:div w:id="14378246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5492384">
                  <w:marLeft w:val="0"/>
                  <w:marRight w:val="0"/>
                  <w:marTop w:val="0"/>
                  <w:marBottom w:val="0"/>
                  <w:divBdr>
                    <w:top w:val="none" w:sz="0" w:space="0" w:color="auto"/>
                    <w:left w:val="none" w:sz="0" w:space="0" w:color="auto"/>
                    <w:bottom w:val="none" w:sz="0" w:space="0" w:color="auto"/>
                    <w:right w:val="none" w:sz="0" w:space="0" w:color="auto"/>
                  </w:divBdr>
                </w:div>
              </w:divsChild>
            </w:div>
            <w:div w:id="18346843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9389942">
                  <w:marLeft w:val="0"/>
                  <w:marRight w:val="0"/>
                  <w:marTop w:val="0"/>
                  <w:marBottom w:val="0"/>
                  <w:divBdr>
                    <w:top w:val="none" w:sz="0" w:space="0" w:color="auto"/>
                    <w:left w:val="none" w:sz="0" w:space="0" w:color="auto"/>
                    <w:bottom w:val="none" w:sz="0" w:space="0" w:color="auto"/>
                    <w:right w:val="none" w:sz="0" w:space="0" w:color="auto"/>
                  </w:divBdr>
                </w:div>
              </w:divsChild>
            </w:div>
            <w:div w:id="187295602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114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2255521">
      <w:bodyDiv w:val="1"/>
      <w:marLeft w:val="0"/>
      <w:marRight w:val="0"/>
      <w:marTop w:val="0"/>
      <w:marBottom w:val="0"/>
      <w:divBdr>
        <w:top w:val="none" w:sz="0" w:space="0" w:color="auto"/>
        <w:left w:val="none" w:sz="0" w:space="0" w:color="auto"/>
        <w:bottom w:val="none" w:sz="0" w:space="0" w:color="auto"/>
        <w:right w:val="none" w:sz="0" w:space="0" w:color="auto"/>
      </w:divBdr>
      <w:divsChild>
        <w:div w:id="1690373744">
          <w:marLeft w:val="0"/>
          <w:marRight w:val="0"/>
          <w:marTop w:val="0"/>
          <w:marBottom w:val="0"/>
          <w:divBdr>
            <w:top w:val="none" w:sz="0" w:space="0" w:color="auto"/>
            <w:left w:val="none" w:sz="0" w:space="0" w:color="auto"/>
            <w:bottom w:val="none" w:sz="0" w:space="0" w:color="auto"/>
            <w:right w:val="none" w:sz="0" w:space="0" w:color="auto"/>
          </w:divBdr>
          <w:divsChild>
            <w:div w:id="362900591">
              <w:marLeft w:val="0"/>
              <w:marRight w:val="0"/>
              <w:marTop w:val="0"/>
              <w:marBottom w:val="0"/>
              <w:divBdr>
                <w:top w:val="none" w:sz="0" w:space="0" w:color="auto"/>
                <w:left w:val="none" w:sz="0" w:space="0" w:color="auto"/>
                <w:bottom w:val="none" w:sz="0" w:space="0" w:color="auto"/>
                <w:right w:val="none" w:sz="0" w:space="0" w:color="auto"/>
              </w:divBdr>
            </w:div>
            <w:div w:id="470951407">
              <w:marLeft w:val="0"/>
              <w:marRight w:val="0"/>
              <w:marTop w:val="0"/>
              <w:marBottom w:val="0"/>
              <w:divBdr>
                <w:top w:val="none" w:sz="0" w:space="0" w:color="auto"/>
                <w:left w:val="none" w:sz="0" w:space="0" w:color="auto"/>
                <w:bottom w:val="none" w:sz="0" w:space="0" w:color="auto"/>
                <w:right w:val="none" w:sz="0" w:space="0" w:color="auto"/>
              </w:divBdr>
            </w:div>
            <w:div w:id="498691929">
              <w:marLeft w:val="0"/>
              <w:marRight w:val="0"/>
              <w:marTop w:val="0"/>
              <w:marBottom w:val="0"/>
              <w:divBdr>
                <w:top w:val="none" w:sz="0" w:space="0" w:color="auto"/>
                <w:left w:val="none" w:sz="0" w:space="0" w:color="auto"/>
                <w:bottom w:val="none" w:sz="0" w:space="0" w:color="auto"/>
                <w:right w:val="none" w:sz="0" w:space="0" w:color="auto"/>
              </w:divBdr>
            </w:div>
            <w:div w:id="499084286">
              <w:marLeft w:val="0"/>
              <w:marRight w:val="0"/>
              <w:marTop w:val="0"/>
              <w:marBottom w:val="0"/>
              <w:divBdr>
                <w:top w:val="none" w:sz="0" w:space="0" w:color="auto"/>
                <w:left w:val="none" w:sz="0" w:space="0" w:color="auto"/>
                <w:bottom w:val="none" w:sz="0" w:space="0" w:color="auto"/>
                <w:right w:val="none" w:sz="0" w:space="0" w:color="auto"/>
              </w:divBdr>
            </w:div>
            <w:div w:id="533421559">
              <w:marLeft w:val="0"/>
              <w:marRight w:val="0"/>
              <w:marTop w:val="0"/>
              <w:marBottom w:val="0"/>
              <w:divBdr>
                <w:top w:val="none" w:sz="0" w:space="0" w:color="auto"/>
                <w:left w:val="none" w:sz="0" w:space="0" w:color="auto"/>
                <w:bottom w:val="none" w:sz="0" w:space="0" w:color="auto"/>
                <w:right w:val="none" w:sz="0" w:space="0" w:color="auto"/>
              </w:divBdr>
            </w:div>
            <w:div w:id="665665918">
              <w:marLeft w:val="0"/>
              <w:marRight w:val="0"/>
              <w:marTop w:val="0"/>
              <w:marBottom w:val="0"/>
              <w:divBdr>
                <w:top w:val="none" w:sz="0" w:space="0" w:color="auto"/>
                <w:left w:val="none" w:sz="0" w:space="0" w:color="auto"/>
                <w:bottom w:val="none" w:sz="0" w:space="0" w:color="auto"/>
                <w:right w:val="none" w:sz="0" w:space="0" w:color="auto"/>
              </w:divBdr>
            </w:div>
            <w:div w:id="743642456">
              <w:marLeft w:val="0"/>
              <w:marRight w:val="0"/>
              <w:marTop w:val="0"/>
              <w:marBottom w:val="0"/>
              <w:divBdr>
                <w:top w:val="none" w:sz="0" w:space="0" w:color="auto"/>
                <w:left w:val="none" w:sz="0" w:space="0" w:color="auto"/>
                <w:bottom w:val="none" w:sz="0" w:space="0" w:color="auto"/>
                <w:right w:val="none" w:sz="0" w:space="0" w:color="auto"/>
              </w:divBdr>
            </w:div>
            <w:div w:id="982975336">
              <w:marLeft w:val="0"/>
              <w:marRight w:val="0"/>
              <w:marTop w:val="0"/>
              <w:marBottom w:val="0"/>
              <w:divBdr>
                <w:top w:val="none" w:sz="0" w:space="0" w:color="auto"/>
                <w:left w:val="none" w:sz="0" w:space="0" w:color="auto"/>
                <w:bottom w:val="none" w:sz="0" w:space="0" w:color="auto"/>
                <w:right w:val="none" w:sz="0" w:space="0" w:color="auto"/>
              </w:divBdr>
            </w:div>
            <w:div w:id="1041052503">
              <w:marLeft w:val="0"/>
              <w:marRight w:val="0"/>
              <w:marTop w:val="0"/>
              <w:marBottom w:val="0"/>
              <w:divBdr>
                <w:top w:val="none" w:sz="0" w:space="0" w:color="auto"/>
                <w:left w:val="none" w:sz="0" w:space="0" w:color="auto"/>
                <w:bottom w:val="none" w:sz="0" w:space="0" w:color="auto"/>
                <w:right w:val="none" w:sz="0" w:space="0" w:color="auto"/>
              </w:divBdr>
            </w:div>
            <w:div w:id="1178930664">
              <w:marLeft w:val="0"/>
              <w:marRight w:val="0"/>
              <w:marTop w:val="0"/>
              <w:marBottom w:val="0"/>
              <w:divBdr>
                <w:top w:val="none" w:sz="0" w:space="0" w:color="auto"/>
                <w:left w:val="none" w:sz="0" w:space="0" w:color="auto"/>
                <w:bottom w:val="none" w:sz="0" w:space="0" w:color="auto"/>
                <w:right w:val="none" w:sz="0" w:space="0" w:color="auto"/>
              </w:divBdr>
            </w:div>
            <w:div w:id="1416128166">
              <w:marLeft w:val="0"/>
              <w:marRight w:val="0"/>
              <w:marTop w:val="0"/>
              <w:marBottom w:val="0"/>
              <w:divBdr>
                <w:top w:val="none" w:sz="0" w:space="0" w:color="auto"/>
                <w:left w:val="none" w:sz="0" w:space="0" w:color="auto"/>
                <w:bottom w:val="none" w:sz="0" w:space="0" w:color="auto"/>
                <w:right w:val="none" w:sz="0" w:space="0" w:color="auto"/>
              </w:divBdr>
            </w:div>
            <w:div w:id="1431469774">
              <w:marLeft w:val="0"/>
              <w:marRight w:val="0"/>
              <w:marTop w:val="0"/>
              <w:marBottom w:val="0"/>
              <w:divBdr>
                <w:top w:val="none" w:sz="0" w:space="0" w:color="auto"/>
                <w:left w:val="none" w:sz="0" w:space="0" w:color="auto"/>
                <w:bottom w:val="none" w:sz="0" w:space="0" w:color="auto"/>
                <w:right w:val="none" w:sz="0" w:space="0" w:color="auto"/>
              </w:divBdr>
            </w:div>
            <w:div w:id="1492720822">
              <w:marLeft w:val="0"/>
              <w:marRight w:val="0"/>
              <w:marTop w:val="0"/>
              <w:marBottom w:val="0"/>
              <w:divBdr>
                <w:top w:val="none" w:sz="0" w:space="0" w:color="auto"/>
                <w:left w:val="none" w:sz="0" w:space="0" w:color="auto"/>
                <w:bottom w:val="none" w:sz="0" w:space="0" w:color="auto"/>
                <w:right w:val="none" w:sz="0" w:space="0" w:color="auto"/>
              </w:divBdr>
            </w:div>
            <w:div w:id="1523124076">
              <w:marLeft w:val="0"/>
              <w:marRight w:val="0"/>
              <w:marTop w:val="0"/>
              <w:marBottom w:val="0"/>
              <w:divBdr>
                <w:top w:val="none" w:sz="0" w:space="0" w:color="auto"/>
                <w:left w:val="none" w:sz="0" w:space="0" w:color="auto"/>
                <w:bottom w:val="none" w:sz="0" w:space="0" w:color="auto"/>
                <w:right w:val="none" w:sz="0" w:space="0" w:color="auto"/>
              </w:divBdr>
            </w:div>
            <w:div w:id="1613973669">
              <w:marLeft w:val="0"/>
              <w:marRight w:val="0"/>
              <w:marTop w:val="0"/>
              <w:marBottom w:val="0"/>
              <w:divBdr>
                <w:top w:val="none" w:sz="0" w:space="0" w:color="auto"/>
                <w:left w:val="none" w:sz="0" w:space="0" w:color="auto"/>
                <w:bottom w:val="none" w:sz="0" w:space="0" w:color="auto"/>
                <w:right w:val="none" w:sz="0" w:space="0" w:color="auto"/>
              </w:divBdr>
            </w:div>
            <w:div w:id="1668436082">
              <w:marLeft w:val="0"/>
              <w:marRight w:val="0"/>
              <w:marTop w:val="0"/>
              <w:marBottom w:val="0"/>
              <w:divBdr>
                <w:top w:val="none" w:sz="0" w:space="0" w:color="auto"/>
                <w:left w:val="none" w:sz="0" w:space="0" w:color="auto"/>
                <w:bottom w:val="none" w:sz="0" w:space="0" w:color="auto"/>
                <w:right w:val="none" w:sz="0" w:space="0" w:color="auto"/>
              </w:divBdr>
            </w:div>
            <w:div w:id="1826119367">
              <w:marLeft w:val="0"/>
              <w:marRight w:val="0"/>
              <w:marTop w:val="0"/>
              <w:marBottom w:val="0"/>
              <w:divBdr>
                <w:top w:val="none" w:sz="0" w:space="0" w:color="auto"/>
                <w:left w:val="none" w:sz="0" w:space="0" w:color="auto"/>
                <w:bottom w:val="none" w:sz="0" w:space="0" w:color="auto"/>
                <w:right w:val="none" w:sz="0" w:space="0" w:color="auto"/>
              </w:divBdr>
            </w:div>
            <w:div w:id="1829978256">
              <w:marLeft w:val="0"/>
              <w:marRight w:val="0"/>
              <w:marTop w:val="0"/>
              <w:marBottom w:val="0"/>
              <w:divBdr>
                <w:top w:val="none" w:sz="0" w:space="0" w:color="auto"/>
                <w:left w:val="none" w:sz="0" w:space="0" w:color="auto"/>
                <w:bottom w:val="none" w:sz="0" w:space="0" w:color="auto"/>
                <w:right w:val="none" w:sz="0" w:space="0" w:color="auto"/>
              </w:divBdr>
            </w:div>
            <w:div w:id="1927760891">
              <w:marLeft w:val="0"/>
              <w:marRight w:val="0"/>
              <w:marTop w:val="0"/>
              <w:marBottom w:val="0"/>
              <w:divBdr>
                <w:top w:val="none" w:sz="0" w:space="0" w:color="auto"/>
                <w:left w:val="none" w:sz="0" w:space="0" w:color="auto"/>
                <w:bottom w:val="none" w:sz="0" w:space="0" w:color="auto"/>
                <w:right w:val="none" w:sz="0" w:space="0" w:color="auto"/>
              </w:divBdr>
            </w:div>
            <w:div w:id="1960842031">
              <w:marLeft w:val="0"/>
              <w:marRight w:val="0"/>
              <w:marTop w:val="0"/>
              <w:marBottom w:val="0"/>
              <w:divBdr>
                <w:top w:val="none" w:sz="0" w:space="0" w:color="auto"/>
                <w:left w:val="none" w:sz="0" w:space="0" w:color="auto"/>
                <w:bottom w:val="none" w:sz="0" w:space="0" w:color="auto"/>
                <w:right w:val="none" w:sz="0" w:space="0" w:color="auto"/>
              </w:divBdr>
            </w:div>
            <w:div w:id="2014409418">
              <w:marLeft w:val="0"/>
              <w:marRight w:val="0"/>
              <w:marTop w:val="0"/>
              <w:marBottom w:val="0"/>
              <w:divBdr>
                <w:top w:val="none" w:sz="0" w:space="0" w:color="auto"/>
                <w:left w:val="none" w:sz="0" w:space="0" w:color="auto"/>
                <w:bottom w:val="none" w:sz="0" w:space="0" w:color="auto"/>
                <w:right w:val="none" w:sz="0" w:space="0" w:color="auto"/>
              </w:divBdr>
            </w:div>
            <w:div w:id="2069068352">
              <w:marLeft w:val="0"/>
              <w:marRight w:val="0"/>
              <w:marTop w:val="0"/>
              <w:marBottom w:val="0"/>
              <w:divBdr>
                <w:top w:val="none" w:sz="0" w:space="0" w:color="auto"/>
                <w:left w:val="none" w:sz="0" w:space="0" w:color="auto"/>
                <w:bottom w:val="none" w:sz="0" w:space="0" w:color="auto"/>
                <w:right w:val="none" w:sz="0" w:space="0" w:color="auto"/>
              </w:divBdr>
            </w:div>
            <w:div w:id="2087218396">
              <w:marLeft w:val="0"/>
              <w:marRight w:val="0"/>
              <w:marTop w:val="0"/>
              <w:marBottom w:val="0"/>
              <w:divBdr>
                <w:top w:val="none" w:sz="0" w:space="0" w:color="auto"/>
                <w:left w:val="none" w:sz="0" w:space="0" w:color="auto"/>
                <w:bottom w:val="none" w:sz="0" w:space="0" w:color="auto"/>
                <w:right w:val="none" w:sz="0" w:space="0" w:color="auto"/>
              </w:divBdr>
            </w:div>
            <w:div w:id="209836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987245">
      <w:bodyDiv w:val="1"/>
      <w:marLeft w:val="0"/>
      <w:marRight w:val="0"/>
      <w:marTop w:val="0"/>
      <w:marBottom w:val="0"/>
      <w:divBdr>
        <w:top w:val="none" w:sz="0" w:space="0" w:color="auto"/>
        <w:left w:val="none" w:sz="0" w:space="0" w:color="auto"/>
        <w:bottom w:val="none" w:sz="0" w:space="0" w:color="auto"/>
        <w:right w:val="none" w:sz="0" w:space="0" w:color="auto"/>
      </w:divBdr>
      <w:divsChild>
        <w:div w:id="1067846940">
          <w:marLeft w:val="0"/>
          <w:marRight w:val="0"/>
          <w:marTop w:val="0"/>
          <w:marBottom w:val="0"/>
          <w:divBdr>
            <w:top w:val="none" w:sz="0" w:space="0" w:color="auto"/>
            <w:left w:val="none" w:sz="0" w:space="0" w:color="auto"/>
            <w:bottom w:val="none" w:sz="0" w:space="0" w:color="auto"/>
            <w:right w:val="none" w:sz="0" w:space="0" w:color="auto"/>
          </w:divBdr>
          <w:divsChild>
            <w:div w:id="551307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43306617">
                  <w:marLeft w:val="0"/>
                  <w:marRight w:val="0"/>
                  <w:marTop w:val="0"/>
                  <w:marBottom w:val="0"/>
                  <w:divBdr>
                    <w:top w:val="none" w:sz="0" w:space="0" w:color="auto"/>
                    <w:left w:val="none" w:sz="0" w:space="0" w:color="auto"/>
                    <w:bottom w:val="none" w:sz="0" w:space="0" w:color="auto"/>
                    <w:right w:val="none" w:sz="0" w:space="0" w:color="auto"/>
                  </w:divBdr>
                </w:div>
              </w:divsChild>
            </w:div>
            <w:div w:id="710456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8158393">
                  <w:marLeft w:val="0"/>
                  <w:marRight w:val="0"/>
                  <w:marTop w:val="0"/>
                  <w:marBottom w:val="0"/>
                  <w:divBdr>
                    <w:top w:val="none" w:sz="0" w:space="0" w:color="auto"/>
                    <w:left w:val="none" w:sz="0" w:space="0" w:color="auto"/>
                    <w:bottom w:val="none" w:sz="0" w:space="0" w:color="auto"/>
                    <w:right w:val="none" w:sz="0" w:space="0" w:color="auto"/>
                  </w:divBdr>
                </w:div>
              </w:divsChild>
            </w:div>
            <w:div w:id="1245894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0291424">
                  <w:marLeft w:val="0"/>
                  <w:marRight w:val="0"/>
                  <w:marTop w:val="0"/>
                  <w:marBottom w:val="0"/>
                  <w:divBdr>
                    <w:top w:val="none" w:sz="0" w:space="0" w:color="auto"/>
                    <w:left w:val="none" w:sz="0" w:space="0" w:color="auto"/>
                    <w:bottom w:val="none" w:sz="0" w:space="0" w:color="auto"/>
                    <w:right w:val="none" w:sz="0" w:space="0" w:color="auto"/>
                  </w:divBdr>
                </w:div>
              </w:divsChild>
            </w:div>
            <w:div w:id="8657522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0174672">
                  <w:marLeft w:val="0"/>
                  <w:marRight w:val="0"/>
                  <w:marTop w:val="0"/>
                  <w:marBottom w:val="0"/>
                  <w:divBdr>
                    <w:top w:val="none" w:sz="0" w:space="0" w:color="auto"/>
                    <w:left w:val="none" w:sz="0" w:space="0" w:color="auto"/>
                    <w:bottom w:val="none" w:sz="0" w:space="0" w:color="auto"/>
                    <w:right w:val="none" w:sz="0" w:space="0" w:color="auto"/>
                  </w:divBdr>
                </w:div>
              </w:divsChild>
            </w:div>
            <w:div w:id="11474810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7805911">
      <w:bodyDiv w:val="1"/>
      <w:marLeft w:val="0"/>
      <w:marRight w:val="0"/>
      <w:marTop w:val="0"/>
      <w:marBottom w:val="0"/>
      <w:divBdr>
        <w:top w:val="none" w:sz="0" w:space="0" w:color="auto"/>
        <w:left w:val="none" w:sz="0" w:space="0" w:color="auto"/>
        <w:bottom w:val="none" w:sz="0" w:space="0" w:color="auto"/>
        <w:right w:val="none" w:sz="0" w:space="0" w:color="auto"/>
      </w:divBdr>
    </w:div>
    <w:div w:id="2039357705">
      <w:bodyDiv w:val="1"/>
      <w:marLeft w:val="0"/>
      <w:marRight w:val="0"/>
      <w:marTop w:val="0"/>
      <w:marBottom w:val="0"/>
      <w:divBdr>
        <w:top w:val="none" w:sz="0" w:space="0" w:color="auto"/>
        <w:left w:val="none" w:sz="0" w:space="0" w:color="auto"/>
        <w:bottom w:val="none" w:sz="0" w:space="0" w:color="auto"/>
        <w:right w:val="none" w:sz="0" w:space="0" w:color="auto"/>
      </w:divBdr>
      <w:divsChild>
        <w:div w:id="1122453879">
          <w:marLeft w:val="0"/>
          <w:marRight w:val="0"/>
          <w:marTop w:val="0"/>
          <w:marBottom w:val="0"/>
          <w:divBdr>
            <w:top w:val="none" w:sz="0" w:space="0" w:color="auto"/>
            <w:left w:val="none" w:sz="0" w:space="0" w:color="auto"/>
            <w:bottom w:val="none" w:sz="0" w:space="0" w:color="auto"/>
            <w:right w:val="none" w:sz="0" w:space="0" w:color="auto"/>
          </w:divBdr>
          <w:divsChild>
            <w:div w:id="1191094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2832865">
                  <w:marLeft w:val="0"/>
                  <w:marRight w:val="0"/>
                  <w:marTop w:val="0"/>
                  <w:marBottom w:val="0"/>
                  <w:divBdr>
                    <w:top w:val="none" w:sz="0" w:space="0" w:color="auto"/>
                    <w:left w:val="none" w:sz="0" w:space="0" w:color="auto"/>
                    <w:bottom w:val="none" w:sz="0" w:space="0" w:color="auto"/>
                    <w:right w:val="none" w:sz="0" w:space="0" w:color="auto"/>
                  </w:divBdr>
                </w:div>
              </w:divsChild>
            </w:div>
            <w:div w:id="6461274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99881997">
                  <w:marLeft w:val="0"/>
                  <w:marRight w:val="0"/>
                  <w:marTop w:val="0"/>
                  <w:marBottom w:val="0"/>
                  <w:divBdr>
                    <w:top w:val="none" w:sz="0" w:space="0" w:color="auto"/>
                    <w:left w:val="none" w:sz="0" w:space="0" w:color="auto"/>
                    <w:bottom w:val="none" w:sz="0" w:space="0" w:color="auto"/>
                    <w:right w:val="none" w:sz="0" w:space="0" w:color="auto"/>
                  </w:divBdr>
                </w:div>
              </w:divsChild>
            </w:div>
            <w:div w:id="12670376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07023324">
                  <w:marLeft w:val="0"/>
                  <w:marRight w:val="0"/>
                  <w:marTop w:val="0"/>
                  <w:marBottom w:val="0"/>
                  <w:divBdr>
                    <w:top w:val="none" w:sz="0" w:space="0" w:color="auto"/>
                    <w:left w:val="none" w:sz="0" w:space="0" w:color="auto"/>
                    <w:bottom w:val="none" w:sz="0" w:space="0" w:color="auto"/>
                    <w:right w:val="none" w:sz="0" w:space="0" w:color="auto"/>
                  </w:divBdr>
                </w:div>
              </w:divsChild>
            </w:div>
            <w:div w:id="16459644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3631787">
                  <w:marLeft w:val="0"/>
                  <w:marRight w:val="0"/>
                  <w:marTop w:val="0"/>
                  <w:marBottom w:val="0"/>
                  <w:divBdr>
                    <w:top w:val="none" w:sz="0" w:space="0" w:color="auto"/>
                    <w:left w:val="none" w:sz="0" w:space="0" w:color="auto"/>
                    <w:bottom w:val="none" w:sz="0" w:space="0" w:color="auto"/>
                    <w:right w:val="none" w:sz="0" w:space="0" w:color="auto"/>
                  </w:divBdr>
                </w:div>
              </w:divsChild>
            </w:div>
            <w:div w:id="17485699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897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938541">
      <w:bodyDiv w:val="1"/>
      <w:marLeft w:val="0"/>
      <w:marRight w:val="0"/>
      <w:marTop w:val="0"/>
      <w:marBottom w:val="0"/>
      <w:divBdr>
        <w:top w:val="none" w:sz="0" w:space="0" w:color="auto"/>
        <w:left w:val="none" w:sz="0" w:space="0" w:color="auto"/>
        <w:bottom w:val="none" w:sz="0" w:space="0" w:color="auto"/>
        <w:right w:val="none" w:sz="0" w:space="0" w:color="auto"/>
      </w:divBdr>
      <w:divsChild>
        <w:div w:id="2121486909">
          <w:marLeft w:val="0"/>
          <w:marRight w:val="0"/>
          <w:marTop w:val="0"/>
          <w:marBottom w:val="0"/>
          <w:divBdr>
            <w:top w:val="none" w:sz="0" w:space="0" w:color="auto"/>
            <w:left w:val="none" w:sz="0" w:space="0" w:color="auto"/>
            <w:bottom w:val="none" w:sz="0" w:space="0" w:color="auto"/>
            <w:right w:val="none" w:sz="0" w:space="0" w:color="auto"/>
          </w:divBdr>
          <w:divsChild>
            <w:div w:id="178011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86307774">
                  <w:marLeft w:val="0"/>
                  <w:marRight w:val="0"/>
                  <w:marTop w:val="0"/>
                  <w:marBottom w:val="0"/>
                  <w:divBdr>
                    <w:top w:val="none" w:sz="0" w:space="0" w:color="auto"/>
                    <w:left w:val="none" w:sz="0" w:space="0" w:color="auto"/>
                    <w:bottom w:val="none" w:sz="0" w:space="0" w:color="auto"/>
                    <w:right w:val="none" w:sz="0" w:space="0" w:color="auto"/>
                  </w:divBdr>
                </w:div>
              </w:divsChild>
            </w:div>
            <w:div w:id="2076904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83017307">
                  <w:marLeft w:val="0"/>
                  <w:marRight w:val="0"/>
                  <w:marTop w:val="0"/>
                  <w:marBottom w:val="0"/>
                  <w:divBdr>
                    <w:top w:val="none" w:sz="0" w:space="0" w:color="auto"/>
                    <w:left w:val="none" w:sz="0" w:space="0" w:color="auto"/>
                    <w:bottom w:val="none" w:sz="0" w:space="0" w:color="auto"/>
                    <w:right w:val="none" w:sz="0" w:space="0" w:color="auto"/>
                  </w:divBdr>
                </w:div>
              </w:divsChild>
            </w:div>
            <w:div w:id="19966413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96460788">
                  <w:marLeft w:val="0"/>
                  <w:marRight w:val="0"/>
                  <w:marTop w:val="0"/>
                  <w:marBottom w:val="0"/>
                  <w:divBdr>
                    <w:top w:val="none" w:sz="0" w:space="0" w:color="auto"/>
                    <w:left w:val="none" w:sz="0" w:space="0" w:color="auto"/>
                    <w:bottom w:val="none" w:sz="0" w:space="0" w:color="auto"/>
                    <w:right w:val="none" w:sz="0" w:space="0" w:color="auto"/>
                  </w:divBdr>
                </w:div>
              </w:divsChild>
            </w:div>
            <w:div w:id="20811007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06749474">
                  <w:marLeft w:val="0"/>
                  <w:marRight w:val="0"/>
                  <w:marTop w:val="0"/>
                  <w:marBottom w:val="0"/>
                  <w:divBdr>
                    <w:top w:val="none" w:sz="0" w:space="0" w:color="auto"/>
                    <w:left w:val="none" w:sz="0" w:space="0" w:color="auto"/>
                    <w:bottom w:val="none" w:sz="0" w:space="0" w:color="auto"/>
                    <w:right w:val="none" w:sz="0" w:space="0" w:color="auto"/>
                  </w:divBdr>
                </w:div>
              </w:divsChild>
            </w:div>
            <w:div w:id="21395670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0265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chart" Target="charts/chart1.xml"/><Relationship Id="rId18" Type="http://schemas.openxmlformats.org/officeDocument/2006/relationships/chart" Target="charts/chart6.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chart" Target="charts/chart5.xml"/><Relationship Id="rId2" Type="http://schemas.openxmlformats.org/officeDocument/2006/relationships/numbering" Target="numbering.xml"/><Relationship Id="rId16" Type="http://schemas.openxmlformats.org/officeDocument/2006/relationships/chart" Target="charts/chart4.xml"/><Relationship Id="rId20" Type="http://schemas.openxmlformats.org/officeDocument/2006/relationships/chart" Target="charts/chart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chart" Target="charts/chart3.xml"/><Relationship Id="rId10" Type="http://schemas.openxmlformats.org/officeDocument/2006/relationships/image" Target="media/image3.png"/><Relationship Id="rId19" Type="http://schemas.openxmlformats.org/officeDocument/2006/relationships/chart" Target="charts/chart7.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hart" Target="charts/chart2.xml"/><Relationship Id="rId22"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Classeur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Classeur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Classeur1"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Classeur1"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Classeur1"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Classeur1"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Classeur1"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Classeur1" TargetMode="External"/><Relationship Id="rId2" Type="http://schemas.microsoft.com/office/2011/relationships/chartColorStyle" Target="colors8.xml"/><Relationship Id="rId1" Type="http://schemas.microsoft.com/office/2011/relationships/chartStyle" Target="style8.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Feuil1!$B$1</c:f>
              <c:strCache>
                <c:ptCount val="1"/>
                <c:pt idx="0">
                  <c:v>Effectif-matériel adapté</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fr-F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Feuil1!$A$2:$A$4</c:f>
              <c:strCache>
                <c:ptCount val="3"/>
                <c:pt idx="0">
                  <c:v>Séries scientifiques</c:v>
                </c:pt>
                <c:pt idx="1">
                  <c:v>Séries littéraires/techniques</c:v>
                </c:pt>
                <c:pt idx="2">
                  <c:v>Ensemble de la cohorte</c:v>
                </c:pt>
              </c:strCache>
            </c:strRef>
          </c:cat>
          <c:val>
            <c:numRef>
              <c:f>Feuil1!$B$2:$B$4</c:f>
              <c:numCache>
                <c:formatCode>General</c:formatCode>
                <c:ptCount val="3"/>
                <c:pt idx="0">
                  <c:v>15</c:v>
                </c:pt>
                <c:pt idx="1">
                  <c:v>15</c:v>
                </c:pt>
                <c:pt idx="2">
                  <c:v>30</c:v>
                </c:pt>
              </c:numCache>
            </c:numRef>
          </c:val>
        </c:ser>
        <c:ser>
          <c:idx val="1"/>
          <c:order val="1"/>
          <c:tx>
            <c:strRef>
              <c:f>Feuil1!$C$1</c:f>
              <c:strCache>
                <c:ptCount val="1"/>
                <c:pt idx="0">
                  <c:v>Effectif-situation problème</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fr-F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Feuil1!$A$2:$A$4</c:f>
              <c:strCache>
                <c:ptCount val="3"/>
                <c:pt idx="0">
                  <c:v>Séries scientifiques</c:v>
                </c:pt>
                <c:pt idx="1">
                  <c:v>Séries littéraires/techniques</c:v>
                </c:pt>
                <c:pt idx="2">
                  <c:v>Ensemble de la cohorte</c:v>
                </c:pt>
              </c:strCache>
            </c:strRef>
          </c:cat>
          <c:val>
            <c:numRef>
              <c:f>Feuil1!$C$2:$C$4</c:f>
              <c:numCache>
                <c:formatCode>General</c:formatCode>
                <c:ptCount val="3"/>
                <c:pt idx="0">
                  <c:v>13</c:v>
                </c:pt>
                <c:pt idx="1">
                  <c:v>12</c:v>
                </c:pt>
                <c:pt idx="2">
                  <c:v>25</c:v>
                </c:pt>
              </c:numCache>
            </c:numRef>
          </c:val>
        </c:ser>
        <c:dLbls>
          <c:dLblPos val="outEnd"/>
          <c:showLegendKey val="0"/>
          <c:showVal val="1"/>
          <c:showCatName val="0"/>
          <c:showSerName val="0"/>
          <c:showPercent val="0"/>
          <c:showBubbleSize val="0"/>
        </c:dLbls>
        <c:gapWidth val="219"/>
        <c:overlap val="-27"/>
        <c:axId val="568246840"/>
        <c:axId val="568250760"/>
      </c:barChart>
      <c:catAx>
        <c:axId val="56824684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568250760"/>
        <c:crosses val="autoZero"/>
        <c:auto val="1"/>
        <c:lblAlgn val="ctr"/>
        <c:lblOffset val="100"/>
        <c:noMultiLvlLbl val="0"/>
      </c:catAx>
      <c:valAx>
        <c:axId val="56825076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56824684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Feuil4!$B$1</c:f>
              <c:strCache>
                <c:ptCount val="1"/>
                <c:pt idx="0">
                  <c:v>Effectif-matériel adapté</c:v>
                </c:pt>
              </c:strCache>
            </c:strRef>
          </c:tx>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fr-F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Feuil4!$A$2:$A$4</c:f>
              <c:strCache>
                <c:ptCount val="3"/>
                <c:pt idx="0">
                  <c:v>Séries scientifiques</c:v>
                </c:pt>
                <c:pt idx="1">
                  <c:v>Séries littéraires/techniques</c:v>
                </c:pt>
                <c:pt idx="2">
                  <c:v>Ensemble de la cohorte</c:v>
                </c:pt>
              </c:strCache>
            </c:strRef>
          </c:cat>
          <c:val>
            <c:numRef>
              <c:f>Feuil4!$B$2:$B$4</c:f>
              <c:numCache>
                <c:formatCode>General</c:formatCode>
                <c:ptCount val="3"/>
                <c:pt idx="0">
                  <c:v>15</c:v>
                </c:pt>
                <c:pt idx="1">
                  <c:v>14</c:v>
                </c:pt>
                <c:pt idx="2">
                  <c:v>29</c:v>
                </c:pt>
              </c:numCache>
            </c:numRef>
          </c:val>
        </c:ser>
        <c:ser>
          <c:idx val="1"/>
          <c:order val="1"/>
          <c:tx>
            <c:strRef>
              <c:f>Feuil4!$C$1</c:f>
              <c:strCache>
                <c:ptCount val="1"/>
                <c:pt idx="0">
                  <c:v>Effectif-situation problème</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fr-F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Feuil4!$A$2:$A$4</c:f>
              <c:strCache>
                <c:ptCount val="3"/>
                <c:pt idx="0">
                  <c:v>Séries scientifiques</c:v>
                </c:pt>
                <c:pt idx="1">
                  <c:v>Séries littéraires/techniques</c:v>
                </c:pt>
                <c:pt idx="2">
                  <c:v>Ensemble de la cohorte</c:v>
                </c:pt>
              </c:strCache>
            </c:strRef>
          </c:cat>
          <c:val>
            <c:numRef>
              <c:f>Feuil4!$C$2:$C$4</c:f>
              <c:numCache>
                <c:formatCode>General</c:formatCode>
                <c:ptCount val="3"/>
                <c:pt idx="0">
                  <c:v>13</c:v>
                </c:pt>
                <c:pt idx="1">
                  <c:v>13</c:v>
                </c:pt>
                <c:pt idx="2">
                  <c:v>26</c:v>
                </c:pt>
              </c:numCache>
            </c:numRef>
          </c:val>
        </c:ser>
        <c:dLbls>
          <c:dLblPos val="inEnd"/>
          <c:showLegendKey val="0"/>
          <c:showVal val="1"/>
          <c:showCatName val="0"/>
          <c:showSerName val="0"/>
          <c:showPercent val="0"/>
          <c:showBubbleSize val="0"/>
        </c:dLbls>
        <c:gapWidth val="100"/>
        <c:axId val="429282576"/>
        <c:axId val="429281400"/>
      </c:barChart>
      <c:catAx>
        <c:axId val="429282576"/>
        <c:scaling>
          <c:orientation val="minMax"/>
        </c:scaling>
        <c:delete val="0"/>
        <c:axPos val="l"/>
        <c:numFmt formatCode="General" sourceLinked="1"/>
        <c:majorTickMark val="none"/>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fr-FR"/>
          </a:p>
        </c:txPr>
        <c:crossAx val="429281400"/>
        <c:crosses val="autoZero"/>
        <c:auto val="1"/>
        <c:lblAlgn val="ctr"/>
        <c:lblOffset val="100"/>
        <c:noMultiLvlLbl val="0"/>
      </c:catAx>
      <c:valAx>
        <c:axId val="429281400"/>
        <c:scaling>
          <c:orientation val="minMax"/>
        </c:scaling>
        <c:delete val="0"/>
        <c:axPos val="b"/>
        <c:majorGridlines>
          <c:spPr>
            <a:ln w="9525" cap="flat" cmpd="sng" algn="ctr">
              <a:solidFill>
                <a:schemeClr val="tx2">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fr-FR"/>
          </a:p>
        </c:txPr>
        <c:crossAx val="4292825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fr-FR"/>
        </a:p>
      </c:txPr>
    </c:legend>
    <c:plotVisOnly val="1"/>
    <c:dispBlanksAs val="gap"/>
    <c:showDLblsOverMax val="0"/>
  </c:chart>
  <c:spPr>
    <a:solidFill>
      <a:schemeClr val="bg1"/>
    </a:solidFill>
    <a:ln w="9525" cap="flat" cmpd="sng" algn="ctr">
      <a:solidFill>
        <a:schemeClr val="tx2">
          <a:lumMod val="15000"/>
          <a:lumOff val="85000"/>
        </a:schemeClr>
      </a:solidFill>
      <a:round/>
    </a:ln>
    <a:effectLst/>
  </c:spPr>
  <c:txPr>
    <a:bodyPr/>
    <a:lstStyle/>
    <a:p>
      <a:pPr>
        <a:defRPr/>
      </a:pPr>
      <a:endParaRPr lang="fr-F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bar"/>
        <c:grouping val="clustered"/>
        <c:varyColors val="0"/>
        <c:ser>
          <c:idx val="0"/>
          <c:order val="0"/>
          <c:tx>
            <c:strRef>
              <c:f>Feuil2!$B$1</c:f>
              <c:strCache>
                <c:ptCount val="1"/>
                <c:pt idx="0">
                  <c:v>Effectif-matériel adapté</c:v>
                </c:pt>
              </c:strCache>
            </c:strRef>
          </c:tx>
          <c:spPr>
            <a:solidFill>
              <a:schemeClr val="accent1"/>
            </a:solidFill>
            <a:ln>
              <a:noFill/>
            </a:ln>
            <a:effectLst/>
            <a:sp3d/>
          </c:spPr>
          <c:invertIfNegative val="0"/>
          <c:cat>
            <c:strRef>
              <c:f>Feuil2!$A$2:$A$4</c:f>
              <c:strCache>
                <c:ptCount val="3"/>
                <c:pt idx="0">
                  <c:v>Séries scientifiques</c:v>
                </c:pt>
                <c:pt idx="1">
                  <c:v>Séries littéraires/techniques</c:v>
                </c:pt>
                <c:pt idx="2">
                  <c:v>Ensemble de la cohorte</c:v>
                </c:pt>
              </c:strCache>
            </c:strRef>
          </c:cat>
          <c:val>
            <c:numRef>
              <c:f>Feuil2!$B$2:$B$4</c:f>
              <c:numCache>
                <c:formatCode>General</c:formatCode>
                <c:ptCount val="3"/>
                <c:pt idx="0">
                  <c:v>14</c:v>
                </c:pt>
                <c:pt idx="1">
                  <c:v>13</c:v>
                </c:pt>
                <c:pt idx="2">
                  <c:v>27</c:v>
                </c:pt>
              </c:numCache>
            </c:numRef>
          </c:val>
        </c:ser>
        <c:ser>
          <c:idx val="1"/>
          <c:order val="1"/>
          <c:tx>
            <c:strRef>
              <c:f>Feuil2!$C$1</c:f>
              <c:strCache>
                <c:ptCount val="1"/>
                <c:pt idx="0">
                  <c:v>Effectif-situation problème</c:v>
                </c:pt>
              </c:strCache>
            </c:strRef>
          </c:tx>
          <c:spPr>
            <a:solidFill>
              <a:schemeClr val="accent2"/>
            </a:solidFill>
            <a:ln>
              <a:noFill/>
            </a:ln>
            <a:effectLst/>
            <a:sp3d/>
          </c:spPr>
          <c:invertIfNegative val="0"/>
          <c:cat>
            <c:strRef>
              <c:f>Feuil2!$A$2:$A$4</c:f>
              <c:strCache>
                <c:ptCount val="3"/>
                <c:pt idx="0">
                  <c:v>Séries scientifiques</c:v>
                </c:pt>
                <c:pt idx="1">
                  <c:v>Séries littéraires/techniques</c:v>
                </c:pt>
                <c:pt idx="2">
                  <c:v>Ensemble de la cohorte</c:v>
                </c:pt>
              </c:strCache>
            </c:strRef>
          </c:cat>
          <c:val>
            <c:numRef>
              <c:f>Feuil2!$C$2:$C$4</c:f>
              <c:numCache>
                <c:formatCode>General</c:formatCode>
                <c:ptCount val="3"/>
                <c:pt idx="0">
                  <c:v>12</c:v>
                </c:pt>
                <c:pt idx="1">
                  <c:v>8</c:v>
                </c:pt>
                <c:pt idx="2">
                  <c:v>20</c:v>
                </c:pt>
              </c:numCache>
            </c:numRef>
          </c:val>
        </c:ser>
        <c:dLbls>
          <c:showLegendKey val="0"/>
          <c:showVal val="0"/>
          <c:showCatName val="0"/>
          <c:showSerName val="0"/>
          <c:showPercent val="0"/>
          <c:showBubbleSize val="0"/>
        </c:dLbls>
        <c:gapWidth val="150"/>
        <c:shape val="box"/>
        <c:axId val="429284536"/>
        <c:axId val="429283360"/>
        <c:axId val="0"/>
      </c:bar3DChart>
      <c:catAx>
        <c:axId val="429284536"/>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429283360"/>
        <c:crosses val="autoZero"/>
        <c:auto val="1"/>
        <c:lblAlgn val="ctr"/>
        <c:lblOffset val="100"/>
        <c:noMultiLvlLbl val="0"/>
      </c:catAx>
      <c:valAx>
        <c:axId val="42928336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4292845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Feuil2!$B$1</c:f>
              <c:strCache>
                <c:ptCount val="1"/>
                <c:pt idx="0">
                  <c:v>Effectif-matériel adapté</c:v>
                </c:pt>
              </c:strCache>
            </c:strRef>
          </c:tx>
          <c:spPr>
            <a:solidFill>
              <a:schemeClr val="accent1"/>
            </a:solidFill>
            <a:ln>
              <a:noFill/>
            </a:ln>
            <a:effectLst/>
          </c:spPr>
          <c:invertIfNegative val="0"/>
          <c:cat>
            <c:strRef>
              <c:f>Feuil2!$A$2:$A$4</c:f>
              <c:strCache>
                <c:ptCount val="3"/>
                <c:pt idx="0">
                  <c:v>Séries scientifiques</c:v>
                </c:pt>
                <c:pt idx="1">
                  <c:v>Séries littéraires/techniques</c:v>
                </c:pt>
                <c:pt idx="2">
                  <c:v>Ensemble de la cohorte</c:v>
                </c:pt>
              </c:strCache>
            </c:strRef>
          </c:cat>
          <c:val>
            <c:numRef>
              <c:f>Feuil2!$B$2:$B$4</c:f>
              <c:numCache>
                <c:formatCode>General</c:formatCode>
                <c:ptCount val="3"/>
                <c:pt idx="0">
                  <c:v>12</c:v>
                </c:pt>
                <c:pt idx="1">
                  <c:v>14</c:v>
                </c:pt>
                <c:pt idx="2">
                  <c:v>26</c:v>
                </c:pt>
              </c:numCache>
            </c:numRef>
          </c:val>
        </c:ser>
        <c:ser>
          <c:idx val="1"/>
          <c:order val="1"/>
          <c:tx>
            <c:strRef>
              <c:f>Feuil2!$C$1</c:f>
              <c:strCache>
                <c:ptCount val="1"/>
                <c:pt idx="0">
                  <c:v>Effectif-situation problème</c:v>
                </c:pt>
              </c:strCache>
            </c:strRef>
          </c:tx>
          <c:spPr>
            <a:solidFill>
              <a:schemeClr val="accent2"/>
            </a:solidFill>
            <a:ln>
              <a:noFill/>
            </a:ln>
            <a:effectLst/>
          </c:spPr>
          <c:invertIfNegative val="0"/>
          <c:cat>
            <c:strRef>
              <c:f>Feuil2!$A$2:$A$4</c:f>
              <c:strCache>
                <c:ptCount val="3"/>
                <c:pt idx="0">
                  <c:v>Séries scientifiques</c:v>
                </c:pt>
                <c:pt idx="1">
                  <c:v>Séries littéraires/techniques</c:v>
                </c:pt>
                <c:pt idx="2">
                  <c:v>Ensemble de la cohorte</c:v>
                </c:pt>
              </c:strCache>
            </c:strRef>
          </c:cat>
          <c:val>
            <c:numRef>
              <c:f>Feuil2!$C$2:$C$4</c:f>
              <c:numCache>
                <c:formatCode>General</c:formatCode>
                <c:ptCount val="3"/>
                <c:pt idx="0">
                  <c:v>10</c:v>
                </c:pt>
                <c:pt idx="1">
                  <c:v>11</c:v>
                </c:pt>
                <c:pt idx="2">
                  <c:v>21</c:v>
                </c:pt>
              </c:numCache>
            </c:numRef>
          </c:val>
        </c:ser>
        <c:dLbls>
          <c:showLegendKey val="0"/>
          <c:showVal val="0"/>
          <c:showCatName val="0"/>
          <c:showSerName val="0"/>
          <c:showPercent val="0"/>
          <c:showBubbleSize val="0"/>
        </c:dLbls>
        <c:gapWidth val="182"/>
        <c:axId val="568246448"/>
        <c:axId val="568247232"/>
      </c:barChart>
      <c:catAx>
        <c:axId val="568246448"/>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568247232"/>
        <c:crosses val="autoZero"/>
        <c:auto val="1"/>
        <c:lblAlgn val="ctr"/>
        <c:lblOffset val="100"/>
        <c:noMultiLvlLbl val="0"/>
      </c:catAx>
      <c:valAx>
        <c:axId val="56824723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56824644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bar"/>
        <c:grouping val="clustered"/>
        <c:varyColors val="0"/>
        <c:ser>
          <c:idx val="0"/>
          <c:order val="0"/>
          <c:tx>
            <c:strRef>
              <c:f>Feuil3!$B$1</c:f>
              <c:strCache>
                <c:ptCount val="1"/>
                <c:pt idx="0">
                  <c:v>Effectif-matériel adapté</c:v>
                </c:pt>
              </c:strCache>
            </c:strRef>
          </c:tx>
          <c:spPr>
            <a:solidFill>
              <a:schemeClr val="accent1"/>
            </a:solidFill>
            <a:ln>
              <a:noFill/>
            </a:ln>
            <a:effectLst/>
            <a:sp3d/>
          </c:spPr>
          <c:invertIfNegative val="0"/>
          <c:cat>
            <c:strRef>
              <c:f>Feuil3!$A$2:$A$4</c:f>
              <c:strCache>
                <c:ptCount val="3"/>
                <c:pt idx="0">
                  <c:v>Séries scientifiques</c:v>
                </c:pt>
                <c:pt idx="1">
                  <c:v>Séries littéraires/techniques</c:v>
                </c:pt>
                <c:pt idx="2">
                  <c:v>Ensemble de la cohorte</c:v>
                </c:pt>
              </c:strCache>
            </c:strRef>
          </c:cat>
          <c:val>
            <c:numRef>
              <c:f>Feuil3!$B$2:$B$4</c:f>
              <c:numCache>
                <c:formatCode>General</c:formatCode>
                <c:ptCount val="3"/>
                <c:pt idx="0">
                  <c:v>12</c:v>
                </c:pt>
                <c:pt idx="1">
                  <c:v>10</c:v>
                </c:pt>
                <c:pt idx="2">
                  <c:v>22</c:v>
                </c:pt>
              </c:numCache>
            </c:numRef>
          </c:val>
        </c:ser>
        <c:ser>
          <c:idx val="1"/>
          <c:order val="1"/>
          <c:tx>
            <c:strRef>
              <c:f>Feuil3!$C$1</c:f>
              <c:strCache>
                <c:ptCount val="1"/>
                <c:pt idx="0">
                  <c:v>Effectif-situation problème</c:v>
                </c:pt>
              </c:strCache>
            </c:strRef>
          </c:tx>
          <c:spPr>
            <a:solidFill>
              <a:schemeClr val="accent2"/>
            </a:solidFill>
            <a:ln>
              <a:noFill/>
            </a:ln>
            <a:effectLst/>
            <a:sp3d/>
          </c:spPr>
          <c:invertIfNegative val="0"/>
          <c:cat>
            <c:strRef>
              <c:f>Feuil3!$A$2:$A$4</c:f>
              <c:strCache>
                <c:ptCount val="3"/>
                <c:pt idx="0">
                  <c:v>Séries scientifiques</c:v>
                </c:pt>
                <c:pt idx="1">
                  <c:v>Séries littéraires/techniques</c:v>
                </c:pt>
                <c:pt idx="2">
                  <c:v>Ensemble de la cohorte</c:v>
                </c:pt>
              </c:strCache>
            </c:strRef>
          </c:cat>
          <c:val>
            <c:numRef>
              <c:f>Feuil3!$C$2:$C$4</c:f>
              <c:numCache>
                <c:formatCode>General</c:formatCode>
                <c:ptCount val="3"/>
                <c:pt idx="0">
                  <c:v>13</c:v>
                </c:pt>
                <c:pt idx="1">
                  <c:v>10</c:v>
                </c:pt>
                <c:pt idx="2">
                  <c:v>23</c:v>
                </c:pt>
              </c:numCache>
            </c:numRef>
          </c:val>
        </c:ser>
        <c:dLbls>
          <c:showLegendKey val="0"/>
          <c:showVal val="0"/>
          <c:showCatName val="0"/>
          <c:showSerName val="0"/>
          <c:showPercent val="0"/>
          <c:showBubbleSize val="0"/>
        </c:dLbls>
        <c:gapWidth val="150"/>
        <c:shape val="box"/>
        <c:axId val="429281792"/>
        <c:axId val="429281008"/>
        <c:axId val="0"/>
      </c:bar3DChart>
      <c:catAx>
        <c:axId val="429281792"/>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429281008"/>
        <c:crosses val="autoZero"/>
        <c:auto val="1"/>
        <c:lblAlgn val="ctr"/>
        <c:lblOffset val="100"/>
        <c:noMultiLvlLbl val="0"/>
      </c:catAx>
      <c:valAx>
        <c:axId val="42928100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42928179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bar"/>
        <c:grouping val="clustered"/>
        <c:varyColors val="0"/>
        <c:ser>
          <c:idx val="0"/>
          <c:order val="0"/>
          <c:tx>
            <c:strRef>
              <c:f>Feuil2!$B$1</c:f>
              <c:strCache>
                <c:ptCount val="1"/>
                <c:pt idx="0">
                  <c:v>Effectif-matériel adapté</c:v>
                </c:pt>
              </c:strCache>
            </c:strRef>
          </c:tx>
          <c:spPr>
            <a:solidFill>
              <a:schemeClr val="accent1"/>
            </a:solidFill>
            <a:ln>
              <a:noFill/>
            </a:ln>
            <a:effectLst/>
            <a:sp3d/>
          </c:spPr>
          <c:invertIfNegative val="0"/>
          <c:cat>
            <c:strRef>
              <c:f>Feuil2!$A$2:$A$4</c:f>
              <c:strCache>
                <c:ptCount val="3"/>
                <c:pt idx="0">
                  <c:v>Séries scientifiques</c:v>
                </c:pt>
                <c:pt idx="1">
                  <c:v>Séries littéraires/techniques</c:v>
                </c:pt>
                <c:pt idx="2">
                  <c:v>Ensemble de la cohorte</c:v>
                </c:pt>
              </c:strCache>
            </c:strRef>
          </c:cat>
          <c:val>
            <c:numRef>
              <c:f>Feuil2!$B$2:$B$4</c:f>
              <c:numCache>
                <c:formatCode>General</c:formatCode>
                <c:ptCount val="3"/>
                <c:pt idx="0">
                  <c:v>14</c:v>
                </c:pt>
                <c:pt idx="1">
                  <c:v>14</c:v>
                </c:pt>
                <c:pt idx="2">
                  <c:v>28</c:v>
                </c:pt>
              </c:numCache>
            </c:numRef>
          </c:val>
        </c:ser>
        <c:ser>
          <c:idx val="1"/>
          <c:order val="1"/>
          <c:tx>
            <c:strRef>
              <c:f>Feuil2!$C$1</c:f>
              <c:strCache>
                <c:ptCount val="1"/>
                <c:pt idx="0">
                  <c:v>Effectif-situation problème</c:v>
                </c:pt>
              </c:strCache>
            </c:strRef>
          </c:tx>
          <c:spPr>
            <a:solidFill>
              <a:schemeClr val="accent2"/>
            </a:solidFill>
            <a:ln>
              <a:noFill/>
            </a:ln>
            <a:effectLst/>
            <a:sp3d/>
          </c:spPr>
          <c:invertIfNegative val="0"/>
          <c:cat>
            <c:strRef>
              <c:f>Feuil2!$A$2:$A$4</c:f>
              <c:strCache>
                <c:ptCount val="3"/>
                <c:pt idx="0">
                  <c:v>Séries scientifiques</c:v>
                </c:pt>
                <c:pt idx="1">
                  <c:v>Séries littéraires/techniques</c:v>
                </c:pt>
                <c:pt idx="2">
                  <c:v>Ensemble de la cohorte</c:v>
                </c:pt>
              </c:strCache>
            </c:strRef>
          </c:cat>
          <c:val>
            <c:numRef>
              <c:f>Feuil2!$C$2:$C$4</c:f>
              <c:numCache>
                <c:formatCode>General</c:formatCode>
                <c:ptCount val="3"/>
                <c:pt idx="0">
                  <c:v>13</c:v>
                </c:pt>
                <c:pt idx="1">
                  <c:v>12</c:v>
                </c:pt>
                <c:pt idx="2">
                  <c:v>25</c:v>
                </c:pt>
              </c:numCache>
            </c:numRef>
          </c:val>
        </c:ser>
        <c:dLbls>
          <c:showLegendKey val="0"/>
          <c:showVal val="0"/>
          <c:showCatName val="0"/>
          <c:showSerName val="0"/>
          <c:showPercent val="0"/>
          <c:showBubbleSize val="0"/>
        </c:dLbls>
        <c:gapWidth val="150"/>
        <c:shape val="box"/>
        <c:axId val="568248408"/>
        <c:axId val="568252720"/>
        <c:axId val="0"/>
      </c:bar3DChart>
      <c:catAx>
        <c:axId val="568248408"/>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568252720"/>
        <c:crosses val="autoZero"/>
        <c:auto val="1"/>
        <c:lblAlgn val="ctr"/>
        <c:lblOffset val="100"/>
        <c:noMultiLvlLbl val="0"/>
      </c:catAx>
      <c:valAx>
        <c:axId val="56825272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56824840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Feuil1!$B$1</c:f>
              <c:strCache>
                <c:ptCount val="1"/>
                <c:pt idx="0">
                  <c:v>Effectif-matériel adapté</c:v>
                </c:pt>
              </c:strCache>
            </c:strRef>
          </c:tx>
          <c:spPr>
            <a:solidFill>
              <a:schemeClr val="accent1"/>
            </a:solidFill>
            <a:ln>
              <a:noFill/>
            </a:ln>
            <a:effectLst/>
          </c:spPr>
          <c:invertIfNegative val="0"/>
          <c:cat>
            <c:strRef>
              <c:f>Feuil1!$A$2:$A$4</c:f>
              <c:strCache>
                <c:ptCount val="3"/>
                <c:pt idx="0">
                  <c:v>Séries scientifiques</c:v>
                </c:pt>
                <c:pt idx="1">
                  <c:v>Séries littéraires/techniques</c:v>
                </c:pt>
                <c:pt idx="2">
                  <c:v>Ensemble de la cohorte</c:v>
                </c:pt>
              </c:strCache>
            </c:strRef>
          </c:cat>
          <c:val>
            <c:numRef>
              <c:f>Feuil1!$B$2:$B$4</c:f>
              <c:numCache>
                <c:formatCode>General</c:formatCode>
                <c:ptCount val="3"/>
                <c:pt idx="0">
                  <c:v>13</c:v>
                </c:pt>
                <c:pt idx="1">
                  <c:v>12</c:v>
                </c:pt>
                <c:pt idx="2">
                  <c:v>25</c:v>
                </c:pt>
              </c:numCache>
            </c:numRef>
          </c:val>
        </c:ser>
        <c:ser>
          <c:idx val="1"/>
          <c:order val="1"/>
          <c:tx>
            <c:strRef>
              <c:f>Feuil1!$C$1</c:f>
              <c:strCache>
                <c:ptCount val="1"/>
                <c:pt idx="0">
                  <c:v>Effectif-situation problème</c:v>
                </c:pt>
              </c:strCache>
            </c:strRef>
          </c:tx>
          <c:spPr>
            <a:solidFill>
              <a:schemeClr val="accent2"/>
            </a:solidFill>
            <a:ln>
              <a:noFill/>
            </a:ln>
            <a:effectLst/>
          </c:spPr>
          <c:invertIfNegative val="0"/>
          <c:cat>
            <c:strRef>
              <c:f>Feuil1!$A$2:$A$4</c:f>
              <c:strCache>
                <c:ptCount val="3"/>
                <c:pt idx="0">
                  <c:v>Séries scientifiques</c:v>
                </c:pt>
                <c:pt idx="1">
                  <c:v>Séries littéraires/techniques</c:v>
                </c:pt>
                <c:pt idx="2">
                  <c:v>Ensemble de la cohorte</c:v>
                </c:pt>
              </c:strCache>
            </c:strRef>
          </c:cat>
          <c:val>
            <c:numRef>
              <c:f>Feuil1!$C$2:$C$4</c:f>
              <c:numCache>
                <c:formatCode>General</c:formatCode>
                <c:ptCount val="3"/>
                <c:pt idx="0">
                  <c:v>12</c:v>
                </c:pt>
                <c:pt idx="1">
                  <c:v>10</c:v>
                </c:pt>
                <c:pt idx="2">
                  <c:v>22</c:v>
                </c:pt>
              </c:numCache>
            </c:numRef>
          </c:val>
        </c:ser>
        <c:dLbls>
          <c:showLegendKey val="0"/>
          <c:showVal val="0"/>
          <c:showCatName val="0"/>
          <c:showSerName val="0"/>
          <c:showPercent val="0"/>
          <c:showBubbleSize val="0"/>
        </c:dLbls>
        <c:gapWidth val="182"/>
        <c:axId val="568247624"/>
        <c:axId val="568251544"/>
      </c:barChart>
      <c:catAx>
        <c:axId val="568247624"/>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568251544"/>
        <c:crosses val="autoZero"/>
        <c:auto val="1"/>
        <c:lblAlgn val="ctr"/>
        <c:lblOffset val="100"/>
        <c:noMultiLvlLbl val="0"/>
      </c:catAx>
      <c:valAx>
        <c:axId val="56825154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5682476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Feuil1!$B$1</c:f>
              <c:strCache>
                <c:ptCount val="1"/>
                <c:pt idx="0">
                  <c:v>Effectif-matériel adapté</c:v>
                </c:pt>
              </c:strCache>
            </c:strRef>
          </c:tx>
          <c:spPr>
            <a:solidFill>
              <a:schemeClr val="accent1"/>
            </a:solidFill>
            <a:ln>
              <a:noFill/>
            </a:ln>
            <a:effectLst/>
          </c:spPr>
          <c:invertIfNegative val="0"/>
          <c:cat>
            <c:strRef>
              <c:f>Feuil1!$A$2:$A$7</c:f>
              <c:strCache>
                <c:ptCount val="6"/>
                <c:pt idx="0">
                  <c:v>(Série)</c:v>
                </c:pt>
                <c:pt idx="1">
                  <c:v>Séries scientifiques</c:v>
                </c:pt>
                <c:pt idx="2">
                  <c:v>(C ; D)</c:v>
                </c:pt>
                <c:pt idx="3">
                  <c:v>Séries littéraires/techniques</c:v>
                </c:pt>
                <c:pt idx="4">
                  <c:v>(A4 ; G)</c:v>
                </c:pt>
                <c:pt idx="5">
                  <c:v>Ensemble de la cohorte</c:v>
                </c:pt>
              </c:strCache>
            </c:strRef>
          </c:cat>
          <c:val>
            <c:numRef>
              <c:f>Feuil1!$B$2:$B$7</c:f>
              <c:numCache>
                <c:formatCode>General</c:formatCode>
                <c:ptCount val="6"/>
                <c:pt idx="1">
                  <c:v>14</c:v>
                </c:pt>
                <c:pt idx="3">
                  <c:v>10</c:v>
                </c:pt>
                <c:pt idx="5">
                  <c:v>24</c:v>
                </c:pt>
              </c:numCache>
            </c:numRef>
          </c:val>
        </c:ser>
        <c:ser>
          <c:idx val="1"/>
          <c:order val="1"/>
          <c:tx>
            <c:strRef>
              <c:f>Feuil1!$C$1</c:f>
              <c:strCache>
                <c:ptCount val="1"/>
                <c:pt idx="0">
                  <c:v>Effectif-situation problème</c:v>
                </c:pt>
              </c:strCache>
            </c:strRef>
          </c:tx>
          <c:spPr>
            <a:solidFill>
              <a:schemeClr val="accent2"/>
            </a:solidFill>
            <a:ln>
              <a:noFill/>
            </a:ln>
            <a:effectLst/>
          </c:spPr>
          <c:invertIfNegative val="0"/>
          <c:cat>
            <c:strRef>
              <c:f>Feuil1!$A$2:$A$7</c:f>
              <c:strCache>
                <c:ptCount val="6"/>
                <c:pt idx="0">
                  <c:v>(Série)</c:v>
                </c:pt>
                <c:pt idx="1">
                  <c:v>Séries scientifiques</c:v>
                </c:pt>
                <c:pt idx="2">
                  <c:v>(C ; D)</c:v>
                </c:pt>
                <c:pt idx="3">
                  <c:v>Séries littéraires/techniques</c:v>
                </c:pt>
                <c:pt idx="4">
                  <c:v>(A4 ; G)</c:v>
                </c:pt>
                <c:pt idx="5">
                  <c:v>Ensemble de la cohorte</c:v>
                </c:pt>
              </c:strCache>
            </c:strRef>
          </c:cat>
          <c:val>
            <c:numRef>
              <c:f>Feuil1!$C$2:$C$7</c:f>
              <c:numCache>
                <c:formatCode>General</c:formatCode>
                <c:ptCount val="6"/>
                <c:pt idx="1">
                  <c:v>11</c:v>
                </c:pt>
                <c:pt idx="3">
                  <c:v>10</c:v>
                </c:pt>
                <c:pt idx="5">
                  <c:v>21</c:v>
                </c:pt>
              </c:numCache>
            </c:numRef>
          </c:val>
        </c:ser>
        <c:dLbls>
          <c:showLegendKey val="0"/>
          <c:showVal val="0"/>
          <c:showCatName val="0"/>
          <c:showSerName val="0"/>
          <c:showPercent val="0"/>
          <c:showBubbleSize val="0"/>
        </c:dLbls>
        <c:gapWidth val="182"/>
        <c:axId val="568249976"/>
        <c:axId val="435892856"/>
      </c:barChart>
      <c:catAx>
        <c:axId val="568249976"/>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435892856"/>
        <c:crosses val="autoZero"/>
        <c:auto val="1"/>
        <c:lblAlgn val="ctr"/>
        <c:lblOffset val="100"/>
        <c:noMultiLvlLbl val="0"/>
      </c:catAx>
      <c:valAx>
        <c:axId val="43589285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5682499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0">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3.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98B23-6E7E-421D-9602-7B68BB8D78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110</Pages>
  <Words>34760</Words>
  <Characters>191183</Characters>
  <Application>Microsoft Office Word</Application>
  <DocSecurity>0</DocSecurity>
  <Lines>1593</Lines>
  <Paragraphs>450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225493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INCONNU</dc:creator>
  <cp:keywords/>
  <dc:description/>
  <cp:lastModifiedBy>INCONNU</cp:lastModifiedBy>
  <cp:revision>2</cp:revision>
  <cp:lastPrinted>2026-09-23T04:06:00Z</cp:lastPrinted>
  <dcterms:created xsi:type="dcterms:W3CDTF">2026-09-24T10:16:00Z</dcterms:created>
  <dcterms:modified xsi:type="dcterms:W3CDTF">2026-09-24T10:16:00Z</dcterms:modified>
</cp:coreProperties>
</file>