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100" w:before="0"/>
      </w:pPr>
      <w:r>
        <w:rPr>
          <w:rFonts w:ascii="Arial" w:cs="Arial" w:eastAsia="Arial" w:hAnsi="Arial"/>
          <w:b/>
          <w:bCs/>
          <w:color w:val="FFFFFF"/>
          <w:sz w:val="28"/>
          <w:szCs w:val="28"/>
        </w:rPr>
        <w:t xml:space="preserve">XM Cyber CEM  |  Infrastructure &amp; Network Team Briefing</w:t>
      </w:r>
    </w:p>
    <w:p>
      <w:pPr>
        <w:spacing w:after="160" w:before="0"/>
      </w:pPr>
      <w:r>
        <w:rPr>
          <w:rFonts w:ascii="Arial" w:cs="Arial" w:eastAsia="Arial" w:hAnsi="Arial"/>
          <w:i/>
          <w:iCs/>
          <w:color w:val="595959"/>
          <w:sz w:val="19"/>
          <w:szCs w:val="19"/>
        </w:rPr>
        <w:t xml:space="preserve">What to expect when we deploy XM Cyber in our environment</w:t>
      </w:r>
    </w:p>
    <w:p>
      <w:pPr>
        <w:pBdr>
          <w:bottom w:val="single" w:color="2E75B6" w:sz="4" w:space="2"/>
        </w:pBdr>
        <w:spacing w:after="60" w:before="160"/>
      </w:pPr>
      <w:r>
        <w:rPr>
          <w:rFonts w:ascii="Arial" w:cs="Arial" w:eastAsia="Arial" w:hAnsi="Arial"/>
          <w:b/>
          <w:bCs/>
          <w:color w:val="1F4E79"/>
          <w:sz w:val="22"/>
          <w:szCs w:val="22"/>
        </w:rPr>
        <w:t xml:space="preserve">What is XM Cyber?</w:t>
      </w:r>
    </w:p>
    <w:p>
      <w:pPr>
        <w:spacing w:after="0" w:before="80"/>
      </w:pPr>
      <w:r>
        <w:rPr>
          <w:rFonts w:ascii="Arial" w:cs="Arial" w:eastAsia="Arial" w:hAnsi="Arial"/>
          <w:b w:val="false"/>
          <w:bCs w:val="false"/>
          <w:color w:val="333333"/>
          <w:sz w:val="18"/>
          <w:szCs w:val="18"/>
        </w:rPr>
        <w:t xml:space="preserve">XM Cyber is a continuous attack path simulation platform. Lightweight sensors are installed on endpoints and servers; they collect telemetry and send it to XM Cyber's cloud, where all attack path calculation and simulation is performed — no processing burden on our infrastructure.</w:t>
      </w:r>
    </w:p>
    <w:p>
      <w:pPr>
        <w:spacing w:after="0" w:before="60"/>
      </w:pPr>
      <w:r>
        <w:rPr>
          <w:rFonts w:ascii="Arial" w:cs="Arial" w:eastAsia="Arial" w:hAnsi="Arial"/>
          <w:b w:val="false"/>
          <w:bCs w:val="false"/>
          <w:color w:val="333333"/>
          <w:sz w:val="18"/>
          <w:szCs w:val="18"/>
        </w:rPr>
        <w:t xml:space="preserve">It is not a vulnerability scanner or a penetration test. No exploits are run. It models how an attacker could move through the environment using realistic techniques, and tells us where to focus remediation effort.</w:t>
      </w:r>
    </w:p>
    <w:p>
      <w:pPr>
        <w:pBdr>
          <w:bottom w:val="single" w:color="2E75B6" w:sz="4" w:space="2"/>
        </w:pBdr>
        <w:spacing w:after="60" w:before="160"/>
      </w:pPr>
      <w:r>
        <w:rPr>
          <w:rFonts w:ascii="Arial" w:cs="Arial" w:eastAsia="Arial" w:hAnsi="Arial"/>
          <w:b/>
          <w:bCs/>
          <w:color w:val="1F4E79"/>
          <w:sz w:val="22"/>
          <w:szCs w:val="22"/>
        </w:rPr>
        <w:t xml:space="preserve">Sensor Behavior &amp; Network Impact</w:t>
      </w:r>
    </w:p>
    <w:p>
      <w:pPr>
        <w:spacing w:after="0" w:before="80"/>
      </w:pPr>
      <w:r>
        <w:rPr>
          <w:rFonts w:ascii="Arial" w:cs="Arial" w:eastAsia="Arial" w:hAnsi="Arial"/>
          <w:b w:val="false"/>
          <w:bCs w:val="false"/>
          <w:color w:val="333333"/>
          <w:sz w:val="18"/>
          <w:szCs w:val="18"/>
        </w:rPr>
        <w:t xml:space="preserve">The sensor is a passive telemetry agent. Key facts for the network and infrastructure teams:</w:t>
      </w:r>
    </w:p>
    <w:p>
      <w:pPr>
        <w:pStyle w:val="ListParagraph"/>
        <w:numPr>
          <w:ilvl w:val="0"/>
          <w:numId w:val="2"/>
        </w:numPr>
        <w:spacing w:after="0" w:before="40"/>
      </w:pPr>
      <w:r>
        <w:rPr>
          <w:rFonts w:ascii="Arial" w:cs="Arial" w:eastAsia="Arial" w:hAnsi="Arial"/>
          <w:color w:val="333333"/>
          <w:sz w:val="18"/>
          <w:szCs w:val="18"/>
        </w:rPr>
        <w:t xml:space="preserve">Communicates outbound on TCP 443 (HTTPS/SSL) only — no inbound ports required.</w:t>
      </w:r>
    </w:p>
    <w:p>
      <w:pPr>
        <w:pStyle w:val="ListParagraph"/>
        <w:numPr>
          <w:ilvl w:val="0"/>
          <w:numId w:val="2"/>
        </w:numPr>
        <w:spacing w:after="0" w:before="40"/>
      </w:pPr>
      <w:r>
        <w:rPr>
          <w:rFonts w:ascii="Arial" w:cs="Arial" w:eastAsia="Arial" w:hAnsi="Arial"/>
          <w:color w:val="333333"/>
          <w:sz w:val="18"/>
          <w:szCs w:val="18"/>
        </w:rPr>
        <w:t xml:space="preserve">Average bandwidth per sensor: 3.5 kbps. Peak (occasional): 10 kbps. Effectively invisible on the network.</w:t>
      </w:r>
    </w:p>
    <w:p>
      <w:pPr>
        <w:pStyle w:val="ListParagraph"/>
        <w:numPr>
          <w:ilvl w:val="0"/>
          <w:numId w:val="2"/>
        </w:numPr>
        <w:spacing w:after="0" w:before="40"/>
      </w:pPr>
      <w:r>
        <w:rPr>
          <w:rFonts w:ascii="Arial" w:cs="Arial" w:eastAsia="Arial" w:hAnsi="Arial"/>
          <w:color w:val="333333"/>
          <w:sz w:val="18"/>
          <w:szCs w:val="18"/>
        </w:rPr>
        <w:t xml:space="preserve">Sensors only communicate when something changes (new process, logon event, config change). Periods of silence are normal.</w:t>
      </w:r>
    </w:p>
    <w:p>
      <w:pPr>
        <w:pStyle w:val="ListParagraph"/>
        <w:numPr>
          <w:ilvl w:val="0"/>
          <w:numId w:val="2"/>
        </w:numPr>
        <w:spacing w:after="0" w:before="40"/>
      </w:pPr>
      <w:r>
        <w:rPr>
          <w:rFonts w:ascii="Arial" w:cs="Arial" w:eastAsia="Arial" w:hAnsi="Arial"/>
          <w:color w:val="333333"/>
          <w:sz w:val="18"/>
          <w:szCs w:val="18"/>
        </w:rPr>
        <w:t xml:space="preserve">No reboot required to install or uninstall.</w:t>
      </w:r>
    </w:p>
    <w:p>
      <w:pPr>
        <w:pStyle w:val="ListParagraph"/>
        <w:numPr>
          <w:ilvl w:val="0"/>
          <w:numId w:val="2"/>
        </w:numPr>
        <w:spacing w:after="0" w:before="40"/>
      </w:pPr>
      <w:r>
        <w:rPr>
          <w:rFonts w:ascii="Arial" w:cs="Arial" w:eastAsia="Arial" w:hAnsi="Arial"/>
          <w:color w:val="333333"/>
          <w:sz w:val="18"/>
          <w:szCs w:val="18"/>
        </w:rPr>
        <w:t xml:space="preserve">All attack path simulation runs in XM Cyber's cloud — zero compute impact on our servers or endpoints.</w:t>
      </w:r>
    </w:p>
    <w:p>
      <w:pPr>
        <w:pBdr>
          <w:bottom w:val="single" w:color="2E75B6" w:sz="4" w:space="2"/>
        </w:pBdr>
        <w:spacing w:after="60" w:before="160"/>
      </w:pPr>
      <w:r>
        <w:rPr>
          <w:rFonts w:ascii="Arial" w:cs="Arial" w:eastAsia="Arial" w:hAnsi="Arial"/>
          <w:b/>
          <w:bCs/>
          <w:color w:val="1F4E79"/>
          <w:sz w:val="22"/>
          <w:szCs w:val="22"/>
        </w:rPr>
        <w:t xml:space="preserve">Connectivity Tests — What to Expect on Firewalls</w:t>
      </w:r>
    </w:p>
    <w:p>
      <w:pPr>
        <w:spacing w:after="0" w:before="80"/>
      </w:pPr>
      <w:r>
        <w:rPr>
          <w:rFonts w:ascii="Arial" w:cs="Arial" w:eastAsia="Arial" w:hAnsi="Arial"/>
          <w:b w:val="false"/>
          <w:bCs w:val="false"/>
          <w:color w:val="333333"/>
          <w:sz w:val="18"/>
          <w:szCs w:val="18"/>
        </w:rPr>
        <w:t xml:space="preserve">XM Cyber occasionally tests connectivity between machines to verify whether an attack technique is feasible. Important caveats:</w:t>
      </w:r>
    </w:p>
    <w:p>
      <w:pPr>
        <w:pStyle w:val="ListParagraph"/>
        <w:numPr>
          <w:ilvl w:val="0"/>
          <w:numId w:val="2"/>
        </w:numPr>
        <w:spacing w:after="0" w:before="40"/>
      </w:pPr>
      <w:r>
        <w:rPr>
          <w:rFonts w:ascii="Arial" w:cs="Arial" w:eastAsia="Arial" w:hAnsi="Arial"/>
          <w:color w:val="333333"/>
          <w:sz w:val="18"/>
          <w:szCs w:val="18"/>
        </w:rPr>
        <w:t xml:space="preserve">Tests only happen when a source machine has already been identified as compromised in the simulation. A test is never sent from a machine we haven't already modeled as an attacker foothold.</w:t>
      </w:r>
    </w:p>
    <w:p>
      <w:pPr>
        <w:pStyle w:val="ListParagraph"/>
        <w:numPr>
          <w:ilvl w:val="0"/>
          <w:numId w:val="2"/>
        </w:numPr>
        <w:spacing w:after="0" w:before="40"/>
      </w:pPr>
      <w:r>
        <w:rPr>
          <w:rFonts w:ascii="Arial" w:cs="Arial" w:eastAsia="Arial" w:hAnsi="Arial"/>
          <w:color w:val="333333"/>
          <w:sz w:val="18"/>
          <w:szCs w:val="18"/>
        </w:rPr>
        <w:t xml:space="preserve">Each test is a single TCP packet (~1,532 bytes / 1 MTU). Traffic is negligible.</w:t>
      </w:r>
    </w:p>
    <w:p>
      <w:pPr>
        <w:pStyle w:val="ListParagraph"/>
        <w:numPr>
          <w:ilvl w:val="0"/>
          <w:numId w:val="2"/>
        </w:numPr>
        <w:spacing w:after="0" w:before="40"/>
      </w:pPr>
      <w:r>
        <w:rPr>
          <w:rFonts w:ascii="Arial" w:cs="Arial" w:eastAsia="Arial" w:hAnsi="Arial"/>
          <w:color w:val="333333"/>
          <w:sz w:val="18"/>
          <w:szCs w:val="18"/>
        </w:rPr>
        <w:t xml:space="preserve">We can lock the source port range used for these probes to a specific range. This lets the SOC/network team identify any probe traffic as coming from XM Cyber and avoid false-positive alerts.</w:t>
      </w:r>
    </w:p>
    <w:p>
      <w:pPr>
        <w:pBdr>
          <w:bottom w:val="single" w:color="2E75B6" w:sz="4" w:space="2"/>
        </w:pBdr>
        <w:spacing w:after="60" w:before="160"/>
      </w:pPr>
      <w:r>
        <w:rPr>
          <w:rFonts w:ascii="Arial" w:cs="Arial" w:eastAsia="Arial" w:hAnsi="Arial"/>
          <w:b/>
          <w:bCs/>
          <w:color w:val="1F4E79"/>
          <w:sz w:val="22"/>
          <w:szCs w:val="22"/>
        </w:rPr>
        <w:t xml:space="preserve">Deployment Requirements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00"/>
        <w:gridCol w:w="7840"/>
      </w:tblGrid>
      <w:tr>
        <w:tc>
          <w:tcPr>
            <w:tcW w:type="dxa" w:w="26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r>
              <w:rPr>
                <w:rFonts w:ascii="Arial" w:cs="Arial" w:eastAsia="Arial" w:hAnsi="Arial"/>
                <w:b/>
                <w:bCs/>
                <w:color w:val="1F4E79"/>
                <w:sz w:val="17"/>
                <w:szCs w:val="17"/>
              </w:rPr>
              <w:t xml:space="preserve">Deployment method</w:t>
            </w:r>
          </w:p>
        </w:tc>
        <w:tc>
          <w:tcPr>
            <w:tcW w:type="dxa" w:w="78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7"/>
                <w:szCs w:val="17"/>
              </w:rPr>
              <w:t xml:space="preserve">Windows: MSI via SCCM/GPO/Intune. Linux: RPM/DEB or APT/YUM/Zypper repo. One command line. No reboot.</w:t>
            </w:r>
          </w:p>
        </w:tc>
      </w:tr>
      <w:tr>
        <w:tc>
          <w:tcPr>
            <w:tcW w:type="dxa" w:w="26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r>
              <w:rPr>
                <w:rFonts w:ascii="Arial" w:cs="Arial" w:eastAsia="Arial" w:hAnsi="Arial"/>
                <w:b/>
                <w:bCs/>
                <w:color w:val="1F4E79"/>
                <w:sz w:val="17"/>
                <w:szCs w:val="17"/>
              </w:rPr>
              <w:t xml:space="preserve">EDR whitelisting</w:t>
            </w:r>
          </w:p>
        </w:tc>
        <w:tc>
          <w:tcPr>
            <w:tcW w:type="dxa" w:w="78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7"/>
                <w:szCs w:val="17"/>
              </w:rPr>
              <w:t xml:space="preserve">Whitelist by certificate (CrowdStrike: allow by signing cert). Whitelist folder: C:\Program Files (x86)\XM\HaXM\ (Windows) or /opt/haxm/ (Linux).</w:t>
            </w:r>
          </w:p>
        </w:tc>
      </w:tr>
      <w:tr>
        <w:tc>
          <w:tcPr>
            <w:tcW w:type="dxa" w:w="26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r>
              <w:rPr>
                <w:rFonts w:ascii="Arial" w:cs="Arial" w:eastAsia="Arial" w:hAnsi="Arial"/>
                <w:b/>
                <w:bCs/>
                <w:color w:val="1F4E79"/>
                <w:sz w:val="17"/>
                <w:szCs w:val="17"/>
              </w:rPr>
              <w:t xml:space="preserve">Proxy / firewall</w:t>
            </w:r>
          </w:p>
        </w:tc>
        <w:tc>
          <w:tcPr>
            <w:tcW w:type="dxa" w:w="78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7"/>
                <w:szCs w:val="17"/>
              </w:rPr>
              <w:t xml:space="preserve">Sensor communicates to XM Cyber backend on TCP 443. Supports direct connection, HTTP proxy, or PAC file. SSL inspection must be bypassed for the sensor URL (sensors perform certificate validation and will reject MITM).</w:t>
            </w:r>
          </w:p>
        </w:tc>
      </w:tr>
      <w:tr>
        <w:tc>
          <w:tcPr>
            <w:tcW w:type="dxa" w:w="26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r>
              <w:rPr>
                <w:rFonts w:ascii="Arial" w:cs="Arial" w:eastAsia="Arial" w:hAnsi="Arial"/>
                <w:b/>
                <w:bCs/>
                <w:color w:val="1F4E79"/>
                <w:sz w:val="17"/>
                <w:szCs w:val="17"/>
              </w:rPr>
              <w:t xml:space="preserve">On-prem gateway</w:t>
            </w:r>
          </w:p>
        </w:tc>
        <w:tc>
          <w:tcPr>
            <w:tcW w:type="dxa" w:w="78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7"/>
                <w:szCs w:val="17"/>
              </w:rPr>
              <w:t xml:space="preserve">Optional: deploy an on-prem gateway so all sensor traffic exits through a single server rather than each endpoint communicating directly to the cloud. Supports chained gateways for air-gapped segments.</w:t>
            </w:r>
          </w:p>
        </w:tc>
      </w:tr>
      <w:tr>
        <w:tc>
          <w:tcPr>
            <w:tcW w:type="dxa" w:w="26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r>
              <w:rPr>
                <w:rFonts w:ascii="Arial" w:cs="Arial" w:eastAsia="Arial" w:hAnsi="Arial"/>
                <w:b/>
                <w:bCs/>
                <w:color w:val="1F4E79"/>
                <w:sz w:val="17"/>
                <w:szCs w:val="17"/>
              </w:rPr>
              <w:t xml:space="preserve">Data residency</w:t>
            </w:r>
          </w:p>
        </w:tc>
        <w:tc>
          <w:tcPr>
            <w:tcW w:type="dxa" w:w="78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7"/>
                <w:szCs w:val="17"/>
              </w:rPr>
              <w:t xml:space="preserve">Hosted on GCP in Germany (EU) by default. AWS (EU) and STACKIT options also available. No PII is ever transmitted by the sensor.</w:t>
            </w:r>
          </w:p>
        </w:tc>
      </w:tr>
    </w:tbl>
    <w:p>
      <w:pPr>
        <w:pBdr>
          <w:bottom w:val="single" w:color="2E75B6" w:sz="4" w:space="2"/>
        </w:pBdr>
        <w:spacing w:after="60" w:before="160"/>
      </w:pPr>
      <w:r>
        <w:rPr>
          <w:rFonts w:ascii="Arial" w:cs="Arial" w:eastAsia="Arial" w:hAnsi="Arial"/>
          <w:b/>
          <w:bCs/>
          <w:color w:val="1F4E79"/>
          <w:sz w:val="22"/>
          <w:szCs w:val="22"/>
        </w:rPr>
        <w:t xml:space="preserve">What Data Does the Sensor Collect?</w:t>
      </w:r>
    </w:p>
    <w:p>
      <w:pPr>
        <w:spacing w:after="0" w:before="80"/>
      </w:pPr>
      <w:r>
        <w:rPr>
          <w:rFonts w:ascii="Arial" w:cs="Arial" w:eastAsia="Arial" w:hAnsi="Arial"/>
          <w:b w:val="false"/>
          <w:bCs w:val="false"/>
          <w:color w:val="333333"/>
          <w:sz w:val="18"/>
          <w:szCs w:val="18"/>
        </w:rPr>
        <w:t xml:space="preserve">The sensor collects security-relevant metadata only — not user content or files. Examples:</w:t>
      </w:r>
    </w:p>
    <w:p>
      <w:pPr>
        <w:pStyle w:val="ListParagraph"/>
        <w:numPr>
          <w:ilvl w:val="0"/>
          <w:numId w:val="2"/>
        </w:numPr>
        <w:spacing w:after="0" w:before="40"/>
      </w:pPr>
      <w:r>
        <w:rPr>
          <w:rFonts w:ascii="Arial" w:cs="Arial" w:eastAsia="Arial" w:hAnsi="Arial"/>
          <w:color w:val="333333"/>
          <w:sz w:val="18"/>
          <w:szCs w:val="18"/>
        </w:rPr>
        <w:t xml:space="preserve">Running processes, services, network connections, logged-in users.</w:t>
      </w:r>
    </w:p>
    <w:p>
      <w:pPr>
        <w:pStyle w:val="ListParagraph"/>
        <w:numPr>
          <w:ilvl w:val="0"/>
          <w:numId w:val="2"/>
        </w:numPr>
        <w:spacing w:after="0" w:before="40"/>
      </w:pPr>
      <w:r>
        <w:rPr>
          <w:rFonts w:ascii="Arial" w:cs="Arial" w:eastAsia="Arial" w:hAnsi="Arial"/>
          <w:color w:val="333333"/>
          <w:sz w:val="18"/>
          <w:szCs w:val="18"/>
        </w:rPr>
        <w:t xml:space="preserve">Browser versions, application configuration, installed drivers.</w:t>
      </w:r>
    </w:p>
    <w:p>
      <w:pPr>
        <w:pStyle w:val="ListParagraph"/>
        <w:numPr>
          <w:ilvl w:val="0"/>
          <w:numId w:val="2"/>
        </w:numPr>
        <w:spacing w:after="0" w:before="40"/>
      </w:pPr>
      <w:r>
        <w:rPr>
          <w:rFonts w:ascii="Arial" w:cs="Arial" w:eastAsia="Arial" w:hAnsi="Arial"/>
          <w:color w:val="333333"/>
          <w:sz w:val="18"/>
          <w:szCs w:val="18"/>
        </w:rPr>
        <w:t xml:space="preserve">Active Directory attributes (user accounts, group membership, privileges).</w:t>
      </w:r>
    </w:p>
    <w:p>
      <w:pPr>
        <w:pStyle w:val="ListParagraph"/>
        <w:numPr>
          <w:ilvl w:val="0"/>
          <w:numId w:val="2"/>
        </w:numPr>
        <w:spacing w:after="0" w:before="40"/>
      </w:pPr>
      <w:r>
        <w:rPr>
          <w:rFonts w:ascii="Arial" w:cs="Arial" w:eastAsia="Arial" w:hAnsi="Arial"/>
          <w:color w:val="333333"/>
          <w:sz w:val="18"/>
          <w:szCs w:val="18"/>
        </w:rPr>
        <w:t xml:space="preserve">Credentials metadata (e.g. whether a cached credential exists) — not plaintext passwords.</w:t>
      </w:r>
    </w:p>
    <w:p>
      <w:pPr>
        <w:pStyle w:val="ListParagraph"/>
        <w:numPr>
          <w:ilvl w:val="0"/>
          <w:numId w:val="2"/>
        </w:numPr>
        <w:spacing w:after="0" w:before="40"/>
      </w:pPr>
      <w:r>
        <w:rPr>
          <w:rFonts w:ascii="Arial" w:cs="Arial" w:eastAsia="Arial" w:hAnsi="Arial"/>
          <w:color w:val="333333"/>
          <w:sz w:val="18"/>
          <w:szCs w:val="18"/>
        </w:rPr>
        <w:t xml:space="preserve">No personally identifiable information (PII) is stored or transmitted.</w:t>
      </w:r>
    </w:p>
    <w:p>
      <w:pPr>
        <w:pBdr>
          <w:top w:val="single" w:color="2E75B6" w:sz="4" w:space="4"/>
        </w:pBdr>
        <w:spacing w:after="0" w:before="200"/>
      </w:pPr>
      <w:r>
        <w:rPr>
          <w:rFonts w:ascii="Arial" w:cs="Arial" w:eastAsia="Arial" w:hAnsi="Arial"/>
          <w:i/>
          <w:iCs/>
          <w:color w:val="595959"/>
          <w:sz w:val="17"/>
          <w:szCs w:val="17"/>
        </w:rPr>
        <w:t xml:space="preserve">Questions? Raise them before the next XM Cyber call and we can get answers directly from the vendor.</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2026-03-25T17:58:30.813Z</dcterms:created>
  <dcterms:modified xsi:type="dcterms:W3CDTF">2026-03-25T17:58:30.814Z</dcterms:modified>
</cp:coreProperties>
</file>

<file path=docProps/custom.xml><?xml version="1.0" encoding="utf-8"?>
<Properties xmlns="http://schemas.openxmlformats.org/officeDocument/2006/custom-properties" xmlns:vt="http://schemas.openxmlformats.org/officeDocument/2006/docPropsVTypes"/>
</file>