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1"/>
        <w:spacing w:line="259"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Project Initialization and Planning Phase</w:t>
      </w:r>
      <w:r w:rsidDel="00000000" w:rsidR="00000000" w:rsidRPr="00000000">
        <w:rPr>
          <w:rtl w:val="0"/>
        </w:rPr>
      </w:r>
    </w:p>
    <w:p w:rsidR="00000000" w:rsidDel="00000000" w:rsidP="00000000" w:rsidRDefault="00000000" w:rsidRPr="00000000" w14:paraId="00000002">
      <w:pPr>
        <w:widowControl w:val="1"/>
        <w:spacing w:after="160" w:line="120" w:lineRule="auto"/>
        <w:rPr>
          <w:rFonts w:ascii="Times New Roman" w:cs="Times New Roman" w:eastAsia="Times New Roman" w:hAnsi="Times New Roman"/>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April 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SWTID1744094910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 Expense Tracker App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Maximum 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Marks</w:t>
            </w:r>
          </w:p>
        </w:tc>
      </w:tr>
    </w:tbl>
    <w:p w:rsidR="00000000" w:rsidDel="00000000" w:rsidP="00000000" w:rsidRDefault="00000000" w:rsidRPr="00000000" w14:paraId="0000000B">
      <w:pPr>
        <w:widowControl w:val="1"/>
        <w:spacing w:after="160" w:line="1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widowControl w:val="1"/>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Proposal (Proposed Solution)</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6945"/>
        <w:tblGridChange w:id="0">
          <w:tblGrid>
            <w:gridCol w:w="2415"/>
            <w:gridCol w:w="6945"/>
          </w:tblGrid>
        </w:tblGridChange>
      </w:tblGrid>
      <w:tr>
        <w:trPr>
          <w:cantSplit w:val="0"/>
          <w:trHeight w:val="478.5546875" w:hRule="atLeast"/>
          <w:tblHeader w:val="0"/>
        </w:trPr>
        <w:tc>
          <w:tcPr>
            <w:gridSpan w:val="2"/>
            <w:shd w:fill="ffffff"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Overview</w:t>
            </w:r>
          </w:p>
        </w:tc>
      </w:tr>
      <w:tr>
        <w:trPr>
          <w:cantSplit w:val="0"/>
          <w:trHeight w:val="47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develop a user-friendly mobile and web application that enables individuals and families to efficiently track, categorize, and analyze their expenses, set budgets, and achieve financial goals.</w:t>
            </w:r>
          </w:p>
        </w:tc>
      </w:tr>
      <w:tr>
        <w:trPr>
          <w:cantSplit w:val="0"/>
          <w:trHeight w:val="47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will cover the design, development, and deployment of an expense tracking application with features for expense input, categorization, budget management, analytics, and secure data storage. The app will support both individual and shared (family) accounts.</w:t>
            </w:r>
          </w:p>
        </w:tc>
      </w:tr>
      <w:tr>
        <w:trPr>
          <w:cantSplit w:val="0"/>
          <w:trHeight w:val="478.5546875" w:hRule="atLeast"/>
          <w:tblHeader w:val="0"/>
        </w:trPr>
        <w:tc>
          <w:tcPr>
            <w:gridSpan w:val="2"/>
            <w:shd w:fill="ffffff"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p>
        </w:tc>
      </w:tr>
      <w:tr>
        <w:trPr>
          <w:cantSplit w:val="0"/>
          <w:trHeight w:val="47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people struggle to consistently track their expenses, leading to overspending, lack of savings, and financial stress. Existing solutions are often too complex, lack real-time feedback, or do not provide actionable insights. Users need a simple, secure, and effective way to manage their finances and make informed decisions.</w:t>
            </w:r>
          </w:p>
        </w:tc>
      </w:tr>
      <w:tr>
        <w:trPr>
          <w:cantSplit w:val="0"/>
          <w:trHeight w:val="47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solving this problem, users will gain better control over their finances, reduce unnecessary spending, and achieve their savings goals. This will lead to improved financial well-being and reduced stress for individuals and families.</w:t>
            </w:r>
          </w:p>
        </w:tc>
      </w:tr>
      <w:tr>
        <w:trPr>
          <w:cantSplit w:val="0"/>
          <w:trHeight w:val="478.5546875" w:hRule="atLeast"/>
          <w:tblHeader w:val="0"/>
        </w:trPr>
        <w:tc>
          <w:tcPr>
            <w:gridSpan w:val="2"/>
            <w:shd w:fill="ffffff"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Proposed Solution</w:t>
            </w:r>
          </w:p>
        </w:tc>
      </w:tr>
      <w:tr>
        <w:trPr>
          <w:cantSplit w:val="0"/>
          <w:trHeight w:val="47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will use agile development methodologies, starting with user research and prototyping, followed by iterative development and user testing. The app will be built using modern frameworks for cross-platform compatibility and will prioritize data security and privacy.</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47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Simple expense entry and categorization</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Budget setting and alerts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Visual analytics and reports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Multi-user (family) support</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Secure cloud data storage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Intuitive, user-friendly interface</w:t>
            </w:r>
          </w:p>
        </w:tc>
      </w:tr>
    </w:tbl>
    <w:p w:rsidR="00000000" w:rsidDel="00000000" w:rsidP="00000000" w:rsidRDefault="00000000" w:rsidRPr="00000000" w14:paraId="00000025">
      <w:pPr>
        <w:widowControl w:val="1"/>
        <w:spacing w:after="160" w:line="1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widowControl w:val="1"/>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Resource Requirements</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top w:w="158.4" w:type="dxa"/>
              <w:left w:w="158.4" w:type="dxa"/>
              <w:bottom w:w="158.4" w:type="dxa"/>
              <w:right w:w="158.4" w:type="dxa"/>
            </w:tcMar>
            <w:vAlign w:val="bottom"/>
          </w:tcPr>
          <w:p w:rsidR="00000000" w:rsidDel="00000000" w:rsidP="00000000" w:rsidRDefault="00000000" w:rsidRPr="00000000" w14:paraId="00000027">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Resource Type</w:t>
            </w:r>
          </w:p>
        </w:tc>
        <w:tc>
          <w:tcPr>
            <w:tcBorders>
              <w:top w:color="000000" w:space="0" w:sz="4" w:val="single"/>
              <w:left w:color="000000" w:space="0" w:sz="4" w:val="single"/>
              <w:bottom w:color="000000" w:space="0" w:sz="4" w:val="single"/>
              <w:right w:color="000000" w:space="0" w:sz="4" w:val="single"/>
            </w:tcBorders>
            <w:shd w:fill="ffffff" w:val="clear"/>
            <w:tcMar>
              <w:top w:w="158.4" w:type="dxa"/>
              <w:left w:w="158.4" w:type="dxa"/>
              <w:bottom w:w="158.4" w:type="dxa"/>
              <w:right w:w="158.4" w:type="dxa"/>
            </w:tcMar>
            <w:vAlign w:val="bottom"/>
          </w:tcPr>
          <w:p w:rsidR="00000000" w:rsidDel="00000000" w:rsidP="00000000" w:rsidRDefault="00000000" w:rsidRPr="00000000" w14:paraId="00000028">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Description</w:t>
            </w:r>
          </w:p>
        </w:tc>
        <w:tc>
          <w:tcPr>
            <w:tcBorders>
              <w:top w:color="000000" w:space="0" w:sz="4" w:val="single"/>
              <w:left w:color="000000" w:space="0" w:sz="4" w:val="single"/>
              <w:bottom w:color="000000" w:space="0" w:sz="4" w:val="single"/>
              <w:right w:color="000000" w:space="0" w:sz="4" w:val="single"/>
            </w:tcBorders>
            <w:shd w:fill="ffffff" w:val="clear"/>
            <w:tcMar>
              <w:top w:w="158.4" w:type="dxa"/>
              <w:left w:w="158.4" w:type="dxa"/>
              <w:bottom w:w="158.4" w:type="dxa"/>
              <w:right w:w="158.4" w:type="dxa"/>
            </w:tcMar>
            <w:vAlign w:val="bottom"/>
          </w:tcPr>
          <w:p w:rsidR="00000000" w:rsidDel="00000000" w:rsidP="00000000" w:rsidRDefault="00000000" w:rsidRPr="00000000" w14:paraId="00000029">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Specification/Allocation</w:t>
            </w:r>
          </w:p>
        </w:tc>
      </w:tr>
      <w:tr>
        <w:trPr>
          <w:cantSplit w:val="0"/>
          <w:trHeight w:val="420" w:hRule="atLeast"/>
          <w:tblHeader w:val="0"/>
        </w:trPr>
        <w:tc>
          <w:tcPr>
            <w:tcBorders>
              <w:top w:color="000000" w:space="0" w:sz="6" w:val="single"/>
              <w:left w:color="000000" w:space="0" w:sz="6" w:val="single"/>
              <w:bottom w:color="000000" w:space="0" w:sz="6" w:val="single"/>
              <w:right w:color="000000" w:space="0" w:sz="6" w:val="single"/>
            </w:tcBorders>
            <w:tcMar>
              <w:top w:w="158.4" w:type="dxa"/>
              <w:left w:w="158.4" w:type="dxa"/>
              <w:bottom w:w="158.4" w:type="dxa"/>
              <w:right w:w="158.4" w:type="dxa"/>
            </w:tcMar>
            <w:vAlign w:val="center"/>
          </w:tcPr>
          <w:p w:rsidR="00000000" w:rsidDel="00000000" w:rsidP="00000000" w:rsidRDefault="00000000" w:rsidRPr="00000000" w14:paraId="0000002A">
            <w:pPr>
              <w:spacing w:after="220" w:before="22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Hardware</w:t>
            </w:r>
          </w:p>
        </w:tc>
        <w:tc>
          <w:tcPr>
            <w:tcBorders>
              <w:top w:color="000000" w:space="0" w:sz="6" w:val="single"/>
              <w:left w:color="000000" w:space="0" w:sz="6" w:val="single"/>
              <w:bottom w:color="000000" w:space="0" w:sz="6" w:val="single"/>
              <w:right w:color="000000" w:space="0" w:sz="6" w:val="single"/>
            </w:tcBorders>
            <w:tcMar>
              <w:top w:w="158.4" w:type="dxa"/>
              <w:left w:w="158.4" w:type="dxa"/>
              <w:bottom w:w="158.4" w:type="dxa"/>
              <w:right w:w="158.4" w:type="dxa"/>
            </w:tcMar>
            <w:vAlign w:val="center"/>
          </w:tcPr>
          <w:p w:rsidR="00000000" w:rsidDel="00000000" w:rsidP="00000000" w:rsidRDefault="00000000" w:rsidRPr="00000000" w14:paraId="0000002B">
            <w:pPr>
              <w:spacing w:after="220" w:before="220" w:line="240" w:lineRule="auto"/>
              <w:rPr>
                <w:rFonts w:ascii="Times New Roman" w:cs="Times New Roman" w:eastAsia="Times New Roman" w:hAnsi="Times New Roman"/>
                <w:b w:val="1"/>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58.4" w:type="dxa"/>
              <w:left w:w="158.4" w:type="dxa"/>
              <w:bottom w:w="158.4" w:type="dxa"/>
              <w:right w:w="158.4" w:type="dxa"/>
            </w:tcMar>
            <w:vAlign w:val="center"/>
          </w:tcPr>
          <w:p w:rsidR="00000000" w:rsidDel="00000000" w:rsidP="00000000" w:rsidRDefault="00000000" w:rsidRPr="00000000" w14:paraId="0000002C">
            <w:pPr>
              <w:spacing w:after="220" w:before="220" w:line="240" w:lineRule="auto"/>
              <w:rPr>
                <w:rFonts w:ascii="Times New Roman" w:cs="Times New Roman" w:eastAsia="Times New Roman" w:hAnsi="Times New Roman"/>
                <w:b w:val="1"/>
                <w:sz w:val="20"/>
                <w:szCs w:val="2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58.4" w:type="dxa"/>
              <w:left w:w="158.4" w:type="dxa"/>
              <w:bottom w:w="158.4" w:type="dxa"/>
              <w:right w:w="158.4" w:type="dxa"/>
            </w:tcMar>
            <w:vAlign w:val="center"/>
          </w:tcPr>
          <w:p w:rsidR="00000000" w:rsidDel="00000000" w:rsidP="00000000" w:rsidRDefault="00000000" w:rsidRPr="00000000" w14:paraId="0000002D">
            <w:pPr>
              <w:spacing w:after="220" w:before="2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Computing Resources</w:t>
            </w:r>
          </w:p>
        </w:tc>
        <w:tc>
          <w:tcPr>
            <w:tcBorders>
              <w:top w:color="000000" w:space="0" w:sz="6" w:val="single"/>
              <w:left w:color="000000" w:space="0" w:sz="6" w:val="single"/>
              <w:bottom w:color="000000" w:space="0" w:sz="6" w:val="single"/>
              <w:right w:color="000000" w:space="0" w:sz="6" w:val="single"/>
            </w:tcBorders>
            <w:tcMar>
              <w:top w:w="158.4" w:type="dxa"/>
              <w:left w:w="158.4" w:type="dxa"/>
              <w:bottom w:w="158.4" w:type="dxa"/>
              <w:right w:w="158.4" w:type="dxa"/>
            </w:tcMar>
            <w:vAlign w:val="center"/>
          </w:tcPr>
          <w:p w:rsidR="00000000" w:rsidDel="00000000" w:rsidP="00000000" w:rsidRDefault="00000000" w:rsidRPr="00000000" w14:paraId="0000002E">
            <w:pPr>
              <w:spacing w:after="220" w:before="2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CPU/GPU specifications, number of cores</w:t>
            </w:r>
          </w:p>
        </w:tc>
        <w:tc>
          <w:tcPr>
            <w:tcBorders>
              <w:top w:color="000000" w:space="0" w:sz="6" w:val="single"/>
              <w:left w:color="000000" w:space="0" w:sz="6" w:val="single"/>
              <w:bottom w:color="000000" w:space="0" w:sz="6" w:val="single"/>
              <w:right w:color="000000" w:space="0" w:sz="6" w:val="single"/>
            </w:tcBorders>
            <w:tcMar>
              <w:top w:w="158.4" w:type="dxa"/>
              <w:left w:w="158.4" w:type="dxa"/>
              <w:bottom w:w="158.4" w:type="dxa"/>
              <w:right w:w="158.4" w:type="dxa"/>
            </w:tcMar>
            <w:vAlign w:val="center"/>
          </w:tcPr>
          <w:p w:rsidR="00000000" w:rsidDel="00000000" w:rsidP="00000000" w:rsidRDefault="00000000" w:rsidRPr="00000000" w14:paraId="0000002F">
            <w:pPr>
              <w:spacing w:after="220" w:before="2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 Intel i5 CPUs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58.4" w:type="dxa"/>
              <w:left w:w="158.4" w:type="dxa"/>
              <w:bottom w:w="158.4" w:type="dxa"/>
              <w:right w:w="158.4" w:type="dxa"/>
            </w:tcMar>
            <w:vAlign w:val="center"/>
          </w:tcPr>
          <w:p w:rsidR="00000000" w:rsidDel="00000000" w:rsidP="00000000" w:rsidRDefault="00000000" w:rsidRPr="00000000" w14:paraId="00000030">
            <w:pPr>
              <w:spacing w:after="220" w:before="2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Memory</w:t>
            </w:r>
          </w:p>
        </w:tc>
        <w:tc>
          <w:tcPr>
            <w:tcBorders>
              <w:top w:color="000000" w:space="0" w:sz="6" w:val="single"/>
              <w:left w:color="000000" w:space="0" w:sz="6" w:val="single"/>
              <w:bottom w:color="000000" w:space="0" w:sz="6" w:val="single"/>
              <w:right w:color="000000" w:space="0" w:sz="6" w:val="single"/>
            </w:tcBorders>
            <w:tcMar>
              <w:top w:w="158.4" w:type="dxa"/>
              <w:left w:w="158.4" w:type="dxa"/>
              <w:bottom w:w="158.4" w:type="dxa"/>
              <w:right w:w="158.4" w:type="dxa"/>
            </w:tcMar>
            <w:vAlign w:val="center"/>
          </w:tcPr>
          <w:p w:rsidR="00000000" w:rsidDel="00000000" w:rsidP="00000000" w:rsidRDefault="00000000" w:rsidRPr="00000000" w14:paraId="00000031">
            <w:pPr>
              <w:spacing w:after="220" w:before="2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RAM specifications</w:t>
            </w:r>
          </w:p>
        </w:tc>
        <w:tc>
          <w:tcPr>
            <w:tcBorders>
              <w:top w:color="000000" w:space="0" w:sz="6" w:val="single"/>
              <w:left w:color="000000" w:space="0" w:sz="6" w:val="single"/>
              <w:bottom w:color="000000" w:space="0" w:sz="6" w:val="single"/>
              <w:right w:color="000000" w:space="0" w:sz="6" w:val="single"/>
            </w:tcBorders>
            <w:tcMar>
              <w:top w:w="158.4" w:type="dxa"/>
              <w:left w:w="158.4" w:type="dxa"/>
              <w:bottom w:w="158.4" w:type="dxa"/>
              <w:right w:w="158.4" w:type="dxa"/>
            </w:tcMar>
            <w:vAlign w:val="center"/>
          </w:tcPr>
          <w:p w:rsidR="00000000" w:rsidDel="00000000" w:rsidP="00000000" w:rsidRDefault="00000000" w:rsidRPr="00000000" w14:paraId="00000032">
            <w:pPr>
              <w:spacing w:after="220" w:before="2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GB</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58.4" w:type="dxa"/>
              <w:left w:w="158.4" w:type="dxa"/>
              <w:bottom w:w="158.4" w:type="dxa"/>
              <w:right w:w="158.4" w:type="dxa"/>
            </w:tcMar>
            <w:vAlign w:val="center"/>
          </w:tcPr>
          <w:p w:rsidR="00000000" w:rsidDel="00000000" w:rsidP="00000000" w:rsidRDefault="00000000" w:rsidRPr="00000000" w14:paraId="00000033">
            <w:pPr>
              <w:spacing w:after="220" w:before="2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Storage</w:t>
            </w:r>
          </w:p>
        </w:tc>
        <w:tc>
          <w:tcPr>
            <w:tcBorders>
              <w:top w:color="000000" w:space="0" w:sz="6" w:val="single"/>
              <w:left w:color="000000" w:space="0" w:sz="6" w:val="single"/>
              <w:bottom w:color="000000" w:space="0" w:sz="6" w:val="single"/>
              <w:right w:color="000000" w:space="0" w:sz="6" w:val="single"/>
            </w:tcBorders>
            <w:tcMar>
              <w:top w:w="158.4" w:type="dxa"/>
              <w:left w:w="158.4" w:type="dxa"/>
              <w:bottom w:w="158.4" w:type="dxa"/>
              <w:right w:w="158.4" w:type="dxa"/>
            </w:tcMar>
            <w:vAlign w:val="center"/>
          </w:tcPr>
          <w:p w:rsidR="00000000" w:rsidDel="00000000" w:rsidP="00000000" w:rsidRDefault="00000000" w:rsidRPr="00000000" w14:paraId="00000034">
            <w:pPr>
              <w:spacing w:after="220" w:before="2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Disk space for data, models, and logs</w:t>
            </w:r>
          </w:p>
        </w:tc>
        <w:tc>
          <w:tcPr>
            <w:tcBorders>
              <w:top w:color="000000" w:space="0" w:sz="6" w:val="single"/>
              <w:left w:color="000000" w:space="0" w:sz="6" w:val="single"/>
              <w:bottom w:color="000000" w:space="0" w:sz="6" w:val="single"/>
              <w:right w:color="000000" w:space="0" w:sz="6" w:val="single"/>
            </w:tcBorders>
            <w:tcMar>
              <w:top w:w="158.4" w:type="dxa"/>
              <w:left w:w="158.4" w:type="dxa"/>
              <w:bottom w:w="158.4" w:type="dxa"/>
              <w:right w:w="158.4" w:type="dxa"/>
            </w:tcMar>
            <w:vAlign w:val="center"/>
          </w:tcPr>
          <w:p w:rsidR="00000000" w:rsidDel="00000000" w:rsidP="00000000" w:rsidRDefault="00000000" w:rsidRPr="00000000" w14:paraId="00000035">
            <w:pPr>
              <w:spacing w:after="220" w:before="2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TB SSD</w:t>
            </w:r>
          </w:p>
        </w:tc>
      </w:tr>
      <w:tr>
        <w:trPr>
          <w:cantSplit w:val="0"/>
          <w:trHeight w:val="420" w:hRule="atLeast"/>
          <w:tblHeader w:val="0"/>
        </w:trPr>
        <w:tc>
          <w:tcPr>
            <w:tcBorders>
              <w:top w:color="000000" w:space="0" w:sz="6" w:val="single"/>
              <w:left w:color="000000" w:space="0" w:sz="6" w:val="single"/>
              <w:bottom w:color="000000" w:space="0" w:sz="6" w:val="single"/>
              <w:right w:color="000000" w:space="0" w:sz="6" w:val="single"/>
            </w:tcBorders>
            <w:tcMar>
              <w:top w:w="158.4" w:type="dxa"/>
              <w:left w:w="158.4" w:type="dxa"/>
              <w:bottom w:w="158.4" w:type="dxa"/>
              <w:right w:w="158.4" w:type="dxa"/>
            </w:tcMar>
            <w:vAlign w:val="center"/>
          </w:tcPr>
          <w:p w:rsidR="00000000" w:rsidDel="00000000" w:rsidP="00000000" w:rsidRDefault="00000000" w:rsidRPr="00000000" w14:paraId="00000036">
            <w:pPr>
              <w:spacing w:after="220" w:before="22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Software</w:t>
            </w:r>
          </w:p>
        </w:tc>
        <w:tc>
          <w:tcPr>
            <w:tcBorders>
              <w:top w:color="000000" w:space="0" w:sz="6" w:val="single"/>
              <w:left w:color="000000" w:space="0" w:sz="6" w:val="single"/>
              <w:bottom w:color="000000" w:space="0" w:sz="6" w:val="single"/>
              <w:right w:color="000000" w:space="0" w:sz="6" w:val="single"/>
            </w:tcBorders>
            <w:tcMar>
              <w:top w:w="158.4" w:type="dxa"/>
              <w:left w:w="158.4" w:type="dxa"/>
              <w:bottom w:w="158.4" w:type="dxa"/>
              <w:right w:w="158.4" w:type="dxa"/>
            </w:tcMar>
            <w:vAlign w:val="center"/>
          </w:tcPr>
          <w:p w:rsidR="00000000" w:rsidDel="00000000" w:rsidP="00000000" w:rsidRDefault="00000000" w:rsidRPr="00000000" w14:paraId="00000037">
            <w:pPr>
              <w:spacing w:after="220" w:before="220" w:line="240" w:lineRule="auto"/>
              <w:rPr>
                <w:rFonts w:ascii="Times New Roman" w:cs="Times New Roman" w:eastAsia="Times New Roman" w:hAnsi="Times New Roman"/>
                <w:b w:val="1"/>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58.4" w:type="dxa"/>
              <w:left w:w="158.4" w:type="dxa"/>
              <w:bottom w:w="158.4" w:type="dxa"/>
              <w:right w:w="158.4" w:type="dxa"/>
            </w:tcMar>
            <w:vAlign w:val="center"/>
          </w:tcPr>
          <w:p w:rsidR="00000000" w:rsidDel="00000000" w:rsidP="00000000" w:rsidRDefault="00000000" w:rsidRPr="00000000" w14:paraId="00000038">
            <w:pPr>
              <w:spacing w:after="220" w:before="220" w:line="240" w:lineRule="auto"/>
              <w:rPr>
                <w:rFonts w:ascii="Times New Roman" w:cs="Times New Roman" w:eastAsia="Times New Roman" w:hAnsi="Times New Roman"/>
                <w:b w:val="1"/>
                <w:sz w:val="20"/>
                <w:szCs w:val="2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58.4" w:type="dxa"/>
              <w:left w:w="158.4" w:type="dxa"/>
              <w:bottom w:w="158.4" w:type="dxa"/>
              <w:right w:w="158.4" w:type="dxa"/>
            </w:tcMar>
            <w:vAlign w:val="center"/>
          </w:tcPr>
          <w:p w:rsidR="00000000" w:rsidDel="00000000" w:rsidP="00000000" w:rsidRDefault="00000000" w:rsidRPr="00000000" w14:paraId="00000039">
            <w:pPr>
              <w:spacing w:after="220" w:before="2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Frameworks</w:t>
            </w:r>
          </w:p>
        </w:tc>
        <w:tc>
          <w:tcPr>
            <w:tcBorders>
              <w:top w:color="000000" w:space="0" w:sz="6" w:val="single"/>
              <w:left w:color="000000" w:space="0" w:sz="6" w:val="single"/>
              <w:bottom w:color="000000" w:space="0" w:sz="6" w:val="single"/>
              <w:right w:color="000000" w:space="0" w:sz="6" w:val="single"/>
            </w:tcBorders>
            <w:tcMar>
              <w:top w:w="158.4" w:type="dxa"/>
              <w:left w:w="158.4" w:type="dxa"/>
              <w:bottom w:w="158.4" w:type="dxa"/>
              <w:right w:w="158.4" w:type="dxa"/>
            </w:tcMar>
            <w:vAlign w:val="center"/>
          </w:tcPr>
          <w:p w:rsidR="00000000" w:rsidDel="00000000" w:rsidP="00000000" w:rsidRDefault="00000000" w:rsidRPr="00000000" w14:paraId="0000003A">
            <w:pPr>
              <w:spacing w:after="220" w:before="2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Python frameworks</w:t>
            </w:r>
          </w:p>
        </w:tc>
        <w:tc>
          <w:tcPr>
            <w:tcBorders>
              <w:top w:color="000000" w:space="0" w:sz="6" w:val="single"/>
              <w:left w:color="000000" w:space="0" w:sz="6" w:val="single"/>
              <w:bottom w:color="000000" w:space="0" w:sz="6" w:val="single"/>
              <w:right w:color="000000" w:space="0" w:sz="6" w:val="single"/>
            </w:tcBorders>
            <w:tcMar>
              <w:top w:w="158.4" w:type="dxa"/>
              <w:left w:w="158.4" w:type="dxa"/>
              <w:bottom w:w="158.4" w:type="dxa"/>
              <w:right w:w="158.4" w:type="dxa"/>
            </w:tcMar>
            <w:vAlign w:val="center"/>
          </w:tcPr>
          <w:p w:rsidR="00000000" w:rsidDel="00000000" w:rsidP="00000000" w:rsidRDefault="00000000" w:rsidRPr="00000000" w14:paraId="0000003B">
            <w:pPr>
              <w:spacing w:after="220" w:before="2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Flask, React Native</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58.4" w:type="dxa"/>
              <w:left w:w="158.4" w:type="dxa"/>
              <w:bottom w:w="158.4" w:type="dxa"/>
              <w:right w:w="158.4" w:type="dxa"/>
            </w:tcMar>
            <w:vAlign w:val="center"/>
          </w:tcPr>
          <w:p w:rsidR="00000000" w:rsidDel="00000000" w:rsidP="00000000" w:rsidRDefault="00000000" w:rsidRPr="00000000" w14:paraId="0000003C">
            <w:pPr>
              <w:spacing w:after="220" w:before="2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Libraries</w:t>
            </w:r>
          </w:p>
        </w:tc>
        <w:tc>
          <w:tcPr>
            <w:tcBorders>
              <w:top w:color="000000" w:space="0" w:sz="6" w:val="single"/>
              <w:left w:color="000000" w:space="0" w:sz="6" w:val="single"/>
              <w:bottom w:color="000000" w:space="0" w:sz="6" w:val="single"/>
              <w:right w:color="000000" w:space="0" w:sz="6" w:val="single"/>
            </w:tcBorders>
            <w:tcMar>
              <w:top w:w="158.4" w:type="dxa"/>
              <w:left w:w="158.4" w:type="dxa"/>
              <w:bottom w:w="158.4" w:type="dxa"/>
              <w:right w:w="158.4" w:type="dxa"/>
            </w:tcMar>
            <w:vAlign w:val="center"/>
          </w:tcPr>
          <w:p w:rsidR="00000000" w:rsidDel="00000000" w:rsidP="00000000" w:rsidRDefault="00000000" w:rsidRPr="00000000" w14:paraId="0000003D">
            <w:pPr>
              <w:spacing w:after="220" w:before="2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Additional libraries</w:t>
            </w:r>
          </w:p>
        </w:tc>
        <w:tc>
          <w:tcPr>
            <w:tcBorders>
              <w:top w:color="000000" w:space="0" w:sz="6" w:val="single"/>
              <w:left w:color="000000" w:space="0" w:sz="6" w:val="single"/>
              <w:bottom w:color="000000" w:space="0" w:sz="6" w:val="single"/>
              <w:right w:color="000000" w:space="0" w:sz="6" w:val="single"/>
            </w:tcBorders>
            <w:tcMar>
              <w:top w:w="158.4" w:type="dxa"/>
              <w:left w:w="158.4" w:type="dxa"/>
              <w:bottom w:w="158.4" w:type="dxa"/>
              <w:right w:w="158.4" w:type="dxa"/>
            </w:tcMar>
            <w:vAlign w:val="center"/>
          </w:tcPr>
          <w:p w:rsidR="00000000" w:rsidDel="00000000" w:rsidP="00000000" w:rsidRDefault="00000000" w:rsidRPr="00000000" w14:paraId="0000003E">
            <w:pPr>
              <w:spacing w:after="220" w:before="2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pandas, matplotlib, SQLite</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58.4" w:type="dxa"/>
              <w:left w:w="158.4" w:type="dxa"/>
              <w:bottom w:w="158.4" w:type="dxa"/>
              <w:right w:w="158.4" w:type="dxa"/>
            </w:tcMar>
            <w:vAlign w:val="center"/>
          </w:tcPr>
          <w:p w:rsidR="00000000" w:rsidDel="00000000" w:rsidP="00000000" w:rsidRDefault="00000000" w:rsidRPr="00000000" w14:paraId="0000003F">
            <w:pPr>
              <w:spacing w:after="220" w:before="2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Development Environment</w:t>
            </w:r>
          </w:p>
        </w:tc>
        <w:tc>
          <w:tcPr>
            <w:tcBorders>
              <w:top w:color="000000" w:space="0" w:sz="6" w:val="single"/>
              <w:left w:color="000000" w:space="0" w:sz="6" w:val="single"/>
              <w:bottom w:color="000000" w:space="0" w:sz="6" w:val="single"/>
              <w:right w:color="000000" w:space="0" w:sz="6" w:val="single"/>
            </w:tcBorders>
            <w:tcMar>
              <w:top w:w="158.4" w:type="dxa"/>
              <w:left w:w="158.4" w:type="dxa"/>
              <w:bottom w:w="158.4" w:type="dxa"/>
              <w:right w:w="158.4" w:type="dxa"/>
            </w:tcMar>
            <w:vAlign w:val="center"/>
          </w:tcPr>
          <w:p w:rsidR="00000000" w:rsidDel="00000000" w:rsidP="00000000" w:rsidRDefault="00000000" w:rsidRPr="00000000" w14:paraId="00000040">
            <w:pPr>
              <w:spacing w:after="220" w:before="2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IDE, version control</w:t>
            </w:r>
          </w:p>
        </w:tc>
        <w:tc>
          <w:tcPr>
            <w:tcBorders>
              <w:top w:color="000000" w:space="0" w:sz="6" w:val="single"/>
              <w:left w:color="000000" w:space="0" w:sz="6" w:val="single"/>
              <w:bottom w:color="000000" w:space="0" w:sz="6" w:val="single"/>
              <w:right w:color="000000" w:space="0" w:sz="6" w:val="single"/>
            </w:tcBorders>
            <w:tcMar>
              <w:top w:w="158.4" w:type="dxa"/>
              <w:left w:w="158.4" w:type="dxa"/>
              <w:bottom w:w="158.4" w:type="dxa"/>
              <w:right w:w="158.4" w:type="dxa"/>
            </w:tcMar>
            <w:vAlign w:val="center"/>
          </w:tcPr>
          <w:p w:rsidR="00000000" w:rsidDel="00000000" w:rsidP="00000000" w:rsidRDefault="00000000" w:rsidRPr="00000000" w14:paraId="00000041">
            <w:pPr>
              <w:spacing w:after="220" w:before="2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VS Code, Git</w:t>
            </w:r>
          </w:p>
        </w:tc>
      </w:tr>
      <w:tr>
        <w:trPr>
          <w:cantSplit w:val="0"/>
          <w:trHeight w:val="440" w:hRule="atLeast"/>
          <w:tblHeader w:val="0"/>
        </w:trPr>
        <w:tc>
          <w:tcPr>
            <w:tcBorders>
              <w:top w:color="000000" w:space="0" w:sz="6" w:val="single"/>
              <w:left w:color="000000" w:space="0" w:sz="6" w:val="single"/>
              <w:bottom w:color="000000" w:space="0" w:sz="6" w:val="single"/>
              <w:right w:color="000000" w:space="0" w:sz="6" w:val="single"/>
            </w:tcBorders>
            <w:tcMar>
              <w:top w:w="158.4" w:type="dxa"/>
              <w:left w:w="158.4" w:type="dxa"/>
              <w:bottom w:w="158.4" w:type="dxa"/>
              <w:right w:w="158.4" w:type="dxa"/>
            </w:tcMar>
            <w:vAlign w:val="center"/>
          </w:tcPr>
          <w:p w:rsidR="00000000" w:rsidDel="00000000" w:rsidP="00000000" w:rsidRDefault="00000000" w:rsidRPr="00000000" w14:paraId="00000042">
            <w:pPr>
              <w:spacing w:after="220" w:before="2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w:t>
            </w:r>
          </w:p>
        </w:tc>
        <w:tc>
          <w:tcPr>
            <w:tcBorders>
              <w:top w:color="000000" w:space="0" w:sz="6" w:val="single"/>
              <w:left w:color="000000" w:space="0" w:sz="6" w:val="single"/>
              <w:bottom w:color="000000" w:space="0" w:sz="6" w:val="single"/>
              <w:right w:color="000000" w:space="0" w:sz="6" w:val="single"/>
            </w:tcBorders>
            <w:tcMar>
              <w:top w:w="158.4" w:type="dxa"/>
              <w:left w:w="158.4" w:type="dxa"/>
              <w:bottom w:w="158.4" w:type="dxa"/>
              <w:right w:w="158.4" w:type="dxa"/>
            </w:tcMar>
            <w:vAlign w:val="center"/>
          </w:tcPr>
          <w:p w:rsidR="00000000" w:rsidDel="00000000" w:rsidP="00000000" w:rsidRDefault="00000000" w:rsidRPr="00000000" w14:paraId="00000043">
            <w:pPr>
              <w:spacing w:after="220" w:before="2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Source, size, format</w:t>
            </w:r>
          </w:p>
        </w:tc>
        <w:tc>
          <w:tcPr>
            <w:tcBorders>
              <w:top w:color="000000" w:space="0" w:sz="6" w:val="single"/>
              <w:left w:color="000000" w:space="0" w:sz="6" w:val="single"/>
              <w:bottom w:color="000000" w:space="0" w:sz="6" w:val="single"/>
              <w:right w:color="000000" w:space="0" w:sz="6" w:val="single"/>
            </w:tcBorders>
            <w:tcMar>
              <w:top w:w="158.4" w:type="dxa"/>
              <w:left w:w="158.4" w:type="dxa"/>
              <w:bottom w:w="158.4" w:type="dxa"/>
              <w:right w:w="158.4" w:type="dxa"/>
            </w:tcMar>
            <w:vAlign w:val="center"/>
          </w:tcPr>
          <w:p w:rsidR="00000000" w:rsidDel="00000000" w:rsidP="00000000" w:rsidRDefault="00000000" w:rsidRPr="00000000" w14:paraId="00000044">
            <w:pPr>
              <w:spacing w:after="220" w:before="2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User-generated data, JSON/CSV</w:t>
            </w:r>
          </w:p>
        </w:tc>
      </w:tr>
    </w:tbl>
    <w:p w:rsidR="00000000" w:rsidDel="00000000" w:rsidP="00000000" w:rsidRDefault="00000000" w:rsidRPr="00000000" w14:paraId="00000045">
      <w:pPr>
        <w:widowControl w:val="1"/>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widowControl w:val="1"/>
        <w:spacing w:after="160" w:line="259" w:lineRule="auto"/>
        <w:rPr>
          <w:rFonts w:ascii="Times New Roman" w:cs="Times New Roman" w:eastAsia="Times New Roman" w:hAnsi="Times New Roman"/>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-466722</wp:posOffset>
          </wp:positionH>
          <wp:positionV relativeFrom="paragraph">
            <wp:posOffset>-335277</wp:posOffset>
          </wp:positionV>
          <wp:extent cx="1804988" cy="741334"/>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804988" cy="741334"/>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5210175</wp:posOffset>
          </wp:positionH>
          <wp:positionV relativeFrom="paragraph">
            <wp:posOffset>-85722</wp:posOffset>
          </wp:positionV>
          <wp:extent cx="1073606" cy="291148"/>
          <wp:effectExtent b="0" l="0" r="0" t="0"/>
          <wp:wrapNone/>
          <wp:docPr id="2"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073606" cy="291148"/>
                  </a:xfrm>
                  <a:prstGeom prst="rect"/>
                  <a:ln/>
                </pic:spPr>
              </pic:pic>
            </a:graphicData>
          </a:graphic>
        </wp:anchor>
      </w:drawing>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89" w:lineRule="auto"/>
      <w:ind w:left="4573" w:right="5380"/>
      <w:jc w:val="center"/>
    </w:pPr>
    <w:rPr>
      <w:b w:val="1"/>
      <w:sz w:val="32"/>
      <w:szCs w:val="32"/>
      <w:u w:val="single"/>
    </w:rPr>
  </w:style>
  <w:style w:type="paragraph" w:styleId="Heading2">
    <w:name w:val="heading 2"/>
    <w:basedOn w:val="Normal"/>
    <w:next w:val="Normal"/>
    <w:pPr>
      <w:ind w:left="1375"/>
    </w:pPr>
    <w:rPr>
      <w:b w:val="1"/>
      <w:sz w:val="24"/>
      <w:szCs w:val="24"/>
    </w:rPr>
  </w:style>
  <w:style w:type="paragraph" w:styleId="Heading3">
    <w:name w:val="heading 3"/>
    <w:basedOn w:val="Normal"/>
    <w:next w:val="Normal"/>
    <w:pPr>
      <w:ind w:left="1375"/>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