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63492585" w14:textId="45EE1AEA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E852FB0" w14:textId="77777777" w:rsidR="002C3D16" w:rsidRDefault="001532C9" w:rsidP="002C3D16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2C3D16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4683377F" w14:textId="77777777" w:rsidR="002C3D16" w:rsidRPr="00D05542" w:rsidRDefault="002C3D16" w:rsidP="002C3D16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2F4E4B2" w:rsidR="001221BD" w:rsidRDefault="001221BD" w:rsidP="002C3D16">
      <w:pPr>
        <w:bidi/>
        <w:ind w:left="-151"/>
        <w:rPr>
          <w:rFonts w:ascii="DINArabic-Black" w:hAnsi="DINArabic-Black" w:cs="DINArabic-Black"/>
          <w:sz w:val="32"/>
          <w:szCs w:val="32"/>
          <w:rtl/>
        </w:rPr>
      </w:pPr>
    </w:p>
    <w:p w14:paraId="2F0D4DFE" w14:textId="4BB71B95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تقرير فحص شبكة الصرف الصحي الداخلي ووصلها بالمناهيل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38A4E69" w:rsidR="001221BD" w:rsidRDefault="001221BD" w:rsidP="00AC1D6A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نؤكد 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 تم فحص كامل أعمال شبكة الصرف الصحي وتوصيلاتها الداخليه مع المناهيل وهي تعمل بشكل سليم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3686F513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QZ6ZQ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3673" w14:textId="0F461754" w:rsidR="002C3D16" w:rsidRDefault="002C3D1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F9A3DF" wp14:editId="54BF654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