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2BFE63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 w:eastAsia="DINArabic-Black"/>
          <w:szCs w:val="28"/>
          <w:rtl/>
          <w:lang w:bidi="ar-AE"/>
          <w:sz w:val="28"/>
          <w:color w:val="FFFFFF"/>
        </w:rPr>
        <w:t xml:space="preserve"> 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11E71226" w14:textId="77777777" w:rsidR="00BE2158" w:rsidRDefault="001532C9" w:rsidP="00BE2158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BE2158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68AFFBA4" w14:textId="77777777" w:rsidR="00BE2158" w:rsidRPr="00D05542" w:rsidRDefault="00BE2158" w:rsidP="00BE2158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4255B97D" w:rsidR="001221BD" w:rsidRDefault="001221BD" w:rsidP="00BE2158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52618000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عدم وجود </w:t>
      </w:r>
      <w:r w:rsidR="00717D3E">
        <w:rPr>
          <w:rFonts w:ascii="DINArabic-Black" w:hAnsi="DINArabic-Black" w:cs="DINArabic-Black" w:hint="cs"/>
          <w:sz w:val="32"/>
          <w:szCs w:val="32"/>
          <w:rtl/>
          <w:lang w:bidi="ar-AE"/>
        </w:rPr>
        <w:t>أنظمة غاز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2FDDCE5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المشروع المذكور أعلاه لايحتوي على </w:t>
      </w:r>
      <w:r w:rsidR="00717D3E">
        <w:rPr>
          <w:rFonts w:ascii="DINArabic-Black" w:hAnsi="DINArabic-Black" w:cs="DINArabic-Black" w:hint="cs"/>
          <w:sz w:val="32"/>
          <w:szCs w:val="32"/>
          <w:rtl/>
          <w:lang w:bidi="ar-AE"/>
        </w:rPr>
        <w:t>أنظمة غاز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9F63" w14:textId="43BC0557" w:rsidR="00BE2158" w:rsidRDefault="00BE215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F25BCC4" wp14:editId="4BB6DAD3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