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Untertitel"/>
        <w:rPr>
          <w:rFonts w:ascii="HelveticaNeueLTPro-Lt" w:cs="HelveticaNeueLTPro-Lt" w:hAnsi="HelveticaNeueLTPro-Lt" w:eastAsia="HelveticaNeueLTPro-Lt"/>
        </w:rPr>
      </w:pPr>
      <w:r>
        <w:rPr>
          <w:rFonts w:ascii="HelveticaNeueLTPro-Lt" w:hAnsi="HelveticaNeueLTPro-Lt"/>
          <w:rtl w:val="0"/>
          <w:lang w:val="de-DE"/>
        </w:rPr>
        <w:t>Gehm</w:t>
      </w:r>
      <w:r>
        <w:rPr>
          <w:rFonts w:ascii="HelveticaNeueLTPro-Lt" w:hAnsi="HelveticaNeueLTPro-Lt" w:hint="default"/>
          <w:rtl w:val="0"/>
          <w:lang w:val="de-DE"/>
        </w:rPr>
        <w:t>ü</w:t>
      </w:r>
      <w:r>
        <w:rPr>
          <w:rFonts w:ascii="HelveticaNeueLTPro-Lt" w:hAnsi="HelveticaNeueLTPro-Lt"/>
          <w:rtl w:val="0"/>
          <w:lang w:val="de-DE"/>
        </w:rPr>
        <w:t>llers Architektur Thesaurus</w:t>
      </w:r>
    </w:p>
    <w:p>
      <w:pPr>
        <w:pStyle w:val="Überschrift 3"/>
        <w:rPr>
          <w:rFonts w:ascii="HelveticaNeueLTPro-UltLt" w:cs="HelveticaNeueLTPro-UltLt" w:hAnsi="HelveticaNeueLTPro-UltLt" w:eastAsia="HelveticaNeueLTPro-UltLt"/>
        </w:rPr>
      </w:pPr>
      <w:r>
        <w:rPr>
          <w:rFonts w:ascii="HelveticaNeueLTPro-UltLt" w:hAnsi="HelveticaNeueLTPro-UltLt"/>
          <w:rtl w:val="0"/>
          <w:lang w:val="de-DE"/>
        </w:rPr>
        <w:t>Vernetzendes Denken im 19. Jhdt. als Paradigma aktueller Informationssysteme</w:t>
      </w:r>
    </w:p>
    <w:p>
      <w:pPr>
        <w:pStyle w:val="Text"/>
        <w:bidi w:val="0"/>
      </w:pPr>
    </w:p>
    <w:p>
      <w:pPr>
        <w:pStyle w:val="Text"/>
        <w:rPr>
          <w:rFonts w:ascii="HelveticaNeueLTPro-Lt" w:cs="HelveticaNeueLTPro-Lt" w:hAnsi="HelveticaNeueLTPro-Lt" w:eastAsia="HelveticaNeueLTPro-Lt"/>
        </w:rPr>
      </w:pPr>
      <w:r>
        <w:rPr>
          <w:rFonts w:ascii="HelveticaNeueLTPro-Lt" w:hAnsi="HelveticaNeueLTPro-Lt"/>
          <w:rtl w:val="0"/>
          <w:lang w:val="de-DE"/>
        </w:rPr>
        <w:t>Die Informationsdichte moderner Geb</w:t>
      </w:r>
      <w:r>
        <w:rPr>
          <w:rFonts w:ascii="HelveticaNeueLTPro-Lt" w:hAnsi="HelveticaNeueLTPro-Lt" w:hint="default"/>
          <w:rtl w:val="0"/>
          <w:lang w:val="de-DE"/>
        </w:rPr>
        <w:t>ä</w:t>
      </w:r>
      <w:r>
        <w:rPr>
          <w:rFonts w:ascii="HelveticaNeueLTPro-Lt" w:hAnsi="HelveticaNeueLTPro-Lt"/>
          <w:rtl w:val="0"/>
          <w:lang w:val="de-DE"/>
        </w:rPr>
        <w:t xml:space="preserve">ude hat </w:t>
      </w:r>
      <w:r>
        <w:rPr>
          <w:rFonts w:ascii="HelveticaNeueLTPro-Lt" w:hAnsi="HelveticaNeueLTPro-Lt" w:hint="default"/>
          <w:rtl w:val="0"/>
          <w:lang w:val="de-DE"/>
        </w:rPr>
        <w:t>ü</w:t>
      </w:r>
      <w:r>
        <w:rPr>
          <w:rFonts w:ascii="HelveticaNeueLTPro-Lt" w:hAnsi="HelveticaNeueLTPro-Lt"/>
          <w:rtl w:val="0"/>
          <w:lang w:val="de-DE"/>
        </w:rPr>
        <w:t>ber die letzten Jahrzehnte erheblich zugenommen.</w:t>
      </w:r>
    </w:p>
    <w:p>
      <w:pPr>
        <w:pStyle w:val="Text"/>
        <w:rPr>
          <w:rFonts w:ascii="HelveticaNeueLTPro-Lt" w:cs="HelveticaNeueLTPro-Lt" w:hAnsi="HelveticaNeueLTPro-Lt" w:eastAsia="HelveticaNeueLTPro-Lt"/>
        </w:rPr>
      </w:pPr>
      <w:r>
        <w:rPr>
          <w:rFonts w:ascii="HelveticaNeueLTPro-Lt" w:hAnsi="HelveticaNeueLTPro-Lt"/>
          <w:rtl w:val="0"/>
          <w:lang w:val="de-DE"/>
        </w:rPr>
        <w:t>BIM</w:t>
      </w:r>
      <w:r>
        <w:rPr>
          <w:rFonts w:ascii="HelveticaNeueLTPro-Lt" w:cs="HelveticaNeueLTPro-Lt" w:hAnsi="HelveticaNeueLTPro-Lt" w:eastAsia="HelveticaNeueLTPro-Lt"/>
          <w:vertAlign w:val="superscript"/>
        </w:rPr>
        <w:footnoteReference w:id="1"/>
      </w:r>
      <w:r>
        <w:rPr>
          <w:rFonts w:ascii="HelveticaNeueLTPro-Lt" w:hAnsi="HelveticaNeueLTPro-Lt"/>
          <w:rtl w:val="0"/>
          <w:lang w:val="de-DE"/>
        </w:rPr>
        <w:t xml:space="preserve"> </w:t>
      </w:r>
      <w:r>
        <w:rPr>
          <w:rFonts w:ascii="HelveticaNeueLTPro-Lt" w:hAnsi="HelveticaNeueLTPro-Lt"/>
          <w:i w:val="1"/>
          <w:iCs w:val="1"/>
          <w:rtl w:val="0"/>
          <w:lang w:val="de-DE"/>
        </w:rPr>
        <w:t>(building information model)</w:t>
      </w:r>
      <w:r>
        <w:rPr>
          <w:rFonts w:ascii="HelveticaNeueLTPro-Lt" w:hAnsi="HelveticaNeueLTPro-Lt"/>
          <w:rtl w:val="0"/>
          <w:lang w:val="de-DE"/>
        </w:rPr>
        <w:t>, digital fabrication und smart home als Synonyme f</w:t>
      </w:r>
      <w:r>
        <w:rPr>
          <w:rFonts w:ascii="HelveticaNeueLTPro-Lt" w:hAnsi="HelveticaNeueLTPro-Lt" w:hint="default"/>
          <w:rtl w:val="0"/>
          <w:lang w:val="de-DE"/>
        </w:rPr>
        <w:t>ü</w:t>
      </w:r>
      <w:r>
        <w:rPr>
          <w:rFonts w:ascii="HelveticaNeueLTPro-Lt" w:hAnsi="HelveticaNeueLTPro-Lt"/>
          <w:rtl w:val="0"/>
          <w:lang w:val="de-DE"/>
        </w:rPr>
        <w:t>r interaktive, integrierte Geb</w:t>
      </w:r>
      <w:r>
        <w:rPr>
          <w:rFonts w:ascii="HelveticaNeueLTPro-Lt" w:hAnsi="HelveticaNeueLTPro-Lt" w:hint="default"/>
          <w:rtl w:val="0"/>
          <w:lang w:val="de-DE"/>
        </w:rPr>
        <w:t>ä</w:t>
      </w:r>
      <w:r>
        <w:rPr>
          <w:rFonts w:ascii="HelveticaNeueLTPro-Lt" w:hAnsi="HelveticaNeueLTPro-Lt"/>
          <w:rtl w:val="0"/>
          <w:lang w:val="de-DE"/>
        </w:rPr>
        <w:t>udeausstattung haben l</w:t>
      </w:r>
      <w:r>
        <w:rPr>
          <w:rFonts w:ascii="HelveticaNeueLTPro-Lt" w:hAnsi="HelveticaNeueLTPro-Lt" w:hint="default"/>
          <w:rtl w:val="0"/>
          <w:lang w:val="de-DE"/>
        </w:rPr>
        <w:t>ä</w:t>
      </w:r>
      <w:r>
        <w:rPr>
          <w:rFonts w:ascii="HelveticaNeueLTPro-Lt" w:hAnsi="HelveticaNeueLTPro-Lt"/>
          <w:rtl w:val="0"/>
          <w:lang w:val="de-DE"/>
        </w:rPr>
        <w:t>ngst das Bauen und damit die Architekturproduktion erreicht. Eine wesentliche Folge dieser Entwicklung ist die Notwendigkeit einer ad</w:t>
      </w:r>
      <w:r>
        <w:rPr>
          <w:rFonts w:ascii="HelveticaNeueLTPro-Lt" w:hAnsi="HelveticaNeueLTPro-Lt" w:hint="default"/>
          <w:rtl w:val="0"/>
          <w:lang w:val="de-DE"/>
        </w:rPr>
        <w:t>ä</w:t>
      </w:r>
      <w:r>
        <w:rPr>
          <w:rFonts w:ascii="HelveticaNeueLTPro-Lt" w:hAnsi="HelveticaNeueLTPro-Lt"/>
          <w:rtl w:val="0"/>
          <w:lang w:val="de-DE"/>
        </w:rPr>
        <w:t>quate Darstellung von vernetzten, sich bedingenden und von einander abh</w:t>
      </w:r>
      <w:r>
        <w:rPr>
          <w:rFonts w:ascii="HelveticaNeueLTPro-Lt" w:hAnsi="HelveticaNeueLTPro-Lt" w:hint="default"/>
          <w:rtl w:val="0"/>
          <w:lang w:val="de-DE"/>
        </w:rPr>
        <w:t>ä</w:t>
      </w:r>
      <w:r>
        <w:rPr>
          <w:rFonts w:ascii="HelveticaNeueLTPro-Lt" w:hAnsi="HelveticaNeueLTPro-Lt"/>
          <w:rtl w:val="0"/>
          <w:lang w:val="de-DE"/>
        </w:rPr>
        <w:t>ngigen Geb</w:t>
      </w:r>
      <w:r>
        <w:rPr>
          <w:rFonts w:ascii="HelveticaNeueLTPro-Lt" w:hAnsi="HelveticaNeueLTPro-Lt" w:hint="default"/>
          <w:rtl w:val="0"/>
          <w:lang w:val="de-DE"/>
        </w:rPr>
        <w:t>ä</w:t>
      </w:r>
      <w:r>
        <w:rPr>
          <w:rFonts w:ascii="HelveticaNeueLTPro-Lt" w:hAnsi="HelveticaNeueLTPro-Lt"/>
          <w:rtl w:val="0"/>
          <w:lang w:val="de-DE"/>
        </w:rPr>
        <w:t>udebestandteilen und Bauwerken. Dar</w:t>
      </w:r>
      <w:r>
        <w:rPr>
          <w:rFonts w:ascii="HelveticaNeueLTPro-Lt" w:hAnsi="HelveticaNeueLTPro-Lt" w:hint="default"/>
          <w:rtl w:val="0"/>
          <w:lang w:val="de-DE"/>
        </w:rPr>
        <w:t>ü</w:t>
      </w:r>
      <w:r>
        <w:rPr>
          <w:rFonts w:ascii="HelveticaNeueLTPro-Lt" w:hAnsi="HelveticaNeueLTPro-Lt"/>
          <w:rtl w:val="0"/>
          <w:lang w:val="de-DE"/>
        </w:rPr>
        <w:t xml:space="preserve">ber hinaus wird erstmals ersichtlich, dass durch den IFC Standard des BIM in wenigen Jahren eine gemeinsame </w:t>
      </w:r>
      <w:r>
        <w:rPr>
          <w:rFonts w:ascii="HelveticaNeueLTPro-Lt" w:hAnsi="HelveticaNeueLTPro-Lt" w:hint="default"/>
          <w:rtl w:val="0"/>
          <w:lang w:val="de-DE"/>
        </w:rPr>
        <w:t>„</w:t>
      </w:r>
      <w:r>
        <w:rPr>
          <w:rFonts w:ascii="HelveticaNeueLTPro-Lt" w:hAnsi="HelveticaNeueLTPro-Lt"/>
          <w:rtl w:val="0"/>
          <w:lang w:val="de-DE"/>
        </w:rPr>
        <w:t>Sprache</w:t>
      </w:r>
      <w:r>
        <w:rPr>
          <w:rFonts w:ascii="HelveticaNeueLTPro-Lt" w:hAnsi="HelveticaNeueLTPro-Lt" w:hint="default"/>
          <w:rtl w:val="0"/>
          <w:lang w:val="de-DE"/>
        </w:rPr>
        <w:t xml:space="preserve">“ </w:t>
      </w:r>
      <w:r>
        <w:rPr>
          <w:rFonts w:ascii="HelveticaNeueLTPro-Lt" w:hAnsi="HelveticaNeueLTPro-Lt"/>
          <w:rtl w:val="0"/>
          <w:lang w:val="de-DE"/>
        </w:rPr>
        <w:t>bestehen wird, dies es erm</w:t>
      </w:r>
      <w:r>
        <w:rPr>
          <w:rFonts w:ascii="HelveticaNeueLTPro-Lt" w:hAnsi="HelveticaNeueLTPro-Lt" w:hint="default"/>
          <w:rtl w:val="0"/>
          <w:lang w:val="de-DE"/>
        </w:rPr>
        <w:t>ö</w:t>
      </w:r>
      <w:r>
        <w:rPr>
          <w:rFonts w:ascii="HelveticaNeueLTPro-Lt" w:hAnsi="HelveticaNeueLTPro-Lt"/>
          <w:rtl w:val="0"/>
          <w:lang w:val="de-DE"/>
        </w:rPr>
        <w:t>glich Geb</w:t>
      </w:r>
      <w:r>
        <w:rPr>
          <w:rFonts w:ascii="HelveticaNeueLTPro-Lt" w:hAnsi="HelveticaNeueLTPro-Lt" w:hint="default"/>
          <w:rtl w:val="0"/>
          <w:lang w:val="de-DE"/>
        </w:rPr>
        <w:t>ä</w:t>
      </w:r>
      <w:r>
        <w:rPr>
          <w:rFonts w:ascii="HelveticaNeueLTPro-Lt" w:hAnsi="HelveticaNeueLTPro-Lt"/>
          <w:rtl w:val="0"/>
          <w:lang w:val="de-DE"/>
        </w:rPr>
        <w:t>ude zu vergleichen, zu standardisieren und miteinander zu vernetzen.</w:t>
      </w:r>
    </w:p>
    <w:p>
      <w:pPr>
        <w:pStyle w:val="Text"/>
        <w:rPr>
          <w:rFonts w:ascii="HelveticaNeueLTPro-Lt" w:cs="HelveticaNeueLTPro-Lt" w:hAnsi="HelveticaNeueLTPro-Lt" w:eastAsia="HelveticaNeueLTPro-Lt"/>
        </w:rPr>
      </w:pPr>
    </w:p>
    <w:p>
      <w:pPr>
        <w:pStyle w:val="Text"/>
        <w:rPr>
          <w:rFonts w:ascii="HelveticaNeueLTPro-Lt" w:cs="HelveticaNeueLTPro-Lt" w:hAnsi="HelveticaNeueLTPro-Lt" w:eastAsia="HelveticaNeueLTPro-Lt"/>
        </w:rPr>
      </w:pPr>
      <w:r>
        <w:rPr>
          <w:rFonts w:ascii="HelveticaNeueLTPro-Lt" w:hAnsi="HelveticaNeueLTPro-Lt"/>
          <w:rtl w:val="0"/>
          <w:lang w:val="de-DE"/>
        </w:rPr>
        <w:t>Diese Entwicklung ist allerdings eine, die aus der Architekturforschung und der Baukunst (Kunstgeschichte) nicht unbekannt ist. Klassifizierung, Systematisierung und Topologien sind seit langem in Verwendung um Geb</w:t>
      </w:r>
      <w:r>
        <w:rPr>
          <w:rFonts w:ascii="HelveticaNeueLTPro-Lt" w:hAnsi="HelveticaNeueLTPro-Lt" w:hint="default"/>
          <w:rtl w:val="0"/>
          <w:lang w:val="de-DE"/>
        </w:rPr>
        <w:t>ä</w:t>
      </w:r>
      <w:r>
        <w:rPr>
          <w:rFonts w:ascii="HelveticaNeueLTPro-Lt" w:hAnsi="HelveticaNeueLTPro-Lt"/>
          <w:rtl w:val="0"/>
          <w:lang w:val="de-DE"/>
        </w:rPr>
        <w:t>ude und deren Ausstattung hinreichend zu beschreiben, aber auch der Gesellschaft eine mehr oder weniger guten Einblick in architektonische Systematiken zu geben. Heinrich von Geym</w:t>
      </w:r>
      <w:r>
        <w:rPr>
          <w:rFonts w:ascii="HelveticaNeueLTPro-Lt" w:hAnsi="HelveticaNeueLTPro-Lt" w:hint="default"/>
          <w:rtl w:val="0"/>
          <w:lang w:val="de-DE"/>
        </w:rPr>
        <w:t>ü</w:t>
      </w:r>
      <w:r>
        <w:rPr>
          <w:rFonts w:ascii="HelveticaNeueLTPro-Lt" w:hAnsi="HelveticaNeueLTPro-Lt"/>
          <w:rtl w:val="0"/>
          <w:lang w:val="de-DE"/>
        </w:rPr>
        <w:t>ller unternahm mit seinem Thesaurus Projekt den Versuch, diese Entwicklung zu vertiefen und ein viel allgemeineres, detailliertes Modell auf zu stellen, mit dem es m</w:t>
      </w:r>
      <w:r>
        <w:rPr>
          <w:rFonts w:ascii="HelveticaNeueLTPro-Lt" w:hAnsi="HelveticaNeueLTPro-Lt" w:hint="default"/>
          <w:rtl w:val="0"/>
          <w:lang w:val="de-DE"/>
        </w:rPr>
        <w:t>ö</w:t>
      </w:r>
      <w:r>
        <w:rPr>
          <w:rFonts w:ascii="HelveticaNeueLTPro-Lt" w:hAnsi="HelveticaNeueLTPro-Lt"/>
          <w:rtl w:val="0"/>
          <w:lang w:val="de-DE"/>
        </w:rPr>
        <w:t>glich gewesen w</w:t>
      </w:r>
      <w:r>
        <w:rPr>
          <w:rFonts w:ascii="HelveticaNeueLTPro-Lt" w:hAnsi="HelveticaNeueLTPro-Lt" w:hint="default"/>
          <w:rtl w:val="0"/>
          <w:lang w:val="de-DE"/>
        </w:rPr>
        <w:t>ä</w:t>
      </w:r>
      <w:r>
        <w:rPr>
          <w:rFonts w:ascii="HelveticaNeueLTPro-Lt" w:hAnsi="HelveticaNeueLTPro-Lt"/>
          <w:rtl w:val="0"/>
          <w:lang w:val="de-DE"/>
        </w:rPr>
        <w:t>re, Architekturen und deren Abh</w:t>
      </w:r>
      <w:r>
        <w:rPr>
          <w:rFonts w:ascii="HelveticaNeueLTPro-Lt" w:hAnsi="HelveticaNeueLTPro-Lt" w:hint="default"/>
          <w:rtl w:val="0"/>
          <w:lang w:val="de-DE"/>
        </w:rPr>
        <w:t>ä</w:t>
      </w:r>
      <w:r>
        <w:rPr>
          <w:rFonts w:ascii="HelveticaNeueLTPro-Lt" w:hAnsi="HelveticaNeueLTPro-Lt"/>
          <w:rtl w:val="0"/>
          <w:lang w:val="de-DE"/>
        </w:rPr>
        <w:t>ngigkeiten vertiefend zu Beschreiben. Beachtlich daran, welche Methoden er daf</w:t>
      </w:r>
      <w:r>
        <w:rPr>
          <w:rFonts w:ascii="HelveticaNeueLTPro-Lt" w:hAnsi="HelveticaNeueLTPro-Lt" w:hint="default"/>
          <w:rtl w:val="0"/>
          <w:lang w:val="de-DE"/>
        </w:rPr>
        <w:t>ü</w:t>
      </w:r>
      <w:r>
        <w:rPr>
          <w:rFonts w:ascii="HelveticaNeueLTPro-Lt" w:hAnsi="HelveticaNeueLTPro-Lt"/>
          <w:rtl w:val="0"/>
          <w:lang w:val="de-DE"/>
        </w:rPr>
        <w:t xml:space="preserve">r vorgesehen hat.  </w:t>
      </w:r>
    </w:p>
    <w:p>
      <w:pPr>
        <w:pStyle w:val="Text"/>
        <w:rPr>
          <w:rFonts w:ascii="HelveticaNeueLTPro-Lt" w:cs="HelveticaNeueLTPro-Lt" w:hAnsi="HelveticaNeueLTPro-Lt" w:eastAsia="HelveticaNeueLTPro-Lt"/>
        </w:rPr>
      </w:pPr>
    </w:p>
    <w:p>
      <w:pPr>
        <w:pStyle w:val="Text"/>
        <w:rPr>
          <w:rFonts w:ascii="HelveticaNeueLTPro-Lt" w:cs="HelveticaNeueLTPro-Lt" w:hAnsi="HelveticaNeueLTPro-Lt" w:eastAsia="HelveticaNeueLTPro-Lt"/>
        </w:rPr>
      </w:pPr>
      <w:r>
        <w:rPr>
          <w:rFonts w:ascii="HelveticaNeueLTPro-Lt" w:hAnsi="HelveticaNeueLTPro-Lt"/>
          <w:rtl w:val="0"/>
          <w:lang w:val="de-DE"/>
        </w:rPr>
        <w:t>Im Bereich der Informationsmodellierung (ZIM), die weitestgehende zu historischen Daten arbeitet, wird die Vergleichbarkeit, Systematisierung und Sicherheit von Daten etwa durch RDF, Objektorientierte Datenbanken und XML Standards gew</w:t>
      </w:r>
      <w:r>
        <w:rPr>
          <w:rFonts w:ascii="HelveticaNeueLTPro-Lt" w:hAnsi="HelveticaNeueLTPro-Lt" w:hint="default"/>
          <w:rtl w:val="0"/>
          <w:lang w:val="de-DE"/>
        </w:rPr>
        <w:t>ä</w:t>
      </w:r>
      <w:r>
        <w:rPr>
          <w:rFonts w:ascii="HelveticaNeueLTPro-Lt" w:hAnsi="HelveticaNeueLTPro-Lt"/>
          <w:rtl w:val="0"/>
          <w:lang w:val="de-DE"/>
        </w:rPr>
        <w:t>hrleistet. Diese Methoden k</w:t>
      </w:r>
      <w:r>
        <w:rPr>
          <w:rFonts w:ascii="HelveticaNeueLTPro-Lt" w:hAnsi="HelveticaNeueLTPro-Lt" w:hint="default"/>
          <w:rtl w:val="0"/>
          <w:lang w:val="de-DE"/>
        </w:rPr>
        <w:t>ö</w:t>
      </w:r>
      <w:r>
        <w:rPr>
          <w:rFonts w:ascii="HelveticaNeueLTPro-Lt" w:hAnsi="HelveticaNeueLTPro-Lt"/>
          <w:rtl w:val="0"/>
          <w:lang w:val="de-DE"/>
        </w:rPr>
        <w:t xml:space="preserve">nnen als </w:t>
      </w:r>
      <w:r>
        <w:rPr>
          <w:rFonts w:ascii="HelveticaNeueLTPro-Lt" w:hAnsi="HelveticaNeueLTPro-Lt"/>
          <w:i w:val="1"/>
          <w:iCs w:val="1"/>
          <w:rtl w:val="0"/>
          <w:lang w:val="de-DE"/>
        </w:rPr>
        <w:t>state of die art</w:t>
      </w:r>
      <w:r>
        <w:rPr>
          <w:rFonts w:ascii="HelveticaNeueLTPro-Lt" w:hAnsi="HelveticaNeueLTPro-Lt"/>
          <w:rtl w:val="0"/>
          <w:lang w:val="de-DE"/>
        </w:rPr>
        <w:t xml:space="preserve"> angesehen werden, finden allerdings noch kaum Anwendung im bauhistorischen und architektonischen Kontext. Dabei geht es um den Erhalt und die Erweiterung wissenschaftlich, gesellschaftlich und kulturell wertvoller Informationen in einer Form die es m</w:t>
      </w:r>
      <w:r>
        <w:rPr>
          <w:rFonts w:ascii="HelveticaNeueLTPro-Lt" w:hAnsi="HelveticaNeueLTPro-Lt" w:hint="default"/>
          <w:rtl w:val="0"/>
          <w:lang w:val="de-DE"/>
        </w:rPr>
        <w:t>ö</w:t>
      </w:r>
      <w:r>
        <w:rPr>
          <w:rFonts w:ascii="HelveticaNeueLTPro-Lt" w:hAnsi="HelveticaNeueLTPro-Lt"/>
          <w:rtl w:val="0"/>
          <w:lang w:val="de-DE"/>
        </w:rPr>
        <w:t>glichst vielen Menschen erm</w:t>
      </w:r>
      <w:r>
        <w:rPr>
          <w:rFonts w:ascii="HelveticaNeueLTPro-Lt" w:hAnsi="HelveticaNeueLTPro-Lt" w:hint="default"/>
          <w:rtl w:val="0"/>
          <w:lang w:val="de-DE"/>
        </w:rPr>
        <w:t>ö</w:t>
      </w:r>
      <w:r>
        <w:rPr>
          <w:rFonts w:ascii="HelveticaNeueLTPro-Lt" w:hAnsi="HelveticaNeueLTPro-Lt"/>
          <w:rtl w:val="0"/>
          <w:lang w:val="de-DE"/>
        </w:rPr>
        <w:t xml:space="preserve">glich damit kreative und Intellektuelle Prozesse voran zu treiben. </w:t>
      </w:r>
    </w:p>
    <w:p>
      <w:pPr>
        <w:pStyle w:val="Text"/>
        <w:rPr>
          <w:rFonts w:ascii="HelveticaNeueLTPro-Lt" w:cs="HelveticaNeueLTPro-Lt" w:hAnsi="HelveticaNeueLTPro-Lt" w:eastAsia="HelveticaNeueLTPro-Lt"/>
        </w:rPr>
      </w:pPr>
    </w:p>
    <w:p>
      <w:pPr>
        <w:pStyle w:val="Text"/>
      </w:pPr>
      <w:r>
        <w:rPr>
          <w:rFonts w:ascii="HelveticaNeueLTPro-Lt" w:hAnsi="HelveticaNeueLTPro-Lt"/>
          <w:rtl w:val="0"/>
          <w:lang w:val="de-DE"/>
        </w:rPr>
        <w:t>Weder der BIM noch die traditionellen, architektonischen Beschreibungssystem sind in der Lage eine verlustfreie Informationsdichte bei bestehenden Geb</w:t>
      </w:r>
      <w:r>
        <w:rPr>
          <w:rFonts w:ascii="HelveticaNeueLTPro-Lt" w:hAnsi="HelveticaNeueLTPro-Lt" w:hint="default"/>
          <w:rtl w:val="0"/>
          <w:lang w:val="de-DE"/>
        </w:rPr>
        <w:t>ä</w:t>
      </w:r>
      <w:r>
        <w:rPr>
          <w:rFonts w:ascii="HelveticaNeueLTPro-Lt" w:hAnsi="HelveticaNeueLTPro-Lt"/>
          <w:rtl w:val="0"/>
          <w:lang w:val="de-DE"/>
        </w:rPr>
        <w:t>uden und ihren Ausstattungen zu erreichten, wie wir sie etwas aus dem Bereich der Informationsmodellierung geisteswissenschaftlicher Daten kennen (beispielsweise GAMS</w:t>
      </w:r>
      <w:r>
        <w:rPr>
          <w:rFonts w:ascii="HelveticaNeueLTPro-Lt" w:cs="HelveticaNeueLTPro-Lt" w:hAnsi="HelveticaNeueLTPro-Lt" w:eastAsia="HelveticaNeueLTPro-Lt"/>
          <w:vertAlign w:val="superscript"/>
        </w:rPr>
        <w:footnoteReference w:id="2"/>
      </w:r>
      <w:r>
        <w:rPr>
          <w:rFonts w:ascii="HelveticaNeueLTPro-Lt" w:hAnsi="HelveticaNeueLTPro-Lt"/>
          <w:rtl w:val="0"/>
          <w:lang w:val="de-DE"/>
        </w:rPr>
        <w:t>). Im Vergleich von bestehenden Methoden mit den methodologischen Ans</w:t>
      </w:r>
      <w:r>
        <w:rPr>
          <w:rFonts w:ascii="HelveticaNeueLTPro-Lt" w:hAnsi="HelveticaNeueLTPro-Lt" w:hint="default"/>
          <w:rtl w:val="0"/>
          <w:lang w:val="de-DE"/>
        </w:rPr>
        <w:t>ä</w:t>
      </w:r>
      <w:r>
        <w:rPr>
          <w:rFonts w:ascii="HelveticaNeueLTPro-Lt" w:hAnsi="HelveticaNeueLTPro-Lt"/>
          <w:rtl w:val="0"/>
          <w:lang w:val="de-DE"/>
        </w:rPr>
        <w:t>tzen Geym</w:t>
      </w:r>
      <w:r>
        <w:rPr>
          <w:rFonts w:ascii="HelveticaNeueLTPro-Lt" w:hAnsi="HelveticaNeueLTPro-Lt" w:hint="default"/>
          <w:rtl w:val="0"/>
          <w:lang w:val="de-DE"/>
        </w:rPr>
        <w:t>ü</w:t>
      </w:r>
      <w:r>
        <w:rPr>
          <w:rFonts w:ascii="HelveticaNeueLTPro-Lt" w:hAnsi="HelveticaNeueLTPro-Lt"/>
          <w:rtl w:val="0"/>
          <w:lang w:val="de-DE"/>
        </w:rPr>
        <w:t>llers k</w:t>
      </w:r>
      <w:r>
        <w:rPr>
          <w:rFonts w:ascii="HelveticaNeueLTPro-Lt" w:hAnsi="HelveticaNeueLTPro-Lt" w:hint="default"/>
          <w:rtl w:val="0"/>
          <w:lang w:val="de-DE"/>
        </w:rPr>
        <w:t>ö</w:t>
      </w:r>
      <w:r>
        <w:rPr>
          <w:rFonts w:ascii="HelveticaNeueLTPro-Lt" w:hAnsi="HelveticaNeueLTPro-Lt"/>
          <w:rtl w:val="0"/>
          <w:lang w:val="de-DE"/>
        </w:rPr>
        <w:t>nnte daher nicht nur ein allgemeineres Modell zur Beschreibung ALLER</w:t>
      </w:r>
      <w:r>
        <w:rPr>
          <w:rFonts w:ascii="HelveticaNeueLTPro-Lt" w:cs="HelveticaNeueLTPro-Lt" w:hAnsi="HelveticaNeueLTPro-Lt" w:eastAsia="HelveticaNeueLTPro-Lt"/>
          <w:vertAlign w:val="superscript"/>
        </w:rPr>
        <w:footnoteReference w:id="3"/>
      </w:r>
      <w:r>
        <w:rPr>
          <w:rFonts w:ascii="HelveticaNeueLTPro-Lt" w:hAnsi="HelveticaNeueLTPro-Lt"/>
          <w:rtl w:val="0"/>
          <w:lang w:val="de-DE"/>
        </w:rPr>
        <w:t xml:space="preserve"> Geb</w:t>
      </w:r>
      <w:r>
        <w:rPr>
          <w:rFonts w:ascii="HelveticaNeueLTPro-Lt" w:hAnsi="HelveticaNeueLTPro-Lt" w:hint="default"/>
          <w:rtl w:val="0"/>
          <w:lang w:val="de-DE"/>
        </w:rPr>
        <w:t>ä</w:t>
      </w:r>
      <w:r>
        <w:rPr>
          <w:rFonts w:ascii="HelveticaNeueLTPro-Lt" w:hAnsi="HelveticaNeueLTPro-Lt"/>
          <w:rtl w:val="0"/>
          <w:lang w:val="de-DE"/>
        </w:rPr>
        <w:t>ude und deren Ausstattungen gefunden werden, sondern auch ein Beitrag zur einfache Kommunikation historisch relevanter, architektonisch und bauk</w:t>
      </w:r>
      <w:r>
        <w:rPr>
          <w:rFonts w:ascii="HelveticaNeueLTPro-Lt" w:hAnsi="HelveticaNeueLTPro-Lt" w:hint="default"/>
          <w:rtl w:val="0"/>
          <w:lang w:val="de-DE"/>
        </w:rPr>
        <w:t>ü</w:t>
      </w:r>
      <w:r>
        <w:rPr>
          <w:rFonts w:ascii="HelveticaNeueLTPro-Lt" w:hAnsi="HelveticaNeueLTPro-Lt"/>
          <w:rtl w:val="0"/>
          <w:lang w:val="de-DE"/>
        </w:rPr>
        <w:t>nstlerisch wertvoller Informationen an und in Geb</w:t>
      </w:r>
      <w:r>
        <w:rPr>
          <w:rFonts w:ascii="HelveticaNeueLTPro-Lt" w:hAnsi="HelveticaNeueLTPro-Lt" w:hint="default"/>
          <w:rtl w:val="0"/>
          <w:lang w:val="de-DE"/>
        </w:rPr>
        <w:t>ä</w:t>
      </w:r>
      <w:r>
        <w:rPr>
          <w:rFonts w:ascii="HelveticaNeueLTPro-Lt" w:hAnsi="HelveticaNeueLTPro-Lt"/>
          <w:rtl w:val="0"/>
          <w:lang w:val="de-DE"/>
        </w:rPr>
        <w:t xml:space="preserve">uden geleistet werden.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NeueLTPro-Lt">
    <w:charset w:val="00"/>
    <w:family w:val="roman"/>
    <w:pitch w:val="default"/>
  </w:font>
  <w:font w:name="Helvetica Light">
    <w:charset w:val="00"/>
    <w:family w:val="roman"/>
    <w:pitch w:val="default"/>
  </w:font>
  <w:font w:name="HelveticaNeueLTPro-UltL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ußnote"/>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"https://de.wikipedia.org/wiki/Building_Information_Modeling"</w:instrText>
      </w:r>
      <w:r>
        <w:rPr>
          <w:rStyle w:val="Hyperlink.0"/>
        </w:rPr>
        <w:fldChar w:fldCharType="separate" w:fldLock="0"/>
      </w:r>
      <w:r>
        <w:rPr>
          <w:rStyle w:val="Hyperlink.0"/>
          <w:rFonts w:cs="Arial Unicode MS" w:eastAsia="Arial Unicode MS"/>
          <w:rtl w:val="0"/>
          <w:lang w:val="en-US"/>
        </w:rPr>
        <w:t>https://de.wikipedia.org/wiki/Building_Information_Modeling</w:t>
      </w:r>
      <w:r>
        <w:rPr/>
        <w:fldChar w:fldCharType="end" w:fldLock="0"/>
      </w:r>
      <w:r>
        <w:rPr>
          <w:rFonts w:cs="Arial Unicode MS" w:eastAsia="Arial Unicode MS"/>
          <w:rtl w:val="0"/>
          <w:lang w:val="de-DE"/>
        </w:rPr>
        <w:t xml:space="preserve"> 12.6.2016</w:t>
      </w:r>
    </w:p>
  </w:footnote>
  <w:footnote w:id="2">
    <w:p>
      <w:pPr>
        <w:pStyle w:val="Fußnote"/>
        <w:bidi w:val="0"/>
      </w:pPr>
      <w:r>
        <w:rPr>
          <w:vertAlign w:val="superscript"/>
        </w:rPr>
        <w:footnoteRef/>
      </w:r>
      <w:r>
        <w:rPr>
          <w:rFonts w:cs="Arial Unicode MS" w:eastAsia="Arial Unicode MS"/>
          <w:vertAlign w:val="superscript"/>
          <w:rtl w:val="0"/>
        </w:rPr>
        <w:t xml:space="preserve"> </w:t>
      </w:r>
      <w:r>
        <w:rPr>
          <w:rFonts w:cs="Arial Unicode MS" w:eastAsia="Arial Unicode MS"/>
          <w:rtl w:val="0"/>
          <w:lang w:val="de-DE"/>
        </w:rPr>
        <w:t xml:space="preserve">GAMS ist ein OAIS-konformes Asset Management System zur Verwaltung, Publikation und Langzeitarchivierung digitaler Ressourcen aus allen </w:t>
      </w:r>
      <w:r>
        <w:rPr>
          <w:rFonts w:cs="Arial Unicode MS" w:eastAsia="Arial Unicode MS"/>
          <w:sz w:val="18"/>
          <w:szCs w:val="18"/>
          <w:rtl w:val="0"/>
          <w:lang w:val="de-DE"/>
        </w:rPr>
        <w:t>geisteswissenschaftlichen</w:t>
      </w:r>
      <w:r>
        <w:rPr>
          <w:rFonts w:cs="Arial Unicode MS" w:eastAsia="Arial Unicode MS"/>
          <w:rtl w:val="0"/>
        </w:rPr>
        <w:t xml:space="preserve"> F</w:t>
      </w:r>
      <w:r>
        <w:rPr>
          <w:rFonts w:cs="Arial Unicode MS" w:eastAsia="Arial Unicode MS" w:hint="default"/>
          <w:rtl w:val="0"/>
        </w:rPr>
        <w:t>ä</w:t>
      </w:r>
      <w:r>
        <w:rPr>
          <w:rFonts w:cs="Arial Unicode MS" w:eastAsia="Arial Unicode MS"/>
          <w:rtl w:val="0"/>
          <w:lang w:val="de-DE"/>
        </w:rPr>
        <w:t>chern.</w:t>
      </w:r>
    </w:p>
  </w:footnote>
  <w:footnote w:id="3">
    <w:p>
      <w:pPr>
        <w:pStyle w:val="Fußnote"/>
        <w:bidi w:val="0"/>
      </w:pPr>
      <w:r>
        <w:rPr>
          <w:vertAlign w:val="superscript"/>
        </w:rPr>
        <w:footnoteRef/>
      </w:r>
      <w:r>
        <w:rPr>
          <w:rFonts w:cs="Arial Unicode MS" w:eastAsia="Arial Unicode MS"/>
          <w:rtl w:val="0"/>
        </w:rPr>
        <w:t xml:space="preserve"> </w:t>
      </w:r>
      <w:r>
        <w:rPr>
          <w:rFonts w:cs="Arial Unicode MS" w:eastAsia="Arial Unicode MS"/>
          <w:rtl w:val="0"/>
          <w:lang w:val="de-DE"/>
        </w:rPr>
        <w:t>und nicht nur neuer, BIM basierter Planungen.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Untertitel">
    <w:name w:val="Unter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de-DE"/>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NeueLTPro-Lt" w:cs="HelveticaNeueLTPro-Lt" w:hAnsi="HelveticaNeueLTPro-Lt" w:eastAsia="HelveticaNeueLTPro-Lt"/>
      <w:b w:val="0"/>
      <w:bCs w:val="0"/>
      <w:i w:val="0"/>
      <w:iCs w:val="0"/>
      <w:caps w:val="0"/>
      <w:smallCaps w:val="0"/>
      <w:strike w:val="0"/>
      <w:dstrike w:val="0"/>
      <w:outline w:val="0"/>
      <w:color w:val="000000"/>
      <w:spacing w:val="0"/>
      <w:kern w:val="0"/>
      <w:position w:val="0"/>
      <w:sz w:val="18"/>
      <w:szCs w:val="18"/>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