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418" w:rsidRPr="00112418" w:rsidRDefault="00112418" w:rsidP="00112418">
      <w:pPr>
        <w:widowControl w:val="0"/>
        <w:autoSpaceDE w:val="0"/>
        <w:autoSpaceDN w:val="0"/>
        <w:adjustRightInd w:val="0"/>
        <w:spacing w:after="0"/>
        <w:jc w:val="both"/>
        <w:rPr>
          <w:rFonts w:cs="Helvetica Neue"/>
          <w:color w:val="343434"/>
          <w:sz w:val="28"/>
          <w:szCs w:val="28"/>
        </w:rPr>
      </w:pPr>
      <w:r w:rsidRPr="00112418">
        <w:rPr>
          <w:rFonts w:cs="Helvetica Neue"/>
          <w:color w:val="343434"/>
          <w:sz w:val="28"/>
          <w:szCs w:val="28"/>
        </w:rPr>
        <w:t>Projektbeschreibung</w:t>
      </w:r>
    </w:p>
    <w:p w:rsidR="00112418" w:rsidRPr="00112418" w:rsidRDefault="00112418" w:rsidP="00112418">
      <w:pPr>
        <w:widowControl w:val="0"/>
        <w:autoSpaceDE w:val="0"/>
        <w:autoSpaceDN w:val="0"/>
        <w:adjustRightInd w:val="0"/>
        <w:spacing w:after="0"/>
        <w:jc w:val="both"/>
        <w:rPr>
          <w:rFonts w:cs="Helvetica Neue"/>
          <w:i/>
          <w:color w:val="343434"/>
          <w:sz w:val="22"/>
          <w:szCs w:val="28"/>
        </w:rPr>
      </w:pPr>
      <w:r w:rsidRPr="00112418">
        <w:rPr>
          <w:rFonts w:cs="Helvetica Neue"/>
          <w:i/>
          <w:color w:val="343434"/>
          <w:sz w:val="22"/>
          <w:szCs w:val="28"/>
        </w:rPr>
        <w:t>maximal 100 Zeichen für den (deutschen) wissenschaftlichen Projekttitel sowie max. 100 Zeichen für einen (deutschen) leicht verständlichen Kurztitel;</w:t>
      </w:r>
    </w:p>
    <w:p w:rsidR="00112418" w:rsidRPr="00112418" w:rsidRDefault="00112418" w:rsidP="00112418">
      <w:pPr>
        <w:jc w:val="both"/>
        <w:rPr>
          <w:rFonts w:cs="Helvetica Neue"/>
          <w:i/>
          <w:color w:val="343434"/>
          <w:sz w:val="22"/>
          <w:szCs w:val="28"/>
        </w:rPr>
      </w:pPr>
      <w:r w:rsidRPr="00112418">
        <w:rPr>
          <w:rFonts w:cs="Helvetica Neue"/>
          <w:i/>
          <w:color w:val="343434"/>
          <w:sz w:val="22"/>
          <w:szCs w:val="28"/>
        </w:rPr>
        <w:t>maximal 1.000 Zeichen für die englische sowie deutsche Kurzbeschreibung)</w:t>
      </w:r>
    </w:p>
    <w:p w:rsidR="00112418" w:rsidRDefault="00112418" w:rsidP="00112418">
      <w:pPr>
        <w:jc w:val="both"/>
        <w:rPr>
          <w:rFonts w:cs="Helvetica Neue"/>
          <w:b/>
          <w:color w:val="343434"/>
          <w:sz w:val="22"/>
          <w:szCs w:val="28"/>
        </w:rPr>
      </w:pPr>
      <w:r>
        <w:rPr>
          <w:rFonts w:cs="Helvetica Neue"/>
          <w:b/>
          <w:color w:val="343434"/>
          <w:sz w:val="22"/>
          <w:szCs w:val="28"/>
        </w:rPr>
        <w:t xml:space="preserve">Die archivarische Erschließung des wissenschaftlichen Nachlasses Heinrich von </w:t>
      </w:r>
      <w:proofErr w:type="spellStart"/>
      <w:r>
        <w:rPr>
          <w:rFonts w:cs="Helvetica Neue"/>
          <w:b/>
          <w:color w:val="343434"/>
          <w:sz w:val="22"/>
          <w:szCs w:val="28"/>
        </w:rPr>
        <w:t>Geymüllers</w:t>
      </w:r>
      <w:proofErr w:type="spellEnd"/>
      <w:r>
        <w:rPr>
          <w:rFonts w:cs="Helvetica Neue"/>
          <w:b/>
          <w:color w:val="343434"/>
          <w:sz w:val="22"/>
          <w:szCs w:val="28"/>
        </w:rPr>
        <w:t xml:space="preserve"> unter dem wissenschaftsgeschichtlichen Aspekt vernetzender Denkweisen und wissenschaftsmethodischer Erneuerungen im 19. Jahrhundert, sowie unter Berücksichtigung der Entwicklungen von aktuellen Informationssystemen.</w:t>
      </w:r>
    </w:p>
    <w:p w:rsidR="00112418" w:rsidRPr="00112418" w:rsidRDefault="00112418" w:rsidP="00112418">
      <w:pPr>
        <w:jc w:val="both"/>
        <w:rPr>
          <w:rFonts w:cs="Helvetica Neue"/>
          <w:b/>
          <w:color w:val="343434"/>
          <w:sz w:val="22"/>
          <w:szCs w:val="28"/>
        </w:rPr>
      </w:pPr>
      <w:r w:rsidRPr="00112418">
        <w:rPr>
          <w:rFonts w:cs="Helvetica Neue"/>
          <w:b/>
          <w:color w:val="343434"/>
          <w:sz w:val="22"/>
          <w:szCs w:val="28"/>
        </w:rPr>
        <w:t xml:space="preserve">Heinrich von </w:t>
      </w:r>
      <w:proofErr w:type="spellStart"/>
      <w:r w:rsidRPr="00112418">
        <w:rPr>
          <w:rFonts w:cs="Helvetica Neue"/>
          <w:b/>
          <w:color w:val="343434"/>
          <w:sz w:val="22"/>
          <w:szCs w:val="28"/>
        </w:rPr>
        <w:t>Geymüllers</w:t>
      </w:r>
      <w:proofErr w:type="spellEnd"/>
      <w:r w:rsidRPr="00112418">
        <w:rPr>
          <w:rFonts w:cs="Helvetica Neue"/>
          <w:b/>
          <w:color w:val="343434"/>
          <w:sz w:val="22"/>
          <w:szCs w:val="28"/>
        </w:rPr>
        <w:t xml:space="preserve"> Architektur-Thesaurus: Vernetzendes Denken im 19. Jahrhundert als Paradigma aktueller Informationssysteme</w:t>
      </w:r>
    </w:p>
    <w:p w:rsidR="00633ED4" w:rsidRDefault="00633ED4" w:rsidP="007F2E51">
      <w:pPr>
        <w:widowControl w:val="0"/>
        <w:autoSpaceDE w:val="0"/>
        <w:autoSpaceDN w:val="0"/>
        <w:adjustRightInd w:val="0"/>
        <w:spacing w:after="0"/>
        <w:jc w:val="both"/>
        <w:rPr>
          <w:rFonts w:ascii="Calibri" w:hAnsi="Calibri" w:cs="Calibri"/>
        </w:rPr>
      </w:pPr>
    </w:p>
    <w:p w:rsidR="00633ED4" w:rsidRPr="00633ED4" w:rsidRDefault="00633ED4" w:rsidP="00633ED4">
      <w:pPr>
        <w:widowControl w:val="0"/>
        <w:autoSpaceDE w:val="0"/>
        <w:autoSpaceDN w:val="0"/>
        <w:adjustRightInd w:val="0"/>
        <w:spacing w:after="0"/>
        <w:jc w:val="both"/>
        <w:rPr>
          <w:rFonts w:ascii="Calibri" w:hAnsi="Calibri" w:cs="Calibri"/>
        </w:rPr>
      </w:pPr>
    </w:p>
    <w:p w:rsidR="00633ED4" w:rsidRDefault="00633ED4" w:rsidP="00633ED4">
      <w:pPr>
        <w:widowControl w:val="0"/>
        <w:autoSpaceDE w:val="0"/>
        <w:autoSpaceDN w:val="0"/>
        <w:adjustRightInd w:val="0"/>
        <w:spacing w:after="0"/>
        <w:jc w:val="both"/>
        <w:rPr>
          <w:rFonts w:cs="Helvetica Neue"/>
          <w:color w:val="343434"/>
          <w:sz w:val="22"/>
          <w:szCs w:val="28"/>
        </w:rPr>
      </w:pPr>
      <w:r>
        <w:rPr>
          <w:rFonts w:ascii="Calibri" w:hAnsi="Calibri" w:cs="Calibri"/>
        </w:rPr>
        <w:t xml:space="preserve">Das Forschungsprojekt sieht die weitere Aufarbeitung des sich am Institut für Kunstgeschichte der Karl-Franzens Universität befindlichen wissenschaftlichen Nachlasses des renommierten Architekturforschers Heinrich von </w:t>
      </w:r>
      <w:proofErr w:type="spellStart"/>
      <w:r>
        <w:rPr>
          <w:rFonts w:ascii="Calibri" w:hAnsi="Calibri" w:cs="Calibri"/>
        </w:rPr>
        <w:t>Geymüller</w:t>
      </w:r>
      <w:proofErr w:type="spellEnd"/>
      <w:r>
        <w:rPr>
          <w:rFonts w:ascii="Calibri" w:hAnsi="Calibri" w:cs="Calibri"/>
        </w:rPr>
        <w:t xml:space="preserve"> (1839-1909) vor. Dieser beinhaltet unter andrem reichhaltige Unterlagen über die Erstellung eines ersten bildlichen </w:t>
      </w:r>
      <w:proofErr w:type="spellStart"/>
      <w:r>
        <w:rPr>
          <w:rFonts w:ascii="Calibri" w:hAnsi="Calibri" w:cs="Calibri"/>
        </w:rPr>
        <w:t>Architektur-Thesaurs</w:t>
      </w:r>
      <w:proofErr w:type="spellEnd"/>
      <w:r>
        <w:rPr>
          <w:rFonts w:ascii="Calibri" w:hAnsi="Calibri" w:cs="Calibri"/>
        </w:rPr>
        <w:t>. Eine derartige enzyklopädische Sammlung an verschiedensten Architekturdarstellungen (Fotografien, Stiche, Traktate, Originalzeichnungen, Modelle, Darstellungen auf Gemälden) sollte differenzierten sowie hierarchischen Ordnungskriterien folgen. Das vorhandene Material beinhaltet Korrespondenzen, Kalkulationen, Gliederungsmodelle, Auflistungen, Skizzen, Probedrucke und Prospekte. Einerseits soll das Vorhaben in seinem Anliegen und Umfang rekonstruiert und in das wissenschaftliche Panorama des späten 19. Jahrhundert eingebettet werden sowie andererseits mit aktuellen Visualisierungsstrategien zeitgenössischer Informationssysteme und -technologien im Zusammenhang gesehen werden.</w:t>
      </w:r>
    </w:p>
    <w:p w:rsidR="00112418" w:rsidRPr="00112418" w:rsidRDefault="00112418" w:rsidP="00112418">
      <w:pPr>
        <w:jc w:val="both"/>
        <w:rPr>
          <w:rFonts w:cs="Helvetica Neue"/>
          <w:color w:val="343434"/>
          <w:sz w:val="22"/>
          <w:szCs w:val="28"/>
        </w:rPr>
      </w:pPr>
    </w:p>
    <w:p w:rsidR="00112418" w:rsidRDefault="00633ED4" w:rsidP="00112418">
      <w:pPr>
        <w:jc w:val="both"/>
        <w:rPr>
          <w:rFonts w:cs="Helvetica Neue"/>
          <w:i/>
          <w:color w:val="343434"/>
          <w:sz w:val="22"/>
          <w:szCs w:val="28"/>
        </w:rPr>
      </w:pPr>
      <w:r>
        <w:rPr>
          <w:rFonts w:cs="Helvetica Neue"/>
          <w:color w:val="343434"/>
          <w:sz w:val="28"/>
          <w:szCs w:val="28"/>
        </w:rPr>
        <w:br w:type="page"/>
      </w:r>
      <w:r w:rsidR="00112418" w:rsidRPr="00112418">
        <w:rPr>
          <w:rFonts w:cs="Helvetica Neue"/>
          <w:color w:val="343434"/>
          <w:sz w:val="28"/>
          <w:szCs w:val="28"/>
        </w:rPr>
        <w:t xml:space="preserve">Exposé </w:t>
      </w:r>
      <w:r w:rsidR="00112418">
        <w:rPr>
          <w:rFonts w:cs="Helvetica Neue"/>
          <w:color w:val="343434"/>
          <w:sz w:val="22"/>
          <w:szCs w:val="28"/>
        </w:rPr>
        <w:br/>
      </w:r>
      <w:r w:rsidR="00112418" w:rsidRPr="00112418">
        <w:rPr>
          <w:rFonts w:cs="Helvetica Neue"/>
          <w:i/>
          <w:color w:val="343434"/>
          <w:sz w:val="22"/>
          <w:szCs w:val="28"/>
        </w:rPr>
        <w:t>(Beschreibung der wissenschaftlichen Fragestellung des geplanten Forschungsprojektes sowie der Methodik, mit Literaturhinweisen, Zeit- und Arbeitsplan sowie die Darstellung der Ergebnisse allfälliger Vorprojekte)</w:t>
      </w:r>
    </w:p>
    <w:p w:rsidR="00633ED4" w:rsidRDefault="00633ED4" w:rsidP="00112418">
      <w:pPr>
        <w:jc w:val="both"/>
        <w:rPr>
          <w:rFonts w:cs="Helvetica Neue"/>
          <w:color w:val="343434"/>
          <w:sz w:val="22"/>
          <w:szCs w:val="28"/>
        </w:rPr>
      </w:pPr>
    </w:p>
    <w:p w:rsidR="00633ED4" w:rsidRPr="00633ED4" w:rsidRDefault="00633ED4" w:rsidP="00633ED4">
      <w:pPr>
        <w:pStyle w:val="Listenabsatz"/>
        <w:numPr>
          <w:ilvl w:val="0"/>
          <w:numId w:val="1"/>
        </w:numPr>
        <w:jc w:val="both"/>
        <w:rPr>
          <w:rFonts w:cs="Helvetica Neue"/>
          <w:color w:val="343434"/>
          <w:sz w:val="22"/>
          <w:szCs w:val="28"/>
        </w:rPr>
      </w:pPr>
      <w:r w:rsidRPr="00633ED4">
        <w:rPr>
          <w:rFonts w:cs="Helvetica Neue"/>
          <w:color w:val="343434"/>
          <w:sz w:val="22"/>
          <w:szCs w:val="28"/>
        </w:rPr>
        <w:t>Wissenschaftliche Fragestellung</w:t>
      </w:r>
      <w:r w:rsidR="00962A1C">
        <w:rPr>
          <w:rFonts w:cs="Helvetica Neue"/>
          <w:color w:val="343434"/>
          <w:sz w:val="22"/>
          <w:szCs w:val="28"/>
        </w:rPr>
        <w:t>en</w:t>
      </w:r>
    </w:p>
    <w:p w:rsidR="008015C2" w:rsidRDefault="00633ED4" w:rsidP="00633ED4">
      <w:pPr>
        <w:pStyle w:val="Listenabsatz"/>
        <w:numPr>
          <w:ilvl w:val="1"/>
          <w:numId w:val="1"/>
        </w:numPr>
        <w:jc w:val="both"/>
        <w:rPr>
          <w:rFonts w:cs="Helvetica Neue"/>
          <w:color w:val="343434"/>
          <w:sz w:val="22"/>
          <w:szCs w:val="28"/>
        </w:rPr>
      </w:pPr>
      <w:r>
        <w:rPr>
          <w:rFonts w:cs="Helvetica Neue"/>
          <w:color w:val="343434"/>
          <w:sz w:val="22"/>
          <w:szCs w:val="28"/>
        </w:rPr>
        <w:t>Das Forschungsmaterial</w:t>
      </w:r>
    </w:p>
    <w:p w:rsidR="00633ED4" w:rsidRPr="008015C2" w:rsidRDefault="008015C2" w:rsidP="008015C2">
      <w:pPr>
        <w:pStyle w:val="Listenabsatz"/>
        <w:numPr>
          <w:ilvl w:val="1"/>
          <w:numId w:val="1"/>
        </w:numPr>
        <w:jc w:val="both"/>
        <w:rPr>
          <w:rFonts w:cs="Helvetica Neue"/>
          <w:color w:val="343434"/>
          <w:sz w:val="22"/>
          <w:szCs w:val="28"/>
        </w:rPr>
      </w:pPr>
      <w:r>
        <w:rPr>
          <w:rFonts w:cs="Helvetica Neue"/>
          <w:color w:val="343434"/>
          <w:sz w:val="22"/>
          <w:szCs w:val="28"/>
        </w:rPr>
        <w:t>State of Research</w:t>
      </w:r>
    </w:p>
    <w:p w:rsidR="00633ED4" w:rsidRDefault="00962A1C" w:rsidP="00633ED4">
      <w:pPr>
        <w:pStyle w:val="Listenabsatz"/>
        <w:numPr>
          <w:ilvl w:val="1"/>
          <w:numId w:val="1"/>
        </w:numPr>
        <w:jc w:val="both"/>
        <w:rPr>
          <w:rFonts w:cs="Helvetica Neue"/>
          <w:color w:val="343434"/>
          <w:sz w:val="22"/>
          <w:szCs w:val="28"/>
        </w:rPr>
      </w:pPr>
      <w:r>
        <w:rPr>
          <w:rFonts w:cs="Helvetica Neue"/>
          <w:color w:val="343434"/>
          <w:sz w:val="22"/>
          <w:szCs w:val="28"/>
        </w:rPr>
        <w:t>Das Forschungsinteresse</w:t>
      </w:r>
    </w:p>
    <w:p w:rsidR="00633ED4" w:rsidRDefault="00633ED4" w:rsidP="00633ED4">
      <w:pPr>
        <w:pStyle w:val="Listenabsatz"/>
        <w:numPr>
          <w:ilvl w:val="0"/>
          <w:numId w:val="1"/>
        </w:numPr>
        <w:jc w:val="both"/>
        <w:rPr>
          <w:rFonts w:cs="Helvetica Neue"/>
          <w:color w:val="343434"/>
          <w:sz w:val="22"/>
          <w:szCs w:val="28"/>
        </w:rPr>
      </w:pPr>
      <w:r>
        <w:rPr>
          <w:rFonts w:cs="Helvetica Neue"/>
          <w:color w:val="343434"/>
          <w:sz w:val="22"/>
          <w:szCs w:val="28"/>
        </w:rPr>
        <w:t>Projektziel und Methoden</w:t>
      </w:r>
    </w:p>
    <w:p w:rsidR="00633ED4" w:rsidRDefault="00633ED4" w:rsidP="00633ED4">
      <w:pPr>
        <w:pStyle w:val="Listenabsatz"/>
        <w:numPr>
          <w:ilvl w:val="1"/>
          <w:numId w:val="1"/>
        </w:numPr>
        <w:jc w:val="both"/>
        <w:rPr>
          <w:rFonts w:cs="Helvetica Neue"/>
          <w:color w:val="343434"/>
          <w:sz w:val="22"/>
          <w:szCs w:val="28"/>
        </w:rPr>
      </w:pPr>
      <w:r>
        <w:rPr>
          <w:rFonts w:cs="Helvetica Neue"/>
          <w:color w:val="343434"/>
          <w:sz w:val="22"/>
          <w:szCs w:val="28"/>
        </w:rPr>
        <w:t>Projektziel</w:t>
      </w:r>
    </w:p>
    <w:p w:rsidR="00633ED4" w:rsidRDefault="00633ED4" w:rsidP="00633ED4">
      <w:pPr>
        <w:pStyle w:val="Listenabsatz"/>
        <w:numPr>
          <w:ilvl w:val="1"/>
          <w:numId w:val="1"/>
        </w:numPr>
        <w:jc w:val="both"/>
        <w:rPr>
          <w:rFonts w:cs="Helvetica Neue"/>
          <w:color w:val="343434"/>
          <w:sz w:val="22"/>
          <w:szCs w:val="28"/>
        </w:rPr>
      </w:pPr>
      <w:r>
        <w:rPr>
          <w:rFonts w:cs="Helvetica Neue"/>
          <w:color w:val="343434"/>
          <w:sz w:val="22"/>
          <w:szCs w:val="28"/>
        </w:rPr>
        <w:t>Methoden</w:t>
      </w:r>
    </w:p>
    <w:p w:rsidR="00633ED4" w:rsidRDefault="00633ED4" w:rsidP="00633ED4">
      <w:pPr>
        <w:pStyle w:val="Listenabsatz"/>
        <w:numPr>
          <w:ilvl w:val="1"/>
          <w:numId w:val="1"/>
        </w:numPr>
        <w:jc w:val="both"/>
        <w:rPr>
          <w:rFonts w:cs="Helvetica Neue"/>
          <w:color w:val="343434"/>
          <w:sz w:val="22"/>
          <w:szCs w:val="28"/>
        </w:rPr>
      </w:pPr>
      <w:r>
        <w:rPr>
          <w:rFonts w:cs="Helvetica Neue"/>
          <w:color w:val="343434"/>
          <w:sz w:val="22"/>
          <w:szCs w:val="28"/>
        </w:rPr>
        <w:t>Output</w:t>
      </w:r>
    </w:p>
    <w:p w:rsidR="00633ED4" w:rsidRDefault="00633ED4" w:rsidP="00633ED4">
      <w:pPr>
        <w:pStyle w:val="Listenabsatz"/>
        <w:numPr>
          <w:ilvl w:val="0"/>
          <w:numId w:val="1"/>
        </w:numPr>
        <w:jc w:val="both"/>
        <w:rPr>
          <w:rFonts w:cs="Helvetica Neue"/>
          <w:color w:val="343434"/>
          <w:sz w:val="22"/>
          <w:szCs w:val="28"/>
        </w:rPr>
      </w:pPr>
      <w:r>
        <w:rPr>
          <w:rFonts w:cs="Helvetica Neue"/>
          <w:color w:val="343434"/>
          <w:sz w:val="22"/>
          <w:szCs w:val="28"/>
        </w:rPr>
        <w:t>Projektkooperationen</w:t>
      </w:r>
    </w:p>
    <w:p w:rsidR="00633ED4" w:rsidRDefault="00633ED4" w:rsidP="00633ED4">
      <w:pPr>
        <w:pStyle w:val="Listenabsatz"/>
        <w:numPr>
          <w:ilvl w:val="1"/>
          <w:numId w:val="1"/>
        </w:numPr>
        <w:jc w:val="both"/>
        <w:rPr>
          <w:rFonts w:cs="Helvetica Neue"/>
          <w:color w:val="343434"/>
          <w:sz w:val="22"/>
          <w:szCs w:val="28"/>
        </w:rPr>
      </w:pPr>
      <w:r>
        <w:rPr>
          <w:rFonts w:cs="Helvetica Neue"/>
          <w:color w:val="343434"/>
          <w:sz w:val="22"/>
          <w:szCs w:val="28"/>
        </w:rPr>
        <w:t>Projektteam</w:t>
      </w:r>
    </w:p>
    <w:p w:rsidR="00661DDA" w:rsidRDefault="00306383" w:rsidP="00661DDA">
      <w:pPr>
        <w:pStyle w:val="Listenabsatz"/>
        <w:numPr>
          <w:ilvl w:val="1"/>
          <w:numId w:val="1"/>
        </w:numPr>
        <w:jc w:val="both"/>
        <w:rPr>
          <w:rFonts w:cs="Helvetica Neue"/>
          <w:color w:val="343434"/>
          <w:sz w:val="22"/>
          <w:szCs w:val="28"/>
        </w:rPr>
      </w:pPr>
      <w:proofErr w:type="spellStart"/>
      <w:r>
        <w:rPr>
          <w:rFonts w:cs="Helvetica Neue"/>
          <w:color w:val="343434"/>
          <w:sz w:val="22"/>
          <w:szCs w:val="28"/>
        </w:rPr>
        <w:t>K</w:t>
      </w:r>
      <w:r w:rsidR="00633ED4">
        <w:rPr>
          <w:rFonts w:cs="Helvetica Neue"/>
          <w:color w:val="343434"/>
          <w:sz w:val="22"/>
          <w:szCs w:val="28"/>
        </w:rPr>
        <w:t>ooperationspatner/innen</w:t>
      </w:r>
      <w:proofErr w:type="spellEnd"/>
    </w:p>
    <w:p w:rsidR="00661DDA" w:rsidRPr="00661DDA" w:rsidRDefault="00661DDA" w:rsidP="00661DDA">
      <w:pPr>
        <w:pStyle w:val="Listenabsatz"/>
        <w:numPr>
          <w:ilvl w:val="0"/>
          <w:numId w:val="1"/>
        </w:numPr>
        <w:jc w:val="both"/>
        <w:rPr>
          <w:rFonts w:cs="Helvetica Neue"/>
          <w:color w:val="343434"/>
          <w:sz w:val="22"/>
          <w:szCs w:val="28"/>
        </w:rPr>
      </w:pPr>
      <w:r w:rsidRPr="00661DDA">
        <w:rPr>
          <w:rFonts w:cs="Helvetica Neue"/>
          <w:color w:val="343434"/>
          <w:sz w:val="22"/>
          <w:szCs w:val="28"/>
        </w:rPr>
        <w:t>Literatur</w:t>
      </w:r>
    </w:p>
    <w:p w:rsidR="00633ED4" w:rsidRPr="00661DDA" w:rsidRDefault="00661DDA" w:rsidP="00661DDA">
      <w:pPr>
        <w:pStyle w:val="Listenabsatz"/>
        <w:numPr>
          <w:ilvl w:val="0"/>
          <w:numId w:val="1"/>
        </w:numPr>
        <w:jc w:val="both"/>
        <w:rPr>
          <w:rFonts w:cs="Helvetica Neue"/>
          <w:color w:val="343434"/>
          <w:sz w:val="22"/>
          <w:szCs w:val="28"/>
        </w:rPr>
      </w:pPr>
      <w:r>
        <w:rPr>
          <w:rFonts w:cs="Helvetica Neue"/>
          <w:color w:val="343434"/>
          <w:sz w:val="22"/>
          <w:szCs w:val="28"/>
        </w:rPr>
        <w:t>Zeitplan</w:t>
      </w:r>
    </w:p>
    <w:p w:rsidR="00661DDA" w:rsidRPr="00661DDA" w:rsidRDefault="00661DDA" w:rsidP="00661DDA">
      <w:pPr>
        <w:pStyle w:val="Listenabsatz"/>
        <w:numPr>
          <w:ilvl w:val="0"/>
          <w:numId w:val="1"/>
        </w:numPr>
        <w:jc w:val="both"/>
        <w:rPr>
          <w:rFonts w:cs="Helvetica Neue"/>
          <w:color w:val="343434"/>
          <w:sz w:val="22"/>
          <w:szCs w:val="28"/>
        </w:rPr>
      </w:pPr>
      <w:r w:rsidRPr="00661DDA">
        <w:rPr>
          <w:rFonts w:cs="Helvetica Neue"/>
          <w:color w:val="343434"/>
          <w:sz w:val="22"/>
          <w:szCs w:val="28"/>
        </w:rPr>
        <w:t>Ergebnisse des Vorprojektes</w:t>
      </w:r>
    </w:p>
    <w:p w:rsidR="00112418" w:rsidRPr="00633ED4" w:rsidRDefault="00112418" w:rsidP="00633ED4">
      <w:pPr>
        <w:jc w:val="both"/>
        <w:rPr>
          <w:rFonts w:cs="Helvetica Neue"/>
          <w:color w:val="343434"/>
          <w:sz w:val="22"/>
          <w:szCs w:val="28"/>
        </w:rPr>
      </w:pPr>
    </w:p>
    <w:p w:rsidR="00633ED4" w:rsidRPr="008015C2" w:rsidRDefault="00633ED4" w:rsidP="008015C2">
      <w:pPr>
        <w:pStyle w:val="Listenabsatz"/>
        <w:numPr>
          <w:ilvl w:val="0"/>
          <w:numId w:val="3"/>
        </w:numPr>
        <w:jc w:val="both"/>
        <w:rPr>
          <w:rFonts w:cs="Helvetica Neue"/>
          <w:b/>
          <w:color w:val="343434"/>
          <w:sz w:val="22"/>
          <w:szCs w:val="28"/>
        </w:rPr>
      </w:pPr>
      <w:r w:rsidRPr="008015C2">
        <w:rPr>
          <w:rFonts w:cs="Helvetica Neue"/>
          <w:color w:val="343434"/>
          <w:sz w:val="22"/>
          <w:szCs w:val="28"/>
        </w:rPr>
        <w:br w:type="page"/>
      </w:r>
      <w:r w:rsidRPr="008015C2">
        <w:rPr>
          <w:rFonts w:cs="Helvetica Neue"/>
          <w:b/>
          <w:color w:val="343434"/>
          <w:sz w:val="22"/>
          <w:szCs w:val="28"/>
        </w:rPr>
        <w:t>Wissenschaftliche Fragestellung</w:t>
      </w:r>
      <w:r w:rsidR="006E2F1C" w:rsidRPr="008015C2">
        <w:rPr>
          <w:rFonts w:cs="Helvetica Neue"/>
          <w:b/>
          <w:color w:val="343434"/>
          <w:sz w:val="22"/>
          <w:szCs w:val="28"/>
        </w:rPr>
        <w:t>en</w:t>
      </w:r>
    </w:p>
    <w:p w:rsidR="007F7A69" w:rsidRDefault="007F7A69" w:rsidP="00806598">
      <w:pPr>
        <w:pBdr>
          <w:top w:val="nil"/>
          <w:left w:val="nil"/>
          <w:bottom w:val="nil"/>
          <w:right w:val="nil"/>
          <w:between w:val="nil"/>
          <w:bar w:val="nil"/>
        </w:pBdr>
        <w:spacing w:after="0"/>
        <w:jc w:val="both"/>
        <w:rPr>
          <w:rFonts w:ascii="Calibri" w:hAnsi="Calibri" w:cs="Calibri"/>
        </w:rPr>
      </w:pPr>
    </w:p>
    <w:p w:rsidR="007F7A69" w:rsidRDefault="007F7A69" w:rsidP="00806598">
      <w:pPr>
        <w:pBdr>
          <w:top w:val="nil"/>
          <w:left w:val="nil"/>
          <w:bottom w:val="nil"/>
          <w:right w:val="nil"/>
          <w:between w:val="nil"/>
          <w:bar w:val="nil"/>
        </w:pBdr>
        <w:spacing w:after="0"/>
        <w:jc w:val="both"/>
        <w:rPr>
          <w:rFonts w:ascii="Calibri" w:hAnsi="Calibri" w:cs="Calibri"/>
        </w:rPr>
      </w:pPr>
    </w:p>
    <w:p w:rsidR="008015C2" w:rsidRPr="008015C2" w:rsidRDefault="008015C2" w:rsidP="008015C2">
      <w:pPr>
        <w:pStyle w:val="Listenabsatz"/>
        <w:numPr>
          <w:ilvl w:val="1"/>
          <w:numId w:val="3"/>
        </w:numPr>
        <w:jc w:val="both"/>
        <w:rPr>
          <w:rFonts w:cs="Helvetica Neue"/>
          <w:b/>
          <w:color w:val="343434"/>
          <w:sz w:val="22"/>
          <w:szCs w:val="28"/>
        </w:rPr>
      </w:pPr>
      <w:r>
        <w:rPr>
          <w:rFonts w:cs="Helvetica Neue"/>
          <w:b/>
          <w:color w:val="343434"/>
          <w:sz w:val="22"/>
          <w:szCs w:val="28"/>
        </w:rPr>
        <w:t>Das Forschungsmaterial</w:t>
      </w:r>
    </w:p>
    <w:p w:rsidR="008015C2" w:rsidRDefault="008015C2" w:rsidP="008015C2">
      <w:pPr>
        <w:pBdr>
          <w:top w:val="nil"/>
          <w:left w:val="nil"/>
          <w:bottom w:val="nil"/>
          <w:right w:val="nil"/>
          <w:between w:val="nil"/>
          <w:bar w:val="nil"/>
        </w:pBdr>
        <w:spacing w:after="0"/>
        <w:ind w:left="708"/>
        <w:jc w:val="both"/>
        <w:rPr>
          <w:rFonts w:cs="Helvetica Neue"/>
          <w:b/>
          <w:color w:val="343434"/>
          <w:sz w:val="22"/>
          <w:szCs w:val="28"/>
        </w:rPr>
      </w:pPr>
    </w:p>
    <w:p w:rsidR="00E94109" w:rsidRDefault="008015C2" w:rsidP="00E94109">
      <w:pPr>
        <w:pBdr>
          <w:top w:val="nil"/>
          <w:left w:val="nil"/>
          <w:bottom w:val="nil"/>
          <w:right w:val="nil"/>
          <w:between w:val="nil"/>
          <w:bar w:val="nil"/>
        </w:pBdr>
        <w:spacing w:after="0"/>
        <w:jc w:val="both"/>
        <w:rPr>
          <w:rFonts w:ascii="Calibri" w:hAnsi="Calibri" w:cs="Calibri"/>
        </w:rPr>
      </w:pPr>
      <w:r w:rsidRPr="008015C2">
        <w:rPr>
          <w:rFonts w:ascii="Calibri" w:hAnsi="Calibri" w:cs="Calibri"/>
          <w:i/>
        </w:rPr>
        <w:t xml:space="preserve">Heinrich von </w:t>
      </w:r>
      <w:proofErr w:type="spellStart"/>
      <w:r w:rsidRPr="008015C2">
        <w:rPr>
          <w:rFonts w:ascii="Calibri" w:hAnsi="Calibri" w:cs="Calibri"/>
          <w:i/>
        </w:rPr>
        <w:t>Geymüller</w:t>
      </w:r>
      <w:proofErr w:type="spellEnd"/>
      <w:r>
        <w:rPr>
          <w:rFonts w:ascii="Calibri" w:hAnsi="Calibri" w:cs="Calibri"/>
        </w:rPr>
        <w:t xml:space="preserve"> </w:t>
      </w:r>
      <w:r w:rsidRPr="00C8544F">
        <w:rPr>
          <w:rFonts w:ascii="Calibri" w:hAnsi="Calibri" w:cs="Calibri"/>
        </w:rPr>
        <w:t>(1839–1909)</w:t>
      </w:r>
      <w:r>
        <w:rPr>
          <w:rFonts w:ascii="Calibri" w:hAnsi="Calibri" w:cs="Calibri"/>
        </w:rPr>
        <w:t xml:space="preserve"> zählt </w:t>
      </w:r>
      <w:r w:rsidRPr="00C8544F">
        <w:rPr>
          <w:rFonts w:ascii="Calibri" w:hAnsi="Calibri" w:cs="Calibri"/>
        </w:rPr>
        <w:t>zu</w:t>
      </w:r>
      <w:r>
        <w:rPr>
          <w:rFonts w:ascii="Calibri" w:hAnsi="Calibri" w:cs="Calibri"/>
        </w:rPr>
        <w:t xml:space="preserve"> </w:t>
      </w:r>
      <w:r w:rsidRPr="00C8544F">
        <w:rPr>
          <w:rFonts w:ascii="Calibri" w:hAnsi="Calibri" w:cs="Calibri"/>
        </w:rPr>
        <w:t>den</w:t>
      </w:r>
      <w:r>
        <w:rPr>
          <w:rFonts w:ascii="Calibri" w:hAnsi="Calibri" w:cs="Calibri"/>
        </w:rPr>
        <w:t xml:space="preserve"> </w:t>
      </w:r>
      <w:r w:rsidRPr="00C8544F">
        <w:rPr>
          <w:rFonts w:ascii="Calibri" w:hAnsi="Calibri" w:cs="Calibri"/>
        </w:rPr>
        <w:t>bedeutenden</w:t>
      </w:r>
      <w:r>
        <w:rPr>
          <w:rFonts w:ascii="Calibri" w:hAnsi="Calibri" w:cs="Calibri"/>
        </w:rPr>
        <w:t xml:space="preserve"> </w:t>
      </w:r>
      <w:r w:rsidRPr="00C8544F">
        <w:rPr>
          <w:rFonts w:ascii="Calibri" w:hAnsi="Calibri" w:cs="Calibri"/>
        </w:rPr>
        <w:t>Architekturforschern</w:t>
      </w:r>
      <w:r>
        <w:rPr>
          <w:rFonts w:ascii="Calibri" w:hAnsi="Calibri" w:cs="Calibri"/>
        </w:rPr>
        <w:t xml:space="preserve"> </w:t>
      </w:r>
      <w:r w:rsidRPr="00C8544F">
        <w:rPr>
          <w:rFonts w:ascii="Calibri" w:hAnsi="Calibri" w:cs="Calibri"/>
        </w:rPr>
        <w:t>des</w:t>
      </w:r>
      <w:r>
        <w:rPr>
          <w:rFonts w:ascii="Calibri" w:hAnsi="Calibri" w:cs="Calibri"/>
        </w:rPr>
        <w:t xml:space="preserve"> </w:t>
      </w:r>
      <w:r w:rsidRPr="00C8544F">
        <w:rPr>
          <w:rFonts w:ascii="Calibri" w:hAnsi="Calibri" w:cs="Calibri"/>
        </w:rPr>
        <w:t>19.</w:t>
      </w:r>
      <w:r>
        <w:rPr>
          <w:rFonts w:ascii="Calibri" w:hAnsi="Calibri" w:cs="Calibri"/>
        </w:rPr>
        <w:t xml:space="preserve"> u</w:t>
      </w:r>
      <w:r w:rsidRPr="00C8544F">
        <w:rPr>
          <w:rFonts w:ascii="Calibri" w:hAnsi="Calibri" w:cs="Calibri"/>
        </w:rPr>
        <w:t>nd</w:t>
      </w:r>
      <w:r>
        <w:rPr>
          <w:rFonts w:ascii="Calibri" w:hAnsi="Calibri" w:cs="Calibri"/>
        </w:rPr>
        <w:t xml:space="preserve"> </w:t>
      </w:r>
      <w:r w:rsidRPr="00C8544F">
        <w:rPr>
          <w:rFonts w:ascii="Calibri" w:hAnsi="Calibri" w:cs="Calibri"/>
        </w:rPr>
        <w:t>beginnenden</w:t>
      </w:r>
      <w:r>
        <w:rPr>
          <w:rFonts w:ascii="Calibri" w:hAnsi="Calibri" w:cs="Calibri"/>
        </w:rPr>
        <w:t xml:space="preserve"> </w:t>
      </w:r>
      <w:r w:rsidRPr="00C8544F">
        <w:rPr>
          <w:rFonts w:ascii="Calibri" w:hAnsi="Calibri" w:cs="Calibri"/>
        </w:rPr>
        <w:t>20.</w:t>
      </w:r>
      <w:r>
        <w:rPr>
          <w:rFonts w:ascii="Calibri" w:hAnsi="Calibri" w:cs="Calibri"/>
        </w:rPr>
        <w:t xml:space="preserve"> </w:t>
      </w:r>
      <w:r w:rsidRPr="00C8544F">
        <w:rPr>
          <w:rFonts w:ascii="Calibri" w:hAnsi="Calibri" w:cs="Calibri"/>
        </w:rPr>
        <w:t>Jahrhunderts.</w:t>
      </w:r>
      <w:r>
        <w:rPr>
          <w:rFonts w:ascii="Calibri" w:hAnsi="Calibri" w:cs="Calibri"/>
        </w:rPr>
        <w:t xml:space="preserve"> </w:t>
      </w:r>
      <w:r w:rsidRPr="00C8544F">
        <w:rPr>
          <w:rFonts w:ascii="Calibri" w:hAnsi="Calibri" w:cs="Calibri"/>
        </w:rPr>
        <w:t>Der</w:t>
      </w:r>
      <w:r>
        <w:rPr>
          <w:rFonts w:ascii="Calibri" w:hAnsi="Calibri" w:cs="Calibri"/>
        </w:rPr>
        <w:t xml:space="preserve"> größte </w:t>
      </w:r>
      <w:r w:rsidRPr="00C8544F">
        <w:rPr>
          <w:rFonts w:ascii="Calibri" w:hAnsi="Calibri" w:cs="Calibri"/>
        </w:rPr>
        <w:t>Teil</w:t>
      </w:r>
      <w:r>
        <w:rPr>
          <w:rFonts w:ascii="Calibri" w:hAnsi="Calibri" w:cs="Calibri"/>
        </w:rPr>
        <w:t xml:space="preserve"> </w:t>
      </w:r>
      <w:r w:rsidRPr="00C8544F">
        <w:rPr>
          <w:rFonts w:ascii="Calibri" w:hAnsi="Calibri" w:cs="Calibri"/>
        </w:rPr>
        <w:t>seines</w:t>
      </w:r>
      <w:r>
        <w:rPr>
          <w:rFonts w:ascii="Calibri" w:hAnsi="Calibri" w:cs="Calibri"/>
        </w:rPr>
        <w:t xml:space="preserve"> </w:t>
      </w:r>
      <w:r w:rsidRPr="00C8544F">
        <w:rPr>
          <w:rFonts w:ascii="Calibri" w:hAnsi="Calibri" w:cs="Calibri"/>
        </w:rPr>
        <w:t>wissenschaftlichen</w:t>
      </w:r>
      <w:r>
        <w:rPr>
          <w:rFonts w:ascii="Calibri" w:hAnsi="Calibri" w:cs="Calibri"/>
        </w:rPr>
        <w:t xml:space="preserve"> </w:t>
      </w:r>
      <w:r w:rsidRPr="00C8544F">
        <w:rPr>
          <w:rFonts w:ascii="Calibri" w:hAnsi="Calibri" w:cs="Calibri"/>
        </w:rPr>
        <w:t>Nachlasses</w:t>
      </w:r>
      <w:r>
        <w:rPr>
          <w:rFonts w:ascii="Calibri" w:hAnsi="Calibri" w:cs="Calibri"/>
        </w:rPr>
        <w:t xml:space="preserve"> </w:t>
      </w:r>
      <w:r w:rsidRPr="00C8544F">
        <w:rPr>
          <w:rFonts w:ascii="Calibri" w:hAnsi="Calibri" w:cs="Calibri"/>
        </w:rPr>
        <w:t>befindet</w:t>
      </w:r>
      <w:r>
        <w:rPr>
          <w:rFonts w:ascii="Calibri" w:hAnsi="Calibri" w:cs="Calibri"/>
        </w:rPr>
        <w:t xml:space="preserve"> </w:t>
      </w:r>
      <w:r w:rsidRPr="00C8544F">
        <w:rPr>
          <w:rFonts w:ascii="Calibri" w:hAnsi="Calibri" w:cs="Calibri"/>
        </w:rPr>
        <w:t>sich</w:t>
      </w:r>
      <w:r>
        <w:rPr>
          <w:rFonts w:ascii="Calibri" w:hAnsi="Calibri" w:cs="Calibri"/>
        </w:rPr>
        <w:t xml:space="preserve"> </w:t>
      </w:r>
      <w:r w:rsidRPr="00C8544F">
        <w:rPr>
          <w:rFonts w:ascii="Calibri" w:hAnsi="Calibri" w:cs="Calibri"/>
        </w:rPr>
        <w:t>seit</w:t>
      </w:r>
      <w:r>
        <w:rPr>
          <w:rFonts w:ascii="Calibri" w:hAnsi="Calibri" w:cs="Calibri"/>
        </w:rPr>
        <w:t xml:space="preserve"> </w:t>
      </w:r>
      <w:r w:rsidRPr="00C8544F">
        <w:rPr>
          <w:rFonts w:ascii="Calibri" w:hAnsi="Calibri" w:cs="Calibri"/>
        </w:rPr>
        <w:t>1927</w:t>
      </w:r>
      <w:r>
        <w:rPr>
          <w:rFonts w:ascii="Calibri" w:hAnsi="Calibri" w:cs="Calibri"/>
        </w:rPr>
        <w:t xml:space="preserve"> </w:t>
      </w:r>
      <w:r w:rsidRPr="00C8544F">
        <w:rPr>
          <w:rFonts w:ascii="Calibri" w:hAnsi="Calibri" w:cs="Calibri"/>
        </w:rPr>
        <w:t>am</w:t>
      </w:r>
      <w:r>
        <w:rPr>
          <w:rFonts w:ascii="Calibri" w:hAnsi="Calibri" w:cs="Calibri"/>
        </w:rPr>
        <w:t xml:space="preserve"> </w:t>
      </w:r>
      <w:r w:rsidRPr="00C8544F">
        <w:rPr>
          <w:rFonts w:ascii="Calibri" w:hAnsi="Calibri" w:cs="Calibri"/>
        </w:rPr>
        <w:t>Institut</w:t>
      </w:r>
      <w:r>
        <w:rPr>
          <w:rFonts w:ascii="Calibri" w:hAnsi="Calibri" w:cs="Calibri"/>
        </w:rPr>
        <w:t xml:space="preserve"> </w:t>
      </w:r>
      <w:r w:rsidRPr="00C8544F">
        <w:rPr>
          <w:rFonts w:ascii="Calibri" w:hAnsi="Calibri" w:cs="Calibri"/>
        </w:rPr>
        <w:t>für</w:t>
      </w:r>
      <w:r>
        <w:rPr>
          <w:rFonts w:ascii="Calibri" w:hAnsi="Calibri" w:cs="Calibri"/>
        </w:rPr>
        <w:t xml:space="preserve"> </w:t>
      </w:r>
      <w:r w:rsidRPr="00C8544F">
        <w:rPr>
          <w:rFonts w:ascii="Calibri" w:hAnsi="Calibri" w:cs="Calibri"/>
        </w:rPr>
        <w:t>Kunstgeschichte</w:t>
      </w:r>
      <w:r>
        <w:rPr>
          <w:rFonts w:ascii="Calibri" w:hAnsi="Calibri" w:cs="Calibri"/>
        </w:rPr>
        <w:t xml:space="preserve"> </w:t>
      </w:r>
      <w:r w:rsidRPr="00C8544F">
        <w:rPr>
          <w:rFonts w:ascii="Calibri" w:hAnsi="Calibri" w:cs="Calibri"/>
        </w:rPr>
        <w:t>der</w:t>
      </w:r>
      <w:r>
        <w:rPr>
          <w:rFonts w:ascii="Calibri" w:hAnsi="Calibri" w:cs="Calibri"/>
        </w:rPr>
        <w:t xml:space="preserve"> Karl-</w:t>
      </w:r>
      <w:r w:rsidRPr="00C8544F">
        <w:rPr>
          <w:rFonts w:ascii="Calibri" w:hAnsi="Calibri" w:cs="Calibri"/>
        </w:rPr>
        <w:t>Franzens</w:t>
      </w:r>
      <w:r>
        <w:rPr>
          <w:rFonts w:ascii="Calibri" w:hAnsi="Calibri" w:cs="Calibri"/>
        </w:rPr>
        <w:t xml:space="preserve"> Universität </w:t>
      </w:r>
      <w:r w:rsidRPr="00C8544F">
        <w:rPr>
          <w:rFonts w:ascii="Calibri" w:hAnsi="Calibri" w:cs="Calibri"/>
        </w:rPr>
        <w:t>in</w:t>
      </w:r>
      <w:r>
        <w:rPr>
          <w:rFonts w:ascii="Calibri" w:hAnsi="Calibri" w:cs="Calibri"/>
        </w:rPr>
        <w:t xml:space="preserve"> </w:t>
      </w:r>
      <w:r w:rsidRPr="00C8544F">
        <w:rPr>
          <w:rFonts w:ascii="Calibri" w:hAnsi="Calibri" w:cs="Calibri"/>
        </w:rPr>
        <w:t>Graz.</w:t>
      </w:r>
      <w:r>
        <w:rPr>
          <w:rFonts w:ascii="Calibri" w:hAnsi="Calibri" w:cs="Calibri"/>
        </w:rPr>
        <w:t xml:space="preserve"> </w:t>
      </w:r>
      <w:r w:rsidRPr="00C8544F">
        <w:rPr>
          <w:rFonts w:ascii="Calibri" w:hAnsi="Calibri" w:cs="Calibri"/>
        </w:rPr>
        <w:t>Ausschlaggebend</w:t>
      </w:r>
      <w:r>
        <w:rPr>
          <w:rFonts w:ascii="Calibri" w:hAnsi="Calibri" w:cs="Calibri"/>
        </w:rPr>
        <w:t xml:space="preserve"> </w:t>
      </w:r>
      <w:r w:rsidRPr="00C8544F">
        <w:rPr>
          <w:rFonts w:ascii="Calibri" w:hAnsi="Calibri" w:cs="Calibri"/>
        </w:rPr>
        <w:t>dafür</w:t>
      </w:r>
      <w:r>
        <w:rPr>
          <w:rFonts w:ascii="Calibri" w:hAnsi="Calibri" w:cs="Calibri"/>
        </w:rPr>
        <w:t xml:space="preserve"> </w:t>
      </w:r>
      <w:r w:rsidRPr="00C8544F">
        <w:rPr>
          <w:rFonts w:ascii="Calibri" w:hAnsi="Calibri" w:cs="Calibri"/>
        </w:rPr>
        <w:t>war,</w:t>
      </w:r>
      <w:r>
        <w:rPr>
          <w:rFonts w:ascii="Calibri" w:hAnsi="Calibri" w:cs="Calibri"/>
        </w:rPr>
        <w:t xml:space="preserve"> </w:t>
      </w:r>
      <w:r w:rsidRPr="00C8544F">
        <w:rPr>
          <w:rFonts w:ascii="Calibri" w:hAnsi="Calibri" w:cs="Calibri"/>
        </w:rPr>
        <w:t>dass</w:t>
      </w:r>
      <w:r>
        <w:rPr>
          <w:rFonts w:ascii="Calibri" w:hAnsi="Calibri" w:cs="Calibri"/>
        </w:rPr>
        <w:t xml:space="preserve"> </w:t>
      </w:r>
      <w:proofErr w:type="spellStart"/>
      <w:r w:rsidRPr="00C8544F">
        <w:rPr>
          <w:rFonts w:ascii="Calibri" w:hAnsi="Calibri" w:cs="Calibri"/>
        </w:rPr>
        <w:t>Geymüller</w:t>
      </w:r>
      <w:proofErr w:type="spellEnd"/>
      <w:r>
        <w:rPr>
          <w:rFonts w:ascii="Calibri" w:hAnsi="Calibri" w:cs="Calibri"/>
        </w:rPr>
        <w:t xml:space="preserve"> </w:t>
      </w:r>
      <w:r w:rsidRPr="00C8544F">
        <w:rPr>
          <w:rFonts w:ascii="Calibri" w:hAnsi="Calibri" w:cs="Calibri"/>
        </w:rPr>
        <w:t>in</w:t>
      </w:r>
      <w:r>
        <w:rPr>
          <w:rFonts w:ascii="Calibri" w:hAnsi="Calibri" w:cs="Calibri"/>
        </w:rPr>
        <w:t xml:space="preserve"> </w:t>
      </w:r>
      <w:r w:rsidRPr="00C8544F">
        <w:rPr>
          <w:rFonts w:ascii="Calibri" w:hAnsi="Calibri" w:cs="Calibri"/>
        </w:rPr>
        <w:t>seinen</w:t>
      </w:r>
      <w:r>
        <w:rPr>
          <w:rFonts w:ascii="Calibri" w:hAnsi="Calibri" w:cs="Calibri"/>
        </w:rPr>
        <w:t xml:space="preserve"> </w:t>
      </w:r>
      <w:r w:rsidRPr="00C8544F">
        <w:rPr>
          <w:rFonts w:ascii="Calibri" w:hAnsi="Calibri" w:cs="Calibri"/>
        </w:rPr>
        <w:t>letzten</w:t>
      </w:r>
      <w:r>
        <w:rPr>
          <w:rFonts w:ascii="Calibri" w:hAnsi="Calibri" w:cs="Calibri"/>
        </w:rPr>
        <w:t xml:space="preserve"> </w:t>
      </w:r>
      <w:r w:rsidRPr="00C8544F">
        <w:rPr>
          <w:rFonts w:ascii="Calibri" w:hAnsi="Calibri" w:cs="Calibri"/>
        </w:rPr>
        <w:t>Lebensjahren</w:t>
      </w:r>
      <w:r>
        <w:rPr>
          <w:rFonts w:ascii="Calibri" w:hAnsi="Calibri" w:cs="Calibri"/>
        </w:rPr>
        <w:t xml:space="preserve"> </w:t>
      </w:r>
      <w:r w:rsidRPr="00C8544F">
        <w:rPr>
          <w:rFonts w:ascii="Calibri" w:hAnsi="Calibri" w:cs="Calibri"/>
        </w:rPr>
        <w:t>in</w:t>
      </w:r>
      <w:r>
        <w:rPr>
          <w:rFonts w:ascii="Calibri" w:hAnsi="Calibri" w:cs="Calibri"/>
        </w:rPr>
        <w:t xml:space="preserve"> </w:t>
      </w:r>
      <w:r w:rsidRPr="00C8544F">
        <w:rPr>
          <w:rFonts w:ascii="Calibri" w:hAnsi="Calibri" w:cs="Calibri"/>
        </w:rPr>
        <w:t>dem</w:t>
      </w:r>
      <w:r>
        <w:rPr>
          <w:rFonts w:ascii="Calibri" w:hAnsi="Calibri" w:cs="Calibri"/>
        </w:rPr>
        <w:t xml:space="preserve"> </w:t>
      </w:r>
      <w:r w:rsidRPr="00C8544F">
        <w:rPr>
          <w:rFonts w:ascii="Calibri" w:hAnsi="Calibri" w:cs="Calibri"/>
        </w:rPr>
        <w:t>jungen</w:t>
      </w:r>
      <w:r>
        <w:rPr>
          <w:rFonts w:ascii="Calibri" w:hAnsi="Calibri" w:cs="Calibri"/>
        </w:rPr>
        <w:t xml:space="preserve"> </w:t>
      </w:r>
      <w:r w:rsidRPr="00C8544F">
        <w:rPr>
          <w:rFonts w:ascii="Calibri" w:hAnsi="Calibri" w:cs="Calibri"/>
        </w:rPr>
        <w:t>Wiener</w:t>
      </w:r>
      <w:r>
        <w:rPr>
          <w:rFonts w:ascii="Calibri" w:hAnsi="Calibri" w:cs="Calibri"/>
        </w:rPr>
        <w:t xml:space="preserve"> </w:t>
      </w:r>
      <w:r w:rsidRPr="00C8544F">
        <w:rPr>
          <w:rFonts w:ascii="Calibri" w:hAnsi="Calibri" w:cs="Calibri"/>
        </w:rPr>
        <w:t>Architekturforscher</w:t>
      </w:r>
      <w:r>
        <w:rPr>
          <w:rFonts w:ascii="Calibri" w:hAnsi="Calibri" w:cs="Calibri"/>
        </w:rPr>
        <w:t xml:space="preserve"> </w:t>
      </w:r>
      <w:r w:rsidRPr="00C8544F">
        <w:rPr>
          <w:rFonts w:ascii="Calibri" w:hAnsi="Calibri" w:cs="Calibri"/>
        </w:rPr>
        <w:t>Hermann</w:t>
      </w:r>
      <w:r>
        <w:rPr>
          <w:rFonts w:ascii="Calibri" w:hAnsi="Calibri" w:cs="Calibri"/>
        </w:rPr>
        <w:t xml:space="preserve"> </w:t>
      </w:r>
      <w:r w:rsidRPr="00C8544F">
        <w:rPr>
          <w:rFonts w:ascii="Calibri" w:hAnsi="Calibri" w:cs="Calibri"/>
        </w:rPr>
        <w:t>Egger</w:t>
      </w:r>
      <w:r>
        <w:rPr>
          <w:rFonts w:ascii="Calibri" w:hAnsi="Calibri" w:cs="Calibri"/>
        </w:rPr>
        <w:t xml:space="preserve"> </w:t>
      </w:r>
      <w:r w:rsidRPr="00C8544F">
        <w:rPr>
          <w:rFonts w:ascii="Calibri" w:hAnsi="Calibri" w:cs="Calibri"/>
        </w:rPr>
        <w:t>(ab</w:t>
      </w:r>
      <w:r>
        <w:rPr>
          <w:rFonts w:ascii="Calibri" w:hAnsi="Calibri" w:cs="Calibri"/>
        </w:rPr>
        <w:t xml:space="preserve"> </w:t>
      </w:r>
      <w:r w:rsidRPr="00C8544F">
        <w:rPr>
          <w:rFonts w:ascii="Calibri" w:hAnsi="Calibri" w:cs="Calibri"/>
        </w:rPr>
        <w:t>1911</w:t>
      </w:r>
      <w:r>
        <w:rPr>
          <w:rFonts w:ascii="Calibri" w:hAnsi="Calibri" w:cs="Calibri"/>
        </w:rPr>
        <w:t xml:space="preserve"> </w:t>
      </w:r>
      <w:r w:rsidRPr="00C8544F">
        <w:rPr>
          <w:rFonts w:ascii="Calibri" w:hAnsi="Calibri" w:cs="Calibri"/>
        </w:rPr>
        <w:t>Ordinarius</w:t>
      </w:r>
      <w:r>
        <w:rPr>
          <w:rFonts w:ascii="Calibri" w:hAnsi="Calibri" w:cs="Calibri"/>
        </w:rPr>
        <w:t xml:space="preserve"> f</w:t>
      </w:r>
      <w:r w:rsidRPr="00C8544F">
        <w:rPr>
          <w:rFonts w:ascii="Calibri" w:hAnsi="Calibri" w:cs="Calibri"/>
        </w:rPr>
        <w:t>ür</w:t>
      </w:r>
      <w:r>
        <w:rPr>
          <w:rFonts w:ascii="Calibri" w:hAnsi="Calibri" w:cs="Calibri"/>
        </w:rPr>
        <w:t xml:space="preserve"> </w:t>
      </w:r>
      <w:r w:rsidRPr="00C8544F">
        <w:rPr>
          <w:rFonts w:ascii="Calibri" w:hAnsi="Calibri" w:cs="Calibri"/>
        </w:rPr>
        <w:t>Kunstgeschichte</w:t>
      </w:r>
      <w:r>
        <w:rPr>
          <w:rFonts w:ascii="Calibri" w:hAnsi="Calibri" w:cs="Calibri"/>
        </w:rPr>
        <w:t xml:space="preserve"> </w:t>
      </w:r>
      <w:r w:rsidRPr="00C8544F">
        <w:rPr>
          <w:rFonts w:ascii="Calibri" w:hAnsi="Calibri" w:cs="Calibri"/>
        </w:rPr>
        <w:t>in</w:t>
      </w:r>
      <w:r>
        <w:rPr>
          <w:rFonts w:ascii="Calibri" w:hAnsi="Calibri" w:cs="Calibri"/>
        </w:rPr>
        <w:t xml:space="preserve"> </w:t>
      </w:r>
      <w:r w:rsidRPr="00C8544F">
        <w:rPr>
          <w:rFonts w:ascii="Calibri" w:hAnsi="Calibri" w:cs="Calibri"/>
        </w:rPr>
        <w:t>Graz)</w:t>
      </w:r>
      <w:r>
        <w:rPr>
          <w:rFonts w:ascii="Calibri" w:hAnsi="Calibri" w:cs="Calibri"/>
        </w:rPr>
        <w:t xml:space="preserve"> </w:t>
      </w:r>
      <w:r w:rsidRPr="00C8544F">
        <w:rPr>
          <w:rFonts w:ascii="Calibri" w:hAnsi="Calibri" w:cs="Calibri"/>
        </w:rPr>
        <w:t>einen</w:t>
      </w:r>
      <w:r>
        <w:rPr>
          <w:rFonts w:ascii="Calibri" w:hAnsi="Calibri" w:cs="Calibri"/>
        </w:rPr>
        <w:t xml:space="preserve"> </w:t>
      </w:r>
      <w:r w:rsidRPr="00C8544F">
        <w:rPr>
          <w:rFonts w:ascii="Calibri" w:hAnsi="Calibri" w:cs="Calibri"/>
        </w:rPr>
        <w:t>Schüler</w:t>
      </w:r>
      <w:r>
        <w:rPr>
          <w:rFonts w:ascii="Calibri" w:hAnsi="Calibri" w:cs="Calibri"/>
        </w:rPr>
        <w:t xml:space="preserve"> </w:t>
      </w:r>
      <w:r w:rsidRPr="00C8544F">
        <w:rPr>
          <w:rFonts w:ascii="Calibri" w:hAnsi="Calibri" w:cs="Calibri"/>
        </w:rPr>
        <w:t>und</w:t>
      </w:r>
      <w:r>
        <w:rPr>
          <w:rFonts w:ascii="Calibri" w:hAnsi="Calibri" w:cs="Calibri"/>
        </w:rPr>
        <w:t xml:space="preserve"> </w:t>
      </w:r>
      <w:r w:rsidRPr="00C8544F">
        <w:rPr>
          <w:rFonts w:ascii="Calibri" w:hAnsi="Calibri" w:cs="Calibri"/>
        </w:rPr>
        <w:t>potentiellen</w:t>
      </w:r>
      <w:r>
        <w:rPr>
          <w:rFonts w:ascii="Calibri" w:hAnsi="Calibri" w:cs="Calibri"/>
        </w:rPr>
        <w:t xml:space="preserve"> </w:t>
      </w:r>
      <w:r w:rsidRPr="00C8544F">
        <w:rPr>
          <w:rFonts w:ascii="Calibri" w:hAnsi="Calibri" w:cs="Calibri"/>
        </w:rPr>
        <w:t>Nachfolger</w:t>
      </w:r>
      <w:r>
        <w:rPr>
          <w:rFonts w:ascii="Calibri" w:hAnsi="Calibri" w:cs="Calibri"/>
        </w:rPr>
        <w:t xml:space="preserve"> </w:t>
      </w:r>
      <w:r w:rsidR="00962A1C">
        <w:rPr>
          <w:rFonts w:ascii="Calibri" w:hAnsi="Calibri" w:cs="Calibri"/>
        </w:rPr>
        <w:t xml:space="preserve">für seine Forschungen </w:t>
      </w:r>
      <w:r w:rsidRPr="00C8544F">
        <w:rPr>
          <w:rFonts w:ascii="Calibri" w:hAnsi="Calibri" w:cs="Calibri"/>
        </w:rPr>
        <w:t>sah.</w:t>
      </w:r>
      <w:r>
        <w:rPr>
          <w:rFonts w:ascii="Calibri" w:hAnsi="Calibri" w:cs="Calibri"/>
        </w:rPr>
        <w:t xml:space="preserve"> </w:t>
      </w:r>
      <w:r w:rsidRPr="00C8544F">
        <w:rPr>
          <w:rFonts w:ascii="Calibri" w:hAnsi="Calibri" w:cs="Calibri"/>
        </w:rPr>
        <w:t>Die</w:t>
      </w:r>
      <w:r>
        <w:rPr>
          <w:rFonts w:ascii="Calibri" w:hAnsi="Calibri" w:cs="Calibri"/>
        </w:rPr>
        <w:t xml:space="preserve"> </w:t>
      </w:r>
      <w:r w:rsidRPr="00C8544F">
        <w:rPr>
          <w:rFonts w:ascii="Calibri" w:hAnsi="Calibri" w:cs="Calibri"/>
        </w:rPr>
        <w:t>beabsichtigte</w:t>
      </w:r>
      <w:r>
        <w:rPr>
          <w:rFonts w:ascii="Calibri" w:hAnsi="Calibri" w:cs="Calibri"/>
        </w:rPr>
        <w:t xml:space="preserve"> </w:t>
      </w:r>
      <w:r w:rsidRPr="00C8544F">
        <w:rPr>
          <w:rFonts w:ascii="Calibri" w:hAnsi="Calibri" w:cs="Calibri"/>
        </w:rPr>
        <w:t>Zusammenarbeit</w:t>
      </w:r>
      <w:r>
        <w:rPr>
          <w:rFonts w:ascii="Calibri" w:hAnsi="Calibri" w:cs="Calibri"/>
        </w:rPr>
        <w:t xml:space="preserve"> </w:t>
      </w:r>
      <w:proofErr w:type="spellStart"/>
      <w:r w:rsidRPr="00C8544F">
        <w:rPr>
          <w:rFonts w:ascii="Calibri" w:hAnsi="Calibri" w:cs="Calibri"/>
        </w:rPr>
        <w:t>Geymüllers</w:t>
      </w:r>
      <w:proofErr w:type="spellEnd"/>
      <w:r>
        <w:rPr>
          <w:rFonts w:ascii="Calibri" w:hAnsi="Calibri" w:cs="Calibri"/>
        </w:rPr>
        <w:t xml:space="preserve"> </w:t>
      </w:r>
      <w:r w:rsidRPr="00C8544F">
        <w:rPr>
          <w:rFonts w:ascii="Calibri" w:hAnsi="Calibri" w:cs="Calibri"/>
        </w:rPr>
        <w:t>mit</w:t>
      </w:r>
      <w:r>
        <w:rPr>
          <w:rFonts w:ascii="Calibri" w:hAnsi="Calibri" w:cs="Calibri"/>
        </w:rPr>
        <w:t xml:space="preserve"> </w:t>
      </w:r>
      <w:r w:rsidRPr="00C8544F">
        <w:rPr>
          <w:rFonts w:ascii="Calibri" w:hAnsi="Calibri" w:cs="Calibri"/>
        </w:rPr>
        <w:t>Egger</w:t>
      </w:r>
      <w:r>
        <w:rPr>
          <w:rFonts w:ascii="Calibri" w:hAnsi="Calibri" w:cs="Calibri"/>
        </w:rPr>
        <w:t xml:space="preserve"> </w:t>
      </w:r>
      <w:r w:rsidRPr="00C8544F">
        <w:rPr>
          <w:rFonts w:ascii="Calibri" w:hAnsi="Calibri" w:cs="Calibri"/>
        </w:rPr>
        <w:t>bezog</w:t>
      </w:r>
      <w:r>
        <w:rPr>
          <w:rFonts w:ascii="Calibri" w:hAnsi="Calibri" w:cs="Calibri"/>
        </w:rPr>
        <w:t xml:space="preserve"> </w:t>
      </w:r>
      <w:r w:rsidRPr="00C8544F">
        <w:rPr>
          <w:rFonts w:ascii="Calibri" w:hAnsi="Calibri" w:cs="Calibri"/>
        </w:rPr>
        <w:t>sich</w:t>
      </w:r>
      <w:r>
        <w:rPr>
          <w:rFonts w:ascii="Calibri" w:hAnsi="Calibri" w:cs="Calibri"/>
        </w:rPr>
        <w:t xml:space="preserve"> </w:t>
      </w:r>
      <w:r w:rsidRPr="00C8544F">
        <w:rPr>
          <w:rFonts w:ascii="Calibri" w:hAnsi="Calibri" w:cs="Calibri"/>
        </w:rPr>
        <w:t>in</w:t>
      </w:r>
      <w:r>
        <w:rPr>
          <w:rFonts w:ascii="Calibri" w:hAnsi="Calibri" w:cs="Calibri"/>
        </w:rPr>
        <w:t xml:space="preserve"> </w:t>
      </w:r>
      <w:r w:rsidRPr="00C8544F">
        <w:rPr>
          <w:rFonts w:ascii="Calibri" w:hAnsi="Calibri" w:cs="Calibri"/>
        </w:rPr>
        <w:t>erster</w:t>
      </w:r>
      <w:r>
        <w:rPr>
          <w:rFonts w:ascii="Calibri" w:hAnsi="Calibri" w:cs="Calibri"/>
        </w:rPr>
        <w:t xml:space="preserve"> </w:t>
      </w:r>
      <w:r w:rsidRPr="00C8544F">
        <w:rPr>
          <w:rFonts w:ascii="Calibri" w:hAnsi="Calibri" w:cs="Calibri"/>
        </w:rPr>
        <w:t>Linie</w:t>
      </w:r>
      <w:r>
        <w:rPr>
          <w:rFonts w:ascii="Calibri" w:hAnsi="Calibri" w:cs="Calibri"/>
        </w:rPr>
        <w:t xml:space="preserve"> </w:t>
      </w:r>
      <w:r w:rsidRPr="00C8544F">
        <w:rPr>
          <w:rFonts w:ascii="Calibri" w:hAnsi="Calibri" w:cs="Calibri"/>
        </w:rPr>
        <w:t>auf</w:t>
      </w:r>
      <w:r>
        <w:rPr>
          <w:rFonts w:ascii="Calibri" w:hAnsi="Calibri" w:cs="Calibri"/>
        </w:rPr>
        <w:t xml:space="preserve"> </w:t>
      </w:r>
      <w:r w:rsidRPr="00C8544F">
        <w:rPr>
          <w:rFonts w:ascii="Calibri" w:hAnsi="Calibri" w:cs="Calibri"/>
        </w:rPr>
        <w:t>das</w:t>
      </w:r>
      <w:r>
        <w:rPr>
          <w:rFonts w:ascii="Calibri" w:hAnsi="Calibri" w:cs="Calibri"/>
        </w:rPr>
        <w:t xml:space="preserve"> </w:t>
      </w:r>
      <w:r w:rsidRPr="00C8544F">
        <w:rPr>
          <w:rFonts w:ascii="Calibri" w:hAnsi="Calibri" w:cs="Calibri"/>
        </w:rPr>
        <w:t>von</w:t>
      </w:r>
      <w:r>
        <w:rPr>
          <w:rFonts w:ascii="Calibri" w:hAnsi="Calibri" w:cs="Calibri"/>
        </w:rPr>
        <w:t xml:space="preserve"> </w:t>
      </w:r>
      <w:proofErr w:type="spellStart"/>
      <w:r w:rsidRPr="00C8544F">
        <w:rPr>
          <w:rFonts w:ascii="Calibri" w:hAnsi="Calibri" w:cs="Calibri"/>
        </w:rPr>
        <w:t>Geymüller</w:t>
      </w:r>
      <w:proofErr w:type="spellEnd"/>
      <w:r>
        <w:rPr>
          <w:rFonts w:ascii="Calibri" w:hAnsi="Calibri" w:cs="Calibri"/>
        </w:rPr>
        <w:t xml:space="preserve"> schon über </w:t>
      </w:r>
      <w:r w:rsidRPr="00C8544F">
        <w:rPr>
          <w:rFonts w:ascii="Calibri" w:hAnsi="Calibri" w:cs="Calibri"/>
        </w:rPr>
        <w:t>Jahrzehnte</w:t>
      </w:r>
      <w:r>
        <w:rPr>
          <w:rFonts w:ascii="Calibri" w:hAnsi="Calibri" w:cs="Calibri"/>
        </w:rPr>
        <w:t xml:space="preserve"> </w:t>
      </w:r>
      <w:r w:rsidRPr="00C8544F">
        <w:rPr>
          <w:rFonts w:ascii="Calibri" w:hAnsi="Calibri" w:cs="Calibri"/>
        </w:rPr>
        <w:t>verfolgte</w:t>
      </w:r>
      <w:r>
        <w:rPr>
          <w:rFonts w:ascii="Calibri" w:hAnsi="Calibri" w:cs="Calibri"/>
        </w:rPr>
        <w:t xml:space="preserve"> </w:t>
      </w:r>
      <w:r w:rsidRPr="00C8544F">
        <w:rPr>
          <w:rFonts w:ascii="Calibri" w:hAnsi="Calibri" w:cs="Calibri"/>
        </w:rPr>
        <w:t>Projekt</w:t>
      </w:r>
      <w:r>
        <w:rPr>
          <w:rFonts w:ascii="Calibri" w:hAnsi="Calibri" w:cs="Calibri"/>
        </w:rPr>
        <w:t xml:space="preserve"> </w:t>
      </w:r>
      <w:r w:rsidRPr="00C8544F">
        <w:rPr>
          <w:rFonts w:ascii="Calibri" w:hAnsi="Calibri" w:cs="Calibri"/>
        </w:rPr>
        <w:t>eines</w:t>
      </w:r>
      <w:r>
        <w:rPr>
          <w:rFonts w:ascii="Calibri" w:hAnsi="Calibri" w:cs="Calibri"/>
        </w:rPr>
        <w:t xml:space="preserve"> Architektur-</w:t>
      </w:r>
      <w:r w:rsidRPr="00C8544F">
        <w:rPr>
          <w:rFonts w:ascii="Calibri" w:hAnsi="Calibri" w:cs="Calibri"/>
        </w:rPr>
        <w:t>Thesaurus,</w:t>
      </w:r>
      <w:r>
        <w:rPr>
          <w:rFonts w:ascii="Calibri" w:hAnsi="Calibri" w:cs="Calibri"/>
        </w:rPr>
        <w:t xml:space="preserve"> </w:t>
      </w:r>
      <w:r w:rsidRPr="00C8544F">
        <w:rPr>
          <w:rFonts w:ascii="Calibri" w:hAnsi="Calibri" w:cs="Calibri"/>
        </w:rPr>
        <w:t>der</w:t>
      </w:r>
      <w:r>
        <w:rPr>
          <w:rFonts w:ascii="Calibri" w:hAnsi="Calibri" w:cs="Calibri"/>
        </w:rPr>
        <w:t xml:space="preserve"> </w:t>
      </w:r>
      <w:r w:rsidRPr="00C8544F">
        <w:rPr>
          <w:rFonts w:ascii="Calibri" w:hAnsi="Calibri" w:cs="Calibri"/>
        </w:rPr>
        <w:t>in</w:t>
      </w:r>
      <w:r>
        <w:rPr>
          <w:rFonts w:ascii="Calibri" w:hAnsi="Calibri" w:cs="Calibri"/>
        </w:rPr>
        <w:t xml:space="preserve"> </w:t>
      </w:r>
      <w:r w:rsidRPr="00C8544F">
        <w:rPr>
          <w:rFonts w:ascii="Calibri" w:hAnsi="Calibri" w:cs="Calibri"/>
        </w:rPr>
        <w:t>10.000</w:t>
      </w:r>
      <w:r>
        <w:rPr>
          <w:rFonts w:ascii="Calibri" w:hAnsi="Calibri" w:cs="Calibri"/>
        </w:rPr>
        <w:t xml:space="preserve"> qualitätsvollen </w:t>
      </w:r>
      <w:r w:rsidRPr="00C8544F">
        <w:rPr>
          <w:rFonts w:ascii="Calibri" w:hAnsi="Calibri" w:cs="Calibri"/>
        </w:rPr>
        <w:t>Reproduktionen</w:t>
      </w:r>
      <w:r>
        <w:rPr>
          <w:rFonts w:ascii="Calibri" w:hAnsi="Calibri" w:cs="Calibri"/>
        </w:rPr>
        <w:t xml:space="preserve"> </w:t>
      </w:r>
      <w:r w:rsidRPr="00C8544F">
        <w:rPr>
          <w:rFonts w:ascii="Calibri" w:hAnsi="Calibri" w:cs="Calibri"/>
        </w:rPr>
        <w:t>eine</w:t>
      </w:r>
      <w:r>
        <w:rPr>
          <w:rFonts w:ascii="Calibri" w:hAnsi="Calibri" w:cs="Calibri"/>
        </w:rPr>
        <w:t xml:space="preserve"> </w:t>
      </w:r>
      <w:r w:rsidRPr="00C8544F">
        <w:rPr>
          <w:rFonts w:ascii="Calibri" w:hAnsi="Calibri" w:cs="Calibri"/>
        </w:rPr>
        <w:t>alle</w:t>
      </w:r>
      <w:r>
        <w:rPr>
          <w:rFonts w:ascii="Calibri" w:hAnsi="Calibri" w:cs="Calibri"/>
        </w:rPr>
        <w:t xml:space="preserve"> </w:t>
      </w:r>
      <w:r w:rsidRPr="00C8544F">
        <w:rPr>
          <w:rFonts w:ascii="Calibri" w:hAnsi="Calibri" w:cs="Calibri"/>
        </w:rPr>
        <w:t>Darstellungsmedien</w:t>
      </w:r>
      <w:r>
        <w:rPr>
          <w:rFonts w:ascii="Calibri" w:hAnsi="Calibri" w:cs="Calibri"/>
        </w:rPr>
        <w:t xml:space="preserve"> </w:t>
      </w:r>
      <w:r w:rsidRPr="00C8544F">
        <w:rPr>
          <w:rFonts w:ascii="Calibri" w:hAnsi="Calibri" w:cs="Calibri"/>
        </w:rPr>
        <w:t>umfassende</w:t>
      </w:r>
      <w:r>
        <w:rPr>
          <w:rFonts w:ascii="Calibri" w:hAnsi="Calibri" w:cs="Calibri"/>
        </w:rPr>
        <w:t xml:space="preserve"> </w:t>
      </w:r>
      <w:r w:rsidRPr="00C8544F">
        <w:rPr>
          <w:rFonts w:ascii="Calibri" w:hAnsi="Calibri" w:cs="Calibri"/>
        </w:rPr>
        <w:t>Dokumentation</w:t>
      </w:r>
      <w:r>
        <w:rPr>
          <w:rFonts w:ascii="Calibri" w:hAnsi="Calibri" w:cs="Calibri"/>
        </w:rPr>
        <w:t xml:space="preserve"> </w:t>
      </w:r>
      <w:r w:rsidRPr="00C8544F">
        <w:rPr>
          <w:rFonts w:ascii="Calibri" w:hAnsi="Calibri" w:cs="Calibri"/>
        </w:rPr>
        <w:t>von</w:t>
      </w:r>
      <w:r>
        <w:rPr>
          <w:rFonts w:ascii="Calibri" w:hAnsi="Calibri" w:cs="Calibri"/>
        </w:rPr>
        <w:t xml:space="preserve"> </w:t>
      </w:r>
      <w:r w:rsidRPr="00C8544F">
        <w:rPr>
          <w:rFonts w:ascii="Calibri" w:hAnsi="Calibri" w:cs="Calibri"/>
        </w:rPr>
        <w:t>architekturbezogenen</w:t>
      </w:r>
      <w:r>
        <w:rPr>
          <w:rFonts w:ascii="Calibri" w:hAnsi="Calibri" w:cs="Calibri"/>
        </w:rPr>
        <w:t xml:space="preserve"> </w:t>
      </w:r>
      <w:r w:rsidRPr="00C8544F">
        <w:rPr>
          <w:rFonts w:ascii="Calibri" w:hAnsi="Calibri" w:cs="Calibri"/>
        </w:rPr>
        <w:t>Darstellungen</w:t>
      </w:r>
      <w:r>
        <w:rPr>
          <w:rFonts w:ascii="Calibri" w:hAnsi="Calibri" w:cs="Calibri"/>
        </w:rPr>
        <w:t xml:space="preserve"> </w:t>
      </w:r>
      <w:r w:rsidRPr="00C8544F">
        <w:rPr>
          <w:rFonts w:ascii="Calibri" w:hAnsi="Calibri" w:cs="Calibri"/>
        </w:rPr>
        <w:t>versammeln</w:t>
      </w:r>
      <w:r>
        <w:rPr>
          <w:rFonts w:ascii="Calibri" w:hAnsi="Calibri" w:cs="Calibri"/>
        </w:rPr>
        <w:t xml:space="preserve"> </w:t>
      </w:r>
      <w:r w:rsidRPr="00C8544F">
        <w:rPr>
          <w:rFonts w:ascii="Calibri" w:hAnsi="Calibri" w:cs="Calibri"/>
        </w:rPr>
        <w:t>sollte.</w:t>
      </w:r>
      <w:r>
        <w:rPr>
          <w:rFonts w:ascii="Calibri" w:hAnsi="Calibri" w:cs="Calibri"/>
        </w:rPr>
        <w:t xml:space="preserve"> </w:t>
      </w:r>
      <w:r w:rsidRPr="00C8544F">
        <w:rPr>
          <w:rFonts w:ascii="Calibri" w:hAnsi="Calibri" w:cs="Calibri"/>
        </w:rPr>
        <w:t>Der</w:t>
      </w:r>
      <w:r>
        <w:rPr>
          <w:rFonts w:ascii="Calibri" w:hAnsi="Calibri" w:cs="Calibri"/>
        </w:rPr>
        <w:t xml:space="preserve"> </w:t>
      </w:r>
      <w:r w:rsidRPr="00C8544F">
        <w:rPr>
          <w:rFonts w:ascii="Calibri" w:hAnsi="Calibri" w:cs="Calibri"/>
        </w:rPr>
        <w:t>Nachlass</w:t>
      </w:r>
      <w:r>
        <w:rPr>
          <w:rFonts w:ascii="Calibri" w:hAnsi="Calibri" w:cs="Calibri"/>
        </w:rPr>
        <w:t xml:space="preserve"> </w:t>
      </w:r>
      <w:r w:rsidRPr="00C8544F">
        <w:rPr>
          <w:rFonts w:ascii="Calibri" w:hAnsi="Calibri" w:cs="Calibri"/>
        </w:rPr>
        <w:t>umfasst</w:t>
      </w:r>
      <w:r>
        <w:rPr>
          <w:rFonts w:ascii="Calibri" w:hAnsi="Calibri" w:cs="Calibri"/>
        </w:rPr>
        <w:t xml:space="preserve"> </w:t>
      </w:r>
      <w:r w:rsidR="00800398">
        <w:rPr>
          <w:rFonts w:ascii="Calibri" w:hAnsi="Calibri" w:cs="Calibri"/>
        </w:rPr>
        <w:t xml:space="preserve">insgesamt </w:t>
      </w:r>
      <w:r>
        <w:rPr>
          <w:rFonts w:ascii="Calibri" w:hAnsi="Calibri" w:cs="Calibri"/>
        </w:rPr>
        <w:t>ü</w:t>
      </w:r>
      <w:r w:rsidRPr="00C8544F">
        <w:rPr>
          <w:rFonts w:ascii="Calibri" w:hAnsi="Calibri" w:cs="Calibri"/>
        </w:rPr>
        <w:t>ber</w:t>
      </w:r>
      <w:r>
        <w:rPr>
          <w:rFonts w:ascii="Calibri" w:hAnsi="Calibri" w:cs="Calibri"/>
        </w:rPr>
        <w:t xml:space="preserve"> </w:t>
      </w:r>
      <w:r w:rsidRPr="00C8544F">
        <w:rPr>
          <w:rFonts w:ascii="Calibri" w:hAnsi="Calibri" w:cs="Calibri"/>
        </w:rPr>
        <w:t>74.000</w:t>
      </w:r>
      <w:r>
        <w:rPr>
          <w:rFonts w:ascii="Calibri" w:hAnsi="Calibri" w:cs="Calibri"/>
        </w:rPr>
        <w:t xml:space="preserve"> </w:t>
      </w:r>
      <w:r w:rsidRPr="00C8544F">
        <w:rPr>
          <w:rFonts w:ascii="Calibri" w:hAnsi="Calibri" w:cs="Calibri"/>
        </w:rPr>
        <w:t>Objekten.</w:t>
      </w:r>
      <w:r>
        <w:rPr>
          <w:rFonts w:ascii="Calibri" w:hAnsi="Calibri" w:cs="Calibri"/>
        </w:rPr>
        <w:t xml:space="preserve"> </w:t>
      </w:r>
      <w:r w:rsidRPr="00806598">
        <w:rPr>
          <w:rFonts w:ascii="Calibri" w:hAnsi="Calibri" w:cs="Calibri"/>
        </w:rPr>
        <w:t xml:space="preserve">Sie belegen </w:t>
      </w:r>
      <w:proofErr w:type="spellStart"/>
      <w:r w:rsidRPr="00806598">
        <w:rPr>
          <w:rFonts w:ascii="Calibri" w:hAnsi="Calibri" w:cs="Calibri"/>
        </w:rPr>
        <w:t>Geymüllers</w:t>
      </w:r>
      <w:proofErr w:type="spellEnd"/>
      <w:r w:rsidRPr="00806598">
        <w:rPr>
          <w:rFonts w:ascii="Calibri" w:hAnsi="Calibri" w:cs="Calibri"/>
        </w:rPr>
        <w:t xml:space="preserve"> enormen Wissensumfang und seine umfassende Quellenkenntnis</w:t>
      </w:r>
      <w:r w:rsidR="00800398">
        <w:rPr>
          <w:rFonts w:ascii="Calibri" w:hAnsi="Calibri" w:cs="Calibri"/>
        </w:rPr>
        <w:t>, vor allem</w:t>
      </w:r>
      <w:r w:rsidRPr="00806598">
        <w:rPr>
          <w:rFonts w:ascii="Calibri" w:hAnsi="Calibri" w:cs="Calibri"/>
        </w:rPr>
        <w:t xml:space="preserve"> zu speziellen Themen der Renaissanceforschung. </w:t>
      </w:r>
    </w:p>
    <w:p w:rsidR="00E94109" w:rsidRDefault="00E94109" w:rsidP="00E94109">
      <w:pPr>
        <w:pBdr>
          <w:top w:val="nil"/>
          <w:left w:val="nil"/>
          <w:bottom w:val="nil"/>
          <w:right w:val="nil"/>
          <w:between w:val="nil"/>
          <w:bar w:val="nil"/>
        </w:pBdr>
        <w:spacing w:after="0"/>
        <w:jc w:val="both"/>
        <w:rPr>
          <w:rFonts w:ascii="Calibri" w:hAnsi="Calibri" w:cs="Calibri"/>
        </w:rPr>
      </w:pPr>
    </w:p>
    <w:p w:rsidR="00E94109" w:rsidRDefault="00E94109" w:rsidP="00E94109">
      <w:pPr>
        <w:pBdr>
          <w:top w:val="nil"/>
          <w:left w:val="nil"/>
          <w:bottom w:val="nil"/>
          <w:right w:val="nil"/>
          <w:between w:val="nil"/>
          <w:bar w:val="nil"/>
        </w:pBdr>
        <w:spacing w:after="0"/>
        <w:jc w:val="both"/>
        <w:rPr>
          <w:rFonts w:ascii="Calibri" w:hAnsi="Calibri" w:cs="Calibri"/>
        </w:rPr>
      </w:pPr>
      <w:r w:rsidRPr="00E94109">
        <w:rPr>
          <w:rFonts w:ascii="Calibri" w:hAnsi="Calibri" w:cs="Calibri"/>
        </w:rPr>
        <w:t xml:space="preserve">Das hier beantragte Vorhaben sieht die weitere systematische Bearbeitung, Digitalisierung und Überführung jenes einschlägigen Materials in die Web-Repräsentation vor, das von </w:t>
      </w:r>
      <w:proofErr w:type="spellStart"/>
      <w:r w:rsidRPr="00E94109">
        <w:rPr>
          <w:rFonts w:ascii="Calibri" w:hAnsi="Calibri" w:cs="Calibri"/>
        </w:rPr>
        <w:t>Geymüller</w:t>
      </w:r>
      <w:proofErr w:type="spellEnd"/>
      <w:r w:rsidRPr="00E94109">
        <w:rPr>
          <w:rFonts w:ascii="Calibri" w:hAnsi="Calibri" w:cs="Calibri"/>
        </w:rPr>
        <w:t xml:space="preserve"> über Jahrzehnte zur Erstellung eines ersten „Thesaurus of </w:t>
      </w:r>
      <w:proofErr w:type="spellStart"/>
      <w:r w:rsidRPr="00E94109">
        <w:rPr>
          <w:rFonts w:ascii="Calibri" w:hAnsi="Calibri" w:cs="Calibri"/>
        </w:rPr>
        <w:t>Architecture</w:t>
      </w:r>
      <w:proofErr w:type="spellEnd"/>
      <w:r w:rsidRPr="00E94109">
        <w:rPr>
          <w:rFonts w:ascii="Calibri" w:hAnsi="Calibri" w:cs="Calibri"/>
        </w:rP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w:t>
      </w:r>
      <w:proofErr w:type="spellStart"/>
      <w:r w:rsidRPr="00E94109">
        <w:rPr>
          <w:rFonts w:ascii="Calibri" w:hAnsi="Calibri" w:cs="Calibri"/>
        </w:rPr>
        <w:t>Geymüllers</w:t>
      </w:r>
      <w:proofErr w:type="spellEnd"/>
      <w:r w:rsidRPr="00E94109">
        <w:rPr>
          <w:rFonts w:ascii="Calibri" w:hAnsi="Calibri" w:cs="Calibri"/>
        </w:rPr>
        <w:t xml:space="preserve">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w:t>
      </w:r>
    </w:p>
    <w:p w:rsidR="00E94109" w:rsidRDefault="00E94109" w:rsidP="00E94109">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Pr="00962A1C" w:rsidRDefault="00962A1C" w:rsidP="00962A1C">
      <w:pPr>
        <w:pStyle w:val="Listenabsatz"/>
        <w:numPr>
          <w:ilvl w:val="1"/>
          <w:numId w:val="3"/>
        </w:numPr>
        <w:jc w:val="both"/>
        <w:rPr>
          <w:rFonts w:cs="Helvetica Neue"/>
          <w:b/>
          <w:color w:val="343434"/>
          <w:sz w:val="22"/>
          <w:szCs w:val="28"/>
        </w:rPr>
      </w:pPr>
      <w:r>
        <w:rPr>
          <w:rFonts w:cs="Helvetica Neue"/>
          <w:b/>
          <w:color w:val="343434"/>
          <w:sz w:val="22"/>
          <w:szCs w:val="28"/>
        </w:rPr>
        <w:t>State of Research</w:t>
      </w:r>
    </w:p>
    <w:p w:rsidR="00962A1C" w:rsidRDefault="00962A1C" w:rsidP="00800398">
      <w:pPr>
        <w:pBdr>
          <w:top w:val="nil"/>
          <w:left w:val="nil"/>
          <w:bottom w:val="nil"/>
          <w:right w:val="nil"/>
          <w:between w:val="nil"/>
          <w:bar w:val="nil"/>
        </w:pBdr>
        <w:spacing w:after="0"/>
        <w:jc w:val="both"/>
        <w:rPr>
          <w:rFonts w:ascii="Calibri" w:hAnsi="Calibri" w:cs="Calibri"/>
        </w:rPr>
      </w:pPr>
    </w:p>
    <w:p w:rsidR="00800398" w:rsidRPr="00806598" w:rsidRDefault="00800398" w:rsidP="00800398">
      <w:pPr>
        <w:pBdr>
          <w:top w:val="nil"/>
          <w:left w:val="nil"/>
          <w:bottom w:val="nil"/>
          <w:right w:val="nil"/>
          <w:between w:val="nil"/>
          <w:bar w:val="nil"/>
        </w:pBdr>
        <w:spacing w:after="0"/>
        <w:jc w:val="both"/>
        <w:rPr>
          <w:rFonts w:ascii="Calibri" w:hAnsi="Calibri" w:cs="Calibri"/>
        </w:rPr>
      </w:pPr>
      <w:r w:rsidRPr="00806598">
        <w:rPr>
          <w:rFonts w:ascii="Calibri" w:hAnsi="Calibri" w:cs="Calibri"/>
        </w:rPr>
        <w:t xml:space="preserve">Obwohl sich gelegentlich Nutzungen und Benutzungen des Materials nachweisen lassen, unterblieb eine systematische Bearbeitung des Gesamtnachlasses bis in die </w:t>
      </w:r>
      <w:r w:rsidR="00962A1C">
        <w:rPr>
          <w:rFonts w:ascii="Calibri" w:hAnsi="Calibri" w:cs="Calibri"/>
        </w:rPr>
        <w:t>1990er Jahre</w:t>
      </w:r>
      <w:r w:rsidR="00E94109">
        <w:rPr>
          <w:rFonts w:ascii="Calibri" w:hAnsi="Calibri" w:cs="Calibri"/>
        </w:rPr>
        <w:t xml:space="preserve"> durch </w:t>
      </w:r>
      <w:r w:rsidR="00E94109" w:rsidRPr="00E94109">
        <w:rPr>
          <w:rFonts w:ascii="Calibri" w:hAnsi="Calibri" w:cs="Calibri"/>
          <w:i/>
        </w:rPr>
        <w:t xml:space="preserve">Josef </w:t>
      </w:r>
      <w:proofErr w:type="spellStart"/>
      <w:r w:rsidR="00E94109" w:rsidRPr="00E94109">
        <w:rPr>
          <w:rFonts w:ascii="Calibri" w:hAnsi="Calibri" w:cs="Calibri"/>
          <w:i/>
        </w:rPr>
        <w:t>Ploder</w:t>
      </w:r>
      <w:proofErr w:type="spellEnd"/>
      <w:r w:rsidRPr="00806598">
        <w:rPr>
          <w:rFonts w:ascii="Calibri" w:hAnsi="Calibri" w:cs="Calibri"/>
        </w:rPr>
        <w:t xml:space="preserve">. </w:t>
      </w:r>
      <w:r w:rsidR="00E94109" w:rsidRPr="00E94109">
        <w:rPr>
          <w:rFonts w:ascii="Calibri" w:hAnsi="Calibri" w:cs="Calibri"/>
        </w:rPr>
        <w:t xml:space="preserve">Erste Bemühungen der eingesetzten Nachlassverwalter (Josef </w:t>
      </w:r>
      <w:proofErr w:type="spellStart"/>
      <w:r w:rsidR="00E94109" w:rsidRPr="00E94109">
        <w:rPr>
          <w:rFonts w:ascii="Calibri" w:hAnsi="Calibri" w:cs="Calibri"/>
        </w:rPr>
        <w:t>Durm</w:t>
      </w:r>
      <w:proofErr w:type="spellEnd"/>
      <w:r w:rsidR="00E94109" w:rsidRPr="00E94109">
        <w:rPr>
          <w:rFonts w:ascii="Calibri" w:hAnsi="Calibri" w:cs="Calibri"/>
        </w:rPr>
        <w:t xml:space="preserve">, Emanuel </w:t>
      </w:r>
      <w:proofErr w:type="spellStart"/>
      <w:r w:rsidR="00E94109" w:rsidRPr="00E94109">
        <w:rPr>
          <w:rFonts w:ascii="Calibri" w:hAnsi="Calibri" w:cs="Calibri"/>
        </w:rPr>
        <w:t>LaRoche</w:t>
      </w:r>
      <w:proofErr w:type="spellEnd"/>
      <w:r w:rsidR="00E94109" w:rsidRPr="00E94109">
        <w:rPr>
          <w:rFonts w:ascii="Calibri" w:hAnsi="Calibri" w:cs="Calibri"/>
        </w:rPr>
        <w:t xml:space="preserve">, Paul </w:t>
      </w:r>
      <w:proofErr w:type="spellStart"/>
      <w:r w:rsidR="00E94109" w:rsidRPr="00E94109">
        <w:rPr>
          <w:rFonts w:ascii="Calibri" w:hAnsi="Calibri" w:cs="Calibri"/>
        </w:rPr>
        <w:t>Tiocca</w:t>
      </w:r>
      <w:proofErr w:type="spellEnd"/>
      <w:r w:rsidR="00E94109" w:rsidRPr="00E94109">
        <w:rPr>
          <w:rFonts w:ascii="Calibri" w:hAnsi="Calibri" w:cs="Calibri"/>
        </w:rPr>
        <w:t xml:space="preserve">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w:t>
      </w:r>
      <w:proofErr w:type="spellStart"/>
      <w:r w:rsidR="00E94109" w:rsidRPr="00E94109">
        <w:rPr>
          <w:rFonts w:ascii="Calibri" w:hAnsi="Calibri" w:cs="Calibri"/>
        </w:rPr>
        <w:t>Geymüllers</w:t>
      </w:r>
      <w:proofErr w:type="spellEnd"/>
      <w:r w:rsidR="00E94109" w:rsidRPr="00E94109">
        <w:rPr>
          <w:rFonts w:ascii="Calibri" w:hAnsi="Calibri" w:cs="Calibri"/>
        </w:rPr>
        <w:t xml:space="preserve"> sollte nun </w:t>
      </w:r>
      <w:r w:rsidR="00E94109">
        <w:rPr>
          <w:rFonts w:ascii="Calibri" w:hAnsi="Calibri" w:cs="Calibri"/>
        </w:rPr>
        <w:t xml:space="preserve">weiter </w:t>
      </w:r>
      <w:r w:rsidR="00E94109" w:rsidRPr="00E94109">
        <w:rPr>
          <w:rFonts w:ascii="Calibri" w:hAnsi="Calibri" w:cs="Calibri"/>
        </w:rPr>
        <w:t xml:space="preserve">rekonstruiert und in das wissenschaftliche Panorama des späten 19. Jahrhundert eingebettet werden. </w:t>
      </w:r>
      <w:r w:rsidRPr="00806598">
        <w:rPr>
          <w:rFonts w:ascii="Calibri" w:hAnsi="Calibri" w:cs="Calibri"/>
        </w:rPr>
        <w:t xml:space="preserve">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„Renaissance </w:t>
      </w:r>
      <w:proofErr w:type="spellStart"/>
      <w:r w:rsidRPr="00806598">
        <w:rPr>
          <w:rFonts w:ascii="Calibri" w:hAnsi="Calibri" w:cs="Calibri"/>
        </w:rPr>
        <w:t>Architecture</w:t>
      </w:r>
      <w:proofErr w:type="spellEnd"/>
      <w:r w:rsidRPr="00806598">
        <w:rPr>
          <w:rFonts w:ascii="Calibri" w:hAnsi="Calibri" w:cs="Calibri"/>
        </w:rPr>
        <w:t xml:space="preserve"> – A Digital </w:t>
      </w:r>
      <w:proofErr w:type="spellStart"/>
      <w:r w:rsidRPr="00806598">
        <w:rPr>
          <w:rFonts w:ascii="Calibri" w:hAnsi="Calibri" w:cs="Calibri"/>
        </w:rPr>
        <w:t>Anthology</w:t>
      </w:r>
      <w:proofErr w:type="spellEnd"/>
      <w:r w:rsidRPr="00806598">
        <w:rPr>
          <w:rFonts w:ascii="Calibri" w:hAnsi="Calibri" w:cs="Calibri"/>
        </w:rPr>
        <w:t xml:space="preserve"> of Heinrich von </w:t>
      </w:r>
      <w:proofErr w:type="spellStart"/>
      <w:r w:rsidRPr="00806598">
        <w:rPr>
          <w:rFonts w:ascii="Calibri" w:hAnsi="Calibri" w:cs="Calibri"/>
        </w:rPr>
        <w:t>Geymüller</w:t>
      </w:r>
      <w:proofErr w:type="spellEnd"/>
      <w:r w:rsidRPr="00806598">
        <w:rPr>
          <w:rFonts w:ascii="Calibri" w:hAnsi="Calibri" w:cs="Calibri"/>
        </w:rPr>
        <w:t xml:space="preserve">“ konnten bereits bedeutende Archivquellen zu speziellen Themen der Renaissanceforschung sowie zu Arbeiten namhafter Architekten (Raffael, Leonardo, Michelangelo, Du </w:t>
      </w:r>
      <w:proofErr w:type="spellStart"/>
      <w:r w:rsidRPr="00806598">
        <w:rPr>
          <w:rFonts w:ascii="Calibri" w:hAnsi="Calibri" w:cs="Calibri"/>
        </w:rPr>
        <w:t>Cerceau</w:t>
      </w:r>
      <w:proofErr w:type="spellEnd"/>
      <w:r w:rsidRPr="00806598">
        <w:rPr>
          <w:rFonts w:ascii="Calibri" w:hAnsi="Calibri" w:cs="Calibri"/>
        </w:rPr>
        <w:t>),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w:t>
      </w:r>
      <w:proofErr w:type="spellStart"/>
      <w:r w:rsidRPr="00806598">
        <w:rPr>
          <w:rFonts w:ascii="Calibri" w:hAnsi="Calibri" w:cs="Calibri"/>
        </w:rPr>
        <w:t>u.a</w:t>
      </w:r>
      <w:proofErr w:type="spellEnd"/>
      <w:r w:rsidRPr="00806598">
        <w:rPr>
          <w:rFonts w:ascii="Calibri" w:hAnsi="Calibri" w:cs="Calibri"/>
        </w:rPr>
        <w:t xml:space="preserve">. mit prominenten Brief-Partnern wie Jakob Burckhardt, </w:t>
      </w:r>
      <w:proofErr w:type="spellStart"/>
      <w:r w:rsidRPr="00806598">
        <w:rPr>
          <w:rFonts w:ascii="Calibri" w:hAnsi="Calibri" w:cs="Calibri"/>
        </w:rPr>
        <w:t>Aby</w:t>
      </w:r>
      <w:proofErr w:type="spellEnd"/>
      <w:r w:rsidRPr="00806598">
        <w:rPr>
          <w:rFonts w:ascii="Calibri" w:hAnsi="Calibri" w:cs="Calibri"/>
        </w:rPr>
        <w:t xml:space="preserve"> Warburg, Heinrich </w:t>
      </w:r>
      <w:proofErr w:type="spellStart"/>
      <w:r w:rsidRPr="00806598">
        <w:rPr>
          <w:rFonts w:ascii="Calibri" w:hAnsi="Calibri" w:cs="Calibri"/>
        </w:rPr>
        <w:t>Wölfflin</w:t>
      </w:r>
      <w:proofErr w:type="spellEnd"/>
      <w:r w:rsidRPr="00806598">
        <w:rPr>
          <w:rFonts w:ascii="Calibri" w:hAnsi="Calibri" w:cs="Calibri"/>
        </w:rPr>
        <w:t xml:space="preserve">, Gustave Moreau </w:t>
      </w:r>
      <w:proofErr w:type="spellStart"/>
      <w:r w:rsidRPr="00806598">
        <w:rPr>
          <w:rFonts w:ascii="Calibri" w:hAnsi="Calibri" w:cs="Calibri"/>
        </w:rPr>
        <w:t>u.s.w</w:t>
      </w:r>
      <w:proofErr w:type="spellEnd"/>
      <w:r w:rsidRPr="00806598">
        <w:rPr>
          <w:rFonts w:ascii="Calibri" w:hAnsi="Calibri" w:cs="Calibri"/>
        </w:rPr>
        <w:t xml:space="preserve">.) stellte eine erste große Herausforderung dar. Um Informationsverluste möglichst gering zu halten wurde an einem speziellen semantischen Datenmodell gearbeitet. Dieses basiert nicht nur auf der Grundlage von Metadaten, sondern auch auf Beziehungen zwischen Archivquelle </w:t>
      </w:r>
      <w:r w:rsidR="00962A1C">
        <w:rPr>
          <w:rFonts w:ascii="Calibri" w:hAnsi="Calibri" w:cs="Calibri"/>
        </w:rPr>
        <w:t xml:space="preserve">und </w:t>
      </w:r>
      <w:r w:rsidRPr="00806598">
        <w:rPr>
          <w:rFonts w:ascii="Calibri" w:hAnsi="Calibri" w:cs="Calibri"/>
        </w:rPr>
        <w:t>anderen Entitäten (Entwurfs- bzw. Forschungsideen, gebauten Architekturen, etc.). Das Produkt dieses Projektes ist eine ‚</w:t>
      </w:r>
      <w:proofErr w:type="spellStart"/>
      <w:r w:rsidRPr="00806598">
        <w:rPr>
          <w:rFonts w:ascii="Calibri" w:hAnsi="Calibri" w:cs="Calibri"/>
        </w:rPr>
        <w:t>open-access</w:t>
      </w:r>
      <w:proofErr w:type="spellEnd"/>
      <w:r w:rsidRPr="00806598">
        <w:rPr>
          <w:rFonts w:ascii="Calibri" w:hAnsi="Calibri" w:cs="Calibri"/>
        </w:rPr>
        <w:t xml:space="preserve">’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962A1C" w:rsidRDefault="00962A1C" w:rsidP="008015C2">
      <w:pPr>
        <w:pBdr>
          <w:top w:val="nil"/>
          <w:left w:val="nil"/>
          <w:bottom w:val="nil"/>
          <w:right w:val="nil"/>
          <w:between w:val="nil"/>
          <w:bar w:val="nil"/>
        </w:pBdr>
        <w:spacing w:after="0"/>
        <w:jc w:val="both"/>
        <w:rPr>
          <w:rFonts w:ascii="Calibri" w:hAnsi="Calibri" w:cs="Calibri"/>
        </w:rPr>
      </w:pPr>
    </w:p>
    <w:p w:rsidR="00962A1C" w:rsidRPr="00806598" w:rsidRDefault="00962A1C" w:rsidP="00E94109">
      <w:pPr>
        <w:pBdr>
          <w:top w:val="nil"/>
          <w:left w:val="nil"/>
          <w:bottom w:val="nil"/>
          <w:right w:val="nil"/>
          <w:between w:val="nil"/>
          <w:bar w:val="nil"/>
        </w:pBdr>
        <w:spacing w:after="0"/>
        <w:jc w:val="both"/>
        <w:rPr>
          <w:rFonts w:ascii="Calibri" w:hAnsi="Calibri" w:cs="Calibri"/>
        </w:rPr>
      </w:pPr>
      <w:r w:rsidRPr="00806598">
        <w:rPr>
          <w:rFonts w:ascii="Calibri" w:hAnsi="Calibri" w:cs="Calibri"/>
        </w:rPr>
        <w:t xml:space="preserve">Die Projektarbeiten waren von </w:t>
      </w:r>
      <w:r>
        <w:rPr>
          <w:rFonts w:ascii="Calibri" w:hAnsi="Calibri" w:cs="Calibri"/>
        </w:rPr>
        <w:t>interdisziplinärer</w:t>
      </w:r>
      <w:r w:rsidRPr="00806598">
        <w:rPr>
          <w:rFonts w:ascii="Calibri" w:hAnsi="Calibri" w:cs="Calibri"/>
        </w:rPr>
        <w:t xml:space="preserve"> Zusammenarbeit zwischen den </w:t>
      </w:r>
      <w:r>
        <w:rPr>
          <w:rFonts w:ascii="Calibri" w:hAnsi="Calibri" w:cs="Calibri"/>
        </w:rPr>
        <w:t xml:space="preserve">Fachgebieten </w:t>
      </w:r>
      <w:r w:rsidRPr="00806598">
        <w:rPr>
          <w:rFonts w:ascii="Calibri" w:hAnsi="Calibri" w:cs="Calibri"/>
        </w:rPr>
        <w:t xml:space="preserve">der Architekturgeschichte (Christoph Breser) und der Informationsvisualisierung (Stefan </w:t>
      </w:r>
      <w:proofErr w:type="spellStart"/>
      <w:r w:rsidRPr="00806598">
        <w:rPr>
          <w:rFonts w:ascii="Calibri" w:hAnsi="Calibri" w:cs="Calibri"/>
        </w:rPr>
        <w:t>Zedlacher</w:t>
      </w:r>
      <w:proofErr w:type="spellEnd"/>
      <w:r w:rsidRPr="00806598">
        <w:rPr>
          <w:rFonts w:ascii="Calibri" w:hAnsi="Calibri" w:cs="Calibri"/>
        </w:rPr>
        <w:t xml:space="preserve">) geprägt. Die semantische Datenbank und dessen Web-Applikation, als Produkte dieser Arbeiten, bringen den gegenseitigen Nutzen </w:t>
      </w:r>
      <w:r w:rsidR="00E94109">
        <w:rPr>
          <w:rFonts w:ascii="Calibri" w:hAnsi="Calibri" w:cs="Calibri"/>
        </w:rPr>
        <w:t xml:space="preserve">von </w:t>
      </w:r>
      <w:r w:rsidRPr="00806598">
        <w:rPr>
          <w:rFonts w:ascii="Calibri" w:hAnsi="Calibri" w:cs="Calibri"/>
        </w:rPr>
        <w:t xml:space="preserve">„agiler Softwareentwicklung“ und </w:t>
      </w:r>
      <w:r w:rsidR="00E94109">
        <w:rPr>
          <w:rFonts w:ascii="Calibri" w:hAnsi="Calibri" w:cs="Calibri"/>
        </w:rPr>
        <w:t xml:space="preserve">historiographischer Aufarbeitung des vielfältigen, an Information dichten, </w:t>
      </w:r>
      <w:r w:rsidRPr="00806598">
        <w:rPr>
          <w:rFonts w:ascii="Calibri" w:hAnsi="Calibri" w:cs="Calibri"/>
        </w:rPr>
        <w:t xml:space="preserve">historischen Materials zum Ausdruck. Durch die Anwendung von Graphendatenbanken zeigten sich beispielsweise </w:t>
      </w:r>
      <w:r w:rsidR="00E94109">
        <w:rPr>
          <w:rFonts w:ascii="Calibri" w:hAnsi="Calibri" w:cs="Calibri"/>
        </w:rPr>
        <w:t xml:space="preserve">neue </w:t>
      </w:r>
      <w:r w:rsidRPr="00806598">
        <w:rPr>
          <w:rFonts w:ascii="Calibri" w:hAnsi="Calibri" w:cs="Calibri"/>
        </w:rPr>
        <w:t xml:space="preserve">inhaltliche Vernetzungen zwischen </w:t>
      </w:r>
      <w:proofErr w:type="spellStart"/>
      <w:r w:rsidRPr="00806598">
        <w:rPr>
          <w:rFonts w:ascii="Calibri" w:hAnsi="Calibri" w:cs="Calibri"/>
        </w:rPr>
        <w:t>Geymüllers</w:t>
      </w:r>
      <w:proofErr w:type="spellEnd"/>
      <w:r w:rsidRPr="00806598">
        <w:rPr>
          <w:rFonts w:ascii="Calibri" w:hAnsi="Calibri" w:cs="Calibri"/>
        </w:rPr>
        <w:t xml:space="preserve"> Wissensbereichen sowie auch europaweite Vernetzungen </w:t>
      </w:r>
      <w:r w:rsidR="00E94109">
        <w:rPr>
          <w:rFonts w:ascii="Calibri" w:hAnsi="Calibri" w:cs="Calibri"/>
        </w:rPr>
        <w:t>diverser</w:t>
      </w:r>
      <w:r w:rsidRPr="00806598">
        <w:rPr>
          <w:rFonts w:ascii="Calibri" w:hAnsi="Calibri" w:cs="Calibri"/>
        </w:rPr>
        <w:t xml:space="preserve"> Institutionen und Personen. Die unterschiedlichen Voraussetzungen des umfangreichen Materials führten </w:t>
      </w:r>
      <w:r>
        <w:rPr>
          <w:rFonts w:ascii="Calibri" w:hAnsi="Calibri" w:cs="Calibri"/>
        </w:rPr>
        <w:t xml:space="preserve">schließlich </w:t>
      </w:r>
      <w:r w:rsidRPr="00806598">
        <w:rPr>
          <w:rFonts w:ascii="Calibri" w:hAnsi="Calibri" w:cs="Calibri"/>
        </w:rPr>
        <w:t xml:space="preserve">zu jenem semantischen Datenmodell, welches eine Suche und die </w:t>
      </w:r>
      <w:proofErr w:type="spellStart"/>
      <w:r w:rsidRPr="00806598">
        <w:rPr>
          <w:rFonts w:ascii="Calibri" w:hAnsi="Calibri" w:cs="Calibri"/>
        </w:rPr>
        <w:t>Kontextualisierung</w:t>
      </w:r>
      <w:proofErr w:type="spellEnd"/>
      <w:r w:rsidRPr="00806598">
        <w:rPr>
          <w:rFonts w:ascii="Calibri" w:hAnsi="Calibri" w:cs="Calibri"/>
        </w:rPr>
        <w:t xml:space="preserve"> von Daten sowohl in der historischen Ordnungssystematik erlaubt als auch darüber hinaus </w:t>
      </w:r>
      <w:r>
        <w:rPr>
          <w:rFonts w:ascii="Calibri" w:hAnsi="Calibri" w:cs="Calibri"/>
        </w:rPr>
        <w:t xml:space="preserve">neue </w:t>
      </w:r>
      <w:r w:rsidRPr="00806598">
        <w:rPr>
          <w:rFonts w:ascii="Calibri" w:hAnsi="Calibri" w:cs="Calibri"/>
        </w:rPr>
        <w:t xml:space="preserve">erkenntnisreiche Verknüpfungen ermöglicht. </w:t>
      </w:r>
    </w:p>
    <w:p w:rsidR="00962A1C" w:rsidRDefault="00962A1C" w:rsidP="00806598">
      <w:pPr>
        <w:pBdr>
          <w:top w:val="nil"/>
          <w:left w:val="nil"/>
          <w:bottom w:val="nil"/>
          <w:right w:val="nil"/>
          <w:between w:val="nil"/>
          <w:bar w:val="nil"/>
        </w:pBdr>
        <w:spacing w:after="0"/>
        <w:jc w:val="both"/>
        <w:rPr>
          <w:rFonts w:ascii="Calibri" w:hAnsi="Calibri" w:cs="Calibri"/>
        </w:rPr>
      </w:pPr>
    </w:p>
    <w:p w:rsidR="00E94109" w:rsidRDefault="00E94109" w:rsidP="00962A1C">
      <w:pPr>
        <w:pBdr>
          <w:top w:val="nil"/>
          <w:left w:val="nil"/>
          <w:bottom w:val="nil"/>
          <w:right w:val="nil"/>
          <w:between w:val="nil"/>
          <w:bar w:val="nil"/>
        </w:pBdr>
        <w:spacing w:after="0"/>
        <w:jc w:val="both"/>
        <w:rPr>
          <w:rFonts w:ascii="Calibri" w:hAnsi="Calibri" w:cs="Calibri"/>
        </w:rPr>
      </w:pPr>
    </w:p>
    <w:p w:rsidR="00E94109" w:rsidRDefault="00E94109" w:rsidP="00962A1C">
      <w:pPr>
        <w:pBdr>
          <w:top w:val="nil"/>
          <w:left w:val="nil"/>
          <w:bottom w:val="nil"/>
          <w:right w:val="nil"/>
          <w:between w:val="nil"/>
          <w:bar w:val="nil"/>
        </w:pBdr>
        <w:spacing w:after="0"/>
        <w:jc w:val="both"/>
        <w:rPr>
          <w:rFonts w:ascii="Calibri" w:hAnsi="Calibri" w:cs="Calibri"/>
        </w:rPr>
      </w:pPr>
    </w:p>
    <w:p w:rsidR="00E94109" w:rsidRPr="00E94109" w:rsidRDefault="00E94109" w:rsidP="00E94109">
      <w:pPr>
        <w:pStyle w:val="Listenabsatz"/>
        <w:numPr>
          <w:ilvl w:val="1"/>
          <w:numId w:val="3"/>
        </w:numPr>
        <w:jc w:val="both"/>
        <w:rPr>
          <w:rFonts w:cs="Helvetica Neue"/>
          <w:b/>
          <w:color w:val="343434"/>
          <w:sz w:val="22"/>
          <w:szCs w:val="28"/>
        </w:rPr>
      </w:pPr>
      <w:r>
        <w:rPr>
          <w:rFonts w:cs="Helvetica Neue"/>
          <w:b/>
          <w:color w:val="343434"/>
          <w:sz w:val="22"/>
          <w:szCs w:val="28"/>
        </w:rPr>
        <w:t>Die Forschungsinteressen</w:t>
      </w:r>
    </w:p>
    <w:p w:rsidR="00E94109" w:rsidRDefault="00E94109"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r w:rsidRPr="00806598">
        <w:rPr>
          <w:rFonts w:ascii="Calibri" w:hAnsi="Calibri" w:cs="Calibri"/>
        </w:rPr>
        <w:t xml:space="preserve">Das hier beantragte Vorhaben sieht die systematische Bearbeitung, Digitalisierung und Überführung jenes einschlägigen </w:t>
      </w:r>
      <w:r>
        <w:rPr>
          <w:rFonts w:ascii="Calibri" w:hAnsi="Calibri" w:cs="Calibri"/>
        </w:rPr>
        <w:t>Archivm</w:t>
      </w:r>
      <w:r w:rsidRPr="00806598">
        <w:rPr>
          <w:rFonts w:ascii="Calibri" w:hAnsi="Calibri" w:cs="Calibri"/>
        </w:rPr>
        <w:t xml:space="preserve">aterials in </w:t>
      </w:r>
      <w:r>
        <w:rPr>
          <w:rFonts w:ascii="Calibri" w:hAnsi="Calibri" w:cs="Calibri"/>
        </w:rPr>
        <w:t xml:space="preserve">eine </w:t>
      </w:r>
      <w:r w:rsidRPr="00806598">
        <w:rPr>
          <w:rFonts w:ascii="Calibri" w:hAnsi="Calibri" w:cs="Calibri"/>
        </w:rPr>
        <w:t xml:space="preserve">Web-Repräsentation vor, </w:t>
      </w:r>
      <w:r>
        <w:rPr>
          <w:rFonts w:ascii="Calibri" w:hAnsi="Calibri" w:cs="Calibri"/>
        </w:rPr>
        <w:t xml:space="preserve">welches vom Architekturhistoriker </w:t>
      </w:r>
      <w:r w:rsidRPr="00FF45DB">
        <w:rPr>
          <w:rFonts w:ascii="Calibri" w:hAnsi="Calibri" w:cs="Calibri"/>
          <w:i/>
        </w:rPr>
        <w:t xml:space="preserve">Heinrich von </w:t>
      </w:r>
      <w:proofErr w:type="spellStart"/>
      <w:r w:rsidRPr="00FF45DB">
        <w:rPr>
          <w:rFonts w:ascii="Calibri" w:hAnsi="Calibri" w:cs="Calibri"/>
          <w:i/>
        </w:rPr>
        <w:t>Geymüller</w:t>
      </w:r>
      <w:proofErr w:type="spellEnd"/>
      <w:r w:rsidRPr="00FF45DB">
        <w:rPr>
          <w:rFonts w:ascii="Calibri" w:hAnsi="Calibri" w:cs="Calibri"/>
          <w:i/>
        </w:rPr>
        <w:t xml:space="preserve"> </w:t>
      </w:r>
      <w:r>
        <w:rPr>
          <w:rFonts w:ascii="Calibri" w:hAnsi="Calibri" w:cs="Calibri"/>
        </w:rPr>
        <w:t xml:space="preserve">im 19. Jahrhundert </w:t>
      </w:r>
      <w:r w:rsidRPr="00806598">
        <w:rPr>
          <w:rFonts w:ascii="Calibri" w:hAnsi="Calibri" w:cs="Calibri"/>
        </w:rPr>
        <w:t xml:space="preserve">zur Erstellung eines ersten </w:t>
      </w:r>
      <w:r>
        <w:rPr>
          <w:rFonts w:ascii="Calibri" w:hAnsi="Calibri" w:cs="Calibri"/>
        </w:rPr>
        <w:t>bildlichen Architektur-Thesaurus zusammen</w:t>
      </w:r>
      <w:r w:rsidRPr="00806598">
        <w:rPr>
          <w:rFonts w:ascii="Calibri" w:hAnsi="Calibri" w:cs="Calibri"/>
        </w:rPr>
        <w:t xml:space="preserve">getragen wurde. </w:t>
      </w:r>
      <w:r w:rsidR="0036679A">
        <w:rPr>
          <w:rFonts w:ascii="Calibri" w:hAnsi="Calibri" w:cs="Calibri"/>
        </w:rPr>
        <w:t xml:space="preserve">Das nie zur Umsetzung gelangte Vorhaben </w:t>
      </w:r>
      <w:r>
        <w:rPr>
          <w:rFonts w:ascii="Calibri" w:hAnsi="Calibri" w:cs="Calibri"/>
        </w:rPr>
        <w:t xml:space="preserve">ist </w:t>
      </w:r>
      <w:r w:rsidR="0036679A">
        <w:rPr>
          <w:rFonts w:ascii="Calibri" w:hAnsi="Calibri" w:cs="Calibri"/>
        </w:rPr>
        <w:t xml:space="preserve">jedoch </w:t>
      </w:r>
      <w:r>
        <w:rPr>
          <w:rFonts w:ascii="Calibri" w:hAnsi="Calibri" w:cs="Calibri"/>
        </w:rPr>
        <w:t xml:space="preserve">in seiner bislang erkennbaren Konzeption mehrfach von Bedeutung: </w:t>
      </w:r>
      <w:r w:rsidR="0036679A">
        <w:rPr>
          <w:rFonts w:ascii="Calibri" w:hAnsi="Calibri" w:cs="Calibri"/>
        </w:rPr>
        <w:t xml:space="preserve">(1) </w:t>
      </w:r>
      <w:r>
        <w:rPr>
          <w:rFonts w:ascii="Calibri" w:hAnsi="Calibri" w:cs="Calibri"/>
        </w:rPr>
        <w:t xml:space="preserve">Zum Einen kann damit aus architekturgeschichtlicher Sicht der Wissensumfang </w:t>
      </w:r>
      <w:proofErr w:type="spellStart"/>
      <w:r>
        <w:rPr>
          <w:rFonts w:ascii="Calibri" w:hAnsi="Calibri" w:cs="Calibri"/>
          <w:i/>
        </w:rPr>
        <w:t>Geymüllers</w:t>
      </w:r>
      <w:proofErr w:type="spellEnd"/>
      <w:r>
        <w:rPr>
          <w:rFonts w:ascii="Calibri" w:hAnsi="Calibri" w:cs="Calibri"/>
        </w:rPr>
        <w:t xml:space="preserve"> </w:t>
      </w:r>
      <w:r w:rsidR="0036679A">
        <w:rPr>
          <w:rFonts w:ascii="Calibri" w:hAnsi="Calibri" w:cs="Calibri"/>
        </w:rPr>
        <w:t>bestimmt, sowie aus einer Metaebene,</w:t>
      </w:r>
      <w:r>
        <w:rPr>
          <w:rFonts w:ascii="Calibri" w:hAnsi="Calibri" w:cs="Calibri"/>
        </w:rPr>
        <w:t xml:space="preserve"> aus wissenschaftsgeschichtli</w:t>
      </w:r>
      <w:r w:rsidR="0036679A">
        <w:rPr>
          <w:rFonts w:ascii="Calibri" w:hAnsi="Calibri" w:cs="Calibri"/>
        </w:rPr>
        <w:t>cher Sicht,</w:t>
      </w:r>
      <w:r>
        <w:rPr>
          <w:rFonts w:ascii="Calibri" w:hAnsi="Calibri" w:cs="Calibri"/>
        </w:rPr>
        <w:t xml:space="preserve"> die vernetzenden Arbeitsmethoden </w:t>
      </w:r>
      <w:proofErr w:type="spellStart"/>
      <w:r w:rsidRPr="00FF45DB">
        <w:rPr>
          <w:rFonts w:ascii="Calibri" w:hAnsi="Calibri" w:cs="Calibri"/>
          <w:i/>
        </w:rPr>
        <w:t>Geymüllers</w:t>
      </w:r>
      <w:proofErr w:type="spellEnd"/>
      <w:r>
        <w:rPr>
          <w:rFonts w:ascii="Calibri" w:hAnsi="Calibri" w:cs="Calibri"/>
          <w:i/>
        </w:rPr>
        <w:t xml:space="preserve"> </w:t>
      </w:r>
      <w:r>
        <w:rPr>
          <w:rFonts w:ascii="Calibri" w:hAnsi="Calibri" w:cs="Calibri"/>
        </w:rPr>
        <w:t>herausgearbeitet werden, mit welchen er die Architekturgeschichte als wissenschaftliche Diszip</w:t>
      </w:r>
      <w:r w:rsidR="0036679A">
        <w:rPr>
          <w:rFonts w:ascii="Calibri" w:hAnsi="Calibri" w:cs="Calibri"/>
        </w:rPr>
        <w:t>lin entscheidend mitgeprägt hat</w:t>
      </w:r>
      <w:r>
        <w:rPr>
          <w:rFonts w:ascii="Calibri" w:hAnsi="Calibri" w:cs="Calibri"/>
        </w:rPr>
        <w:t xml:space="preserve">. </w:t>
      </w:r>
      <w:r w:rsidR="0036679A">
        <w:rPr>
          <w:rFonts w:ascii="Calibri" w:hAnsi="Calibri" w:cs="Calibri"/>
        </w:rPr>
        <w:t xml:space="preserve">(2) </w:t>
      </w:r>
      <w:r>
        <w:rPr>
          <w:rFonts w:ascii="Calibri" w:hAnsi="Calibri" w:cs="Calibri"/>
        </w:rPr>
        <w:t>Zum Anderen setzt sich das Forschungsprojekt auch aus informationstechnologischer Sicht mit dem bestand auseinander, wodurch ...</w:t>
      </w:r>
    </w:p>
    <w:p w:rsidR="00962A1C" w:rsidRDefault="00962A1C" w:rsidP="00962A1C">
      <w:pPr>
        <w:pBdr>
          <w:top w:val="nil"/>
          <w:left w:val="nil"/>
          <w:bottom w:val="nil"/>
          <w:right w:val="nil"/>
          <w:between w:val="nil"/>
          <w:bar w:val="nil"/>
        </w:pBdr>
        <w:spacing w:after="0"/>
        <w:jc w:val="both"/>
        <w:rPr>
          <w:rFonts w:ascii="Calibri" w:hAnsi="Calibri" w:cs="Calibri"/>
        </w:rPr>
      </w:pPr>
      <w:r>
        <w:rPr>
          <w:rFonts w:ascii="Calibri" w:hAnsi="Calibri" w:cs="Calibri"/>
        </w:rPr>
        <w:t>den ... auseinander, um den Architektur-Thesaurus in seiner damaligen Konzeption weiter zu denken und mit Hilfe zeitgemäßer technologischer Möglichkeiten zu ergänzen (2).</w:t>
      </w: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r>
        <w:rPr>
          <w:rFonts w:ascii="Calibri" w:hAnsi="Calibri" w:cs="Calibri"/>
        </w:rPr>
        <w:t xml:space="preserve">Das Forschungsprojekt bezieht sich dabei vor allem auf den Aspekt der Speicherung jenes Erfahrungswissens, welches in der Vernetzung von Archivquellen zum Ausdruck gebracht wird. Die Arbeiten werden unter Berücksichtigung zweier Forschungsaspekte geleitet, die der Rekonstruktion von </w:t>
      </w:r>
      <w:proofErr w:type="spellStart"/>
      <w:r>
        <w:rPr>
          <w:rFonts w:ascii="Calibri" w:hAnsi="Calibri" w:cs="Calibri"/>
        </w:rPr>
        <w:t>Geymüllers</w:t>
      </w:r>
      <w:proofErr w:type="spellEnd"/>
      <w:r>
        <w:rPr>
          <w:rFonts w:ascii="Calibri" w:hAnsi="Calibri" w:cs="Calibri"/>
        </w:rPr>
        <w:t xml:space="preserve"> Vorhaben und Arbeitsweisen dienen:</w:t>
      </w: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r>
        <w:rPr>
          <w:rFonts w:ascii="Calibri" w:hAnsi="Calibri" w:cs="Calibri"/>
        </w:rPr>
        <w:t xml:space="preserve">(1) Die systematische Bearbeitung und inhaltliche Erschließung der Archivquellen </w:t>
      </w: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r>
        <w:rPr>
          <w:rFonts w:ascii="Calibri" w:hAnsi="Calibri" w:cs="Calibri"/>
        </w:rPr>
        <w:t xml:space="preserve">soll zum Einen der Rekonstruktion des Projektes „Architektur-Thesaurus“ dienen und zum Anderen der Rekonstruktion von Arbeitsmethoden und deren Einfluss auf die Entwicklung der wissenschaftlichen Disziplin Architekturgeschichte. </w:t>
      </w: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Pr="00806598" w:rsidRDefault="00962A1C" w:rsidP="00962A1C">
      <w:pPr>
        <w:pBdr>
          <w:top w:val="nil"/>
          <w:left w:val="nil"/>
          <w:bottom w:val="nil"/>
          <w:right w:val="nil"/>
          <w:between w:val="nil"/>
          <w:bar w:val="nil"/>
        </w:pBdr>
        <w:spacing w:after="0"/>
        <w:jc w:val="both"/>
        <w:rPr>
          <w:rFonts w:ascii="Calibri" w:hAnsi="Calibri" w:cs="Calibri"/>
        </w:rPr>
      </w:pPr>
      <w:r w:rsidRPr="00806598">
        <w:rPr>
          <w:rFonts w:ascii="Calibri" w:hAnsi="Calibri" w:cs="Calibri"/>
        </w:rPr>
        <w:t xml:space="preserve">In erster Linie </w:t>
      </w:r>
      <w:r>
        <w:rPr>
          <w:rFonts w:ascii="Calibri" w:hAnsi="Calibri" w:cs="Calibri"/>
        </w:rPr>
        <w:t xml:space="preserve">arbeitete er </w:t>
      </w:r>
      <w:r w:rsidRPr="00806598">
        <w:rPr>
          <w:rFonts w:ascii="Calibri" w:hAnsi="Calibri" w:cs="Calibri"/>
        </w:rPr>
        <w:t xml:space="preserve">zum Neubau von St. Peter in Rom, aber auch zu den architektonischen Arbeiten namhafter Renaissancekünstler wie Raffael, Leonardo und Michelangelo, sowie zu Du </w:t>
      </w:r>
      <w:proofErr w:type="spellStart"/>
      <w:r w:rsidRPr="00806598">
        <w:rPr>
          <w:rFonts w:ascii="Calibri" w:hAnsi="Calibri" w:cs="Calibri"/>
        </w:rPr>
        <w:t>Cerceau</w:t>
      </w:r>
      <w:proofErr w:type="spellEnd"/>
      <w:r w:rsidRPr="00806598">
        <w:rPr>
          <w:rFonts w:ascii="Calibri" w:hAnsi="Calibri" w:cs="Calibri"/>
        </w:rPr>
        <w:t xml:space="preserve"> und der Architektur der Renaissance in Frankreich. Darüber hinaus hat sich </w:t>
      </w:r>
      <w:proofErr w:type="spellStart"/>
      <w:r w:rsidRPr="00806598">
        <w:rPr>
          <w:rFonts w:ascii="Calibri" w:hAnsi="Calibri" w:cs="Calibri"/>
        </w:rPr>
        <w:t>Geymüller</w:t>
      </w:r>
      <w:proofErr w:type="spellEnd"/>
      <w:r w:rsidRPr="00806598">
        <w:rPr>
          <w:rFonts w:ascii="Calibri" w:hAnsi="Calibri" w:cs="Calibri"/>
        </w:rPr>
        <w:t xml:space="preserve"> intensiv mit Fragen der Restaurierung und Denkmalpflege (speziell im Schweizer Kanton Waadt) auseinandergesetzt. Die  breit gestreuten Materialien des Nachlasses bieten in einzigartiger Weise Einblick in seine Arbeitsmethoden. </w:t>
      </w:r>
      <w:proofErr w:type="spellStart"/>
      <w:r w:rsidRPr="00806598">
        <w:rPr>
          <w:rFonts w:ascii="Calibri" w:hAnsi="Calibri" w:cs="Calibri"/>
        </w:rPr>
        <w:t>Geymüller</w:t>
      </w:r>
      <w:proofErr w:type="spellEnd"/>
      <w:r w:rsidRPr="00806598">
        <w:rPr>
          <w:rFonts w:ascii="Calibri" w:hAnsi="Calibri" w:cs="Calibri"/>
        </w:rPr>
        <w:t xml:space="preserve"> war beispielsweise einer der Ersten, der dem Studium von Architekturzeichnungen spezielle Aufmerksamkeit widmete und damit auch die Erforschung von Entwurfsprozessen als Teil der Baugeschichte etablierte. Bei der Anwendung graphischer Visualisierungen ließ sich </w:t>
      </w:r>
      <w:proofErr w:type="spellStart"/>
      <w:r w:rsidRPr="00806598">
        <w:rPr>
          <w:rFonts w:ascii="Calibri" w:hAnsi="Calibri" w:cs="Calibri"/>
        </w:rPr>
        <w:t>Geymüller</w:t>
      </w:r>
      <w:proofErr w:type="spellEnd"/>
      <w:r w:rsidRPr="00806598">
        <w:rPr>
          <w:rFonts w:ascii="Calibri" w:hAnsi="Calibri" w:cs="Calibri"/>
        </w:rPr>
        <w:t xml:space="preserve">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Öffentlichkeit zu profitieren und das eigene Tun zu legitimieren. Als ausgebildeter Architekt versuchte </w:t>
      </w:r>
      <w:proofErr w:type="spellStart"/>
      <w:r w:rsidRPr="00806598">
        <w:rPr>
          <w:rFonts w:ascii="Calibri" w:hAnsi="Calibri" w:cs="Calibri"/>
        </w:rPr>
        <w:t>Geymüller</w:t>
      </w:r>
      <w:proofErr w:type="spellEnd"/>
      <w:r w:rsidRPr="00806598">
        <w:rPr>
          <w:rFonts w:ascii="Calibri" w:hAnsi="Calibri" w:cs="Calibri"/>
        </w:rPr>
        <w:t xml:space="preserve"> durch so genannte Restaurationen und Rekonstruktionen (eigentlich Vervollständigungsprojektionen) Visualisierungen von nicht ausgeführten Architekturprojekten zu erstellen, Entwürfe und Projekte somit quasi „fertig zu stellen“. </w:t>
      </w: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p>
    <w:p w:rsidR="00E94109" w:rsidRPr="00E94109" w:rsidRDefault="00E94109" w:rsidP="00E94109">
      <w:pPr>
        <w:pBdr>
          <w:top w:val="nil"/>
          <w:left w:val="nil"/>
          <w:bottom w:val="nil"/>
          <w:right w:val="nil"/>
          <w:between w:val="nil"/>
          <w:bar w:val="nil"/>
        </w:pBdr>
        <w:spacing w:after="0"/>
        <w:jc w:val="both"/>
        <w:rPr>
          <w:rFonts w:ascii="Calibri" w:hAnsi="Calibri" w:cs="Calibri"/>
          <w:color w:val="0000FF"/>
        </w:rPr>
      </w:pPr>
      <w:r w:rsidRPr="00E94109">
        <w:rPr>
          <w:rFonts w:ascii="Calibri" w:hAnsi="Calibri" w:cs="Calibri"/>
          <w:color w:val="0000FF"/>
        </w:rPr>
        <w:t xml:space="preserve">Bei der von </w:t>
      </w:r>
      <w:proofErr w:type="spellStart"/>
      <w:r w:rsidRPr="00E94109">
        <w:rPr>
          <w:rFonts w:ascii="Calibri" w:hAnsi="Calibri" w:cs="Calibri"/>
          <w:color w:val="0000FF"/>
        </w:rPr>
        <w:t>Geymüller</w:t>
      </w:r>
      <w:proofErr w:type="spellEnd"/>
      <w:r w:rsidRPr="00E94109">
        <w:rPr>
          <w:rFonts w:ascii="Calibri" w:hAnsi="Calibri" w:cs="Calibri"/>
          <w:color w:val="0000FF"/>
        </w:rP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Dieses methodische Vorhaben gilt es nun einerseits aus wissenschaftsgeschichtlicher Sicht weiter auszuarbeiten und andererseits mittels aktueller technologischer Möglichkeiten neu zu reflektieren. </w:t>
      </w:r>
    </w:p>
    <w:p w:rsidR="00E94109" w:rsidRPr="00E94109" w:rsidRDefault="00E94109" w:rsidP="00E94109">
      <w:pPr>
        <w:pBdr>
          <w:top w:val="nil"/>
          <w:left w:val="nil"/>
          <w:bottom w:val="nil"/>
          <w:right w:val="nil"/>
          <w:between w:val="nil"/>
          <w:bar w:val="nil"/>
        </w:pBdr>
        <w:spacing w:after="0"/>
        <w:jc w:val="both"/>
        <w:rPr>
          <w:rFonts w:ascii="Calibri" w:hAnsi="Calibri" w:cs="Calibri"/>
          <w:color w:val="0000FF"/>
        </w:rPr>
      </w:pPr>
    </w:p>
    <w:p w:rsidR="00E94109" w:rsidRPr="00E94109" w:rsidRDefault="00E94109" w:rsidP="00E94109">
      <w:pPr>
        <w:pBdr>
          <w:top w:val="nil"/>
          <w:left w:val="nil"/>
          <w:bottom w:val="nil"/>
          <w:right w:val="nil"/>
          <w:between w:val="nil"/>
          <w:bar w:val="nil"/>
        </w:pBdr>
        <w:spacing w:after="0"/>
        <w:jc w:val="both"/>
        <w:rPr>
          <w:rFonts w:ascii="Calibri" w:hAnsi="Calibri" w:cs="Calibri"/>
          <w:color w:val="0000FF"/>
        </w:rPr>
      </w:pPr>
      <w:r w:rsidRPr="00E94109">
        <w:rPr>
          <w:rFonts w:ascii="Calibri" w:hAnsi="Calibri" w:cs="Calibri"/>
          <w:color w:val="0000FF"/>
        </w:rPr>
        <w:t xml:space="preserve">Darüber hinaus sollte die visuelle Umsetzung dieses umfassenden architektonischen Kompendiums durch zeitgenössische Informationssysteme und Visualisierungsmodellen angeregt werden. Diese sollten über reine Vergleiche hinaus einen </w:t>
      </w:r>
      <w:proofErr w:type="spellStart"/>
      <w:r w:rsidRPr="00E94109">
        <w:rPr>
          <w:rFonts w:ascii="Calibri" w:hAnsi="Calibri" w:cs="Calibri"/>
          <w:color w:val="0000FF"/>
        </w:rPr>
        <w:t>transdisziplinären</w:t>
      </w:r>
      <w:proofErr w:type="spellEnd"/>
      <w:r w:rsidRPr="00E94109">
        <w:rPr>
          <w:rFonts w:ascii="Calibri" w:hAnsi="Calibri" w:cs="Calibri"/>
          <w:color w:val="0000FF"/>
        </w:rPr>
        <w:t xml:space="preserve"> Wissenstransfer ermöglichen und beispielsweise europäischen Museen und Sammlungen neue Einblicksmöglichkeiten bieten.</w:t>
      </w: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r>
        <w:rPr>
          <w:rFonts w:ascii="Calibri" w:hAnsi="Calibri" w:cs="Calibri"/>
        </w:rPr>
        <w:t>Erfahrung speichern ... Erfahrung ergibt sich aus... Pragmatismus</w:t>
      </w:r>
    </w:p>
    <w:p w:rsidR="00962A1C" w:rsidRDefault="00962A1C" w:rsidP="00962A1C">
      <w:pPr>
        <w:pBdr>
          <w:top w:val="nil"/>
          <w:left w:val="nil"/>
          <w:bottom w:val="nil"/>
          <w:right w:val="nil"/>
          <w:between w:val="nil"/>
          <w:bar w:val="nil"/>
        </w:pBdr>
        <w:spacing w:after="0"/>
        <w:jc w:val="both"/>
        <w:rPr>
          <w:rFonts w:ascii="Calibri" w:hAnsi="Calibri" w:cs="Calibri"/>
        </w:rPr>
      </w:pPr>
      <w:r>
        <w:rPr>
          <w:rFonts w:ascii="Calibri" w:hAnsi="Calibri" w:cs="Calibri"/>
        </w:rPr>
        <w:t xml:space="preserve">(2) </w:t>
      </w: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jc w:val="both"/>
        <w:rPr>
          <w:rFonts w:ascii="Calibri" w:hAnsi="Calibri" w:cs="Calibri"/>
        </w:rPr>
      </w:pPr>
    </w:p>
    <w:p w:rsidR="00962A1C" w:rsidRDefault="00962A1C" w:rsidP="00962A1C">
      <w:pPr>
        <w:pBdr>
          <w:top w:val="nil"/>
          <w:left w:val="nil"/>
          <w:bottom w:val="nil"/>
          <w:right w:val="nil"/>
          <w:between w:val="nil"/>
          <w:bar w:val="nil"/>
        </w:pBdr>
        <w:spacing w:after="0"/>
        <w:rPr>
          <w:rFonts w:eastAsia="Arial Unicode MS" w:cs="Arial Unicode MS"/>
          <w:u w:color="000000"/>
          <w:bdr w:val="nil"/>
          <w:lang w:eastAsia="de-DE"/>
        </w:rPr>
      </w:pPr>
      <w:r>
        <w:rPr>
          <w:rFonts w:eastAsia="Arial Unicode MS" w:cs="Arial Unicode MS"/>
          <w:color w:val="000000"/>
          <w:u w:color="000000"/>
          <w:bdr w:val="nil"/>
          <w:lang w:eastAsia="de-DE"/>
        </w:rPr>
        <w:t>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w:t>
      </w:r>
      <w:r>
        <w:rPr>
          <w:rFonts w:eastAsia="Arial Unicode MS" w:cs="Arial Unicode MS"/>
          <w:u w:color="000000"/>
          <w:bdr w:val="nil"/>
          <w:lang w:eastAsia="de-DE"/>
        </w:rPr>
        <w:t xml:space="preserve"> </w:t>
      </w:r>
      <w:r w:rsidRPr="0020338F">
        <w:rPr>
          <w:rFonts w:eastAsia="Arial Unicode MS" w:cs="Arial Unicode MS"/>
          <w:u w:color="000000"/>
          <w:bdr w:val="nil"/>
          <w:lang w:eastAsia="de-DE"/>
        </w:rPr>
        <w:t xml:space="preserve">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Gebäuden bzw. deren Ausstattungen sichtbar zu machen. Die neuen technischen Methoden der </w:t>
      </w:r>
      <w:proofErr w:type="spellStart"/>
      <w:r w:rsidRPr="0020338F">
        <w:rPr>
          <w:rFonts w:eastAsia="Arial Unicode MS" w:cs="Arial Unicode MS"/>
          <w:i/>
          <w:iCs/>
          <w:u w:color="000000"/>
          <w:bdr w:val="nil"/>
          <w:lang w:eastAsia="de-DE"/>
        </w:rPr>
        <w:t>augmented</w:t>
      </w:r>
      <w:proofErr w:type="spellEnd"/>
      <w:r w:rsidRPr="0020338F">
        <w:rPr>
          <w:rFonts w:eastAsia="Arial Unicode MS" w:cs="Arial Unicode MS"/>
          <w:i/>
          <w:iCs/>
          <w:u w:color="000000"/>
          <w:bdr w:val="nil"/>
          <w:lang w:eastAsia="de-DE"/>
        </w:rPr>
        <w:t xml:space="preserve"> </w:t>
      </w:r>
      <w:proofErr w:type="spellStart"/>
      <w:r w:rsidRPr="0020338F">
        <w:rPr>
          <w:rFonts w:eastAsia="Arial Unicode MS" w:cs="Arial Unicode MS"/>
          <w:i/>
          <w:iCs/>
          <w:u w:color="000000"/>
          <w:bdr w:val="nil"/>
          <w:lang w:eastAsia="de-DE"/>
        </w:rPr>
        <w:t>reality</w:t>
      </w:r>
      <w:proofErr w:type="spellEnd"/>
      <w:r w:rsidRPr="0020338F">
        <w:rPr>
          <w:rFonts w:eastAsia="Arial Unicode MS" w:cs="Arial Unicode MS"/>
          <w:u w:color="000000"/>
          <w:bdr w:val="nil"/>
          <w:lang w:eastAsia="de-DE"/>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661DDA" w:rsidRDefault="00661DDA" w:rsidP="00806598">
      <w:pPr>
        <w:pBdr>
          <w:top w:val="nil"/>
          <w:left w:val="nil"/>
          <w:bottom w:val="nil"/>
          <w:right w:val="nil"/>
          <w:between w:val="nil"/>
          <w:bar w:val="nil"/>
        </w:pBdr>
        <w:spacing w:after="0"/>
        <w:jc w:val="both"/>
        <w:rPr>
          <w:rFonts w:ascii="Calibri" w:hAnsi="Calibri" w:cs="Calibri"/>
        </w:rPr>
      </w:pPr>
    </w:p>
    <w:p w:rsidR="00661DDA" w:rsidRDefault="00661DDA" w:rsidP="00806598">
      <w:pPr>
        <w:pBdr>
          <w:top w:val="nil"/>
          <w:left w:val="nil"/>
          <w:bottom w:val="nil"/>
          <w:right w:val="nil"/>
          <w:between w:val="nil"/>
          <w:bar w:val="nil"/>
        </w:pBdr>
        <w:spacing w:after="0"/>
        <w:jc w:val="both"/>
        <w:rPr>
          <w:rFonts w:ascii="Calibri" w:hAnsi="Calibri" w:cs="Calibri"/>
        </w:rPr>
      </w:pPr>
    </w:p>
    <w:p w:rsidR="00806598" w:rsidRPr="00806598" w:rsidRDefault="00661DDA" w:rsidP="00806598">
      <w:pPr>
        <w:pBdr>
          <w:top w:val="nil"/>
          <w:left w:val="nil"/>
          <w:bottom w:val="nil"/>
          <w:right w:val="nil"/>
          <w:between w:val="nil"/>
          <w:bar w:val="nil"/>
        </w:pBdr>
        <w:spacing w:after="0"/>
        <w:jc w:val="both"/>
        <w:rPr>
          <w:rFonts w:ascii="Calibri" w:hAnsi="Calibri" w:cs="Calibri"/>
        </w:rPr>
      </w:pPr>
      <w:r>
        <w:rPr>
          <w:rFonts w:ascii="Calibri" w:hAnsi="Calibri" w:cs="Calibri"/>
        </w:rPr>
        <w:t>D</w:t>
      </w:r>
      <w:r w:rsidR="00806598" w:rsidRPr="00806598">
        <w:rPr>
          <w:rFonts w:ascii="Calibri" w:hAnsi="Calibri" w:cs="Calibri"/>
        </w:rPr>
        <w:t xml:space="preserve">ieses Vorhaben </w:t>
      </w:r>
      <w:proofErr w:type="spellStart"/>
      <w:r w:rsidR="00806598" w:rsidRPr="00806598">
        <w:rPr>
          <w:rFonts w:ascii="Calibri" w:hAnsi="Calibri" w:cs="Calibri"/>
        </w:rPr>
        <w:t>Geymüllers</w:t>
      </w:r>
      <w:proofErr w:type="spellEnd"/>
      <w:r w:rsidR="00806598" w:rsidRPr="00806598">
        <w:rPr>
          <w:rFonts w:ascii="Calibri" w:hAnsi="Calibri" w:cs="Calibri"/>
        </w:rPr>
        <w:t xml:space="preserve">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Vergleiche hinaus einen </w:t>
      </w:r>
      <w:proofErr w:type="spellStart"/>
      <w:r w:rsidR="00806598" w:rsidRPr="00806598">
        <w:rPr>
          <w:rFonts w:ascii="Calibri" w:hAnsi="Calibri" w:cs="Calibri"/>
        </w:rPr>
        <w:t>transdisziplinären</w:t>
      </w:r>
      <w:proofErr w:type="spellEnd"/>
      <w:r w:rsidR="00806598" w:rsidRPr="00806598">
        <w:rPr>
          <w:rFonts w:ascii="Calibri" w:hAnsi="Calibri" w:cs="Calibri"/>
        </w:rPr>
        <w:t xml:space="preserve"> Wissenstransfer ermöglichen und beispielsweise europäischen Museen und Sammlungen neue Einblicksmöglichkeiten bieten.</w:t>
      </w:r>
    </w:p>
    <w:p w:rsidR="00806598" w:rsidRPr="00806598" w:rsidRDefault="00806598" w:rsidP="00806598">
      <w:pPr>
        <w:pBdr>
          <w:top w:val="nil"/>
          <w:left w:val="nil"/>
          <w:bottom w:val="nil"/>
          <w:right w:val="nil"/>
          <w:between w:val="nil"/>
          <w:bar w:val="nil"/>
        </w:pBdr>
        <w:spacing w:after="0"/>
        <w:jc w:val="both"/>
        <w:rPr>
          <w:rFonts w:ascii="Calibri" w:hAnsi="Calibri" w:cs="Calibri"/>
        </w:rPr>
      </w:pPr>
      <w:r w:rsidRPr="00806598">
        <w:rPr>
          <w:rFonts w:ascii="Calibri" w:hAnsi="Calibri" w:cs="Calibri"/>
        </w:rPr>
        <w:t xml:space="preserve">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 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Gebäuden bzw. deren Ausstattungen sichtbar zu machen. Die neuen technischen Methoden der </w:t>
      </w:r>
      <w:proofErr w:type="spellStart"/>
      <w:r w:rsidRPr="00806598">
        <w:rPr>
          <w:rFonts w:ascii="Calibri" w:hAnsi="Calibri" w:cs="Calibri"/>
        </w:rPr>
        <w:t>augmented</w:t>
      </w:r>
      <w:proofErr w:type="spellEnd"/>
      <w:r w:rsidRPr="00806598">
        <w:rPr>
          <w:rFonts w:ascii="Calibri" w:hAnsi="Calibri" w:cs="Calibri"/>
        </w:rPr>
        <w:t xml:space="preserve"> </w:t>
      </w:r>
      <w:proofErr w:type="spellStart"/>
      <w:r w:rsidRPr="00806598">
        <w:rPr>
          <w:rFonts w:ascii="Calibri" w:hAnsi="Calibri" w:cs="Calibri"/>
        </w:rPr>
        <w:t>reality</w:t>
      </w:r>
      <w:proofErr w:type="spellEnd"/>
      <w:r w:rsidRPr="00806598">
        <w:rPr>
          <w:rFonts w:ascii="Calibri" w:hAnsi="Calibri" w:cs="Calibri"/>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9B1027" w:rsidRDefault="009B1027" w:rsidP="00112418">
      <w:pPr>
        <w:jc w:val="both"/>
        <w:rPr>
          <w:rFonts w:cs="Helvetica Neue"/>
          <w:i/>
          <w:color w:val="343434"/>
          <w:sz w:val="22"/>
          <w:szCs w:val="28"/>
        </w:rPr>
      </w:pPr>
    </w:p>
    <w:p w:rsidR="00112418" w:rsidRPr="009B1027" w:rsidRDefault="009B1027" w:rsidP="00112418">
      <w:pPr>
        <w:jc w:val="both"/>
        <w:rPr>
          <w:rFonts w:cs="Helvetica Neue"/>
          <w:color w:val="343434"/>
          <w:sz w:val="22"/>
          <w:szCs w:val="28"/>
        </w:rPr>
      </w:pPr>
      <w:r>
        <w:rPr>
          <w:rFonts w:cs="Helvetica Neue"/>
          <w:color w:val="343434"/>
          <w:sz w:val="22"/>
          <w:szCs w:val="28"/>
        </w:rPr>
        <w:t>Netzwerkdenken, welches sich im 19. Jahrhundert auch in der Reisetätigkeit widerspiegelt</w:t>
      </w:r>
    </w:p>
    <w:sectPr w:rsidR="00112418" w:rsidRPr="009B1027" w:rsidSect="0011241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5DC1"/>
    <w:multiLevelType w:val="multilevel"/>
    <w:tmpl w:val="63728B54"/>
    <w:lvl w:ilvl="0">
      <w:start w:val="1"/>
      <w:numFmt w:val="decimal"/>
      <w:lvlText w:val="%1."/>
      <w:lvlJc w:val="left"/>
      <w:pPr>
        <w:ind w:left="720" w:hanging="360"/>
      </w:pPr>
    </w:lvl>
    <w:lvl w:ilvl="1">
      <w:start w:val="1"/>
      <w:numFmt w:val="decimal"/>
      <w:isLgl/>
      <w:lvlText w:val="%1.%2"/>
      <w:lvlJc w:val="left"/>
      <w:pPr>
        <w:ind w:left="1420" w:hanging="7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9BB51E7"/>
    <w:multiLevelType w:val="hybridMultilevel"/>
    <w:tmpl w:val="E18EC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052BC9"/>
    <w:multiLevelType w:val="multilevel"/>
    <w:tmpl w:val="CEF4DD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0FA20D6"/>
    <w:multiLevelType w:val="hybridMultilevel"/>
    <w:tmpl w:val="A8DC8D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7B56002"/>
    <w:multiLevelType w:val="multilevel"/>
    <w:tmpl w:val="CEF4DD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1AF05FC"/>
    <w:multiLevelType w:val="multilevel"/>
    <w:tmpl w:val="CEF4DD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12418"/>
    <w:rsid w:val="00067424"/>
    <w:rsid w:val="00112418"/>
    <w:rsid w:val="001A2674"/>
    <w:rsid w:val="00306383"/>
    <w:rsid w:val="00331A5C"/>
    <w:rsid w:val="00343261"/>
    <w:rsid w:val="0036679A"/>
    <w:rsid w:val="00484D46"/>
    <w:rsid w:val="004B0155"/>
    <w:rsid w:val="00633ED4"/>
    <w:rsid w:val="00661DDA"/>
    <w:rsid w:val="006E2F1C"/>
    <w:rsid w:val="007F2E51"/>
    <w:rsid w:val="007F7A69"/>
    <w:rsid w:val="00800398"/>
    <w:rsid w:val="008015C2"/>
    <w:rsid w:val="00806598"/>
    <w:rsid w:val="00962A1C"/>
    <w:rsid w:val="009B1027"/>
    <w:rsid w:val="00A1344F"/>
    <w:rsid w:val="00C8544F"/>
    <w:rsid w:val="00E31751"/>
    <w:rsid w:val="00E40DF5"/>
    <w:rsid w:val="00E94109"/>
    <w:rsid w:val="00FF45DB"/>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062C08"/>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rsid w:val="00633ED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2170</Words>
  <Characters>12370</Characters>
  <Application>Microsoft Macintosh Word</Application>
  <DocSecurity>0</DocSecurity>
  <Lines>103</Lines>
  <Paragraphs>24</Paragraphs>
  <ScaleCrop>false</ScaleCrop>
  <LinksUpToDate>false</LinksUpToDate>
  <CharactersWithSpaces>15191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11</cp:revision>
  <dcterms:created xsi:type="dcterms:W3CDTF">2016-07-12T14:49:00Z</dcterms:created>
  <dcterms:modified xsi:type="dcterms:W3CDTF">2016-07-15T10:23:00Z</dcterms:modified>
</cp:coreProperties>
</file>