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0D23A" w14:textId="2B5AE236" w:rsidR="00A45541" w:rsidRPr="00F21A28" w:rsidRDefault="00DD7726" w:rsidP="00506371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F21A28">
        <w:rPr>
          <w:rFonts w:ascii="Calibri" w:hAnsi="Calibri" w:cs="Calibri"/>
          <w:b/>
          <w:bCs/>
          <w:sz w:val="28"/>
          <w:szCs w:val="28"/>
        </w:rPr>
        <w:t>C</w:t>
      </w:r>
      <w:r w:rsidR="00AC0581">
        <w:rPr>
          <w:rFonts w:ascii="Calibri" w:hAnsi="Calibri" w:cs="Calibri"/>
          <w:b/>
          <w:bCs/>
          <w:sz w:val="28"/>
          <w:szCs w:val="28"/>
        </w:rPr>
        <w:t>P</w:t>
      </w:r>
      <w:r w:rsidRPr="00F21A28">
        <w:rPr>
          <w:rFonts w:ascii="Calibri" w:hAnsi="Calibri" w:cs="Calibri"/>
          <w:b/>
          <w:bCs/>
          <w:sz w:val="28"/>
          <w:szCs w:val="28"/>
        </w:rPr>
        <w:t>SC 480 Presentation</w:t>
      </w:r>
    </w:p>
    <w:p w14:paraId="558AC607" w14:textId="77777777" w:rsidR="00506371" w:rsidRDefault="00506371" w:rsidP="00DD7726">
      <w:pPr>
        <w:rPr>
          <w:rFonts w:ascii="Calibri" w:hAnsi="Calibri" w:cs="Calibri"/>
          <w:sz w:val="24"/>
          <w:szCs w:val="24"/>
        </w:rPr>
      </w:pPr>
    </w:p>
    <w:p w14:paraId="5E36AA60" w14:textId="140872BA" w:rsidR="00506371" w:rsidRPr="00506371" w:rsidRDefault="00DD7726" w:rsidP="00DD7726">
      <w:pPr>
        <w:rPr>
          <w:rFonts w:ascii="Calibri" w:hAnsi="Calibri" w:cs="Calibri"/>
          <w:sz w:val="24"/>
          <w:szCs w:val="24"/>
        </w:rPr>
      </w:pPr>
      <w:r w:rsidRPr="00DD7726">
        <w:rPr>
          <w:rFonts w:ascii="Calibri" w:hAnsi="Calibri" w:cs="Calibri"/>
          <w:sz w:val="24"/>
          <w:szCs w:val="24"/>
        </w:rPr>
        <w:t>Each student is to do a</w:t>
      </w:r>
      <w:r w:rsidR="00A41487">
        <w:rPr>
          <w:rFonts w:ascii="Calibri" w:hAnsi="Calibri" w:cs="Calibri"/>
          <w:sz w:val="24"/>
          <w:szCs w:val="24"/>
        </w:rPr>
        <w:t xml:space="preserve">n </w:t>
      </w:r>
      <w:r w:rsidRPr="00DD7726">
        <w:rPr>
          <w:rFonts w:ascii="Calibri" w:hAnsi="Calibri" w:cs="Calibri"/>
          <w:sz w:val="24"/>
          <w:szCs w:val="24"/>
        </w:rPr>
        <w:t>oral presentation</w:t>
      </w:r>
      <w:r w:rsidRPr="00506371">
        <w:rPr>
          <w:rFonts w:ascii="Calibri" w:hAnsi="Calibri" w:cs="Calibri"/>
          <w:sz w:val="24"/>
          <w:szCs w:val="24"/>
        </w:rPr>
        <w:t xml:space="preserve"> on a blockchain </w:t>
      </w:r>
      <w:r w:rsidR="00AE2DB5" w:rsidRPr="00506371">
        <w:rPr>
          <w:rFonts w:ascii="Calibri" w:hAnsi="Calibri" w:cs="Calibri"/>
          <w:sz w:val="24"/>
          <w:szCs w:val="24"/>
        </w:rPr>
        <w:t>project</w:t>
      </w:r>
      <w:r w:rsidRPr="00506371">
        <w:rPr>
          <w:rFonts w:ascii="Calibri" w:hAnsi="Calibri" w:cs="Calibri"/>
          <w:sz w:val="24"/>
          <w:szCs w:val="24"/>
        </w:rPr>
        <w:t xml:space="preserve">. </w:t>
      </w:r>
      <w:r w:rsidR="00506371" w:rsidRPr="00506371">
        <w:rPr>
          <w:rFonts w:ascii="Calibri" w:hAnsi="Calibri" w:cs="Calibri"/>
          <w:sz w:val="24"/>
          <w:szCs w:val="24"/>
        </w:rPr>
        <w:t xml:space="preserve">You can either do an individual presentation or team up with another student. </w:t>
      </w:r>
    </w:p>
    <w:p w14:paraId="05D9A698" w14:textId="77777777" w:rsidR="00506371" w:rsidRDefault="00506371" w:rsidP="00AE2DB5">
      <w:pPr>
        <w:rPr>
          <w:rFonts w:ascii="Calibri" w:hAnsi="Calibri" w:cs="Calibri"/>
          <w:sz w:val="24"/>
          <w:szCs w:val="24"/>
        </w:rPr>
      </w:pPr>
    </w:p>
    <w:p w14:paraId="071F25C2" w14:textId="6B724844" w:rsidR="00506371" w:rsidRPr="00506371" w:rsidRDefault="00506371" w:rsidP="00AE2DB5">
      <w:pPr>
        <w:rPr>
          <w:rFonts w:ascii="Calibri" w:hAnsi="Calibri" w:cs="Calibri"/>
          <w:b/>
          <w:bCs/>
          <w:sz w:val="24"/>
          <w:szCs w:val="24"/>
        </w:rPr>
      </w:pPr>
      <w:r w:rsidRPr="00506371">
        <w:rPr>
          <w:rFonts w:ascii="Calibri" w:hAnsi="Calibri" w:cs="Calibri"/>
          <w:b/>
          <w:bCs/>
          <w:sz w:val="24"/>
          <w:szCs w:val="24"/>
        </w:rPr>
        <w:t>Topics</w:t>
      </w:r>
    </w:p>
    <w:p w14:paraId="50EFDB49" w14:textId="225A8629" w:rsidR="00AE2DB5" w:rsidRPr="00506371" w:rsidRDefault="00AE2DB5" w:rsidP="00AE2DB5">
      <w:pPr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 xml:space="preserve">Here is a list of popular </w:t>
      </w:r>
      <w:r w:rsidR="00506371" w:rsidRPr="00506371">
        <w:rPr>
          <w:rFonts w:ascii="Calibri" w:hAnsi="Calibri" w:cs="Calibri"/>
          <w:sz w:val="24"/>
          <w:szCs w:val="24"/>
        </w:rPr>
        <w:t xml:space="preserve">blockchain </w:t>
      </w:r>
      <w:r w:rsidRPr="00506371">
        <w:rPr>
          <w:rFonts w:ascii="Calibri" w:hAnsi="Calibri" w:cs="Calibri"/>
          <w:sz w:val="24"/>
          <w:szCs w:val="24"/>
        </w:rPr>
        <w:t>projects you can choose from</w:t>
      </w:r>
      <w:r w:rsidR="00E516BD" w:rsidRPr="00506371">
        <w:rPr>
          <w:rFonts w:ascii="Calibri" w:hAnsi="Calibri" w:cs="Calibri"/>
          <w:sz w:val="24"/>
          <w:szCs w:val="24"/>
        </w:rPr>
        <w:t xml:space="preserve">. </w:t>
      </w:r>
      <w:r w:rsidR="00506371" w:rsidRPr="00506371">
        <w:rPr>
          <w:rFonts w:ascii="Calibri" w:hAnsi="Calibri" w:cs="Calibri"/>
          <w:sz w:val="24"/>
          <w:szCs w:val="24"/>
        </w:rPr>
        <w:t>If you want to pick another topic, get my approval first.</w:t>
      </w:r>
    </w:p>
    <w:p w14:paraId="4A971DAE" w14:textId="77777777" w:rsidR="00506371" w:rsidRPr="00506371" w:rsidRDefault="00506371" w:rsidP="00AE2DB5">
      <w:pPr>
        <w:rPr>
          <w:rFonts w:ascii="Calibri" w:hAnsi="Calibri" w:cs="Calibri"/>
          <w:sz w:val="24"/>
          <w:szCs w:val="24"/>
        </w:rPr>
      </w:pPr>
    </w:p>
    <w:p w14:paraId="1CBC53F7" w14:textId="48D78284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 xml:space="preserve">1. </w:t>
      </w:r>
      <w:proofErr w:type="spellStart"/>
      <w:r w:rsidRPr="00506371">
        <w:rPr>
          <w:rFonts w:ascii="Calibri" w:hAnsi="Calibri" w:cs="Calibri"/>
          <w:sz w:val="24"/>
          <w:szCs w:val="24"/>
        </w:rPr>
        <w:t>Polkadot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– A multi-chain platform connecting multiple blockchains, </w:t>
      </w:r>
      <w:proofErr w:type="spellStart"/>
      <w:r w:rsidRPr="00506371">
        <w:rPr>
          <w:rFonts w:ascii="Calibri" w:hAnsi="Calibri" w:cs="Calibri"/>
          <w:sz w:val="24"/>
          <w:szCs w:val="24"/>
        </w:rPr>
        <w:t>Polkadot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enables interoperability among chains, allowing secure communication and data transfer across networks. It’s scalable due to its </w:t>
      </w:r>
      <w:proofErr w:type="spellStart"/>
      <w:r w:rsidRPr="00506371">
        <w:rPr>
          <w:rFonts w:ascii="Calibri" w:hAnsi="Calibri" w:cs="Calibri"/>
          <w:sz w:val="24"/>
          <w:szCs w:val="24"/>
        </w:rPr>
        <w:t>parachain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structure, making it ideal for projects requiring cross-chain functionality.</w:t>
      </w:r>
    </w:p>
    <w:p w14:paraId="7FEDF967" w14:textId="77777777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</w:p>
    <w:p w14:paraId="6785D9FA" w14:textId="1568E5D5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 xml:space="preserve">2. Cardano – Built on a peer-reviewed research model, Cardano prioritizes scalability, sustainability, and interoperability. Its </w:t>
      </w:r>
      <w:proofErr w:type="spellStart"/>
      <w:r w:rsidRPr="00506371">
        <w:rPr>
          <w:rFonts w:ascii="Calibri" w:hAnsi="Calibri" w:cs="Calibri"/>
          <w:sz w:val="24"/>
          <w:szCs w:val="24"/>
        </w:rPr>
        <w:t>PoS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protocol, Ouroboros, ensures energy efficiency and allows upgrades without hard forks, supporting various decentralized applications and smart contracts.</w:t>
      </w:r>
    </w:p>
    <w:p w14:paraId="15084BE0" w14:textId="77777777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</w:p>
    <w:p w14:paraId="7A53941B" w14:textId="1FCB7171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 xml:space="preserve">3. Solana – Known for high transaction throughput, Solana combines </w:t>
      </w:r>
      <w:proofErr w:type="spellStart"/>
      <w:r w:rsidRPr="00506371">
        <w:rPr>
          <w:rFonts w:ascii="Calibri" w:hAnsi="Calibri" w:cs="Calibri"/>
          <w:sz w:val="24"/>
          <w:szCs w:val="24"/>
        </w:rPr>
        <w:t>PoS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with Proof of History (</w:t>
      </w:r>
      <w:proofErr w:type="spellStart"/>
      <w:r w:rsidRPr="00506371">
        <w:rPr>
          <w:rFonts w:ascii="Calibri" w:hAnsi="Calibri" w:cs="Calibri"/>
          <w:sz w:val="24"/>
          <w:szCs w:val="24"/>
        </w:rPr>
        <w:t>PoH</w:t>
      </w:r>
      <w:proofErr w:type="spellEnd"/>
      <w:r w:rsidRPr="00506371">
        <w:rPr>
          <w:rFonts w:ascii="Calibri" w:hAnsi="Calibri" w:cs="Calibri"/>
          <w:sz w:val="24"/>
          <w:szCs w:val="24"/>
        </w:rPr>
        <w:t>), achieving low latency and low fees. Its unique consensus model makes it popular for DeFi, gaming, and other high-frequency applications.</w:t>
      </w:r>
    </w:p>
    <w:p w14:paraId="7365D7CD" w14:textId="77777777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</w:p>
    <w:p w14:paraId="2514C764" w14:textId="3EA35864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>4. Avalanche – Avalanche supports customizable subnets, enabling developers to create tailored blockchain environments. It provides high throughput, low latency, and sub-second finality, making it suitable for DeFi and enterprise solutions.</w:t>
      </w:r>
    </w:p>
    <w:p w14:paraId="2931FACE" w14:textId="77777777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</w:p>
    <w:p w14:paraId="7D6F8281" w14:textId="4AF7F791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 xml:space="preserve">5. </w:t>
      </w:r>
      <w:proofErr w:type="spellStart"/>
      <w:r w:rsidRPr="00506371">
        <w:rPr>
          <w:rFonts w:ascii="Calibri" w:hAnsi="Calibri" w:cs="Calibri"/>
          <w:sz w:val="24"/>
          <w:szCs w:val="24"/>
        </w:rPr>
        <w:t>Chainlink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– </w:t>
      </w:r>
      <w:proofErr w:type="spellStart"/>
      <w:r w:rsidRPr="00506371">
        <w:rPr>
          <w:rFonts w:ascii="Calibri" w:hAnsi="Calibri" w:cs="Calibri"/>
          <w:sz w:val="24"/>
          <w:szCs w:val="24"/>
        </w:rPr>
        <w:t>Chainlink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is a decentralized oracle network, allowing smart contracts to access off-chain data securely. It enhances blockchain utility by bridging the gap between on-chain and real-world data, used widely in DeFi for price feeds and more.</w:t>
      </w:r>
    </w:p>
    <w:p w14:paraId="39EE8E9E" w14:textId="77777777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</w:p>
    <w:p w14:paraId="0FE211B4" w14:textId="77C65B68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lastRenderedPageBreak/>
        <w:t>6. Stellar – Stellar focuses on cross-border payments and asset transfers, aiming to make financial systems more inclusive. Its consensus protocol enables low-cost, fast transactions, and it’s widely used by remittance companies and financial institutions.</w:t>
      </w:r>
    </w:p>
    <w:p w14:paraId="6ECDD2BF" w14:textId="77777777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</w:p>
    <w:p w14:paraId="691AD79B" w14:textId="792EB12B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 xml:space="preserve">7. </w:t>
      </w:r>
      <w:proofErr w:type="spellStart"/>
      <w:r w:rsidRPr="00506371">
        <w:rPr>
          <w:rFonts w:ascii="Calibri" w:hAnsi="Calibri" w:cs="Calibri"/>
          <w:sz w:val="24"/>
          <w:szCs w:val="24"/>
        </w:rPr>
        <w:t>Algorand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– </w:t>
      </w:r>
      <w:proofErr w:type="spellStart"/>
      <w:r w:rsidRPr="00506371">
        <w:rPr>
          <w:rFonts w:ascii="Calibri" w:hAnsi="Calibri" w:cs="Calibri"/>
          <w:sz w:val="24"/>
          <w:szCs w:val="24"/>
        </w:rPr>
        <w:t>Algorand’s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pure </w:t>
      </w:r>
      <w:proofErr w:type="spellStart"/>
      <w:r w:rsidRPr="00506371">
        <w:rPr>
          <w:rFonts w:ascii="Calibri" w:hAnsi="Calibri" w:cs="Calibri"/>
          <w:sz w:val="24"/>
          <w:szCs w:val="24"/>
        </w:rPr>
        <w:t>PoS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model is highly energy-efficient and designed for speed, with transactions finalized in seconds. It’s optimized for decentralized finance (DeFi) applications, enabling scalable and secure financial solutions.</w:t>
      </w:r>
    </w:p>
    <w:p w14:paraId="45CE36A4" w14:textId="77777777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</w:p>
    <w:p w14:paraId="1313098C" w14:textId="72709C60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 xml:space="preserve">8. Cosmos – Cosmos provides an “Internet of Blockchains” through its Inter-Blockchain Communication (IBC) protocol. It allows separate blockchains to interact, enabling interoperability and scalable applications through its </w:t>
      </w:r>
      <w:proofErr w:type="spellStart"/>
      <w:r w:rsidRPr="00506371">
        <w:rPr>
          <w:rFonts w:ascii="Calibri" w:hAnsi="Calibri" w:cs="Calibri"/>
          <w:sz w:val="24"/>
          <w:szCs w:val="24"/>
        </w:rPr>
        <w:t>Tendermint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consensus.</w:t>
      </w:r>
    </w:p>
    <w:p w14:paraId="5C61FCC6" w14:textId="77777777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</w:p>
    <w:p w14:paraId="362B2B9F" w14:textId="487ED7CF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 xml:space="preserve">9. </w:t>
      </w:r>
      <w:proofErr w:type="spellStart"/>
      <w:r w:rsidRPr="00506371">
        <w:rPr>
          <w:rFonts w:ascii="Calibri" w:hAnsi="Calibri" w:cs="Calibri"/>
          <w:sz w:val="24"/>
          <w:szCs w:val="24"/>
        </w:rPr>
        <w:t>Tezos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– </w:t>
      </w:r>
      <w:proofErr w:type="spellStart"/>
      <w:r w:rsidRPr="00506371">
        <w:rPr>
          <w:rFonts w:ascii="Calibri" w:hAnsi="Calibri" w:cs="Calibri"/>
          <w:sz w:val="24"/>
          <w:szCs w:val="24"/>
        </w:rPr>
        <w:t>Tezos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is a self-amending blockchain, enabling upgrades without hard forks. Its on-chain governance model allows stakeholders to vote on protocol changes, making it adaptable and resistant to fragmentation.</w:t>
      </w:r>
    </w:p>
    <w:p w14:paraId="3135379F" w14:textId="77777777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</w:p>
    <w:p w14:paraId="61A3A5D4" w14:textId="7393F3AD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>10. Flow – Developed specifically for games and NFTs, Flow uses a multi-node architecture to optimize transaction speed and scalability. It powers popular NFT marketplaces and supports high-performance decentralized applications.</w:t>
      </w:r>
    </w:p>
    <w:p w14:paraId="5E1D9267" w14:textId="77777777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</w:p>
    <w:p w14:paraId="2F8651D6" w14:textId="3693495E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 xml:space="preserve">11. </w:t>
      </w:r>
      <w:proofErr w:type="spellStart"/>
      <w:r w:rsidRPr="00506371">
        <w:rPr>
          <w:rFonts w:ascii="Calibri" w:hAnsi="Calibri" w:cs="Calibri"/>
          <w:sz w:val="24"/>
          <w:szCs w:val="24"/>
        </w:rPr>
        <w:t>Filecoin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– </w:t>
      </w:r>
      <w:proofErr w:type="spellStart"/>
      <w:r w:rsidRPr="00506371">
        <w:rPr>
          <w:rFonts w:ascii="Calibri" w:hAnsi="Calibri" w:cs="Calibri"/>
          <w:sz w:val="24"/>
          <w:szCs w:val="24"/>
        </w:rPr>
        <w:t>Filecoin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is a decentralized storage network that incentivizes users to store data, forming a global storage marketplace. It enables secure, efficient, and affordable storage solutions using blockchain technology.</w:t>
      </w:r>
    </w:p>
    <w:p w14:paraId="4EFE3F1B" w14:textId="77777777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</w:p>
    <w:p w14:paraId="0AC7C9C6" w14:textId="1BACCDC8" w:rsidR="00AE2DB5" w:rsidRPr="00506371" w:rsidRDefault="00AE2DB5" w:rsidP="00506371">
      <w:pPr>
        <w:ind w:left="720"/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 xml:space="preserve">12. Hedera </w:t>
      </w:r>
      <w:proofErr w:type="spellStart"/>
      <w:r w:rsidRPr="00506371">
        <w:rPr>
          <w:rFonts w:ascii="Calibri" w:hAnsi="Calibri" w:cs="Calibri"/>
          <w:sz w:val="24"/>
          <w:szCs w:val="24"/>
        </w:rPr>
        <w:t>Hashgraph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– Hedera uses a unique </w:t>
      </w:r>
      <w:proofErr w:type="spellStart"/>
      <w:r w:rsidRPr="00506371">
        <w:rPr>
          <w:rFonts w:ascii="Calibri" w:hAnsi="Calibri" w:cs="Calibri"/>
          <w:sz w:val="24"/>
          <w:szCs w:val="24"/>
        </w:rPr>
        <w:t>Hashgraph</w:t>
      </w:r>
      <w:proofErr w:type="spellEnd"/>
      <w:r w:rsidRPr="00506371">
        <w:rPr>
          <w:rFonts w:ascii="Calibri" w:hAnsi="Calibri" w:cs="Calibri"/>
          <w:sz w:val="24"/>
          <w:szCs w:val="24"/>
        </w:rPr>
        <w:t xml:space="preserve"> consensus algorithm, which is fast and energy-efficient, making it suitable for enterprise-grade applications. With high throughput and low latency, Hedera is known for security and performance in decentralized applications. </w:t>
      </w:r>
    </w:p>
    <w:p w14:paraId="2D94780A" w14:textId="77777777" w:rsidR="00AE2DB5" w:rsidRPr="00506371" w:rsidRDefault="00AE2DB5" w:rsidP="00AE2DB5">
      <w:pPr>
        <w:rPr>
          <w:rFonts w:ascii="Calibri" w:hAnsi="Calibri" w:cs="Calibri"/>
          <w:sz w:val="24"/>
          <w:szCs w:val="24"/>
        </w:rPr>
      </w:pPr>
    </w:p>
    <w:p w14:paraId="735D8C7C" w14:textId="77777777" w:rsidR="00506371" w:rsidRDefault="0050637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1298BE93" w14:textId="7444181A" w:rsidR="00E516BD" w:rsidRPr="00506371" w:rsidRDefault="00506371" w:rsidP="00AE2DB5">
      <w:pPr>
        <w:rPr>
          <w:rFonts w:ascii="Calibri" w:hAnsi="Calibri" w:cs="Calibri"/>
          <w:b/>
          <w:bCs/>
          <w:sz w:val="24"/>
          <w:szCs w:val="24"/>
        </w:rPr>
      </w:pPr>
      <w:r w:rsidRPr="00506371">
        <w:rPr>
          <w:rFonts w:ascii="Calibri" w:hAnsi="Calibri" w:cs="Calibri"/>
          <w:b/>
          <w:bCs/>
          <w:sz w:val="24"/>
          <w:szCs w:val="24"/>
        </w:rPr>
        <w:lastRenderedPageBreak/>
        <w:t>Presentation G</w:t>
      </w:r>
      <w:r w:rsidR="00E516BD" w:rsidRPr="00506371">
        <w:rPr>
          <w:rFonts w:ascii="Calibri" w:hAnsi="Calibri" w:cs="Calibri"/>
          <w:b/>
          <w:bCs/>
          <w:sz w:val="24"/>
          <w:szCs w:val="24"/>
        </w:rPr>
        <w:t xml:space="preserve">uideline </w:t>
      </w:r>
    </w:p>
    <w:p w14:paraId="6C9DB59F" w14:textId="300AC501" w:rsidR="00506371" w:rsidRDefault="00506371" w:rsidP="00E516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can talk about the following (if applicable) in your presentation:</w:t>
      </w:r>
    </w:p>
    <w:p w14:paraId="0B960017" w14:textId="7D582051" w:rsidR="00E516BD" w:rsidRPr="00506371" w:rsidRDefault="00506371" w:rsidP="0050637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>Overview</w:t>
      </w:r>
      <w:r w:rsidR="00E516BD" w:rsidRPr="00506371">
        <w:rPr>
          <w:rFonts w:ascii="Calibri" w:hAnsi="Calibri" w:cs="Calibri"/>
          <w:sz w:val="24"/>
          <w:szCs w:val="24"/>
        </w:rPr>
        <w:t>: Brief background, including its launch, founders, and core mission or problem it solves.</w:t>
      </w:r>
    </w:p>
    <w:p w14:paraId="148E2622" w14:textId="48AE6C70" w:rsidR="00E516BD" w:rsidRPr="00506371" w:rsidRDefault="00E516BD" w:rsidP="0050637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 xml:space="preserve">Consensus Mechanism: Explanation of the consensus algorithm used (e.g., Proof of Stake, Delegated Proof of Stake, </w:t>
      </w:r>
      <w:proofErr w:type="spellStart"/>
      <w:r w:rsidRPr="00506371">
        <w:rPr>
          <w:rFonts w:ascii="Calibri" w:hAnsi="Calibri" w:cs="Calibri"/>
          <w:sz w:val="24"/>
          <w:szCs w:val="24"/>
        </w:rPr>
        <w:t>Hashgraph</w:t>
      </w:r>
      <w:proofErr w:type="spellEnd"/>
      <w:r w:rsidRPr="00506371">
        <w:rPr>
          <w:rFonts w:ascii="Calibri" w:hAnsi="Calibri" w:cs="Calibri"/>
          <w:sz w:val="24"/>
          <w:szCs w:val="24"/>
        </w:rPr>
        <w:t>).</w:t>
      </w:r>
    </w:p>
    <w:p w14:paraId="2C59AD89" w14:textId="3F298893" w:rsidR="00E516BD" w:rsidRPr="00506371" w:rsidRDefault="00E516BD" w:rsidP="0050637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>Key Features: Unique technological innovations like sharding, scalability solutions, interoperability, or environmental efficiency.</w:t>
      </w:r>
    </w:p>
    <w:p w14:paraId="076329AE" w14:textId="581B3821" w:rsidR="00E516BD" w:rsidRPr="00506371" w:rsidRDefault="00E516BD" w:rsidP="0050637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>Primary Use Cases: How the blockchain is used (e.g., DeFi, NFTs, cross-border payments, enterprise applications).</w:t>
      </w:r>
    </w:p>
    <w:p w14:paraId="0242A193" w14:textId="5C20EAB6" w:rsidR="00E516BD" w:rsidRPr="00506371" w:rsidRDefault="00E516BD" w:rsidP="0050637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>Ecosystem and Community: Development activity, partnerships, and community engagement.</w:t>
      </w:r>
    </w:p>
    <w:p w14:paraId="513D4211" w14:textId="6F763AE8" w:rsidR="00E516BD" w:rsidRPr="00506371" w:rsidRDefault="00E516BD" w:rsidP="0050637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06371">
        <w:rPr>
          <w:rFonts w:ascii="Calibri" w:hAnsi="Calibri" w:cs="Calibri"/>
          <w:sz w:val="24"/>
          <w:szCs w:val="24"/>
        </w:rPr>
        <w:t>Challenges and Future Roadmap: Known limitations or technical challenges and upcoming upgrades or milestones.</w:t>
      </w:r>
    </w:p>
    <w:p w14:paraId="361C72D3" w14:textId="77777777" w:rsidR="00E516BD" w:rsidRPr="00506371" w:rsidRDefault="00E516BD" w:rsidP="00E516BD">
      <w:pPr>
        <w:rPr>
          <w:rFonts w:ascii="Calibri" w:hAnsi="Calibri" w:cs="Calibri"/>
          <w:sz w:val="24"/>
          <w:szCs w:val="24"/>
        </w:rPr>
      </w:pPr>
    </w:p>
    <w:p w14:paraId="30F324BC" w14:textId="5CBA5B0E" w:rsidR="00E516BD" w:rsidRPr="00E516BD" w:rsidRDefault="00E516BD" w:rsidP="00E516BD">
      <w:pPr>
        <w:rPr>
          <w:rFonts w:ascii="Calibri" w:hAnsi="Calibri" w:cs="Calibri"/>
          <w:b/>
          <w:bCs/>
          <w:sz w:val="24"/>
          <w:szCs w:val="24"/>
        </w:rPr>
      </w:pPr>
      <w:r w:rsidRPr="00E516BD">
        <w:rPr>
          <w:rFonts w:ascii="Calibri" w:hAnsi="Calibri" w:cs="Calibri"/>
          <w:b/>
          <w:bCs/>
          <w:sz w:val="24"/>
          <w:szCs w:val="24"/>
        </w:rPr>
        <w:t>Grading Rubrics</w:t>
      </w:r>
    </w:p>
    <w:p w14:paraId="7AD50FF1" w14:textId="3807098A" w:rsidR="00E516BD" w:rsidRDefault="00E516BD" w:rsidP="00E516BD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516BD">
        <w:rPr>
          <w:rFonts w:ascii="Calibri" w:hAnsi="Calibri" w:cs="Calibri"/>
          <w:sz w:val="24"/>
          <w:szCs w:val="24"/>
        </w:rPr>
        <w:t>(10 points) The length of the presentation (12</w:t>
      </w:r>
      <w:r w:rsidR="00A41487">
        <w:rPr>
          <w:rFonts w:ascii="Calibri" w:hAnsi="Calibri" w:cs="Calibri"/>
          <w:sz w:val="24"/>
          <w:szCs w:val="24"/>
        </w:rPr>
        <w:t>-15</w:t>
      </w:r>
      <w:r w:rsidRPr="00E516BD">
        <w:rPr>
          <w:rFonts w:ascii="Calibri" w:hAnsi="Calibri" w:cs="Calibri"/>
          <w:sz w:val="24"/>
          <w:szCs w:val="24"/>
        </w:rPr>
        <w:t xml:space="preserve"> minutes)</w:t>
      </w:r>
    </w:p>
    <w:p w14:paraId="4DAC0949" w14:textId="76BF4533" w:rsidR="00790329" w:rsidRPr="00E516BD" w:rsidRDefault="00790329" w:rsidP="00790329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Don’t make it too short (&lt; 10 minutes) or too long (&gt; 15 minutes)</w:t>
      </w:r>
    </w:p>
    <w:p w14:paraId="53FA50B4" w14:textId="31912BEE" w:rsidR="00790329" w:rsidRDefault="00E516BD" w:rsidP="00E516BD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516BD">
        <w:rPr>
          <w:rFonts w:ascii="Calibri" w:hAnsi="Calibri" w:cs="Calibri"/>
          <w:sz w:val="24"/>
          <w:szCs w:val="24"/>
        </w:rPr>
        <w:t>(</w:t>
      </w:r>
      <w:r w:rsidR="00790329">
        <w:rPr>
          <w:rFonts w:ascii="Calibri" w:hAnsi="Calibri" w:cs="Calibri"/>
          <w:sz w:val="24"/>
          <w:szCs w:val="24"/>
        </w:rPr>
        <w:t>55</w:t>
      </w:r>
      <w:r w:rsidRPr="00E516BD">
        <w:rPr>
          <w:rFonts w:ascii="Calibri" w:hAnsi="Calibri" w:cs="Calibri"/>
          <w:sz w:val="24"/>
          <w:szCs w:val="24"/>
        </w:rPr>
        <w:t xml:space="preserve"> points) </w:t>
      </w:r>
      <w:r w:rsidR="00790329">
        <w:rPr>
          <w:rFonts w:ascii="Calibri" w:hAnsi="Calibri" w:cs="Calibri"/>
          <w:sz w:val="24"/>
          <w:szCs w:val="24"/>
        </w:rPr>
        <w:t>Content understanding</w:t>
      </w:r>
    </w:p>
    <w:p w14:paraId="5AD193F9" w14:textId="52564DFA" w:rsidR="00E516BD" w:rsidRPr="00E516BD" w:rsidRDefault="00790329" w:rsidP="00790329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Pr="00790329">
        <w:rPr>
          <w:rFonts w:ascii="Calibri" w:hAnsi="Calibri" w:cs="Calibri"/>
          <w:sz w:val="24"/>
          <w:szCs w:val="24"/>
        </w:rPr>
        <w:t>emonstrates a clear understanding of the project’s purpose, consensus mechanism, features, and use cases</w:t>
      </w:r>
      <w:r>
        <w:rPr>
          <w:rFonts w:ascii="Calibri" w:hAnsi="Calibri" w:cs="Calibri"/>
          <w:sz w:val="24"/>
          <w:szCs w:val="24"/>
        </w:rPr>
        <w:t>.</w:t>
      </w:r>
    </w:p>
    <w:p w14:paraId="4CB489E4" w14:textId="0242CB7B" w:rsidR="00790329" w:rsidRDefault="00790329" w:rsidP="00E516BD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(15 points) Clarity and structure</w:t>
      </w:r>
    </w:p>
    <w:p w14:paraId="38147716" w14:textId="7C19CC5E" w:rsidR="00790329" w:rsidRDefault="00790329" w:rsidP="00790329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790329">
        <w:rPr>
          <w:rFonts w:ascii="Calibri" w:hAnsi="Calibri" w:cs="Calibri"/>
          <w:sz w:val="24"/>
          <w:szCs w:val="24"/>
        </w:rPr>
        <w:t>Organized and logical flow; clear, concise explanations suitable for the audience</w:t>
      </w:r>
    </w:p>
    <w:p w14:paraId="27BADB3A" w14:textId="5AEB99C2" w:rsidR="00790329" w:rsidRDefault="00790329" w:rsidP="00790329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790329">
        <w:rPr>
          <w:rFonts w:ascii="Calibri" w:hAnsi="Calibri" w:cs="Calibri"/>
          <w:sz w:val="24"/>
          <w:szCs w:val="24"/>
        </w:rPr>
        <w:t>Effective use of visuals (charts, images, diagrams) to enhance understanding</w:t>
      </w:r>
    </w:p>
    <w:p w14:paraId="6539000E" w14:textId="77777777" w:rsidR="00790329" w:rsidRDefault="00E516BD" w:rsidP="00E516BD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516BD">
        <w:rPr>
          <w:rFonts w:ascii="Calibri" w:hAnsi="Calibri" w:cs="Calibri"/>
          <w:sz w:val="24"/>
          <w:szCs w:val="24"/>
        </w:rPr>
        <w:t xml:space="preserve">(10 points) </w:t>
      </w:r>
      <w:r w:rsidR="00790329">
        <w:rPr>
          <w:rFonts w:ascii="Calibri" w:hAnsi="Calibri" w:cs="Calibri"/>
          <w:sz w:val="24"/>
          <w:szCs w:val="24"/>
        </w:rPr>
        <w:t>Q &amp; A handling</w:t>
      </w:r>
    </w:p>
    <w:p w14:paraId="27163A73" w14:textId="4A0F407F" w:rsidR="00E516BD" w:rsidRDefault="00790329" w:rsidP="00790329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790329">
        <w:rPr>
          <w:rFonts w:ascii="Calibri" w:hAnsi="Calibri" w:cs="Calibri"/>
          <w:sz w:val="24"/>
          <w:szCs w:val="24"/>
        </w:rPr>
        <w:t>Ability to answer questions accurately and thoughtfully</w:t>
      </w:r>
    </w:p>
    <w:p w14:paraId="0C6F0163" w14:textId="77777777" w:rsidR="00790329" w:rsidRDefault="00506371" w:rsidP="00E516BD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(10 points) Participation</w:t>
      </w:r>
    </w:p>
    <w:p w14:paraId="18EE3005" w14:textId="7F569A5C" w:rsidR="00506371" w:rsidRPr="00506371" w:rsidRDefault="00790329" w:rsidP="00790329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506371">
        <w:rPr>
          <w:rFonts w:ascii="Calibri" w:hAnsi="Calibri" w:cs="Calibri"/>
          <w:sz w:val="24"/>
          <w:szCs w:val="24"/>
        </w:rPr>
        <w:t>sk at least one question per class period.</w:t>
      </w:r>
    </w:p>
    <w:p w14:paraId="794DC597" w14:textId="77777777" w:rsidR="00E516BD" w:rsidRPr="00506371" w:rsidRDefault="00E516BD" w:rsidP="00E516BD">
      <w:pPr>
        <w:rPr>
          <w:rFonts w:ascii="Calibri" w:hAnsi="Calibri" w:cs="Calibri"/>
          <w:sz w:val="24"/>
          <w:szCs w:val="24"/>
        </w:rPr>
      </w:pPr>
    </w:p>
    <w:p w14:paraId="651DC305" w14:textId="77777777" w:rsidR="00E516BD" w:rsidRPr="00E516BD" w:rsidRDefault="00E516BD" w:rsidP="00E516BD">
      <w:pPr>
        <w:rPr>
          <w:rFonts w:ascii="Calibri" w:hAnsi="Calibri" w:cs="Calibri"/>
          <w:sz w:val="24"/>
          <w:szCs w:val="24"/>
        </w:rPr>
      </w:pPr>
    </w:p>
    <w:p w14:paraId="40A671E0" w14:textId="77777777" w:rsidR="00E516BD" w:rsidRPr="00506371" w:rsidRDefault="00E516BD" w:rsidP="00AE2DB5">
      <w:pPr>
        <w:rPr>
          <w:rFonts w:ascii="Calibri" w:hAnsi="Calibri" w:cs="Calibri"/>
          <w:sz w:val="24"/>
          <w:szCs w:val="24"/>
        </w:rPr>
      </w:pPr>
    </w:p>
    <w:p w14:paraId="6A240AC0" w14:textId="4EC32DAF" w:rsidR="00E516BD" w:rsidRPr="00AC0581" w:rsidRDefault="00E37183" w:rsidP="00AE2DB5">
      <w:pPr>
        <w:rPr>
          <w:rFonts w:ascii="Calibri" w:hAnsi="Calibri" w:cs="Calibri"/>
          <w:b/>
          <w:bCs/>
          <w:sz w:val="24"/>
          <w:szCs w:val="24"/>
        </w:rPr>
      </w:pPr>
      <w:r w:rsidRPr="00AC0581">
        <w:rPr>
          <w:rFonts w:ascii="Calibri" w:hAnsi="Calibri" w:cs="Calibri"/>
          <w:b/>
          <w:bCs/>
          <w:sz w:val="24"/>
          <w:szCs w:val="24"/>
        </w:rPr>
        <w:lastRenderedPageBreak/>
        <w:t>Dates</w:t>
      </w:r>
    </w:p>
    <w:p w14:paraId="071D19D2" w14:textId="1927B5B4" w:rsidR="00AC0581" w:rsidRDefault="00AC0581" w:rsidP="00AC05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Here are the available presentation dates:</w:t>
      </w:r>
    </w:p>
    <w:p w14:paraId="78B8F1C4" w14:textId="75C8DE08" w:rsidR="00AC0581" w:rsidRDefault="00AC0581" w:rsidP="00AC058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Nov 21 (Thursday)</w:t>
      </w:r>
      <w:r>
        <w:rPr>
          <w:rFonts w:ascii="Calibri" w:hAnsi="Calibri" w:cs="Calibri"/>
          <w:sz w:val="24"/>
          <w:szCs w:val="24"/>
        </w:rPr>
        <w:tab/>
        <w:t>up to 4 presentations</w:t>
      </w:r>
    </w:p>
    <w:p w14:paraId="430C708B" w14:textId="166C54DD" w:rsidR="00E37183" w:rsidRPr="00AC0581" w:rsidRDefault="00AC0581" w:rsidP="00AC058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AC0581">
        <w:rPr>
          <w:rFonts w:ascii="Calibri" w:hAnsi="Calibri" w:cs="Calibri"/>
          <w:sz w:val="24"/>
          <w:szCs w:val="24"/>
        </w:rPr>
        <w:t>Nov 26 (Tuesday)</w:t>
      </w:r>
      <w:r w:rsidRPr="00AC0581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up to </w:t>
      </w:r>
      <w:r w:rsidRPr="00AC0581">
        <w:rPr>
          <w:rFonts w:ascii="Calibri" w:hAnsi="Calibri" w:cs="Calibri"/>
          <w:sz w:val="24"/>
          <w:szCs w:val="24"/>
        </w:rPr>
        <w:t>4 presentations</w:t>
      </w:r>
    </w:p>
    <w:p w14:paraId="3D4DD656" w14:textId="339145B2" w:rsidR="00AC0581" w:rsidRDefault="00AC0581" w:rsidP="00AC058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AC0581">
        <w:rPr>
          <w:rFonts w:ascii="Calibri" w:hAnsi="Calibri" w:cs="Calibri"/>
          <w:sz w:val="24"/>
          <w:szCs w:val="24"/>
        </w:rPr>
        <w:t xml:space="preserve">Dec 3 (Tuesday) </w:t>
      </w:r>
      <w:r>
        <w:rPr>
          <w:rFonts w:ascii="Calibri" w:hAnsi="Calibri" w:cs="Calibri"/>
          <w:sz w:val="24"/>
          <w:szCs w:val="24"/>
        </w:rPr>
        <w:tab/>
        <w:t>up to 4 presentations</w:t>
      </w:r>
    </w:p>
    <w:p w14:paraId="2F06F539" w14:textId="70DCD99D" w:rsidR="00AC0581" w:rsidRPr="00AC0581" w:rsidRDefault="00AC0581" w:rsidP="00AC0581">
      <w:pPr>
        <w:rPr>
          <w:rFonts w:ascii="Calibri" w:hAnsi="Calibri" w:cs="Calibri"/>
          <w:sz w:val="24"/>
          <w:szCs w:val="24"/>
        </w:rPr>
      </w:pPr>
      <w:r w:rsidRPr="00AC0581">
        <w:rPr>
          <w:rFonts w:ascii="Calibri" w:hAnsi="Calibri" w:cs="Calibri"/>
          <w:sz w:val="24"/>
          <w:szCs w:val="24"/>
        </w:rPr>
        <w:t>Email me your presentation topic</w:t>
      </w:r>
      <w:r w:rsidR="00A04507">
        <w:rPr>
          <w:rFonts w:ascii="Calibri" w:hAnsi="Calibri" w:cs="Calibri"/>
          <w:sz w:val="24"/>
          <w:szCs w:val="24"/>
        </w:rPr>
        <w:t>,</w:t>
      </w:r>
      <w:r w:rsidRPr="00AC0581">
        <w:rPr>
          <w:rFonts w:ascii="Calibri" w:hAnsi="Calibri" w:cs="Calibri"/>
          <w:sz w:val="24"/>
          <w:szCs w:val="24"/>
        </w:rPr>
        <w:t xml:space="preserve"> and </w:t>
      </w:r>
      <w:r w:rsidR="00A04507">
        <w:rPr>
          <w:rFonts w:ascii="Calibri" w:hAnsi="Calibri" w:cs="Calibri"/>
          <w:sz w:val="24"/>
          <w:szCs w:val="24"/>
        </w:rPr>
        <w:t>the first and second choices of the</w:t>
      </w:r>
      <w:r w:rsidRPr="00AC0581">
        <w:rPr>
          <w:rFonts w:ascii="Calibri" w:hAnsi="Calibri" w:cs="Calibri"/>
          <w:sz w:val="24"/>
          <w:szCs w:val="24"/>
        </w:rPr>
        <w:t xml:space="preserve"> presentation date</w:t>
      </w:r>
      <w:r>
        <w:rPr>
          <w:rFonts w:ascii="Calibri" w:hAnsi="Calibri" w:cs="Calibri"/>
          <w:sz w:val="24"/>
          <w:szCs w:val="24"/>
        </w:rPr>
        <w:t>. I will schedule your presentation on a first-come first-serve basis.</w:t>
      </w:r>
    </w:p>
    <w:p w14:paraId="3C67989F" w14:textId="77777777" w:rsidR="00AC0581" w:rsidRPr="00AC0581" w:rsidRDefault="00AC0581" w:rsidP="00AC0581">
      <w:pPr>
        <w:rPr>
          <w:rFonts w:ascii="Calibri" w:hAnsi="Calibri" w:cs="Calibri"/>
          <w:sz w:val="24"/>
          <w:szCs w:val="24"/>
        </w:rPr>
      </w:pPr>
    </w:p>
    <w:sectPr w:rsidR="00AC0581" w:rsidRPr="00AC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62CE"/>
    <w:multiLevelType w:val="hybridMultilevel"/>
    <w:tmpl w:val="5386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2EA4"/>
    <w:multiLevelType w:val="hybridMultilevel"/>
    <w:tmpl w:val="70DA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245CC"/>
    <w:multiLevelType w:val="multilevel"/>
    <w:tmpl w:val="AA9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71004"/>
    <w:multiLevelType w:val="hybridMultilevel"/>
    <w:tmpl w:val="4BEC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13374">
    <w:abstractNumId w:val="2"/>
  </w:num>
  <w:num w:numId="2" w16cid:durableId="1587954261">
    <w:abstractNumId w:val="1"/>
  </w:num>
  <w:num w:numId="3" w16cid:durableId="1062950870">
    <w:abstractNumId w:val="0"/>
  </w:num>
  <w:num w:numId="4" w16cid:durableId="1192495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84"/>
    <w:rsid w:val="00007F19"/>
    <w:rsid w:val="00506371"/>
    <w:rsid w:val="00790329"/>
    <w:rsid w:val="00850D4D"/>
    <w:rsid w:val="008C23BC"/>
    <w:rsid w:val="00937F3B"/>
    <w:rsid w:val="00A04507"/>
    <w:rsid w:val="00A41487"/>
    <w:rsid w:val="00A45541"/>
    <w:rsid w:val="00AC0581"/>
    <w:rsid w:val="00AD3A84"/>
    <w:rsid w:val="00AE2DB5"/>
    <w:rsid w:val="00B1128A"/>
    <w:rsid w:val="00DA0104"/>
    <w:rsid w:val="00DD7726"/>
    <w:rsid w:val="00E37183"/>
    <w:rsid w:val="00E516BD"/>
    <w:rsid w:val="00ED1CC4"/>
    <w:rsid w:val="00F21A28"/>
    <w:rsid w:val="00F7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12E4"/>
  <w15:chartTrackingRefBased/>
  <w15:docId w15:val="{9BD6269A-61BD-4A07-B9FA-9F4D0A26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Yong</dc:creator>
  <cp:keywords/>
  <dc:description/>
  <cp:lastModifiedBy>Zhang, Yong</cp:lastModifiedBy>
  <cp:revision>7</cp:revision>
  <dcterms:created xsi:type="dcterms:W3CDTF">2024-10-17T20:34:00Z</dcterms:created>
  <dcterms:modified xsi:type="dcterms:W3CDTF">2024-10-22T19:28:00Z</dcterms:modified>
</cp:coreProperties>
</file>