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5046" w:rsidRPr="00A8311F" w:rsidRDefault="003F5046" w:rsidP="003F5046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A8311F">
        <w:rPr>
          <w:rFonts w:ascii="Arial" w:hAnsi="Arial" w:cs="Arial"/>
          <w:b/>
          <w:bCs/>
          <w:sz w:val="30"/>
          <w:szCs w:val="30"/>
        </w:rPr>
        <w:t>COMPITO 1 E 2</w:t>
      </w:r>
    </w:p>
    <w:p w:rsidR="003F5046" w:rsidRPr="00A8311F" w:rsidRDefault="003F5046">
      <w:pPr>
        <w:rPr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39"/>
        <w:gridCol w:w="10834"/>
      </w:tblGrid>
      <w:tr w:rsidR="00E67D28" w:rsidRPr="00A8311F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DEFINIZIONE</w:t>
            </w:r>
          </w:p>
        </w:tc>
      </w:tr>
      <w:tr w:rsidR="00E67D28" w:rsidRPr="004238A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 media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, definita come la percentuale dei quadrati target verdi (D4) toccati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), in una giornata di lavoro.</w:t>
            </w:r>
          </w:p>
        </w:tc>
      </w:tr>
      <w:tr w:rsidR="00E67D28" w:rsidRPr="004238A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Tempo di reazione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, definito come il tempo di reazione per toccare i quadrati target verdi (D4)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), in una giornata di lavoro.</w:t>
            </w:r>
          </w:p>
        </w:tc>
      </w:tr>
    </w:tbl>
    <w:p w:rsidR="00A8311F" w:rsidRPr="00A8311F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A8311F" w:rsidRPr="004238AA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A8311F" w:rsidRPr="00A8311F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A8311F">
        <w:rPr>
          <w:rFonts w:ascii="Arial" w:hAnsi="Arial" w:cs="Arial"/>
          <w:b/>
          <w:bCs/>
          <w:sz w:val="30"/>
          <w:szCs w:val="30"/>
        </w:rPr>
        <w:t>COMPITO 3</w:t>
      </w:r>
    </w:p>
    <w:p w:rsidR="00A8311F" w:rsidRPr="00A8311F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321"/>
        <w:gridCol w:w="10952"/>
      </w:tblGrid>
      <w:tr w:rsidR="00E67D28" w:rsidRPr="00A8311F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DEFINIZIONE</w:t>
            </w:r>
          </w:p>
        </w:tc>
      </w:tr>
      <w:tr w:rsidR="00E67D28" w:rsidRPr="004238A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 media di giornata per i quadrati target non preceduti e preceduti da segnale di allerta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AccDay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), definita come la percentuale dei 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lastRenderedPageBreak/>
              <w:t>quadrati target verdi D4 toccati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) 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non preceduti e preceduti da segnale di allerta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</w:t>
            </w:r>
          </w:p>
        </w:tc>
      </w:tr>
      <w:tr w:rsidR="00E67D28" w:rsidRPr="004238A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Tempo di reazione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per i quadrati target non preceduti e preceduti da segnale di allerta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ReactTimeDay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), definito come il tempo di reazione per toccare i quadrati target verdi D4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) 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non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preceduti e preceduti da segnale di allerta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</w:t>
            </w:r>
          </w:p>
        </w:tc>
      </w:tr>
    </w:tbl>
    <w:p w:rsidR="00A8311F" w:rsidRPr="004238AA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A8311F" w:rsidRDefault="00A8311F" w:rsidP="00A8311F">
      <w:pPr>
        <w:spacing w:before="375" w:after="375"/>
        <w:jc w:val="center"/>
        <w:rPr>
          <w:rFonts w:ascii="Arial" w:hAnsi="Arial" w:cs="Arial"/>
          <w:b/>
          <w:bCs/>
          <w:sz w:val="30"/>
          <w:szCs w:val="30"/>
        </w:rPr>
      </w:pPr>
      <w:r w:rsidRPr="00A8311F">
        <w:rPr>
          <w:rFonts w:ascii="Arial" w:hAnsi="Arial" w:cs="Arial"/>
          <w:b/>
          <w:bCs/>
          <w:sz w:val="30"/>
          <w:szCs w:val="30"/>
        </w:rPr>
        <w:t>COMPITO 4</w:t>
      </w:r>
    </w:p>
    <w:p w:rsidR="00A8311F" w:rsidRPr="00A8311F" w:rsidRDefault="00A8311F" w:rsidP="00A8311F">
      <w:pPr>
        <w:jc w:val="center"/>
        <w:rPr>
          <w:rFonts w:ascii="Arial" w:hAnsi="Arial" w:cs="Arial"/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259"/>
        <w:gridCol w:w="11014"/>
      </w:tblGrid>
      <w:tr w:rsidR="00E67D28" w:rsidRPr="00A8311F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DEFINIZIONE</w:t>
            </w:r>
          </w:p>
        </w:tc>
      </w:tr>
      <w:tr w:rsidR="00E67D28" w:rsidRPr="004238A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 media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ottenuta dalla media dei seguenti valori:</w:t>
            </w:r>
          </w:p>
          <w:p w:rsidR="00E67D28" w:rsidRPr="00A8311F" w:rsidRDefault="003F5046">
            <w:pPr>
              <w:numPr>
                <w:ilvl w:val="0"/>
                <w:numId w:val="1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Accuratezza media di giornata per i quadrati target non preceduti e preceduti dai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AccDay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), definita come la percentuale dei quadrati target verdi (D2 o D6, complessivamente considerati) toccati nel 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lastRenderedPageBreak/>
              <w:t>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 non preceduti e preceduti dai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</w:t>
            </w:r>
          </w:p>
          <w:p w:rsidR="00E67D28" w:rsidRPr="00A8311F" w:rsidRDefault="003F5046">
            <w:pPr>
              <w:numPr>
                <w:ilvl w:val="0"/>
                <w:numId w:val="2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Accuratezza media di giornata per i quadrati stay target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AccStayDay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), definita come la percentuale dei quadrati stay target verdi (D2 o D6, complessivamente considerati) toccati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 indipendentemente se seguiti o meno da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 I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>quadrati stay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>target 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sono quelli preceduti da un quadrato target posto nello stesso lato dello schermo nella sequenza precedente: e.g. quadrato target D2 preceduto da un quadrato target D2 oppure quadrato target D6 preceduto da un quadrato target D6</w:t>
            </w:r>
          </w:p>
          <w:p w:rsidR="00E67D28" w:rsidRPr="00A8311F" w:rsidRDefault="003F5046">
            <w:pPr>
              <w:numPr>
                <w:ilvl w:val="0"/>
                <w:numId w:val="3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Accuratezza media di giornata per i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change</w:t>
            </w:r>
            <w:proofErr w:type="spellEnd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target 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AccChangeDay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), definita come la percentuale dei quadrati 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change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 target (D2 o D6, complessivamente considerati) toccati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 indipendentemente se seguiti o meno da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 I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 xml:space="preserve">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>change</w:t>
            </w:r>
            <w:proofErr w:type="spellEnd"/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 xml:space="preserve"> target 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sono quelli preceduti da un quadrato target posto nel lato opposto dello schermo: quadrato target D2 preceduto da un quadrato target D6 oppure quadrato target D6 preceduto da un quadrato target D2.</w:t>
            </w:r>
          </w:p>
        </w:tc>
      </w:tr>
      <w:tr w:rsidR="00E67D28" w:rsidRPr="004238AA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Tempo di reazione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E67D28" w:rsidRPr="00A8311F" w:rsidRDefault="003F5046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ottenuto dalla media dei seguenti valori:</w:t>
            </w:r>
          </w:p>
          <w:p w:rsidR="00E67D28" w:rsidRPr="00A8311F" w:rsidRDefault="003F5046">
            <w:pPr>
              <w:numPr>
                <w:ilvl w:val="0"/>
                <w:numId w:val="4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per i quadrati target non preceduti e preceduti dai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ReactTimeDay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), definito come il 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lastRenderedPageBreak/>
              <w:t>tempo di reazione per toccare i quadrati target verdi (D2 o D6, complessivamente considerati)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 non preceduti e preceduti dai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 </w:t>
            </w:r>
          </w:p>
          <w:p w:rsidR="00E67D28" w:rsidRPr="00A8311F" w:rsidRDefault="003F5046">
            <w:pPr>
              <w:numPr>
                <w:ilvl w:val="0"/>
                <w:numId w:val="5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per i quadrati stay target 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ReactTimeStayDay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), definito come il tempo di reazione per toccare i quadrati stay target verdi (D2 o D6, complessivamente considerati)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 indipendentemente se seguiti o meno da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 Come definito in un paragrafo precedente, i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>quadrati stay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>target 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sono quelli preceduti da un quadrato target posto nello stesso lato dello schermo: quadrato target D2 preceduto da un quadrato target D2 oppure quadrato target D6 preceduto da un quadrato target D6. </w:t>
            </w:r>
          </w:p>
          <w:p w:rsidR="00E67D28" w:rsidRPr="00A8311F" w:rsidRDefault="003F5046">
            <w:pPr>
              <w:numPr>
                <w:ilvl w:val="0"/>
                <w:numId w:val="6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Tempo di reazione medio di giornata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per i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change</w:t>
            </w:r>
            <w:proofErr w:type="spellEnd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target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ReactTimeChangeDay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), definito come il tempo di reazione per toccare i quadrati 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change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 xml:space="preserve"> target verdi (D2 o D6, complessivamente considerati) nel tempo concesso (</w:t>
            </w:r>
            <w:proofErr w:type="spellStart"/>
            <w:r w:rsidRPr="00A8311F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 indipendentemente se seguiti o meno da 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sz w:val="30"/>
                <w:szCs w:val="30"/>
              </w:rPr>
              <w:t>cue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, in una giornata di lavoro. Come definito in un paragrafo precedente, i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 xml:space="preserve">quadrati </w:t>
            </w:r>
            <w:proofErr w:type="spellStart"/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>change</w:t>
            </w:r>
            <w:proofErr w:type="spellEnd"/>
            <w:r w:rsidRPr="00A8311F">
              <w:rPr>
                <w:rFonts w:ascii="Arial" w:eastAsia="Arial" w:hAnsi="Arial" w:cs="Arial"/>
                <w:sz w:val="30"/>
                <w:szCs w:val="30"/>
              </w:rPr>
              <w:t> </w:t>
            </w:r>
            <w:r w:rsidRPr="00A8311F">
              <w:rPr>
                <w:rFonts w:ascii="Arial" w:eastAsia="Arial" w:hAnsi="Arial" w:cs="Arial"/>
                <w:b/>
                <w:bCs/>
                <w:i/>
                <w:iCs/>
                <w:sz w:val="30"/>
                <w:szCs w:val="30"/>
              </w:rPr>
              <w:t>target </w:t>
            </w:r>
            <w:r w:rsidRPr="00A8311F">
              <w:rPr>
                <w:rFonts w:ascii="Arial" w:eastAsia="Arial" w:hAnsi="Arial" w:cs="Arial"/>
                <w:sz w:val="30"/>
                <w:szCs w:val="30"/>
              </w:rPr>
              <w:t>sono quelli preceduti da un quadrato target posto nello stesso lato dello schermo: quadrato target D2 preceduto da un quadrato target D2 oppure quadrato target D6 preceduto da un quadrato target D6</w:t>
            </w:r>
          </w:p>
        </w:tc>
      </w:tr>
    </w:tbl>
    <w:p w:rsidR="00E67D28" w:rsidRDefault="00E67D28">
      <w:pPr>
        <w:rPr>
          <w:sz w:val="30"/>
          <w:szCs w:val="30"/>
        </w:rPr>
      </w:pPr>
    </w:p>
    <w:p w:rsidR="004238AA" w:rsidRPr="004238AA" w:rsidRDefault="004238AA" w:rsidP="004238AA">
      <w:pPr>
        <w:spacing w:before="375" w:after="375"/>
        <w:jc w:val="center"/>
        <w:rPr>
          <w:rFonts w:ascii="Arial" w:hAnsi="Arial" w:cs="Arial"/>
          <w:b/>
          <w:bCs/>
          <w:sz w:val="30"/>
          <w:szCs w:val="30"/>
        </w:rPr>
      </w:pPr>
    </w:p>
    <w:p w:rsidR="004238AA" w:rsidRDefault="004238AA" w:rsidP="004238AA">
      <w:pPr>
        <w:spacing w:before="375" w:after="375"/>
        <w:jc w:val="center"/>
        <w:rPr>
          <w:rFonts w:ascii="Arial" w:hAnsi="Arial" w:cs="Arial"/>
          <w:b/>
          <w:bCs/>
          <w:sz w:val="30"/>
          <w:szCs w:val="30"/>
        </w:rPr>
      </w:pPr>
      <w:r w:rsidRPr="00A8311F">
        <w:rPr>
          <w:rFonts w:ascii="Arial" w:hAnsi="Arial" w:cs="Arial"/>
          <w:b/>
          <w:bCs/>
          <w:sz w:val="30"/>
          <w:szCs w:val="30"/>
        </w:rPr>
        <w:lastRenderedPageBreak/>
        <w:t xml:space="preserve">COMPITO </w:t>
      </w:r>
      <w:r>
        <w:rPr>
          <w:rFonts w:ascii="Arial" w:hAnsi="Arial" w:cs="Arial"/>
          <w:b/>
          <w:bCs/>
          <w:sz w:val="30"/>
          <w:szCs w:val="30"/>
        </w:rPr>
        <w:t>5</w:t>
      </w:r>
    </w:p>
    <w:p w:rsidR="004238AA" w:rsidRDefault="004238AA" w:rsidP="004238AA">
      <w:pPr>
        <w:pStyle w:val="NormaleWeb"/>
      </w:pPr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365"/>
        <w:gridCol w:w="10908"/>
      </w:tblGrid>
      <w:tr w:rsidR="004238AA" w:rsidTr="004238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AA" w:rsidRDefault="004238A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AA" w:rsidRDefault="004238A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DEFINIZIONE</w:t>
            </w:r>
          </w:p>
        </w:tc>
      </w:tr>
      <w:tr w:rsidR="004238AA" w:rsidTr="004238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AA" w:rsidRDefault="004238A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Accuratezza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AA" w:rsidRDefault="004238A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Accuratezza media di giornata</w:t>
            </w:r>
            <w:r>
              <w:rPr>
                <w:rFonts w:ascii="Arial" w:hAnsi="Arial" w:cs="Arial"/>
                <w:sz w:val="30"/>
                <w:szCs w:val="30"/>
              </w:rPr>
              <w:t> ottenuta dalla media dei seguenti valori:</w:t>
            </w:r>
          </w:p>
          <w:p w:rsidR="004238AA" w:rsidRDefault="004238AA" w:rsidP="004238A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Accuratezza media di giornata per i quadrati target “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valid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” preceduti dai quadrati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dello stesso lato</w:t>
            </w:r>
            <w:r>
              <w:rPr>
                <w:rFonts w:ascii="Arial" w:hAnsi="Arial" w:cs="Arial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AccValidDay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), definita come la percentuale dei quadrati target verdi (D2 o D6, complessivamente considerati) toccati nel tempo concesso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Treact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preceduti dai quadrati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dello stesso lato</w:t>
            </w:r>
            <w:r>
              <w:rPr>
                <w:rFonts w:ascii="Arial" w:hAnsi="Arial" w:cs="Arial"/>
                <w:sz w:val="30"/>
                <w:szCs w:val="30"/>
              </w:rPr>
              <w:t>, in una giornata di lavoro.</w:t>
            </w:r>
          </w:p>
          <w:p w:rsidR="004238AA" w:rsidRDefault="004238AA" w:rsidP="004238A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Accuratezza media di giornata per i quadrati target “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invalid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” preceduti dai quadrati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del lato opposto</w:t>
            </w:r>
            <w:r>
              <w:rPr>
                <w:rFonts w:ascii="Arial" w:hAnsi="Arial" w:cs="Arial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AccInvalidDay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), definita come la percentuale dei quadrati target verdi (D2 o D6, complessivamente considerati) toccati nel tempo concesso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Treact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preceduti dai quadrati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del lato opposto</w:t>
            </w:r>
            <w:r>
              <w:rPr>
                <w:rFonts w:ascii="Arial" w:hAnsi="Arial" w:cs="Arial"/>
                <w:sz w:val="30"/>
                <w:szCs w:val="30"/>
              </w:rPr>
              <w:t>, in una giornata di lavoro.</w:t>
            </w:r>
          </w:p>
        </w:tc>
      </w:tr>
      <w:tr w:rsidR="004238AA" w:rsidTr="004238A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AA" w:rsidRDefault="004238A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Tempo di reazione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38AA" w:rsidRDefault="004238AA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Tempo di reazione medio di giornata</w:t>
            </w:r>
            <w:r>
              <w:rPr>
                <w:rFonts w:ascii="Arial" w:hAnsi="Arial" w:cs="Arial"/>
                <w:sz w:val="30"/>
                <w:szCs w:val="30"/>
              </w:rPr>
              <w:t> ottenuto dalla media dei seguenti valori:</w:t>
            </w:r>
          </w:p>
          <w:p w:rsidR="004238AA" w:rsidRDefault="004238AA" w:rsidP="004238A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Tempo di reazione medio di giornata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per i quadrati target “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valid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” preceduti dai quadrati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dello stesso lato</w:t>
            </w:r>
            <w:r>
              <w:rPr>
                <w:rFonts w:ascii="Arial" w:hAnsi="Arial" w:cs="Arial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ReactTimeValidDay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), definito come il tempo di reazione per toccare i quadrati target verdi (D2 o </w:t>
            </w:r>
            <w:r>
              <w:rPr>
                <w:rFonts w:ascii="Arial" w:hAnsi="Arial" w:cs="Arial"/>
                <w:sz w:val="30"/>
                <w:szCs w:val="30"/>
              </w:rPr>
              <w:lastRenderedPageBreak/>
              <w:t>D6, complessivamente considerati) nel tempo concesso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Treact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preceduti dai quadrati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dello stesso lato</w:t>
            </w:r>
            <w:r>
              <w:rPr>
                <w:rFonts w:ascii="Arial" w:hAnsi="Arial" w:cs="Arial"/>
                <w:sz w:val="30"/>
                <w:szCs w:val="30"/>
              </w:rPr>
              <w:t>, in una giornata di lavoro.</w:t>
            </w:r>
          </w:p>
          <w:p w:rsidR="004238AA" w:rsidRDefault="004238AA" w:rsidP="004238A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Tempo di reazione medio di giornata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per i quadrati target “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invalid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” preceduti dai quadrati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del lato opposto</w:t>
            </w:r>
            <w:r>
              <w:rPr>
                <w:rFonts w:ascii="Arial" w:hAnsi="Arial" w:cs="Arial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ReactTimeInvalidDay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), definito come il tempo di reazione per toccare i quadrati target verdi (D2 o D6, complessivamente considerati) nel tempo concesso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Treact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preceduti dai quadrati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del lato opposto</w:t>
            </w:r>
            <w:r>
              <w:rPr>
                <w:rFonts w:ascii="Arial" w:hAnsi="Arial" w:cs="Arial"/>
                <w:sz w:val="30"/>
                <w:szCs w:val="30"/>
              </w:rPr>
              <w:t>, in una giornata di lavoro.</w:t>
            </w:r>
          </w:p>
        </w:tc>
      </w:tr>
    </w:tbl>
    <w:p w:rsidR="004238AA" w:rsidRDefault="004238AA" w:rsidP="004238AA">
      <w:pPr>
        <w:spacing w:before="375" w:after="375"/>
        <w:jc w:val="center"/>
        <w:rPr>
          <w:rFonts w:ascii="Arial" w:hAnsi="Arial" w:cs="Arial"/>
          <w:b/>
          <w:bCs/>
          <w:sz w:val="30"/>
          <w:szCs w:val="30"/>
        </w:rPr>
      </w:pPr>
    </w:p>
    <w:p w:rsidR="00EE1B2F" w:rsidRDefault="00EE1B2F" w:rsidP="00EE1B2F">
      <w:pPr>
        <w:spacing w:before="375" w:after="375"/>
        <w:jc w:val="center"/>
        <w:rPr>
          <w:rFonts w:ascii="Arial" w:hAnsi="Arial" w:cs="Arial"/>
          <w:b/>
          <w:bCs/>
          <w:sz w:val="30"/>
          <w:szCs w:val="30"/>
        </w:rPr>
      </w:pPr>
      <w:r w:rsidRPr="00A8311F">
        <w:rPr>
          <w:rFonts w:ascii="Arial" w:hAnsi="Arial" w:cs="Arial"/>
          <w:b/>
          <w:bCs/>
          <w:sz w:val="30"/>
          <w:szCs w:val="30"/>
        </w:rPr>
        <w:t xml:space="preserve">COMPITO </w:t>
      </w:r>
      <w:r>
        <w:rPr>
          <w:rFonts w:ascii="Arial" w:hAnsi="Arial" w:cs="Arial"/>
          <w:b/>
          <w:bCs/>
          <w:sz w:val="30"/>
          <w:szCs w:val="30"/>
        </w:rPr>
        <w:t>6</w:t>
      </w:r>
    </w:p>
    <w:p w:rsidR="00EE1B2F" w:rsidRDefault="00EE1B2F" w:rsidP="00EE1B2F">
      <w:pPr>
        <w:pStyle w:val="NormaleWeb"/>
      </w:pPr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368"/>
        <w:gridCol w:w="10905"/>
      </w:tblGrid>
      <w:tr w:rsidR="00EE1B2F" w:rsidTr="00EE1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2F" w:rsidRDefault="00EE1B2F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2F" w:rsidRDefault="00EE1B2F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DEFINIZIONE</w:t>
            </w:r>
          </w:p>
        </w:tc>
      </w:tr>
      <w:tr w:rsidR="00EE1B2F" w:rsidTr="00EE1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2F" w:rsidRDefault="00EE1B2F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Accuratezza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2F" w:rsidRDefault="00EE1B2F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Accuratezza media di giornata</w:t>
            </w:r>
            <w:r>
              <w:rPr>
                <w:rFonts w:ascii="Arial" w:hAnsi="Arial" w:cs="Arial"/>
                <w:sz w:val="30"/>
                <w:szCs w:val="30"/>
              </w:rPr>
              <w:t> ottenuta dalla media dei seguenti valori:</w:t>
            </w:r>
          </w:p>
          <w:p w:rsidR="00EE1B2F" w:rsidRDefault="00EE1B2F" w:rsidP="00EE1B2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Accuratezza media di giornata per i quadrati target preceduti dai quadrati “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max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AccTmaxDay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), definita come la percentuale dei quadrati target verdi (D2 o D6, complessivamente considerati) toccati nel tempo concesso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Treact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preceduti dai quadrati “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max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, in una giornata di lavoro.</w:t>
            </w:r>
          </w:p>
          <w:p w:rsidR="00EE1B2F" w:rsidRDefault="00EE1B2F" w:rsidP="00EE1B2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lastRenderedPageBreak/>
              <w:t>Accuratezza media di giornata per i quadrati target preceduti dai quadrati “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min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AccTminDay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), definita come la percentuale dei quadrati target verdi (D2 o D6, complessivamente considerati) toccati nel tempo concesso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Treact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preceduti dai quadrati “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min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, in una giornata di lavoro.</w:t>
            </w:r>
          </w:p>
        </w:tc>
      </w:tr>
      <w:tr w:rsidR="00EE1B2F" w:rsidTr="00EE1B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2F" w:rsidRDefault="00EE1B2F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lastRenderedPageBreak/>
              <w:t>Tempo di reazione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2F" w:rsidRDefault="00EE1B2F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Tempo di reazione medio di giornata</w:t>
            </w:r>
            <w:r>
              <w:rPr>
                <w:rFonts w:ascii="Arial" w:hAnsi="Arial" w:cs="Arial"/>
                <w:sz w:val="30"/>
                <w:szCs w:val="30"/>
              </w:rPr>
              <w:t> ottenuto dalla media dei seguenti valori:</w:t>
            </w:r>
          </w:p>
          <w:p w:rsidR="00EE1B2F" w:rsidRDefault="00EE1B2F" w:rsidP="00EE1B2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Tempo di reazione medio di giornata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per i quadrati “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max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ReactTimeTmaxDay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), definito come il tempo di reazione per toccare i quadrati target verdi (D2 o D6, complessivamente considerati) nel tempo concesso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Treact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preceduti dai quadrati “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max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, in una giornata di lavoro.</w:t>
            </w:r>
          </w:p>
          <w:p w:rsidR="00EE1B2F" w:rsidRDefault="00EE1B2F" w:rsidP="00EE1B2F">
            <w:pPr>
              <w:pStyle w:val="NormaleWeb"/>
              <w:numPr>
                <w:ilvl w:val="0"/>
                <w:numId w:val="14"/>
              </w:numPr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Tempo di reazione medio di giornata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per i quadrati “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min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ReactTimeTminDay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), definito come il tempo di reazione per toccare i quadrati target verdi (D2 o D6, complessivamente considerati) nel tempo concesso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Treact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preceduti dai quadrati “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cue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” dello stesso lato con tempo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pre</w:t>
            </w:r>
            <w:proofErr w:type="spellEnd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-trigger </w:t>
            </w:r>
            <w:proofErr w:type="spellStart"/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min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, in una giornata di lavoro.</w:t>
            </w:r>
          </w:p>
        </w:tc>
      </w:tr>
    </w:tbl>
    <w:p w:rsidR="004238AA" w:rsidRDefault="004238AA">
      <w:pPr>
        <w:rPr>
          <w:sz w:val="30"/>
          <w:szCs w:val="30"/>
        </w:rPr>
      </w:pPr>
    </w:p>
    <w:p w:rsidR="00697088" w:rsidRDefault="00697088">
      <w:pPr>
        <w:rPr>
          <w:sz w:val="30"/>
          <w:szCs w:val="30"/>
        </w:rPr>
      </w:pPr>
    </w:p>
    <w:p w:rsidR="00697088" w:rsidRDefault="00697088">
      <w:pPr>
        <w:rPr>
          <w:sz w:val="30"/>
          <w:szCs w:val="30"/>
        </w:rPr>
      </w:pPr>
    </w:p>
    <w:p w:rsidR="00697088" w:rsidRDefault="00697088" w:rsidP="00697088">
      <w:pPr>
        <w:spacing w:before="375" w:after="375"/>
        <w:jc w:val="center"/>
        <w:rPr>
          <w:rFonts w:ascii="Arial" w:hAnsi="Arial" w:cs="Arial"/>
          <w:b/>
          <w:bCs/>
          <w:sz w:val="30"/>
          <w:szCs w:val="30"/>
        </w:rPr>
      </w:pPr>
      <w:r w:rsidRPr="00A8311F">
        <w:rPr>
          <w:rFonts w:ascii="Arial" w:hAnsi="Arial" w:cs="Arial"/>
          <w:b/>
          <w:bCs/>
          <w:sz w:val="30"/>
          <w:szCs w:val="30"/>
        </w:rPr>
        <w:lastRenderedPageBreak/>
        <w:t xml:space="preserve">COMPITO </w:t>
      </w:r>
      <w:r>
        <w:rPr>
          <w:rFonts w:ascii="Arial" w:hAnsi="Arial" w:cs="Arial"/>
          <w:b/>
          <w:bCs/>
          <w:sz w:val="30"/>
          <w:szCs w:val="30"/>
        </w:rPr>
        <w:t>7</w:t>
      </w:r>
    </w:p>
    <w:p w:rsidR="00697088" w:rsidRDefault="00697088" w:rsidP="00697088">
      <w:pPr>
        <w:pStyle w:val="NormaleWeb"/>
      </w:pPr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377"/>
        <w:gridCol w:w="10896"/>
      </w:tblGrid>
      <w:tr w:rsidR="00697088" w:rsidTr="006970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7088" w:rsidRDefault="00697088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7088" w:rsidRDefault="00697088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DEFINIZIONE</w:t>
            </w:r>
          </w:p>
        </w:tc>
      </w:tr>
      <w:tr w:rsidR="00697088" w:rsidTr="006970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7088" w:rsidRDefault="00697088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Accuratezza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7088" w:rsidRDefault="00697088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Accuratezza media di giornata</w:t>
            </w:r>
            <w:r>
              <w:rPr>
                <w:rFonts w:ascii="Arial" w:hAnsi="Arial" w:cs="Arial"/>
                <w:sz w:val="30"/>
                <w:szCs w:val="30"/>
              </w:rPr>
              <w:t> ottenuta dalla media dei seguenti valori:</w:t>
            </w:r>
          </w:p>
          <w:p w:rsidR="00697088" w:rsidRDefault="00697088" w:rsidP="00697088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Accuratezza media di giornata in risposta ai quadrati D4 target GO</w:t>
            </w:r>
            <w:r>
              <w:rPr>
                <w:rFonts w:ascii="Arial" w:hAnsi="Arial" w:cs="Arial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AccGODay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), definita come la percentuale dei quadrati target verdi (D4) toccati nel tempo concesso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Treact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), in una giornata di lavoro.</w:t>
            </w:r>
          </w:p>
          <w:p w:rsidR="00697088" w:rsidRDefault="00697088" w:rsidP="0069708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Accuratezza media di giornata in risposta ai quadrati D4 NOGO</w:t>
            </w:r>
            <w:r>
              <w:rPr>
                <w:rFonts w:ascii="Arial" w:hAnsi="Arial" w:cs="Arial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AccNOGODay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), definita come la percentuale dei quadrati target rossi NOGO correttamente non toccati nel tempo concesso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Treact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), in una giornata di lavoro.</w:t>
            </w:r>
          </w:p>
        </w:tc>
      </w:tr>
      <w:tr w:rsidR="00697088" w:rsidTr="006970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7088" w:rsidRDefault="00697088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Tempo di reazione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7088" w:rsidRDefault="00697088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Tempo di reazione medio di giornata</w:t>
            </w:r>
            <w:r>
              <w:rPr>
                <w:rFonts w:ascii="Arial" w:hAnsi="Arial" w:cs="Arial"/>
                <w:sz w:val="30"/>
                <w:szCs w:val="30"/>
              </w:rPr>
              <w:t> ottenuto dalla media dei seguenti valori:</w:t>
            </w:r>
          </w:p>
          <w:p w:rsidR="00697088" w:rsidRDefault="00697088" w:rsidP="00697088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Tempo di reazione medio di giornata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in risposta ai quadrati D4 target GO</w:t>
            </w:r>
            <w:r>
              <w:rPr>
                <w:rFonts w:ascii="Arial" w:hAnsi="Arial" w:cs="Arial"/>
                <w:sz w:val="30"/>
                <w:szCs w:val="3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ReactTimeGODay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), definito come il tempo di reazione per toccare i quadrati target verdi (D4) nel tempo concesso (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Treact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), in una giornata di lavoro.</w:t>
            </w:r>
          </w:p>
        </w:tc>
      </w:tr>
    </w:tbl>
    <w:p w:rsidR="00697088" w:rsidRDefault="00697088" w:rsidP="00697088">
      <w:pPr>
        <w:spacing w:before="375" w:after="375"/>
        <w:jc w:val="center"/>
        <w:rPr>
          <w:rFonts w:ascii="Arial" w:hAnsi="Arial" w:cs="Arial"/>
          <w:b/>
          <w:bCs/>
          <w:sz w:val="30"/>
          <w:szCs w:val="30"/>
        </w:rPr>
      </w:pPr>
    </w:p>
    <w:p w:rsidR="00697088" w:rsidRDefault="00697088" w:rsidP="00697088">
      <w:pPr>
        <w:spacing w:before="375" w:after="375"/>
        <w:jc w:val="center"/>
        <w:rPr>
          <w:rFonts w:ascii="Arial" w:hAnsi="Arial" w:cs="Arial"/>
          <w:b/>
          <w:bCs/>
          <w:sz w:val="30"/>
          <w:szCs w:val="30"/>
        </w:rPr>
      </w:pPr>
      <w:r w:rsidRPr="00A8311F">
        <w:rPr>
          <w:rFonts w:ascii="Arial" w:hAnsi="Arial" w:cs="Arial"/>
          <w:b/>
          <w:bCs/>
          <w:sz w:val="30"/>
          <w:szCs w:val="30"/>
        </w:rPr>
        <w:lastRenderedPageBreak/>
        <w:t xml:space="preserve">COMPITO </w:t>
      </w:r>
      <w:r>
        <w:rPr>
          <w:rFonts w:ascii="Arial" w:hAnsi="Arial" w:cs="Arial"/>
          <w:b/>
          <w:bCs/>
          <w:sz w:val="30"/>
          <w:szCs w:val="30"/>
        </w:rPr>
        <w:t>8</w:t>
      </w:r>
    </w:p>
    <w:p w:rsidR="00697088" w:rsidRDefault="00697088" w:rsidP="00697088">
      <w:pPr>
        <w:pStyle w:val="NormaleWeb"/>
      </w:pPr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2189"/>
        <w:gridCol w:w="11084"/>
      </w:tblGrid>
      <w:tr w:rsidR="00697088" w:rsidTr="006970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7088" w:rsidRDefault="00697088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VALORE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7088" w:rsidRDefault="00697088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DEFINIZIONE</w:t>
            </w:r>
          </w:p>
        </w:tc>
      </w:tr>
      <w:tr w:rsidR="00697088" w:rsidTr="006970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7088" w:rsidRDefault="00697088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Accuratezza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7088" w:rsidRDefault="00697088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s2"/>
                <w:rFonts w:ascii="Arial" w:hAnsi="Arial" w:cs="Arial"/>
                <w:b/>
                <w:bCs/>
              </w:rPr>
              <w:t>Accuratezza media di giornata</w:t>
            </w:r>
            <w:r>
              <w:rPr>
                <w:rStyle w:val="s6"/>
                <w:rFonts w:ascii="Arial" w:hAnsi="Arial" w:cs="Arial"/>
              </w:rPr>
              <w:t xml:space="preserve"> (</w:t>
            </w:r>
            <w:proofErr w:type="spellStart"/>
            <w:r>
              <w:rPr>
                <w:rStyle w:val="s6"/>
                <w:rFonts w:ascii="Arial" w:hAnsi="Arial" w:cs="Arial"/>
              </w:rPr>
              <w:t>AccDay</w:t>
            </w:r>
            <w:proofErr w:type="spellEnd"/>
            <w:r>
              <w:rPr>
                <w:rStyle w:val="s6"/>
                <w:rFonts w:ascii="Arial" w:hAnsi="Arial" w:cs="Arial"/>
              </w:rPr>
              <w:t>), definita come la percentuale degli stimoli uditivi a cui si è dato risposta nel tempo concesso (</w:t>
            </w:r>
            <w:proofErr w:type="spellStart"/>
            <w:r>
              <w:rPr>
                <w:rStyle w:val="s6"/>
                <w:rFonts w:ascii="Arial" w:hAnsi="Arial" w:cs="Arial"/>
              </w:rPr>
              <w:t>Treact</w:t>
            </w:r>
            <w:proofErr w:type="spellEnd"/>
            <w:r>
              <w:rPr>
                <w:rStyle w:val="s6"/>
                <w:rFonts w:ascii="Arial" w:hAnsi="Arial" w:cs="Arial"/>
              </w:rPr>
              <w:t>), in una giornata di lavoro.</w:t>
            </w:r>
          </w:p>
        </w:tc>
      </w:tr>
      <w:tr w:rsidR="00697088" w:rsidTr="006970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7088" w:rsidRDefault="00697088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Enfasigrassetto"/>
                <w:rFonts w:ascii="Arial" w:hAnsi="Arial" w:cs="Arial"/>
              </w:rPr>
              <w:t>Tempo di reazione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7088" w:rsidRDefault="00697088">
            <w:pPr>
              <w:pStyle w:val="NormaleWeb"/>
              <w:rPr>
                <w:rFonts w:ascii="Arial" w:hAnsi="Arial" w:cs="Arial"/>
              </w:rPr>
            </w:pPr>
            <w:r>
              <w:rPr>
                <w:rStyle w:val="s2"/>
                <w:rFonts w:ascii="Arial" w:hAnsi="Arial" w:cs="Arial"/>
                <w:b/>
                <w:bCs/>
              </w:rPr>
              <w:t>Tempo di reazione medio di giornata</w:t>
            </w:r>
            <w:r>
              <w:rPr>
                <w:rStyle w:val="s6"/>
                <w:rFonts w:ascii="Arial" w:hAnsi="Arial" w:cs="Arial"/>
              </w:rPr>
              <w:t xml:space="preserve"> (</w:t>
            </w:r>
            <w:proofErr w:type="spellStart"/>
            <w:r>
              <w:rPr>
                <w:rStyle w:val="s6"/>
                <w:rFonts w:ascii="Arial" w:hAnsi="Arial" w:cs="Arial"/>
              </w:rPr>
              <w:t>ReactTimeDay</w:t>
            </w:r>
            <w:proofErr w:type="spellEnd"/>
            <w:r>
              <w:rPr>
                <w:rStyle w:val="s6"/>
                <w:rFonts w:ascii="Arial" w:hAnsi="Arial" w:cs="Arial"/>
              </w:rPr>
              <w:t>), definito come il tempo di reazione agli stimoli uditivi a cui si è dato risposta in una giornata di lavoro.</w:t>
            </w:r>
          </w:p>
        </w:tc>
      </w:tr>
      <w:tr w:rsidR="00697088" w:rsidTr="006970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7088" w:rsidRDefault="00697088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Avg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7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7088" w:rsidRDefault="00697088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l'andamento medio del valore rispetto alle 7 giornate di lavoro precedenti</w:t>
            </w:r>
          </w:p>
        </w:tc>
      </w:tr>
      <w:tr w:rsidR="00697088" w:rsidTr="006970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7088" w:rsidRDefault="00697088">
            <w:pPr>
              <w:pStyle w:val="NormaleWeb"/>
              <w:rPr>
                <w:rFonts w:ascii="Arial" w:hAnsi="Arial" w:cs="Arial"/>
              </w:rPr>
            </w:pPr>
            <w:proofErr w:type="spellStart"/>
            <w:r>
              <w:rPr>
                <w:rStyle w:val="Enfasigrassetto"/>
                <w:rFonts w:ascii="Arial" w:hAnsi="Arial" w:cs="Arial"/>
              </w:rPr>
              <w:t>Avg</w:t>
            </w:r>
            <w:proofErr w:type="spellEnd"/>
            <w:r>
              <w:rPr>
                <w:rStyle w:val="Enfasigrassetto"/>
                <w:rFonts w:ascii="Arial" w:hAnsi="Arial" w:cs="Arial"/>
              </w:rPr>
              <w:t xml:space="preserve"> 30 </w:t>
            </w:r>
            <w:proofErr w:type="spellStart"/>
            <w:r>
              <w:rPr>
                <w:rStyle w:val="Enfasigrassetto"/>
                <w:rFonts w:ascii="Arial" w:hAnsi="Arial" w:cs="Arial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7088" w:rsidRDefault="00697088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l'andamento medio del valore rispetto alle 30 giornate di lavoro precedenti</w:t>
            </w:r>
          </w:p>
        </w:tc>
      </w:tr>
    </w:tbl>
    <w:p w:rsidR="00697088" w:rsidRPr="00A8311F" w:rsidRDefault="00697088">
      <w:pPr>
        <w:rPr>
          <w:sz w:val="30"/>
          <w:szCs w:val="30"/>
        </w:rPr>
      </w:pPr>
      <w:bookmarkStart w:id="0" w:name="_GoBack"/>
      <w:bookmarkEnd w:id="0"/>
    </w:p>
    <w:sectPr w:rsidR="00697088" w:rsidRPr="00A8311F" w:rsidSect="00EE75AC">
      <w:pgSz w:w="15840" w:h="12240" w:orient="landscape"/>
      <w:pgMar w:top="1134" w:right="1134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6454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82A2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0B1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E6C8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CEA1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368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8EED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FACB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DAC7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ABE60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8465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72A0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3EAC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1E10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CAC0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6663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B838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8499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652A1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BC3E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B4C1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FE1F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1819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8AD5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3EA2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96616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A844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EA4B4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AEB8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9671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2CAD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F4F9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DA1C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A28B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1A46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7E49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34846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28C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A283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B2E1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2036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C6C4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2C75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622E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B4A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CF2E5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207E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FE94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1EAB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9EB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864C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FCCA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24DE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70CE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21C0CA8"/>
    <w:multiLevelType w:val="multilevel"/>
    <w:tmpl w:val="9C4A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E2558B"/>
    <w:multiLevelType w:val="multilevel"/>
    <w:tmpl w:val="09A0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71107"/>
    <w:multiLevelType w:val="multilevel"/>
    <w:tmpl w:val="D78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74646"/>
    <w:multiLevelType w:val="multilevel"/>
    <w:tmpl w:val="47DE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E3F63"/>
    <w:multiLevelType w:val="multilevel"/>
    <w:tmpl w:val="D094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A2488"/>
    <w:multiLevelType w:val="multilevel"/>
    <w:tmpl w:val="759E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F5D3E"/>
    <w:multiLevelType w:val="multilevel"/>
    <w:tmpl w:val="C2E4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72FA5"/>
    <w:multiLevelType w:val="multilevel"/>
    <w:tmpl w:val="0074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D19DE"/>
    <w:multiLevelType w:val="multilevel"/>
    <w:tmpl w:val="32D2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02BC0"/>
    <w:multiLevelType w:val="multilevel"/>
    <w:tmpl w:val="41C4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226A54"/>
    <w:multiLevelType w:val="multilevel"/>
    <w:tmpl w:val="D35A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6"/>
  </w:num>
  <w:num w:numId="8">
    <w:abstractNumId w:val="15"/>
  </w:num>
  <w:num w:numId="9">
    <w:abstractNumId w:val="9"/>
  </w:num>
  <w:num w:numId="10">
    <w:abstractNumId w:val="14"/>
  </w:num>
  <w:num w:numId="11">
    <w:abstractNumId w:val="7"/>
  </w:num>
  <w:num w:numId="12">
    <w:abstractNumId w:val="10"/>
  </w:num>
  <w:num w:numId="13">
    <w:abstractNumId w:val="6"/>
  </w:num>
  <w:num w:numId="14">
    <w:abstractNumId w:val="12"/>
  </w:num>
  <w:num w:numId="15">
    <w:abstractNumId w:val="11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D28"/>
    <w:rsid w:val="003F5046"/>
    <w:rsid w:val="004238AA"/>
    <w:rsid w:val="00697088"/>
    <w:rsid w:val="00A8311F"/>
    <w:rsid w:val="00E67D28"/>
    <w:rsid w:val="00EE1B2F"/>
    <w:rsid w:val="00EE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AA49C4"/>
  <w15:docId w15:val="{FCA407E7-1982-AF4C-BB85-3E1D06D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7088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NormaleWeb">
    <w:name w:val="Normal (Web)"/>
    <w:basedOn w:val="Normale"/>
    <w:uiPriority w:val="99"/>
    <w:semiHidden/>
    <w:unhideWhenUsed/>
    <w:rsid w:val="004238AA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4238AA"/>
    <w:rPr>
      <w:b/>
      <w:bCs/>
    </w:rPr>
  </w:style>
  <w:style w:type="character" w:customStyle="1" w:styleId="s2">
    <w:name w:val="s2"/>
    <w:basedOn w:val="Carpredefinitoparagrafo"/>
    <w:rsid w:val="00697088"/>
  </w:style>
  <w:style w:type="character" w:customStyle="1" w:styleId="s6">
    <w:name w:val="s6"/>
    <w:basedOn w:val="Carpredefinitoparagrafo"/>
    <w:rsid w:val="00697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1308</Words>
  <Characters>7460</Characters>
  <Application>Microsoft Office Word</Application>
  <DocSecurity>0</DocSecurity>
  <Lines>62</Lines>
  <Paragraphs>17</Paragraphs>
  <ScaleCrop>false</ScaleCrop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2023-12-05T17:24:00Z</dcterms:created>
  <dcterms:modified xsi:type="dcterms:W3CDTF">2024-01-18T17:30:00Z</dcterms:modified>
</cp:coreProperties>
</file>