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1712" w:rsidRPr="003E1712" w:rsidRDefault="003E1712" w:rsidP="003E171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E1712">
        <w:rPr>
          <w:rFonts w:ascii="Arial" w:hAnsi="Arial" w:cs="Arial"/>
          <w:b/>
          <w:bCs/>
          <w:sz w:val="36"/>
          <w:szCs w:val="36"/>
        </w:rPr>
        <w:t>COMPITO 1</w:t>
      </w:r>
      <w:r>
        <w:rPr>
          <w:rFonts w:ascii="Arial" w:hAnsi="Arial" w:cs="Arial"/>
          <w:b/>
          <w:bCs/>
          <w:sz w:val="36"/>
          <w:szCs w:val="36"/>
        </w:rPr>
        <w:t xml:space="preserve"> E 2</w:t>
      </w:r>
    </w:p>
    <w:p w:rsidR="003E1712" w:rsidRDefault="003E1712"/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971"/>
        <w:gridCol w:w="11302"/>
      </w:tblGrid>
      <w:tr w:rsidR="007D272A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VALORE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DEFINIZIONE</w:t>
            </w:r>
          </w:p>
        </w:tc>
      </w:tr>
      <w:tr w:rsidR="007D272A" w:rsidRPr="003E171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AccDay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>Accuratezza media di giornata</w:t>
            </w:r>
            <w:r w:rsidRPr="003E1712">
              <w:rPr>
                <w:rFonts w:ascii="Arial" w:eastAsia="Arial" w:hAnsi="Arial" w:cs="Arial"/>
                <w:lang w:val="it-IT"/>
              </w:rPr>
              <w:t>, definita come la percentuale dei quadrati target verdi (D4) toccati nel tempo concesso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), in una giornata di lavoro.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si ottiene con la seguente procedura.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 xml:space="preserve">1) Per ogni prova, si </w:t>
            </w:r>
            <w:r w:rsidRPr="003E1712">
              <w:rPr>
                <w:rFonts w:ascii="Arial" w:eastAsia="Arial" w:hAnsi="Arial" w:cs="Arial"/>
                <w:lang w:val="it-IT"/>
              </w:rPr>
              <w:t xml:space="preserve">calcola la percentuale di quadrati target verdi (D4) toccati nel tempo concesso 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AccTrial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>2) Per ogni sessione, si calcola la media dell’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AccTrial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per tutte le prove previste dalla sessione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AccSession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>3) Per ogni giornata, si calcola la media de</w:t>
            </w:r>
            <w:r w:rsidRPr="003E1712">
              <w:rPr>
                <w:rFonts w:ascii="Arial" w:eastAsia="Arial" w:hAnsi="Arial" w:cs="Arial"/>
                <w:lang w:val="it-IT"/>
              </w:rPr>
              <w:t>ll’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AccSession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).</w:t>
            </w:r>
          </w:p>
        </w:tc>
      </w:tr>
      <w:tr w:rsidR="007D272A" w:rsidRPr="003E171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ReactTimeDay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>Tempo di reazione medio di giornata</w:t>
            </w:r>
            <w:r w:rsidRPr="003E1712">
              <w:rPr>
                <w:rFonts w:ascii="Arial" w:eastAsia="Arial" w:hAnsi="Arial" w:cs="Arial"/>
                <w:lang w:val="it-IT"/>
              </w:rPr>
              <w:t>, definito come il tempo di reazione per toccare i quadrati target verdi (D4) nel tempo concesso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), in una giornata di lavoro.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si otti</w:t>
            </w:r>
            <w:r w:rsidRPr="003E1712">
              <w:rPr>
                <w:rFonts w:ascii="Arial" w:eastAsia="Arial" w:hAnsi="Arial" w:cs="Arial"/>
                <w:lang w:val="it-IT"/>
              </w:rPr>
              <w:t>ene con la seguente procedura.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 xml:space="preserve">1) Per ogni prova, si calcola il tempo di reazione per toccare i quadrati target verdi (D4) nel tempo concesso 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ReactTimeTrial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 xml:space="preserve">2) Per ogni sessione, si calcola la media del 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ReactTimeTrial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per tutte le prove previste </w:t>
            </w:r>
            <w:r w:rsidRPr="003E1712">
              <w:rPr>
                <w:rFonts w:ascii="Arial" w:eastAsia="Arial" w:hAnsi="Arial" w:cs="Arial"/>
                <w:lang w:val="it-IT"/>
              </w:rPr>
              <w:t>dalla sessione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ReactTimeSession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lastRenderedPageBreak/>
              <w:t xml:space="preserve">3) Per ogni giornata, si calcola la media del 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ReactTimeSession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).</w:t>
            </w:r>
          </w:p>
        </w:tc>
      </w:tr>
      <w:tr w:rsidR="007D272A" w:rsidRPr="003E171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lastRenderedPageBreak/>
              <w:t>Avg 7 days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>Indica l'andamento medio del valore rispetto alle 7 giornate di lavoro precedenti</w:t>
            </w:r>
          </w:p>
        </w:tc>
      </w:tr>
      <w:tr w:rsidR="007D272A" w:rsidRPr="003E171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Avg 30 days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 xml:space="preserve">Indica l'andamento medio del valore rispetto alle 30 giornate di lavoro precedenti </w:t>
            </w:r>
          </w:p>
        </w:tc>
      </w:tr>
    </w:tbl>
    <w:p w:rsidR="003E1712" w:rsidRDefault="003E1712" w:rsidP="003E171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3E1712" w:rsidRDefault="003E1712" w:rsidP="003E171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E1712">
        <w:rPr>
          <w:rFonts w:ascii="Arial" w:hAnsi="Arial" w:cs="Arial"/>
          <w:b/>
          <w:bCs/>
          <w:sz w:val="36"/>
          <w:szCs w:val="36"/>
        </w:rPr>
        <w:t xml:space="preserve">COMPITO </w:t>
      </w:r>
      <w:r>
        <w:rPr>
          <w:rFonts w:ascii="Arial" w:hAnsi="Arial" w:cs="Arial"/>
          <w:b/>
          <w:bCs/>
          <w:sz w:val="36"/>
          <w:szCs w:val="36"/>
        </w:rPr>
        <w:t>3</w:t>
      </w:r>
    </w:p>
    <w:p w:rsidR="003E1712" w:rsidRPr="003E1712" w:rsidRDefault="003E1712" w:rsidP="003E1712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837"/>
        <w:gridCol w:w="10436"/>
      </w:tblGrid>
      <w:tr w:rsidR="007D272A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VALORE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DEFINIZIONE</w:t>
            </w:r>
          </w:p>
        </w:tc>
      </w:tr>
      <w:tr w:rsidR="007D272A" w:rsidRPr="003E171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AccNoAlertDay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>Accuratezza media di giornata per i quadrati target non preceduti da segnale di allerta</w:t>
            </w:r>
            <w:r w:rsidRPr="003E1712">
              <w:rPr>
                <w:rFonts w:ascii="Arial" w:eastAsia="Arial" w:hAnsi="Arial" w:cs="Arial"/>
                <w:lang w:val="it-IT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), definita come la percentuale dei quadrati target verdi D4 toccati nel tempo concesso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) </w:t>
            </w: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>non preceduti da segnale di allerta</w:t>
            </w:r>
            <w:r w:rsidRPr="003E1712">
              <w:rPr>
                <w:rFonts w:ascii="Arial" w:eastAsia="Arial" w:hAnsi="Arial" w:cs="Arial"/>
                <w:lang w:val="it-IT"/>
              </w:rPr>
              <w:t>, in una giornata di lavoro.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si ottiene con la seguente procedura.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>1) Per ogni prova, si calcola la percentu</w:t>
            </w:r>
            <w:r w:rsidRPr="003E1712">
              <w:rPr>
                <w:rFonts w:ascii="Arial" w:eastAsia="Arial" w:hAnsi="Arial" w:cs="Arial"/>
                <w:lang w:val="it-IT"/>
              </w:rPr>
              <w:t xml:space="preserve">ale di quadrati target verdi D4 toccati nel tempo concesso 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AccTrial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>2) Per ogni sessione, si calcola la media dell’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AccTrial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per tutte le prove previste dalla sessione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AccSession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>3) Per ogni giornata, si calcola la media dell’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AccSession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per tu</w:t>
            </w:r>
            <w:r w:rsidRPr="003E1712">
              <w:rPr>
                <w:rFonts w:ascii="Arial" w:eastAsia="Arial" w:hAnsi="Arial" w:cs="Arial"/>
                <w:lang w:val="it-IT"/>
              </w:rPr>
              <w:t>tte le sessioni svolte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).</w:t>
            </w:r>
          </w:p>
        </w:tc>
      </w:tr>
      <w:tr w:rsidR="007D272A" w:rsidRPr="003E171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AccAlertDay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>Accuratezza media di giornata per i quadrati target preceduti da segnale di allerta</w:t>
            </w:r>
            <w:r w:rsidRPr="003E1712">
              <w:rPr>
                <w:rFonts w:ascii="Arial" w:eastAsia="Arial" w:hAnsi="Arial" w:cs="Arial"/>
                <w:lang w:val="it-IT"/>
              </w:rPr>
              <w:t>, definita come la percentuale dei quadrati target verdi D4 toccati nel tempo concesso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) </w:t>
            </w: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>preceduti da segnale di allerta</w:t>
            </w:r>
            <w:r w:rsidRPr="003E1712">
              <w:rPr>
                <w:rFonts w:ascii="Arial" w:eastAsia="Arial" w:hAnsi="Arial" w:cs="Arial"/>
                <w:lang w:val="it-IT"/>
              </w:rPr>
              <w:t>, in una giornata di lavoro. Procedura come sopra per i quadrati target preceduti da segnale di allerta.</w:t>
            </w:r>
          </w:p>
        </w:tc>
      </w:tr>
      <w:tr w:rsidR="007D272A" w:rsidRPr="003E171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ReactTimeNoAlertDay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>Tempo di reazione medio di giornata</w:t>
            </w:r>
            <w:r w:rsidRPr="003E1712">
              <w:rPr>
                <w:rFonts w:ascii="Arial" w:eastAsia="Arial" w:hAnsi="Arial" w:cs="Arial"/>
                <w:lang w:val="it-IT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>per i quadrati target non preceduti da segnale di allerta</w:t>
            </w:r>
            <w:r w:rsidRPr="003E1712">
              <w:rPr>
                <w:rFonts w:ascii="Arial" w:eastAsia="Arial" w:hAnsi="Arial" w:cs="Arial"/>
                <w:lang w:val="it-IT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), definito come il tem</w:t>
            </w:r>
            <w:r w:rsidRPr="003E1712">
              <w:rPr>
                <w:rFonts w:ascii="Arial" w:eastAsia="Arial" w:hAnsi="Arial" w:cs="Arial"/>
                <w:lang w:val="it-IT"/>
              </w:rPr>
              <w:t>po di reazione per toccare i quadrati target verdi D4 nel tempo concesso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) </w:t>
            </w: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>non</w:t>
            </w:r>
            <w:r w:rsidRPr="003E1712">
              <w:rPr>
                <w:rFonts w:ascii="Arial" w:eastAsia="Arial" w:hAnsi="Arial" w:cs="Arial"/>
                <w:lang w:val="it-IT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>preceduti da segnale di allerta</w:t>
            </w:r>
            <w:r w:rsidRPr="003E1712">
              <w:rPr>
                <w:rFonts w:ascii="Arial" w:eastAsia="Arial" w:hAnsi="Arial" w:cs="Arial"/>
                <w:lang w:val="it-IT"/>
              </w:rPr>
              <w:t>, in una giornata di lavoro.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si ottiene con la seguente procedura.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>1) Per ogni prova, si calcola il tempo di reazione per tocc</w:t>
            </w:r>
            <w:r w:rsidRPr="003E1712">
              <w:rPr>
                <w:rFonts w:ascii="Arial" w:eastAsia="Arial" w:hAnsi="Arial" w:cs="Arial"/>
                <w:lang w:val="it-IT"/>
              </w:rPr>
              <w:t xml:space="preserve">are i quadrati target verdi D4 nel tempo concesso 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ReactTimeTrial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>2) Per ogni sessione, si calcola la media dell’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ReactTimeTrial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per tutte le prove previste dalla sessione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ReactTimeSession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 xml:space="preserve">3) Per ogni giornata, si calcola la media </w:t>
            </w:r>
            <w:r w:rsidRPr="003E1712">
              <w:rPr>
                <w:rFonts w:ascii="Arial" w:eastAsia="Arial" w:hAnsi="Arial" w:cs="Arial"/>
                <w:lang w:val="it-IT"/>
              </w:rPr>
              <w:t>dell’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ReactTimeSession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).</w:t>
            </w:r>
          </w:p>
        </w:tc>
      </w:tr>
      <w:tr w:rsidR="007D272A" w:rsidRPr="003E171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ReactTimeDay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>Tempo di reazione medio di giornata</w:t>
            </w:r>
            <w:r w:rsidRPr="003E1712">
              <w:rPr>
                <w:rFonts w:ascii="Arial" w:eastAsia="Arial" w:hAnsi="Arial" w:cs="Arial"/>
                <w:lang w:val="it-IT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>per i quadrati target preceduti da segnale di allerta</w:t>
            </w:r>
            <w:r w:rsidRPr="003E1712">
              <w:rPr>
                <w:rFonts w:ascii="Arial" w:eastAsia="Arial" w:hAnsi="Arial" w:cs="Arial"/>
                <w:lang w:val="it-IT"/>
              </w:rPr>
              <w:t>, definito come il tempo di reazione per toccare i quadrati target verdi D4 nel tempo concesso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) </w:t>
            </w: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>preceduti da segnale di allerta</w:t>
            </w:r>
            <w:r w:rsidRPr="003E1712">
              <w:rPr>
                <w:rFonts w:ascii="Arial" w:eastAsia="Arial" w:hAnsi="Arial" w:cs="Arial"/>
                <w:lang w:val="it-IT"/>
              </w:rPr>
              <w:t>, in una giornata di lavoro. Procedura come sopra per i quadrati target preceduti da segnale di allerta.</w:t>
            </w:r>
          </w:p>
        </w:tc>
      </w:tr>
      <w:tr w:rsidR="007D272A" w:rsidRPr="003E171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Avg 7 days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>Indi</w:t>
            </w:r>
            <w:r w:rsidRPr="003E1712">
              <w:rPr>
                <w:rFonts w:ascii="Arial" w:eastAsia="Arial" w:hAnsi="Arial" w:cs="Arial"/>
                <w:lang w:val="it-IT"/>
              </w:rPr>
              <w:t>ca l'andamento medio del valore rispetto alle 7 giornate di lavoro precedenti</w:t>
            </w:r>
          </w:p>
        </w:tc>
      </w:tr>
      <w:tr w:rsidR="007D272A" w:rsidRPr="003E171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lastRenderedPageBreak/>
              <w:t>Avg 30 days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>Indica l'andamento medio del valore rispetto alle 30 giornate di lavoro precedenti</w:t>
            </w:r>
          </w:p>
        </w:tc>
      </w:tr>
    </w:tbl>
    <w:p w:rsidR="003E1712" w:rsidRDefault="003E1712" w:rsidP="003E171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3E1712" w:rsidRDefault="003E1712" w:rsidP="003E171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E1712">
        <w:rPr>
          <w:rFonts w:ascii="Arial" w:hAnsi="Arial" w:cs="Arial"/>
          <w:b/>
          <w:bCs/>
          <w:sz w:val="36"/>
          <w:szCs w:val="36"/>
        </w:rPr>
        <w:t xml:space="preserve">COMPITO </w:t>
      </w:r>
      <w:r>
        <w:rPr>
          <w:rFonts w:ascii="Arial" w:hAnsi="Arial" w:cs="Arial"/>
          <w:b/>
          <w:bCs/>
          <w:sz w:val="36"/>
          <w:szCs w:val="36"/>
        </w:rPr>
        <w:t>4</w:t>
      </w:r>
    </w:p>
    <w:p w:rsidR="003E1712" w:rsidRPr="003E1712" w:rsidRDefault="003E1712" w:rsidP="003E1712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851"/>
        <w:gridCol w:w="10422"/>
      </w:tblGrid>
      <w:tr w:rsidR="007D272A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VALORE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DEFINIZIONE</w:t>
            </w:r>
          </w:p>
        </w:tc>
      </w:tr>
      <w:tr w:rsidR="007D272A" w:rsidRPr="003E171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AccDay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 xml:space="preserve">Accuratezza media di giornata per i quadrati </w:t>
            </w: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 xml:space="preserve">target non preceduti dai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), definita come la percentuale dei quadrati target verdi (D2 o D6, complessivamente considerati) toccati nel tempo concesso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</w:t>
            </w: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 xml:space="preserve"> non preceduti dai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, in una giornata di lavoro.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si ottiene </w:t>
            </w:r>
            <w:r w:rsidRPr="003E1712">
              <w:rPr>
                <w:rFonts w:ascii="Arial" w:eastAsia="Arial" w:hAnsi="Arial" w:cs="Arial"/>
                <w:lang w:val="it-IT"/>
              </w:rPr>
              <w:t>con la seguente procedura.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 xml:space="preserve">1) Per ogni prova, si calcola la percentuale di quadrati target (D2 o D6, complessivamente considerati) toccati nel tempo concesso 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non preceduti dai quadrati 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AccTrial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>2) Per ogni sessione, si calcola la media dell’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</w:t>
            </w:r>
            <w:r w:rsidRPr="003E1712">
              <w:rPr>
                <w:rFonts w:ascii="Arial" w:eastAsia="Arial" w:hAnsi="Arial" w:cs="Arial"/>
                <w:lang w:val="it-IT"/>
              </w:rPr>
              <w:t>ccTrial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per tutte le prove previste dalla sessione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AccSession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>3) Per ogni giornata, si calcola la media dell’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AccSession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).</w:t>
            </w:r>
          </w:p>
        </w:tc>
      </w:tr>
      <w:tr w:rsidR="007D272A" w:rsidRPr="003E171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AccCueDay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 xml:space="preserve">Accuratezza media di giornata per i quadrati target preceduti dai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</w:t>
            </w:r>
            <w:r w:rsidRPr="003E1712">
              <w:rPr>
                <w:rFonts w:ascii="Arial" w:eastAsia="Arial" w:hAnsi="Arial" w:cs="Arial"/>
                <w:lang w:val="it-IT"/>
              </w:rPr>
              <w:t>CueDay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), definita come la percentuale dei quadrati target verdi (D2 o D6, complessivamente considerati) toccati nel tempo concesso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</w:t>
            </w: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 xml:space="preserve"> preceduti dai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, in una giornata di lavoro.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lastRenderedPageBreak/>
              <w:t>AccCueDay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si ottiene con la seguente procedura.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>1) Per ogni p</w:t>
            </w:r>
            <w:r w:rsidRPr="003E1712">
              <w:rPr>
                <w:rFonts w:ascii="Arial" w:eastAsia="Arial" w:hAnsi="Arial" w:cs="Arial"/>
                <w:lang w:val="it-IT"/>
              </w:rPr>
              <w:t xml:space="preserve">rova, si calcola la percentuale di quadrati target (D2 o D6, complessivamente considerati) toccati nel tempo concesso 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preceduti dai quadrati 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AccCueTrial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>2) Per ogni sessione, si calcola la media dell’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AccTrial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per tutte le prove previste dalla</w:t>
            </w:r>
            <w:r w:rsidRPr="003E1712">
              <w:rPr>
                <w:rFonts w:ascii="Arial" w:eastAsia="Arial" w:hAnsi="Arial" w:cs="Arial"/>
                <w:lang w:val="it-IT"/>
              </w:rPr>
              <w:t xml:space="preserve"> sessione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AccCueSession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>3) Per ogni giornata, si calcola la media dell’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AccSession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AccCueDay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</w:t>
            </w:r>
          </w:p>
        </w:tc>
      </w:tr>
      <w:tr w:rsidR="007D272A" w:rsidRPr="003E171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AccStayDay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>Accuratezza media di giornata per i quadrati stay target</w:t>
            </w:r>
            <w:r w:rsidRPr="003E1712">
              <w:rPr>
                <w:rFonts w:ascii="Arial" w:eastAsia="Arial" w:hAnsi="Arial" w:cs="Arial"/>
                <w:lang w:val="it-IT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AccStayDay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), definita come la percentuale dei quadrati stay </w:t>
            </w:r>
            <w:r w:rsidRPr="003E1712">
              <w:rPr>
                <w:rFonts w:ascii="Arial" w:eastAsia="Arial" w:hAnsi="Arial" w:cs="Arial"/>
                <w:lang w:val="it-IT"/>
              </w:rPr>
              <w:t>target verdi (D2 o D6, complessivamente considerati) toccati nel tempo concesso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</w:t>
            </w: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 xml:space="preserve"> indipendentemente se seguiti o meno da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, in una giornata di lavoro. I </w:t>
            </w:r>
            <w:r w:rsidRPr="003E1712">
              <w:rPr>
                <w:rFonts w:ascii="Arial" w:eastAsia="Arial" w:hAnsi="Arial" w:cs="Arial"/>
                <w:b/>
                <w:bCs/>
                <w:i/>
                <w:iCs/>
                <w:lang w:val="it-IT"/>
              </w:rPr>
              <w:t>quadrati stay</w:t>
            </w:r>
            <w:r w:rsidRPr="003E1712">
              <w:rPr>
                <w:rFonts w:ascii="Arial" w:eastAsia="Arial" w:hAnsi="Arial" w:cs="Arial"/>
                <w:lang w:val="it-IT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  <w:i/>
                <w:iCs/>
                <w:lang w:val="it-IT"/>
              </w:rPr>
              <w:t xml:space="preserve">target </w:t>
            </w:r>
            <w:r w:rsidRPr="003E1712">
              <w:rPr>
                <w:rFonts w:ascii="Arial" w:eastAsia="Arial" w:hAnsi="Arial" w:cs="Arial"/>
                <w:lang w:val="it-IT"/>
              </w:rPr>
              <w:t>sono quelli preceduti da un quadrato target posto nello stesso l</w:t>
            </w:r>
            <w:r w:rsidRPr="003E1712">
              <w:rPr>
                <w:rFonts w:ascii="Arial" w:eastAsia="Arial" w:hAnsi="Arial" w:cs="Arial"/>
                <w:lang w:val="it-IT"/>
              </w:rPr>
              <w:t>ato dello schermo nella sequenza precedente: e.g. quadrato target D2 preceduto da un quadrato target D2 oppure quadrato target D6 preceduto da un quadrato target D6.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AccStayDay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si ottiene con la seguente procedura.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 xml:space="preserve">1) Per ogni prova, si calcola la </w:t>
            </w:r>
            <w:r w:rsidRPr="003E1712">
              <w:rPr>
                <w:rFonts w:ascii="Arial" w:eastAsia="Arial" w:hAnsi="Arial" w:cs="Arial"/>
                <w:lang w:val="it-IT"/>
              </w:rPr>
              <w:t xml:space="preserve">percentuale di quadrati stay target (D2 o D6) toccati nel tempo concesso 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AccStayTrial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>2) Per ogni sessione, si calcola la media dell’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AccStayTrial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per tutte le prove previste dalla sessione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AccStaySession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 xml:space="preserve">3) Per ogni giornata, si </w:t>
            </w:r>
            <w:r w:rsidRPr="003E1712">
              <w:rPr>
                <w:rFonts w:ascii="Arial" w:eastAsia="Arial" w:hAnsi="Arial" w:cs="Arial"/>
                <w:lang w:val="it-IT"/>
              </w:rPr>
              <w:t>calcola la media dell’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AccStaySession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AccStayDay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).</w:t>
            </w:r>
          </w:p>
        </w:tc>
      </w:tr>
      <w:tr w:rsidR="007D272A" w:rsidRPr="003E171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AccChangeDay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 xml:space="preserve">Accuratezza media di giornata per i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>change</w:t>
            </w:r>
            <w:proofErr w:type="spellEnd"/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 xml:space="preserve"> target </w:t>
            </w:r>
            <w:r w:rsidRPr="003E1712">
              <w:rPr>
                <w:rFonts w:ascii="Arial" w:eastAsia="Arial" w:hAnsi="Arial" w:cs="Arial"/>
                <w:lang w:val="it-IT"/>
              </w:rPr>
              <w:t>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AccChangeDay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), definita come la percentuale dei quadrati 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change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target (D2 o D6, complessivamente cons</w:t>
            </w:r>
            <w:r w:rsidRPr="003E1712">
              <w:rPr>
                <w:rFonts w:ascii="Arial" w:eastAsia="Arial" w:hAnsi="Arial" w:cs="Arial"/>
                <w:lang w:val="it-IT"/>
              </w:rPr>
              <w:t>iderati) toccati nel tempo concesso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</w:t>
            </w: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 xml:space="preserve"> indipendentemente se seguiti o meno da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, </w:t>
            </w:r>
            <w:r w:rsidRPr="003E1712">
              <w:rPr>
                <w:rFonts w:ascii="Arial" w:eastAsia="Arial" w:hAnsi="Arial" w:cs="Arial"/>
                <w:lang w:val="it-IT"/>
              </w:rPr>
              <w:lastRenderedPageBreak/>
              <w:t xml:space="preserve">in una giornata di lavoro. I </w:t>
            </w:r>
            <w:r w:rsidRPr="003E1712">
              <w:rPr>
                <w:rFonts w:ascii="Arial" w:eastAsia="Arial" w:hAnsi="Arial" w:cs="Arial"/>
                <w:b/>
                <w:bCs/>
                <w:i/>
                <w:iCs/>
                <w:lang w:val="it-IT"/>
              </w:rPr>
              <w:t xml:space="preserve">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  <w:i/>
                <w:iCs/>
                <w:lang w:val="it-IT"/>
              </w:rPr>
              <w:t>change</w:t>
            </w:r>
            <w:proofErr w:type="spellEnd"/>
            <w:r w:rsidRPr="003E1712">
              <w:rPr>
                <w:rFonts w:ascii="Arial" w:eastAsia="Arial" w:hAnsi="Arial" w:cs="Arial"/>
                <w:b/>
                <w:bCs/>
                <w:i/>
                <w:iCs/>
                <w:lang w:val="it-IT"/>
              </w:rPr>
              <w:t xml:space="preserve"> target </w:t>
            </w:r>
            <w:r w:rsidRPr="003E1712">
              <w:rPr>
                <w:rFonts w:ascii="Arial" w:eastAsia="Arial" w:hAnsi="Arial" w:cs="Arial"/>
                <w:lang w:val="it-IT"/>
              </w:rPr>
              <w:t>sono quelli preceduti da un quadrato target posto nel lato opposto dello schermo: quadrato target D2 prece</w:t>
            </w:r>
            <w:r w:rsidRPr="003E1712">
              <w:rPr>
                <w:rFonts w:ascii="Arial" w:eastAsia="Arial" w:hAnsi="Arial" w:cs="Arial"/>
                <w:lang w:val="it-IT"/>
              </w:rPr>
              <w:t>duto da un quadrato target D6 oppure quadrato target D6 preceduto da un quadrato target D2.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AccChangeDay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si ottiene con la seguente procedura.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 xml:space="preserve">1) Per ogni prova, si calcola la percentuale di quadrati 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change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target (D2 o D6) toccati nel tempo concesso 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Trea</w:t>
            </w:r>
            <w:r w:rsidRPr="003E1712">
              <w:rPr>
                <w:rFonts w:ascii="Arial" w:eastAsia="Arial" w:hAnsi="Arial" w:cs="Arial"/>
                <w:lang w:val="it-IT"/>
              </w:rPr>
              <w:t>ct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AccChangeTrial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>2) Per ogni sessione, si calcola la media dell’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AccChangeTrial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per tutte le prove previste dalla sessione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AccChangeSession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>3) Per ogni giornata, si calcola la media dell’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AccChangeSession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AccChangeDay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).</w:t>
            </w:r>
          </w:p>
        </w:tc>
      </w:tr>
      <w:tr w:rsidR="007D272A" w:rsidRPr="003E171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ReactTimeDay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>Tempo di reazione medio di giornata</w:t>
            </w:r>
            <w:r w:rsidRPr="003E1712">
              <w:rPr>
                <w:rFonts w:ascii="Arial" w:eastAsia="Arial" w:hAnsi="Arial" w:cs="Arial"/>
                <w:lang w:val="it-IT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 xml:space="preserve">per i quadrati target non preceduti dai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), definito come il tempo di reazione per toccare i quadrati target verdi (D2 o D6, complessivamente considerati) nel tempo concesso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Treac</w:t>
            </w:r>
            <w:r w:rsidRPr="003E1712">
              <w:rPr>
                <w:rFonts w:ascii="Arial" w:eastAsia="Arial" w:hAnsi="Arial" w:cs="Arial"/>
                <w:lang w:val="it-IT"/>
              </w:rPr>
              <w:t>t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</w:t>
            </w: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 xml:space="preserve"> non preceduti dai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, in una giornata di lavoro.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si ottiene con la seguente procedura.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 xml:space="preserve">1) Per ogni prova, si calcola il tempo di reazione per toccare i quadrati target verdi (D2 o D6) nel tempo concesso 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ReactTimeTrial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 non</w:t>
            </w:r>
            <w:r w:rsidRPr="003E1712">
              <w:rPr>
                <w:rFonts w:ascii="Arial" w:eastAsia="Arial" w:hAnsi="Arial" w:cs="Arial"/>
                <w:lang w:val="it-IT"/>
              </w:rPr>
              <w:t xml:space="preserve"> preceduti dai quadrati 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>2) Per ogni sessione, si calcola la media dell’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ReactTimeTrial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per tutte le prove previste dalla sessione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ReactTimeSession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>3) Per ogni giornata, si calcola la media dell’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ReactTimeSession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</w:t>
            </w:r>
            <w:r w:rsidRPr="003E1712">
              <w:rPr>
                <w:rFonts w:ascii="Arial" w:eastAsia="Arial" w:hAnsi="Arial" w:cs="Arial"/>
                <w:lang w:val="it-IT"/>
              </w:rPr>
              <w:t>meDay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).</w:t>
            </w:r>
          </w:p>
        </w:tc>
      </w:tr>
      <w:tr w:rsidR="007D272A" w:rsidRPr="003E171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ReactTimeCueDay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>Tempo di reazione medio di giornata</w:t>
            </w:r>
            <w:r w:rsidRPr="003E1712">
              <w:rPr>
                <w:rFonts w:ascii="Arial" w:eastAsia="Arial" w:hAnsi="Arial" w:cs="Arial"/>
                <w:lang w:val="it-IT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 xml:space="preserve">per i quadrati target preceduti dai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ReactTimeCueDay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), definito come il tempo di reazione per toccare i quadrati target verdi (D2 o D6, complessivamente considerati) nel tempo concesso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</w:t>
            </w: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 xml:space="preserve"> preceduti dai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, in una giornata di lavoro.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si ottiene con la seguente pr</w:t>
            </w:r>
            <w:r w:rsidRPr="003E1712">
              <w:rPr>
                <w:rFonts w:ascii="Arial" w:eastAsia="Arial" w:hAnsi="Arial" w:cs="Arial"/>
                <w:lang w:val="it-IT"/>
              </w:rPr>
              <w:t>ocedura.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 xml:space="preserve">1) Per ogni prova, si calcola il tempo di reazione per toccare i quadrati target verdi (D2 o D6) nel tempo concesso 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ReactTimeCueTrial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) preceduti dai quadrati 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>2) Per ogni sessione, si calcola la media dell’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ReactTimeTrial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per tutte le</w:t>
            </w:r>
            <w:r w:rsidRPr="003E1712">
              <w:rPr>
                <w:rFonts w:ascii="Arial" w:eastAsia="Arial" w:hAnsi="Arial" w:cs="Arial"/>
                <w:lang w:val="it-IT"/>
              </w:rPr>
              <w:t xml:space="preserve"> prove previste dalla sessione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ReactTimeCueSession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>3) Per ogni giornata, si calcola la media dell’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ReactTimeSession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ReactTimeCueDay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).</w:t>
            </w:r>
          </w:p>
        </w:tc>
      </w:tr>
      <w:tr w:rsidR="007D272A" w:rsidRPr="003E171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ReactTimeStayDay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>Tempo di reazione medio di giornata</w:t>
            </w:r>
            <w:r w:rsidRPr="003E1712">
              <w:rPr>
                <w:rFonts w:ascii="Arial" w:eastAsia="Arial" w:hAnsi="Arial" w:cs="Arial"/>
                <w:lang w:val="it-IT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 xml:space="preserve">per i quadrati stay target </w:t>
            </w:r>
            <w:r w:rsidRPr="003E1712">
              <w:rPr>
                <w:rFonts w:ascii="Arial" w:eastAsia="Arial" w:hAnsi="Arial" w:cs="Arial"/>
                <w:lang w:val="it-IT"/>
              </w:rPr>
              <w:t>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</w:t>
            </w:r>
            <w:r w:rsidRPr="003E1712">
              <w:rPr>
                <w:rFonts w:ascii="Arial" w:eastAsia="Arial" w:hAnsi="Arial" w:cs="Arial"/>
                <w:lang w:val="it-IT"/>
              </w:rPr>
              <w:t>meStayDay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), definito come il tempo di reazione per toccare i quadrati stay target verdi (D2 o D6, complessivamente considerati) nel tempo concesso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</w:t>
            </w: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 xml:space="preserve"> indipendentemente se seguiti o meno da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, in una giornata di lavoro. Come definito in un </w:t>
            </w:r>
            <w:r w:rsidRPr="003E1712">
              <w:rPr>
                <w:rFonts w:ascii="Arial" w:eastAsia="Arial" w:hAnsi="Arial" w:cs="Arial"/>
                <w:lang w:val="it-IT"/>
              </w:rPr>
              <w:t xml:space="preserve">paragrafo precedente, i </w:t>
            </w:r>
            <w:r w:rsidRPr="003E1712">
              <w:rPr>
                <w:rFonts w:ascii="Arial" w:eastAsia="Arial" w:hAnsi="Arial" w:cs="Arial"/>
                <w:b/>
                <w:bCs/>
                <w:i/>
                <w:iCs/>
                <w:lang w:val="it-IT"/>
              </w:rPr>
              <w:t>quadrati stay</w:t>
            </w:r>
            <w:r w:rsidRPr="003E1712">
              <w:rPr>
                <w:rFonts w:ascii="Arial" w:eastAsia="Arial" w:hAnsi="Arial" w:cs="Arial"/>
                <w:lang w:val="it-IT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  <w:i/>
                <w:iCs/>
                <w:lang w:val="it-IT"/>
              </w:rPr>
              <w:t xml:space="preserve">target </w:t>
            </w:r>
            <w:r w:rsidRPr="003E1712">
              <w:rPr>
                <w:rFonts w:ascii="Arial" w:eastAsia="Arial" w:hAnsi="Arial" w:cs="Arial"/>
                <w:lang w:val="it-IT"/>
              </w:rPr>
              <w:t>sono quelli preceduti da un quadrato target posto nello stesso lato dello schermo: quadrato target D2 preceduto da un quadrato target D2 oppure quadrato target D6 preceduto da un quadrato target D6.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ReactTimeSta</w:t>
            </w:r>
            <w:r w:rsidRPr="003E1712">
              <w:rPr>
                <w:rFonts w:ascii="Arial" w:eastAsia="Arial" w:hAnsi="Arial" w:cs="Arial"/>
                <w:lang w:val="it-IT"/>
              </w:rPr>
              <w:t>yDay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si ottiene con la seguente procedura.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 xml:space="preserve">1) Per ogni prova, si calcola il tempo di reazione per toccare i quadrati stay target verdi (D2 o D6) nel tempo concesso 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ReactTimeStayTrial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>2) Per ogni sessione, si calcola la media dell’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ReactTimeStayT</w:t>
            </w:r>
            <w:r w:rsidRPr="003E1712">
              <w:rPr>
                <w:rFonts w:ascii="Arial" w:eastAsia="Arial" w:hAnsi="Arial" w:cs="Arial"/>
                <w:lang w:val="it-IT"/>
              </w:rPr>
              <w:t>rial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per tutte le prove previste dalla sessione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ReactTimeStaySession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lastRenderedPageBreak/>
              <w:t>3) Per ogni giornata, si calcola la media dell’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ReactTimeStaySession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ReactTimeStayDay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).</w:t>
            </w:r>
          </w:p>
        </w:tc>
      </w:tr>
      <w:tr w:rsidR="007D272A" w:rsidRPr="003E171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lastRenderedPageBreak/>
              <w:t>ReactTimeChangeDay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>Tempo di reazione medio di giornata</w:t>
            </w:r>
            <w:r w:rsidRPr="003E1712">
              <w:rPr>
                <w:rFonts w:ascii="Arial" w:eastAsia="Arial" w:hAnsi="Arial" w:cs="Arial"/>
                <w:lang w:val="it-IT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 xml:space="preserve">per i </w:t>
            </w: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 xml:space="preserve">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>change</w:t>
            </w:r>
            <w:proofErr w:type="spellEnd"/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 xml:space="preserve"> target</w:t>
            </w:r>
            <w:r w:rsidRPr="003E1712">
              <w:rPr>
                <w:rFonts w:ascii="Arial" w:eastAsia="Arial" w:hAnsi="Arial" w:cs="Arial"/>
                <w:lang w:val="it-IT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ReactTimeChangeDay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), definito come il tempo di reazione per toccare i quadrati 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change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target verdi (D2 o D6, complessivamente considerati) nel tempo concesso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</w:t>
            </w:r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 xml:space="preserve"> indipendentemente se seguiti o meno da 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  <w:lang w:val="it-IT"/>
              </w:rPr>
              <w:t>cue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, in una giorn</w:t>
            </w:r>
            <w:r w:rsidRPr="003E1712">
              <w:rPr>
                <w:rFonts w:ascii="Arial" w:eastAsia="Arial" w:hAnsi="Arial" w:cs="Arial"/>
                <w:lang w:val="it-IT"/>
              </w:rPr>
              <w:t xml:space="preserve">ata di lavoro. Come definito in un paragrafo precedente, i </w:t>
            </w:r>
            <w:r w:rsidRPr="003E1712">
              <w:rPr>
                <w:rFonts w:ascii="Arial" w:eastAsia="Arial" w:hAnsi="Arial" w:cs="Arial"/>
                <w:b/>
                <w:bCs/>
                <w:i/>
                <w:iCs/>
                <w:lang w:val="it-IT"/>
              </w:rPr>
              <w:t xml:space="preserve">quadrati </w:t>
            </w:r>
            <w:proofErr w:type="spellStart"/>
            <w:r w:rsidRPr="003E1712">
              <w:rPr>
                <w:rFonts w:ascii="Arial" w:eastAsia="Arial" w:hAnsi="Arial" w:cs="Arial"/>
                <w:b/>
                <w:bCs/>
                <w:i/>
                <w:iCs/>
                <w:lang w:val="it-IT"/>
              </w:rPr>
              <w:t>change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  <w:i/>
                <w:iCs/>
                <w:lang w:val="it-IT"/>
              </w:rPr>
              <w:t xml:space="preserve">target </w:t>
            </w:r>
            <w:r w:rsidRPr="003E1712">
              <w:rPr>
                <w:rFonts w:ascii="Arial" w:eastAsia="Arial" w:hAnsi="Arial" w:cs="Arial"/>
                <w:lang w:val="it-IT"/>
              </w:rPr>
              <w:t>sono quelli preceduti da un quadrato target posto nello stesso lato dello schermo: quadrato target D2 preceduto da un quadrato target D2 oppure quadrato target D6 preceduto d</w:t>
            </w:r>
            <w:r w:rsidRPr="003E1712">
              <w:rPr>
                <w:rFonts w:ascii="Arial" w:eastAsia="Arial" w:hAnsi="Arial" w:cs="Arial"/>
                <w:lang w:val="it-IT"/>
              </w:rPr>
              <w:t>a un quadrato target D6.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ReactTimeChangeDay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si ottiene con la seguente procedura.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 xml:space="preserve">1) Per ogni prova, si calcola il tempo di reazione per toccare i quadrati 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change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target verdi (D2 o D6) nel tempo concesso 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Treact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ReactTimeChangeTrial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 xml:space="preserve">2) Per ogni </w:t>
            </w:r>
            <w:r w:rsidRPr="003E1712">
              <w:rPr>
                <w:rFonts w:ascii="Arial" w:eastAsia="Arial" w:hAnsi="Arial" w:cs="Arial"/>
                <w:lang w:val="it-IT"/>
              </w:rPr>
              <w:t>sessione, si calcola la media dell’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ReactTimeChangeTrial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per tutte le prove previste dalla sessione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ReactTimeChangeSession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>3) Per ogni giornata, si calcola la media dell’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ReactTimeChangeSession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 xml:space="preserve"> per tutte le sessioni svolte (</w:t>
            </w:r>
            <w:proofErr w:type="spellStart"/>
            <w:r w:rsidRPr="003E1712">
              <w:rPr>
                <w:rFonts w:ascii="Arial" w:eastAsia="Arial" w:hAnsi="Arial" w:cs="Arial"/>
                <w:lang w:val="it-IT"/>
              </w:rPr>
              <w:t>ReactTimeChangeDay</w:t>
            </w:r>
            <w:proofErr w:type="spellEnd"/>
            <w:r w:rsidRPr="003E1712">
              <w:rPr>
                <w:rFonts w:ascii="Arial" w:eastAsia="Arial" w:hAnsi="Arial" w:cs="Arial"/>
                <w:lang w:val="it-IT"/>
              </w:rPr>
              <w:t>).</w:t>
            </w:r>
          </w:p>
        </w:tc>
      </w:tr>
      <w:tr w:rsidR="007D272A" w:rsidRPr="003E171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Avg 7 da</w:t>
            </w:r>
            <w:r>
              <w:rPr>
                <w:rFonts w:ascii="Arial" w:eastAsia="Arial" w:hAnsi="Arial" w:cs="Arial"/>
                <w:b/>
                <w:bCs/>
              </w:rPr>
              <w:t>ys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>Indica l'andamento medio del valore rispetto alle 7 giornate di lavoro precedenti</w:t>
            </w:r>
          </w:p>
        </w:tc>
      </w:tr>
      <w:tr w:rsidR="007D272A" w:rsidRPr="003E171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Avg 30 days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  <w:lang w:val="it-IT"/>
              </w:rPr>
            </w:pPr>
            <w:r w:rsidRPr="003E1712">
              <w:rPr>
                <w:rFonts w:ascii="Arial" w:eastAsia="Arial" w:hAnsi="Arial" w:cs="Arial"/>
                <w:lang w:val="it-IT"/>
              </w:rPr>
              <w:t>Indica l'andamento medio del valore rispetto alle 30 giornate di lavoro precedenti</w:t>
            </w:r>
          </w:p>
        </w:tc>
      </w:tr>
    </w:tbl>
    <w:p w:rsidR="007D272A" w:rsidRDefault="007D272A" w:rsidP="00B76D48">
      <w:bookmarkStart w:id="0" w:name="_GoBack"/>
      <w:bookmarkEnd w:id="0"/>
    </w:p>
    <w:sectPr w:rsidR="007D272A" w:rsidSect="00B76D48">
      <w:pgSz w:w="15840" w:h="12240" w:orient="landscape"/>
      <w:pgMar w:top="1134" w:right="1134" w:bottom="1134" w:left="141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72A"/>
    <w:rsid w:val="003E1712"/>
    <w:rsid w:val="007D272A"/>
    <w:rsid w:val="00AF3CD4"/>
    <w:rsid w:val="00B76D48"/>
    <w:rsid w:val="00F7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01F434"/>
  <w15:docId w15:val="{FCA407E7-1982-AF4C-BB85-3E1D06D5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5BCE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Titolo5">
    <w:name w:val="heading 5"/>
    <w:basedOn w:val="Normale"/>
    <w:next w:val="Normale"/>
    <w:link w:val="Titolo5Carattere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Titolo6">
    <w:name w:val="heading 6"/>
    <w:basedOn w:val="Normale"/>
    <w:next w:val="Normale"/>
    <w:link w:val="Titolo6Carattere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Titolo6Carattere">
    <w:name w:val="Titolo 6 Carattere"/>
    <w:basedOn w:val="Carpredefinitoparagrafo"/>
    <w:link w:val="Titolo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1681</Words>
  <Characters>9201</Characters>
  <Application>Microsoft Office Word</Application>
  <DocSecurity>0</DocSecurity>
  <Lines>262</Lines>
  <Paragraphs>122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2023-12-05T17:17:00Z</dcterms:created>
  <dcterms:modified xsi:type="dcterms:W3CDTF">2023-12-05T17:17:00Z</dcterms:modified>
</cp:coreProperties>
</file>