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Formato PMI 1B. Quality Management Plan diligenciado para CeluMarket</w:t>
      </w:r>
    </w:p>
    <w:p>
      <w:pPr>
        <w:jc w:val="center"/>
      </w:pPr>
      <w:r>
        <w:rPr>
          <w:rFonts w:ascii="Arial" w:hAnsi="Arial"/>
          <w:b/>
          <w:sz w:val="32"/>
        </w:rPr>
        <w:t>QUALITY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Project Title: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Planificación del proyecto de software CeluMarket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Date Prepared: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26/09/2026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2"/>
        </w:rPr>
        <w:t>Quality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00"/>
            <w:vAlign w:val="center"/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Responsibilities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1. GP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Aprueba el plan, coordina auditorías, comunica responsabilidades y decide si un hallazgo requiere control de cambios.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2. QA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Define/actualiza métricas, diseña y ejecuta pruebas, registra evidencias e incidencias y verifica correcciones.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3. AN / UX / DEV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AN mantiene trazabilidad; UX revisa adaptación/usabilidad; DEV implementa criterios, corrige defectos y prepara versiones.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4. PL / CF / Cliente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PL evalúa impacto temporal; CF impacto económico; Cliente participa en validación y aceptación.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2"/>
        </w:rPr>
        <w:t>Quality Planning Approach</w:t>
      </w:r>
    </w:p>
    <w:p>
      <w:pPr>
        <w:spacing w:after="80" w:line="245" w:lineRule="auto"/>
      </w:pPr>
      <w:r>
        <w:t>La calidad se planifica a partir de la línea base, RF01-RF12, RNF01-RNF07, EDT, cronograma y criterios de aceptación. Se utilizan métricas MC01-MC12, reuniones definidas, plantillas PMI y un Registro de Pruebas propio. El seguimiento es semanal y por hitos/ciclos de prueba.</w:t>
      </w:r>
    </w:p>
    <w:p>
      <w:pPr>
        <w:spacing w:before="140" w:after="60"/>
      </w:pPr>
      <w:r>
        <w:rPr>
          <w:rFonts w:ascii="Arial" w:hAnsi="Arial"/>
          <w:b/>
          <w:sz w:val="22"/>
        </w:rPr>
        <w:t>Quality Assurance Approach</w:t>
      </w:r>
    </w:p>
    <w:p>
      <w:pPr>
        <w:spacing w:after="80" w:line="245" w:lineRule="auto"/>
      </w:pPr>
      <w:r>
        <w:t>QA y GP realizan revisiones de trazabilidad, aplicación de criterios, identificación de versión, cierre de acciones y consistencia documental. Se usa Quality Audit y se documentan buenas prácticas, áreas de mejora y deficiencias.</w:t>
      </w:r>
    </w:p>
    <w:p>
      <w:pPr>
        <w:spacing w:before="140" w:after="60"/>
      </w:pPr>
      <w:r>
        <w:rPr>
          <w:rFonts w:ascii="Arial" w:hAnsi="Arial"/>
          <w:b/>
          <w:sz w:val="22"/>
        </w:rPr>
        <w:t>Quality Control Approach</w:t>
      </w:r>
    </w:p>
    <w:p>
      <w:pPr>
        <w:spacing w:after="80" w:line="245" w:lineRule="auto"/>
      </w:pPr>
      <w:r>
        <w:t>QA ejecuta pruebas funcionales RF01-RF12, técnicas RNF01-RNF05/RNF07, regresión y verificación de publicación RNF06. Toda prueba registra esperado, obtenido, evidencia, versión y resultado. No se aceptan defectos bloqueantes abiertos.</w:t>
      </w:r>
    </w:p>
    <w:p>
      <w:pPr>
        <w:spacing w:before="140" w:after="60"/>
      </w:pPr>
      <w:r>
        <w:rPr>
          <w:rFonts w:ascii="Arial" w:hAnsi="Arial"/>
          <w:b/>
          <w:sz w:val="22"/>
        </w:rPr>
        <w:t>Quality Improvement Approach</w:t>
      </w:r>
    </w:p>
    <w:p>
      <w:pPr>
        <w:spacing w:after="80" w:line="245" w:lineRule="auto"/>
      </w:pPr>
      <w:r>
        <w:t>Los hallazgos se registran, analizan y corrigen. Se repiten las pruebas afectadas, se evalúa recurrencia y se documentan lecciones aprendidas. Los cambios sobre líneas base siguen el control de cambios de la primera entrega.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