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A51AC" w14:textId="5D74E743" w:rsidR="001F7F89" w:rsidRDefault="001F7F89" w:rsidP="001F7F89">
      <w:pPr>
        <w:pStyle w:val="Heading1"/>
      </w:pPr>
      <w:r>
        <w:fldChar w:fldCharType="begin"/>
      </w:r>
      <w:r>
        <w:instrText xml:space="preserve"> MACROBUTTON MTEditEquationSection2 </w:instrText>
      </w:r>
      <w:r w:rsidRPr="00AC5A80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AC5A80">
        <w:t>Tri-reforming</w:t>
      </w:r>
      <w:r w:rsidR="0066156A">
        <w:t xml:space="preserve"> equilibrium</w:t>
      </w:r>
    </w:p>
    <w:p w14:paraId="27BC1B7D" w14:textId="77777777" w:rsidR="001F7F89" w:rsidRDefault="001F7F89" w:rsidP="001F7F89"/>
    <w:p w14:paraId="76774261" w14:textId="77777777" w:rsidR="001F7F89" w:rsidRDefault="001F7F89" w:rsidP="001F7F89">
      <w:r>
        <w:t xml:space="preserve">The Gibbs free energy minimization helps to calculate the composition equilibrium for the components involved in the tri-reforming of methane. Equation </w:t>
      </w:r>
      <w:r>
        <w:fldChar w:fldCharType="begin"/>
      </w:r>
      <w:r>
        <w:instrText xml:space="preserve"> GOTOBUTTON ZEqnNum369628  \* MERGEFORMAT </w:instrText>
      </w:r>
      <w:r>
        <w:fldChar w:fldCharType="begin"/>
      </w:r>
      <w:r>
        <w:instrText xml:space="preserve"> REF ZEqnNum369628 \* Charformat \! \* MERGEFORMAT </w:instrText>
      </w:r>
      <w:r>
        <w:fldChar w:fldCharType="separate"/>
      </w:r>
      <w:r>
        <w:instrText>(1)</w:instrText>
      </w:r>
      <w:r>
        <w:fldChar w:fldCharType="end"/>
      </w:r>
      <w:r>
        <w:fldChar w:fldCharType="end"/>
      </w:r>
      <w:r>
        <w:t xml:space="preserve"> depicts the total Gibbs free energy of the system</w:t>
      </w:r>
    </w:p>
    <w:p w14:paraId="583A7760" w14:textId="77777777" w:rsidR="001F7F89" w:rsidRDefault="001F7F89" w:rsidP="001F7F89"/>
    <w:p w14:paraId="56028CB1" w14:textId="77777777" w:rsidR="001F7F89" w:rsidRDefault="001F7F89" w:rsidP="001F7F89">
      <w:pPr>
        <w:pStyle w:val="MTDisplayEquation"/>
      </w:pPr>
      <w:r>
        <w:tab/>
      </w:r>
      <w:r w:rsidRPr="00AC5A80">
        <w:rPr>
          <w:position w:val="-30"/>
        </w:rPr>
        <w:object w:dxaOrig="3480" w:dyaOrig="700" w14:anchorId="3A304D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35.4pt" o:ole="">
            <v:imagedata r:id="rId8" o:title=""/>
          </v:shape>
          <o:OLEObject Type="Embed" ProgID="Equation.DSMT4" ShapeID="_x0000_i1025" DrawAspect="Content" ObjectID="_1652095451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369628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1</w:instrText>
      </w:r>
      <w:r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3ADC54F1" w14:textId="77777777" w:rsidR="001F7F89" w:rsidRDefault="001F7F89" w:rsidP="001F7F89"/>
    <w:p w14:paraId="31B377F2" w14:textId="77777777" w:rsidR="001F7F89" w:rsidRDefault="001F7F89" w:rsidP="001F7F89">
      <w:r>
        <w:t xml:space="preserve">Where </w:t>
      </w:r>
      <w:r w:rsidRPr="00AC5A80">
        <w:rPr>
          <w:position w:val="-12"/>
        </w:rPr>
        <w:object w:dxaOrig="320" w:dyaOrig="380" w14:anchorId="6A0E34D4">
          <v:shape id="_x0000_i1026" type="#_x0000_t75" style="width:15.6pt;height:19.2pt" o:ole="">
            <v:imagedata r:id="rId10" o:title=""/>
          </v:shape>
          <o:OLEObject Type="Embed" ProgID="Equation.DSMT4" ShapeID="_x0000_i1026" DrawAspect="Content" ObjectID="_1652095452" r:id="rId11"/>
        </w:object>
      </w:r>
      <w:r>
        <w:t xml:space="preserve"> is the Gibbs free energy of species </w:t>
      </w:r>
      <w:r w:rsidRPr="00C16F7C">
        <w:rPr>
          <w:position w:val="-6"/>
        </w:rPr>
        <w:object w:dxaOrig="139" w:dyaOrig="260" w14:anchorId="3E0D95A9">
          <v:shape id="_x0000_i1027" type="#_x0000_t75" style="width:6.6pt;height:12.6pt" o:ole="">
            <v:imagedata r:id="rId12" o:title=""/>
          </v:shape>
          <o:OLEObject Type="Embed" ProgID="Equation.DSMT4" ShapeID="_x0000_i1027" DrawAspect="Content" ObjectID="_1652095453" r:id="rId13"/>
        </w:object>
      </w:r>
      <w:r>
        <w:t xml:space="preserve"> under standard conditions, </w:t>
      </w:r>
      <w:r w:rsidRPr="00C16F7C">
        <w:rPr>
          <w:position w:val="-4"/>
        </w:rPr>
        <w:object w:dxaOrig="240" w:dyaOrig="260" w14:anchorId="2A335CC5">
          <v:shape id="_x0000_i1028" type="#_x0000_t75" style="width:12.6pt;height:12.6pt" o:ole="">
            <v:imagedata r:id="rId14" o:title=""/>
          </v:shape>
          <o:OLEObject Type="Embed" ProgID="Equation.DSMT4" ShapeID="_x0000_i1028" DrawAspect="Content" ObjectID="_1652095454" r:id="rId15"/>
        </w:object>
      </w:r>
      <w:r>
        <w:t xml:space="preserve"> is the universal molar gas constant, </w:t>
      </w:r>
      <w:r w:rsidRPr="001A6505">
        <w:rPr>
          <w:position w:val="-12"/>
        </w:rPr>
        <w:object w:dxaOrig="320" w:dyaOrig="380" w14:anchorId="0F7ACC62">
          <v:shape id="_x0000_i1029" type="#_x0000_t75" style="width:15.6pt;height:19.2pt" o:ole="">
            <v:imagedata r:id="rId16" o:title=""/>
          </v:shape>
          <o:OLEObject Type="Embed" ProgID="Equation.DSMT4" ShapeID="_x0000_i1029" DrawAspect="Content" ObjectID="_1652095455" r:id="rId17"/>
        </w:object>
      </w:r>
      <w:r>
        <w:t xml:space="preserve"> and </w:t>
      </w:r>
      <w:r w:rsidRPr="001A6505">
        <w:rPr>
          <w:position w:val="-12"/>
        </w:rPr>
        <w:object w:dxaOrig="240" w:dyaOrig="360" w14:anchorId="74FF84C5">
          <v:shape id="_x0000_i1030" type="#_x0000_t75" style="width:12.6pt;height:18.6pt" o:ole="">
            <v:imagedata r:id="rId18" o:title=""/>
          </v:shape>
          <o:OLEObject Type="Embed" ProgID="Equation.DSMT4" ShapeID="_x0000_i1030" DrawAspect="Content" ObjectID="_1652095456" r:id="rId19"/>
        </w:object>
      </w:r>
      <w:r>
        <w:t xml:space="preserve"> are fugacity of species </w:t>
      </w:r>
      <w:r w:rsidRPr="001A6505">
        <w:rPr>
          <w:position w:val="-6"/>
        </w:rPr>
        <w:object w:dxaOrig="139" w:dyaOrig="260" w14:anchorId="09956A1D">
          <v:shape id="_x0000_i1031" type="#_x0000_t75" style="width:6.6pt;height:12.6pt" o:ole="">
            <v:imagedata r:id="rId20" o:title=""/>
          </v:shape>
          <o:OLEObject Type="Embed" ProgID="Equation.DSMT4" ShapeID="_x0000_i1031" DrawAspect="Content" ObjectID="_1652095457" r:id="rId21"/>
        </w:object>
      </w:r>
      <w:r>
        <w:t xml:space="preserve"> at standard and operating conditions, respectively, </w:t>
      </w:r>
      <w:r w:rsidRPr="001A6505">
        <w:rPr>
          <w:position w:val="-12"/>
        </w:rPr>
        <w:object w:dxaOrig="240" w:dyaOrig="360" w14:anchorId="4414876B">
          <v:shape id="_x0000_i1032" type="#_x0000_t75" style="width:12.6pt;height:18.6pt" o:ole="">
            <v:imagedata r:id="rId22" o:title=""/>
          </v:shape>
          <o:OLEObject Type="Embed" ProgID="Equation.DSMT4" ShapeID="_x0000_i1032" DrawAspect="Content" ObjectID="_1652095458" r:id="rId23"/>
        </w:object>
      </w:r>
      <w:r>
        <w:t xml:space="preserve"> is the number of moles of species </w:t>
      </w:r>
      <w:r w:rsidRPr="001A6505">
        <w:rPr>
          <w:position w:val="-6"/>
        </w:rPr>
        <w:object w:dxaOrig="139" w:dyaOrig="260" w14:anchorId="629BE624">
          <v:shape id="_x0000_i1033" type="#_x0000_t75" style="width:6.6pt;height:12.6pt" o:ole="">
            <v:imagedata r:id="rId24" o:title=""/>
          </v:shape>
          <o:OLEObject Type="Embed" ProgID="Equation.DSMT4" ShapeID="_x0000_i1033" DrawAspect="Content" ObjectID="_1652095459" r:id="rId25"/>
        </w:object>
      </w:r>
      <w:r>
        <w:t xml:space="preserve">, and </w:t>
      </w:r>
      <w:r w:rsidRPr="001A6505">
        <w:rPr>
          <w:position w:val="-4"/>
        </w:rPr>
        <w:object w:dxaOrig="220" w:dyaOrig="260" w14:anchorId="11D8DDDB">
          <v:shape id="_x0000_i1034" type="#_x0000_t75" style="width:11.4pt;height:12.6pt" o:ole="">
            <v:imagedata r:id="rId26" o:title=""/>
          </v:shape>
          <o:OLEObject Type="Embed" ProgID="Equation.DSMT4" ShapeID="_x0000_i1034" DrawAspect="Content" ObjectID="_1652095460" r:id="rId27"/>
        </w:object>
      </w:r>
      <w:r>
        <w:t xml:space="preserve"> is the temperature. If carbon is formed in the overall reactions, </w:t>
      </w:r>
      <w:r w:rsidRPr="001A6505">
        <w:rPr>
          <w:position w:val="-12"/>
        </w:rPr>
        <w:object w:dxaOrig="260" w:dyaOrig="360" w14:anchorId="47C3C7D1">
          <v:shape id="_x0000_i1035" type="#_x0000_t75" style="width:12.6pt;height:18.6pt" o:ole="">
            <v:imagedata r:id="rId28" o:title=""/>
          </v:shape>
          <o:OLEObject Type="Embed" ProgID="Equation.DSMT4" ShapeID="_x0000_i1035" DrawAspect="Content" ObjectID="_1652095461" r:id="rId29"/>
        </w:object>
      </w:r>
      <w:r>
        <w:t xml:space="preserve"> represents the number of solid carbon molecules, while </w:t>
      </w:r>
      <w:r w:rsidRPr="001A6505">
        <w:rPr>
          <w:position w:val="-12"/>
        </w:rPr>
        <w:object w:dxaOrig="300" w:dyaOrig="360" w14:anchorId="3CD56BAD">
          <v:shape id="_x0000_i1036" type="#_x0000_t75" style="width:15pt;height:18.6pt" o:ole="">
            <v:imagedata r:id="rId30" o:title=""/>
          </v:shape>
          <o:OLEObject Type="Embed" ProgID="Equation.DSMT4" ShapeID="_x0000_i1036" DrawAspect="Content" ObjectID="_1652095462" r:id="rId31"/>
        </w:object>
      </w:r>
      <w:r>
        <w:t xml:space="preserve"> is the Gibbs free energy of solid carbon at the operating conditions. Given multiple phases coexisting under equilibrium conditions, for the gas phase, Equation </w:t>
      </w:r>
      <w:r>
        <w:fldChar w:fldCharType="begin"/>
      </w:r>
      <w:r>
        <w:instrText xml:space="preserve"> GOTOBUTTON ZEqnNum147714  \* MERGEFORMAT </w:instrText>
      </w:r>
      <w:r>
        <w:fldChar w:fldCharType="begin"/>
      </w:r>
      <w:r>
        <w:instrText xml:space="preserve"> REF ZEqnNum147714 \* Charformat \! \* MERGEFORMAT </w:instrText>
      </w:r>
      <w:r>
        <w:fldChar w:fldCharType="separate"/>
      </w:r>
      <w:r>
        <w:instrText>(2)</w:instrText>
      </w:r>
      <w:r>
        <w:fldChar w:fldCharType="end"/>
      </w:r>
      <w:r>
        <w:fldChar w:fldCharType="end"/>
      </w:r>
      <w:r>
        <w:t xml:space="preserve"> represents the relation between gas fugacity and activity coefficient.</w:t>
      </w:r>
    </w:p>
    <w:p w14:paraId="4D0D42F3" w14:textId="77777777" w:rsidR="001F7F89" w:rsidRDefault="001F7F89" w:rsidP="001F7F89"/>
    <w:p w14:paraId="10CE3B6C" w14:textId="77777777" w:rsidR="001F7F89" w:rsidRDefault="001F7F89" w:rsidP="001F7F89">
      <w:pPr>
        <w:pStyle w:val="MTDisplayEquation"/>
      </w:pPr>
      <w:r>
        <w:tab/>
      </w:r>
      <w:r w:rsidRPr="001A6505">
        <w:rPr>
          <w:position w:val="-30"/>
        </w:rPr>
        <w:object w:dxaOrig="1160" w:dyaOrig="680" w14:anchorId="6290A203">
          <v:shape id="_x0000_i1037" type="#_x0000_t75" style="width:57.6pt;height:34.8pt" o:ole="">
            <v:imagedata r:id="rId32" o:title=""/>
          </v:shape>
          <o:OLEObject Type="Embed" ProgID="Equation.DSMT4" ShapeID="_x0000_i1037" DrawAspect="Content" ObjectID="_1652095463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47714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2</w:instrText>
      </w:r>
      <w:r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52CA5B3A" w14:textId="77777777" w:rsidR="001F7F89" w:rsidRDefault="001F7F89" w:rsidP="001F7F89"/>
    <w:p w14:paraId="381A945E" w14:textId="77777777" w:rsidR="001F7F89" w:rsidRDefault="001F7F89" w:rsidP="001F7F89">
      <w:r>
        <w:t xml:space="preserve">Where </w:t>
      </w:r>
      <w:r w:rsidRPr="001A6505">
        <w:rPr>
          <w:position w:val="-12"/>
        </w:rPr>
        <w:object w:dxaOrig="240" w:dyaOrig="360" w14:anchorId="61A448F2">
          <v:shape id="_x0000_i1038" type="#_x0000_t75" style="width:12.6pt;height:18.6pt" o:ole="">
            <v:imagedata r:id="rId34" o:title=""/>
          </v:shape>
          <o:OLEObject Type="Embed" ProgID="Equation.DSMT4" ShapeID="_x0000_i1038" DrawAspect="Content" ObjectID="_1652095464" r:id="rId35"/>
        </w:object>
      </w:r>
      <w:r>
        <w:t xml:space="preserve"> is the molar fraction of the gaseous molecules and </w:t>
      </w:r>
      <w:r w:rsidRPr="00D23FE0">
        <w:rPr>
          <w:position w:val="-12"/>
        </w:rPr>
        <w:object w:dxaOrig="220" w:dyaOrig="360" w14:anchorId="768F4F6A">
          <v:shape id="_x0000_i1039" type="#_x0000_t75" style="width:11.4pt;height:18.6pt" o:ole="">
            <v:imagedata r:id="rId36" o:title=""/>
          </v:shape>
          <o:OLEObject Type="Embed" ProgID="Equation.DSMT4" ShapeID="_x0000_i1039" DrawAspect="Content" ObjectID="_1652095465" r:id="rId37"/>
        </w:object>
      </w:r>
      <w:r>
        <w:t xml:space="preserve"> is the fugacity coefficient for the </w:t>
      </w:r>
      <w:r w:rsidRPr="00D23FE0">
        <w:rPr>
          <w:position w:val="-6"/>
        </w:rPr>
        <w:object w:dxaOrig="139" w:dyaOrig="260" w14:anchorId="72E69E19">
          <v:shape id="_x0000_i1040" type="#_x0000_t75" style="width:6.6pt;height:12.6pt" o:ole="">
            <v:imagedata r:id="rId38" o:title=""/>
          </v:shape>
          <o:OLEObject Type="Embed" ProgID="Equation.DSMT4" ShapeID="_x0000_i1040" DrawAspect="Content" ObjectID="_1652095466" r:id="rId39"/>
        </w:object>
      </w:r>
      <w:proofErr w:type="spellStart"/>
      <w:r>
        <w:t>th</w:t>
      </w:r>
      <w:proofErr w:type="spellEnd"/>
      <w:r>
        <w:t xml:space="preserve"> species. </w:t>
      </w:r>
    </w:p>
    <w:p w14:paraId="6EBA9AE2" w14:textId="77777777" w:rsidR="001F7F89" w:rsidRDefault="001F7F89" w:rsidP="001F7F89"/>
    <w:p w14:paraId="07D4CDE9" w14:textId="77777777" w:rsidR="001F7F89" w:rsidRDefault="001F7F89" w:rsidP="001F7F89">
      <w:r>
        <w:t xml:space="preserve">The problem now is to find the set of </w:t>
      </w:r>
      <w:r w:rsidRPr="00D314B6">
        <w:rPr>
          <w:position w:val="-12"/>
        </w:rPr>
        <w:object w:dxaOrig="240" w:dyaOrig="360" w14:anchorId="144C2A62">
          <v:shape id="_x0000_i1041" type="#_x0000_t75" style="width:12.6pt;height:18.6pt" o:ole="">
            <v:imagedata r:id="rId40" o:title=""/>
          </v:shape>
          <o:OLEObject Type="Embed" ProgID="Equation.DSMT4" ShapeID="_x0000_i1041" DrawAspect="Content" ObjectID="_1652095467" r:id="rId41"/>
        </w:object>
      </w:r>
      <w:r>
        <w:t xml:space="preserve"> which minimizes </w:t>
      </w:r>
      <w:r w:rsidRPr="00D314B6">
        <w:rPr>
          <w:position w:val="-6"/>
        </w:rPr>
        <w:object w:dxaOrig="300" w:dyaOrig="320" w14:anchorId="4902AA79">
          <v:shape id="_x0000_i1042" type="#_x0000_t75" style="width:15pt;height:15.6pt" o:ole="">
            <v:imagedata r:id="rId42" o:title=""/>
          </v:shape>
          <o:OLEObject Type="Embed" ProgID="Equation.DSMT4" ShapeID="_x0000_i1042" DrawAspect="Content" ObjectID="_1652095468" r:id="rId43"/>
        </w:object>
      </w:r>
      <w:r>
        <w:t xml:space="preserve"> at a constant </w:t>
      </w:r>
      <w:r w:rsidRPr="00D314B6">
        <w:rPr>
          <w:position w:val="-4"/>
        </w:rPr>
        <w:object w:dxaOrig="220" w:dyaOrig="260" w14:anchorId="0652B8A1">
          <v:shape id="_x0000_i1043" type="#_x0000_t75" style="width:11.4pt;height:12.6pt" o:ole="">
            <v:imagedata r:id="rId44" o:title=""/>
          </v:shape>
          <o:OLEObject Type="Embed" ProgID="Equation.DSMT4" ShapeID="_x0000_i1043" DrawAspect="Content" ObjectID="_1652095469" r:id="rId45"/>
        </w:object>
      </w:r>
      <w:r>
        <w:t xml:space="preserve"> and </w:t>
      </w:r>
      <w:r w:rsidRPr="00D314B6">
        <w:rPr>
          <w:position w:val="-4"/>
        </w:rPr>
        <w:object w:dxaOrig="240" w:dyaOrig="260" w14:anchorId="2E81B5B5">
          <v:shape id="_x0000_i1044" type="#_x0000_t75" style="width:12.6pt;height:12.6pt" o:ole="">
            <v:imagedata r:id="rId46" o:title=""/>
          </v:shape>
          <o:OLEObject Type="Embed" ProgID="Equation.DSMT4" ShapeID="_x0000_i1044" DrawAspect="Content" ObjectID="_1652095470" r:id="rId47"/>
        </w:object>
      </w:r>
      <w:r>
        <w:t xml:space="preserve">, subject to the constraints of elemental balances as in Equation </w:t>
      </w:r>
      <w:r>
        <w:fldChar w:fldCharType="begin"/>
      </w:r>
      <w:r>
        <w:instrText xml:space="preserve"> GOTOBUTTON ZEqnNum690725  \* MERGEFORMAT </w:instrText>
      </w:r>
      <w:r>
        <w:fldChar w:fldCharType="begin"/>
      </w:r>
      <w:r>
        <w:instrText xml:space="preserve"> REF ZEqnNum690725 \* Charformat \! \* MERGEFORMAT </w:instrText>
      </w:r>
      <w:r>
        <w:fldChar w:fldCharType="separate"/>
      </w:r>
      <w:r>
        <w:instrText>(3)</w:instrText>
      </w:r>
      <w:r>
        <w:fldChar w:fldCharType="end"/>
      </w:r>
      <w:r>
        <w:fldChar w:fldCharType="end"/>
      </w:r>
      <w:r>
        <w:t>.</w:t>
      </w:r>
    </w:p>
    <w:p w14:paraId="09EC163A" w14:textId="77777777" w:rsidR="001F7F89" w:rsidRDefault="001F7F89" w:rsidP="001F7F89"/>
    <w:p w14:paraId="411D537C" w14:textId="77777777" w:rsidR="001F7F89" w:rsidRDefault="001F7F89" w:rsidP="001F7F89">
      <w:pPr>
        <w:pStyle w:val="MTDisplayEquation"/>
      </w:pPr>
      <w:r>
        <w:tab/>
      </w:r>
      <w:r w:rsidRPr="00D314B6">
        <w:rPr>
          <w:position w:val="-28"/>
        </w:rPr>
        <w:object w:dxaOrig="1020" w:dyaOrig="680" w14:anchorId="4124A397">
          <v:shape id="_x0000_i1045" type="#_x0000_t75" style="width:51pt;height:34.8pt" o:ole="">
            <v:imagedata r:id="rId48" o:title=""/>
          </v:shape>
          <o:OLEObject Type="Embed" ProgID="Equation.DSMT4" ShapeID="_x0000_i1045" DrawAspect="Content" ObjectID="_1652095471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90725"/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noProof/>
        </w:rPr>
        <w:instrText>3</w:instrText>
      </w:r>
      <w:r>
        <w:rPr>
          <w:noProof/>
        </w:rPr>
        <w:fldChar w:fldCharType="end"/>
      </w:r>
      <w:r>
        <w:instrText>)</w:instrText>
      </w:r>
      <w:bookmarkEnd w:id="2"/>
      <w:r>
        <w:fldChar w:fldCharType="end"/>
      </w:r>
    </w:p>
    <w:p w14:paraId="1D18A087" w14:textId="77777777" w:rsidR="001F7F89" w:rsidRDefault="001F7F89" w:rsidP="001F7F89">
      <w:r>
        <w:t xml:space="preserve">Where </w:t>
      </w:r>
      <w:r w:rsidRPr="00D314B6">
        <w:rPr>
          <w:position w:val="-14"/>
        </w:rPr>
        <w:object w:dxaOrig="279" w:dyaOrig="380" w14:anchorId="35A4B298">
          <v:shape id="_x0000_i1046" type="#_x0000_t75" style="width:14.4pt;height:19.2pt" o:ole="">
            <v:imagedata r:id="rId50" o:title=""/>
          </v:shape>
          <o:OLEObject Type="Embed" ProgID="Equation.DSMT4" ShapeID="_x0000_i1046" DrawAspect="Content" ObjectID="_1652095472" r:id="rId51"/>
        </w:object>
      </w:r>
      <w:r>
        <w:t xml:space="preserve"> refers to the number of atoms of the </w:t>
      </w:r>
      <w:r w:rsidRPr="00D314B6">
        <w:rPr>
          <w:position w:val="-10"/>
        </w:rPr>
        <w:object w:dxaOrig="200" w:dyaOrig="300" w14:anchorId="0A6449CA">
          <v:shape id="_x0000_i1047" type="#_x0000_t75" style="width:9.6pt;height:15pt" o:ole="">
            <v:imagedata r:id="rId52" o:title=""/>
          </v:shape>
          <o:OLEObject Type="Embed" ProgID="Equation.DSMT4" ShapeID="_x0000_i1047" DrawAspect="Content" ObjectID="_1652095473" r:id="rId53"/>
        </w:object>
      </w:r>
      <w:proofErr w:type="spellStart"/>
      <w:r>
        <w:t>th</w:t>
      </w:r>
      <w:proofErr w:type="spellEnd"/>
      <w:r>
        <w:t xml:space="preserve"> element present in each molecule of species </w:t>
      </w:r>
      <w:r w:rsidRPr="00D314B6">
        <w:rPr>
          <w:position w:val="-6"/>
        </w:rPr>
        <w:object w:dxaOrig="139" w:dyaOrig="260" w14:anchorId="446F7252">
          <v:shape id="_x0000_i1048" type="#_x0000_t75" style="width:6.6pt;height:12.6pt" o:ole="">
            <v:imagedata r:id="rId54" o:title=""/>
          </v:shape>
          <o:OLEObject Type="Embed" ProgID="Equation.DSMT4" ShapeID="_x0000_i1048" DrawAspect="Content" ObjectID="_1652095474" r:id="rId55"/>
        </w:object>
      </w:r>
      <w:r>
        <w:t xml:space="preserve"> and </w:t>
      </w:r>
      <w:r w:rsidRPr="00D314B6">
        <w:rPr>
          <w:position w:val="-14"/>
        </w:rPr>
        <w:object w:dxaOrig="260" w:dyaOrig="380" w14:anchorId="02818684">
          <v:shape id="_x0000_i1049" type="#_x0000_t75" style="width:12.6pt;height:19.2pt" o:ole="">
            <v:imagedata r:id="rId56" o:title=""/>
          </v:shape>
          <o:OLEObject Type="Embed" ProgID="Equation.DSMT4" ShapeID="_x0000_i1049" DrawAspect="Content" ObjectID="_1652095475" r:id="rId57"/>
        </w:object>
      </w:r>
      <w:r>
        <w:t xml:space="preserve"> is the total number of atoms of the </w:t>
      </w:r>
      <w:r w:rsidRPr="00D314B6">
        <w:rPr>
          <w:position w:val="-10"/>
        </w:rPr>
        <w:object w:dxaOrig="200" w:dyaOrig="300" w14:anchorId="3E121772">
          <v:shape id="_x0000_i1050" type="#_x0000_t75" style="width:9.6pt;height:15pt" o:ole="">
            <v:imagedata r:id="rId58" o:title=""/>
          </v:shape>
          <o:OLEObject Type="Embed" ProgID="Equation.DSMT4" ShapeID="_x0000_i1050" DrawAspect="Content" ObjectID="_1652095476" r:id="rId59"/>
        </w:object>
      </w:r>
      <w:proofErr w:type="spellStart"/>
      <w:r>
        <w:t>th</w:t>
      </w:r>
      <w:proofErr w:type="spellEnd"/>
      <w:r>
        <w:t xml:space="preserve"> element in the feed. The optimization formulation for this problem also includes the condition that all variables are not negative.</w:t>
      </w:r>
    </w:p>
    <w:p w14:paraId="57BA5345" w14:textId="77777777" w:rsidR="004105BB" w:rsidRDefault="004105BB"/>
    <w:sectPr w:rsidR="0041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4480A"/>
    <w:multiLevelType w:val="multilevel"/>
    <w:tmpl w:val="F18C2D7E"/>
    <w:styleLink w:val="Chapter"/>
    <w:lvl w:ilvl="0">
      <w:start w:val="1"/>
      <w:numFmt w:val="none"/>
      <w:pStyle w:val="Title"/>
      <w:lvlText w:val="%1Chapter 1"/>
      <w:lvlJc w:val="left"/>
      <w:pPr>
        <w:tabs>
          <w:tab w:val="num" w:pos="9072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wMDQzszA0MbY0NzZV0lEKTi0uzszPAykwrAUAQ73F4CwAAAA="/>
  </w:docVars>
  <w:rsids>
    <w:rsidRoot w:val="001F7F89"/>
    <w:rsid w:val="00196DCA"/>
    <w:rsid w:val="001F7F89"/>
    <w:rsid w:val="003A1AF6"/>
    <w:rsid w:val="004105BB"/>
    <w:rsid w:val="00485D4B"/>
    <w:rsid w:val="00572A74"/>
    <w:rsid w:val="0066156A"/>
    <w:rsid w:val="00B32CDC"/>
    <w:rsid w:val="00DE6C78"/>
    <w:rsid w:val="00E11671"/>
    <w:rsid w:val="00ED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9166"/>
  <w15:chartTrackingRefBased/>
  <w15:docId w15:val="{DD3D8DEA-0029-4E6B-AA1E-71A93249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89"/>
    <w:pPr>
      <w:spacing w:after="0" w:line="24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F89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apter">
    <w:name w:val="Chapter"/>
    <w:uiPriority w:val="99"/>
    <w:rsid w:val="003A1AF6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3A1AF6"/>
    <w:pPr>
      <w:numPr>
        <w:numId w:val="2"/>
      </w:num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F89"/>
    <w:rPr>
      <w:b/>
      <w:sz w:val="24"/>
    </w:rPr>
  </w:style>
  <w:style w:type="character" w:customStyle="1" w:styleId="MTEquationSection">
    <w:name w:val="MTEquationSection"/>
    <w:basedOn w:val="DefaultParagraphFont"/>
    <w:rsid w:val="001F7F89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ar"/>
    <w:rsid w:val="001F7F89"/>
    <w:pPr>
      <w:tabs>
        <w:tab w:val="center" w:pos="4680"/>
        <w:tab w:val="right" w:pos="9360"/>
      </w:tabs>
    </w:pPr>
  </w:style>
  <w:style w:type="character" w:customStyle="1" w:styleId="MTDisplayEquationCar">
    <w:name w:val="MTDisplayEquation Car"/>
    <w:basedOn w:val="DefaultParagraphFont"/>
    <w:link w:val="MTDisplayEquation"/>
    <w:rsid w:val="001F7F8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styles" Target="styl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3C249616D49640B3983D88C4E513CF" ma:contentTypeVersion="10" ma:contentTypeDescription="Crear nuevo documento." ma:contentTypeScope="" ma:versionID="f08982b27c8b215e86a20c3d54b39f3f">
  <xsd:schema xmlns:xsd="http://www.w3.org/2001/XMLSchema" xmlns:xs="http://www.w3.org/2001/XMLSchema" xmlns:p="http://schemas.microsoft.com/office/2006/metadata/properties" xmlns:ns3="faf44c96-f36d-4e2c-bd89-3bf1cac18f21" targetNamespace="http://schemas.microsoft.com/office/2006/metadata/properties" ma:root="true" ma:fieldsID="2bfb7c49a618a4e0d3555cdfdf364bed" ns3:_="">
    <xsd:import namespace="faf44c96-f36d-4e2c-bd89-3bf1cac18f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4c96-f36d-4e2c-bd89-3bf1cac18f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2F047D-E46C-46C6-9A01-5F5184156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44c96-f36d-4e2c-bd89-3bf1cac18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F5EC87-559D-48D3-B584-432C512C66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44533-6A01-4226-837F-C4C7FD28B1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Álvarez Montoya</dc:creator>
  <cp:keywords/>
  <dc:description/>
  <cp:lastModifiedBy>Camilo Álvarez Montoya</cp:lastModifiedBy>
  <cp:revision>2</cp:revision>
  <dcterms:created xsi:type="dcterms:W3CDTF">2020-05-27T19:34:00Z</dcterms:created>
  <dcterms:modified xsi:type="dcterms:W3CDTF">2020-05-27T19:36:00Z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0x010100B83C249616D49640B3983D88C4E513CF</vt:lpwstr>
  </property>
</Properties>
</file>