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tbl>
            <w:tblPr>
              <w:tblCellMar>
                <w:bottom w:type="dxa" w:w="52.800000000000004"/>
                <w:top w:type="dxa" w:w="0"/>
                <w:left w:type="dxa" w:w="0"/>
                <w:right w:type="dxa" w:w="0"/>
              </w:tblCellMar>
              <w:tblW w:type="dxa" w:w="6338.2677165354335"/>
            </w:tblPr>
            <w:tblGrid>
              <w:gridCol w:w="566.9291338582677"/>
              <w:gridCol w:w="5771.338582677165"/>
            </w:tblGrid>
            <w:tr>
              <w:tc>
                <w:tcPr>
                  <w:vAlign w:val="center"/>
                  <w:tcMar>
                    <w:top w:w="0" w:type="dxa"/>
                    <w:bottom w:w="0" w:type="dxa"/>
                    <w:end w:w="343.2" w:type="dxa"/>
                    <w:start w:w="0" w:type="dxa"/>
                  </w:tcMar>
                  <w:tcW w:w="566.9291338582677" w:type="dxa"/>
                  <w:tcW w:w="566.9291338582677" w:type="dxa"/>
                </w:tcPr>
                <w:p>
                  <w:pPr>
                    <w:pStyle w:val="AvatarContainer"/>
                  </w:pPr>
                  <w:r>
                    <w:drawing>
                      <wp:inline distT="0" distB="0" distL="0" distR="0">
                        <wp:extent cx="561975" cy="5619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61975" cy="561975"/>
                                  <a:off x="0" y="0"/>
                                </a:xfrm>
                                <a:prstGeom prst="rect">
                                  <a:avLst/>
                                </a:prstGeom>
                              </pic:spPr>
                            </pic:pic>
                          </a:graphicData>
                        </a:graphic>
                      </wp:inline>
                    </w:drawing>
                  </w:r>
                </w:p>
              </w:tc>
              <w:tc>
                <w:tcPr>
                  <w:vAlign w:val="center"/>
                  <w:tcW w:w="5771.338582677165" w:type="dxa"/>
                  <w:tcW w:w="5771.338582677165" w:type="dxa"/>
                </w:tcPr>
                <w:p>
                  <w:pPr>
                    <w:pStyle w:val="Name"/>
                  </w:pPr>
                  <w:r>
                    <w:t xml:space="preserve">Aric Camarata</w:t>
                  </w:r>
                </w:p>
                <w:p>
                  <w:pPr>
                    <w:pStyle w:val="JobTitle"/>
                  </w:pPr>
                  <w:r>
                    <w:t xml:space="preserve">Sr. Software Engineer</w:t>
                  </w:r>
                </w:p>
              </w:tc>
            </w:tr>
          </w:tbl>
          <w:p>
            <w:pPr>
              <w:pStyle w:val="Heading1"/>
            </w:pPr>
            <w:r>
              <w:t xml:space="preserve">Profile</w:t>
            </w:r>
          </w:p>
          <w:p>
            <w:r>
              <w:t xml:space="preserve">Experienced Software Developer adept in bringing forth expertise in design, installation, testing and maintenance of software systems. Proficient in various platforms, languages, and embedded systems. Experienced with the latest cutting edge development tools and procedures.   Able to effectively self-manage during independent projects, as well as collaborate as part of a productive team.</w:t>
            </w:r>
          </w:p>
          <w:p>
            <w:pPr>
              <w:pStyle w:val="Heading1"/>
            </w:pPr>
            <w:r>
              <w:t xml:space="preserve">Employment History</w:t>
            </w:r>
          </w:p>
          <w:p>
            <w:pPr>
              <w:pStyle w:val="Heading2"/>
            </w:pPr>
            <w:r>
              <w:t xml:space="preserve">Founder, Unity, </w:t>
            </w:r>
          </w:p>
          <w:p>
            <w:pPr>
              <w:pStyle w:val="Date"/>
            </w:pPr>
            <w:r>
              <w:t xml:space="preserve">January 2018 — Present</w:t>
            </w:r>
          </w:p>
          <w:p>
            <w:r>
              <w:t xml:space="preserve">Worked multiple client contracts including enterprise projects at Credit Karma, Progress, and Cambium.  Skills included Nodes, Typescript, Nest, Express, Next, React, AWS, Lambda, DynamoDB, PostgreSQL, GraphQL, Contentful, CMS, ElasticSearch, Kibana, JSON, Bash, Perl, Python/R, SNS/SQS, Redis, RabbitMQ, Kafka, Docker, Kubernetes, Git, and related.</w:t>
            </w:r>
          </w:p>
          <w:p>
            <w:r>
              <w:t xml:space="preserve">Directly contracted for multiple projects, including Web3.  Projects lead at Unity internally included blockchain development, smart contracts, tokens, digital wallets, automated financial, high performance indexing, decentralized hosting platform, and integration of multiple work productivity apps into a single app.</w:t>
            </w:r>
          </w:p>
          <w:p>
            <w:pPr>
              <w:pStyle w:val="Heading2"/>
            </w:pPr>
            <w:r>
              <w:t xml:space="preserve">Founder, US Foundation</w:t>
            </w:r>
          </w:p>
          <w:p>
            <w:pPr>
              <w:pStyle w:val="Date"/>
            </w:pPr>
            <w:r>
              <w:t xml:space="preserve">January 2014 — Present</w:t>
            </w:r>
          </w:p>
          <w:p>
            <w:r>
              <w:t xml:space="preserve">Founded and setup international charity operations.  Developed and grew our "endowment first" model to assist refugees and orphans.  Recruited and lead international teams mixed with employees and volunteers.  Responsible for multiple sites and tools built using NodeJS, PostgreSQL, Hasura, REST, SOAP, CRUD, GraphQL, Serverless, JAM, Jekyll, Hugo, Meteor, Angular, React, Redux, Apollo, Linux, Vercel, Netlify, Cloudflare, Stripe API, Paypal API, Wordpress, PHP, and related.  Also integrated and ran Google Apps administration for enterprise, Active Directory integration, Google Analytics, and ads campaigns (Google and Facebook).  Worked multiple client contracts using similar technology stack to above.</w:t>
            </w:r>
          </w:p>
          <w:p>
            <w:pPr>
              <w:pStyle w:val="Heading2"/>
            </w:pPr>
            <w:r>
              <w:t xml:space="preserve">Sr. Developer, United States Institute of Peace, </w:t>
            </w:r>
          </w:p>
          <w:p>
            <w:pPr>
              <w:pStyle w:val="Date"/>
            </w:pPr>
            <w:r>
              <w:t xml:space="preserve">April 2013 — December 2013</w:t>
            </w:r>
          </w:p>
          <w:p>
            <w:r>
              <w:t xml:space="preserve">Developed Drupal sites USIP which was already built using highly customized modules. Fixed multiple issues while planning an upgrade path from Drupal 6 to Drupal 7. Utilized Drush and OpenID SSO for organizational security. Secured Drupal from an influx of fake registrations and failed logins from foreign IP addresses. Improved back-end security from hacking attempts using security plugins and server configurations.  Completed 9 month contract successfully.</w:t>
            </w:r>
          </w:p>
          <w:p>
            <w:pPr>
              <w:pStyle w:val="Heading2"/>
            </w:pPr>
            <w:r>
              <w:t xml:space="preserve">Sr. Developer, Double Prime</w:t>
            </w:r>
          </w:p>
          <w:p>
            <w:pPr>
              <w:pStyle w:val="Date"/>
            </w:pPr>
            <w:r>
              <w:t xml:space="preserve">February 2013 — April 2013</w:t>
            </w:r>
          </w:p>
          <w:p>
            <w:r>
              <w:t xml:space="preserve">Main duties were to maintain a large global deployment for international brands while architecting improvements on ways to setup our servers, Apache, Drupal and other aspects of our setup. This leveraged both my experience with server administration as well as Drupal engineering to be a complete resource for our large scale Drupal projects.  Redesign and evaluation of implementation plan given from an outside contract company. Design and planning of syncing, backup and disaster recovery plans. Implemented large scale global Drupal deployments including regional and country sites. Implemented Drupal on top of a Perl based transaction system to manage customer information and payments that would take place on servers in the country of the customer. Configured global Drupal instance to work with regional instances. Used Akamai with diverse caching rules and CP code setup to cache and invalidate assets efficiently. Used Alfresco and syncing to cluster based storage to manage media on our locale sites.  Completed 3 month contract successfully.</w:t>
            </w:r>
          </w:p>
          <w:p>
            <w:pPr>
              <w:pStyle w:val="Heading2"/>
            </w:pPr>
            <w:r>
              <w:t xml:space="preserve">Lead Developer / Architect, Northrop Grumman, McLean, VA</w:t>
            </w:r>
          </w:p>
          <w:p>
            <w:pPr>
              <w:pStyle w:val="Date"/>
            </w:pPr>
            <w:r>
              <w:t xml:space="preserve">July 2011 — February 2013</w:t>
            </w:r>
          </w:p>
          <w:p>
            <w:r>
              <w:t xml:space="preserve">Worked as Lead Engineer and Architect for web development in the U.S. Treasury GSOC handling Cyber Security and APT. Client required Top Secret clearance working with real-time threat and malware tools as well as tools to analyze and produce reports on data.  Architected end to end designs for multiple web sites working together with massive databases and logs to provide real-time information for security analysts and robust reporting sites and portals for upper management and executives. Systems were deployed on diverse architectures and optimized for efficiency and performance while maintaining an SLA and supporting a 24/7 operations team. Lead Engineer with focus on end-to-end design, development, software life cycle, support/maintenance of sites, Unix/Linux server administration, disaster recovery (multiple locations), and clustering. Working with PHP, ZF, CMS, HTML5, CSS3, Javascript, JQuery, JQuery UI, Wijmo, AJAX, SAN, Hadoop, Hive, HBase, Cassandra, and Google Apps. Cross site communication and data transport using XML, JSON, SCP, FTP and RSync. Performed backup of all sites code and data - including offsite disaster recovery. Restructured department process for implementing use of VCS (Svn/Git), Development, Staging and Production environments for maximized efficiency and code reliability with a test driven development process</w:t>
            </w:r>
          </w:p>
          <w:p>
            <w:pPr>
              <w:pStyle w:val="Heading2"/>
            </w:pPr>
            <w:r>
              <w:t xml:space="preserve">Sr. Developer, College Board, Reston, VA</w:t>
            </w:r>
          </w:p>
          <w:p>
            <w:pPr>
              <w:pStyle w:val="Date"/>
            </w:pPr>
            <w:r>
              <w:t xml:space="preserve">April 2011 — July 2011</w:t>
            </w:r>
          </w:p>
          <w:p>
            <w:r>
              <w:t xml:space="preserve">UI Engineer: Focus on front-end design and development. Developed Tier 1 (Big Future) site based on Spring MVC. Worked with HTML5, CSS3, Javascript, JQuery, FMT, UI Binder &amp; GWT.  Successfully completed 3 month project.</w:t>
            </w:r>
          </w:p>
          <w:p>
            <w:pPr>
              <w:pStyle w:val="Heading2"/>
            </w:pPr>
            <w:r>
              <w:t xml:space="preserve">Sr. Developer, Able Engineering, Phoenix, AZ</w:t>
            </w:r>
          </w:p>
          <w:p>
            <w:pPr>
              <w:pStyle w:val="Date"/>
            </w:pPr>
            <w:r>
              <w:t xml:space="preserve">January 2011 — April 2011</w:t>
            </w:r>
          </w:p>
          <w:p>
            <w:r>
              <w:t xml:space="preserve">UI Engineer: Focus on front-end design and development. Developed employee evaluation site based on Spring MVC. Worked with HTML, CSS, Javascript, JQuery, JSP &amp; JSTL.  Successfully completed 3 month project.</w:t>
            </w:r>
          </w:p>
          <w:p>
            <w:pPr>
              <w:pStyle w:val="Heading2"/>
            </w:pPr>
            <w:r>
              <w:t xml:space="preserve">Sr. Developer, Capgemini, Phoenix, AZ</w:t>
            </w:r>
          </w:p>
          <w:p>
            <w:pPr>
              <w:pStyle w:val="Date"/>
            </w:pPr>
            <w:r>
              <w:t xml:space="preserve">October 2010 — January 2011</w:t>
            </w:r>
          </w:p>
          <w:p>
            <w:r>
              <w:t xml:space="preserve">SW Engineer: Focus on end-to-end design and development. Worked with PHP, HTML, CSS, Javascript, JQuery &amp; YUI. Developed Zend Framework Applications (Ticketing, Helpdesk, Monitoring and On Call).  Successfully completed 3 month project.</w:t>
            </w:r>
          </w:p>
          <w:p>
            <w:pPr>
              <w:pStyle w:val="Heading2"/>
            </w:pPr>
            <w:r>
              <w:t xml:space="preserve">Sr. Developer, Pearson, Chandler, AZ</w:t>
            </w:r>
          </w:p>
          <w:p>
            <w:pPr>
              <w:pStyle w:val="Date"/>
            </w:pPr>
            <w:r>
              <w:t xml:space="preserve">July 2010 — October 2010</w:t>
            </w:r>
          </w:p>
          <w:p>
            <w:r>
              <w:t xml:space="preserve">Focus on development and integration of multiple sites for internal tools. Worked with PHP, Coldfusion, HTML, CSS, Javascript, JQuery. Worked with Drupal, Wordpress, Joomla, Mura and other CMS technologies. Integrated Genesys and Avaya systems to internal and external sites. Directly supported tools for Engineering, Sales and Support teams.</w:t>
            </w:r>
          </w:p>
          <w:p>
            <w:pPr>
              <w:pStyle w:val="Heading2"/>
            </w:pPr>
            <w:r>
              <w:t xml:space="preserve">Developer, Apple, </w:t>
            </w:r>
          </w:p>
          <w:p>
            <w:pPr>
              <w:pStyle w:val="Date"/>
            </w:pPr>
            <w:r>
              <w:t xml:space="preserve">October 2007 — July 2010</w:t>
            </w:r>
          </w:p>
          <w:p>
            <w:r>
              <w:t xml:space="preserve">Focus on development and integration of multiple sites for internal tools. Worked with PHP, HTML, CSS, Javascript, JQuery. Worked with Drupal based portal application. Maintained and updated knowledge base and resources. Supported tools for Engineering and Support teams.</w:t>
            </w:r>
          </w:p>
          <w:p>
            <w:pPr>
              <w:pStyle w:val="Heading2"/>
            </w:pPr>
            <w:r>
              <w:t xml:space="preserve">Support Dev, AT&amp;T, Phoenix, AZ</w:t>
            </w:r>
          </w:p>
          <w:p>
            <w:pPr>
              <w:pStyle w:val="Date"/>
            </w:pPr>
            <w:r>
              <w:t xml:space="preserve">April 2006 — October 2007</w:t>
            </w:r>
          </w:p>
          <w:p>
            <w:r>
              <w:t xml:space="preserve">Focus on development and integration of multiple sites for internal tools. Worked with PHP, HTML, CSS, Javascript, JQuery. Integrated multiple call center tools with a single AJAX based tool. Updated AFSS (Agent Facing Support Site) and other resources. Supported tools for NOC, Engineering and Support teams.</w:t>
            </w:r>
          </w:p>
          <w:p>
            <w:pPr>
              <w:pStyle w:val="Heading2"/>
            </w:pPr>
            <w:r>
              <w:t xml:space="preserve">Manager / Developer, Roxbury Group, Fairfax, VA</w:t>
            </w:r>
          </w:p>
          <w:p>
            <w:pPr>
              <w:pStyle w:val="Date"/>
            </w:pPr>
            <w:r>
              <w:t xml:space="preserve">December 2003 — March 2006</w:t>
            </w:r>
          </w:p>
          <w:p>
            <w:r>
              <w:t xml:space="preserve">Managed employees and daily branch office operations. Responsible for computer systems, contracts and partnerships with other companies. Deployed a Windows based network (XP, Active Directory and Exchange). Developed and implemented branch policies and procedures (operational and technological). Developed and deployed a multi-branch inventory and rental software solution for region. Developed an employee portal site and custom modifications for software used by branch. Created employee portal for time sheets and assets with C, TCL, PHP, HTML and CSS.</w:t>
            </w:r>
          </w:p>
          <w:p>
            <w:pPr>
              <w:pStyle w:val="Heading1"/>
            </w:pPr>
            <w:r>
              <w:t xml:space="preserve">Education</w:t>
            </w:r>
          </w:p>
          <w:p>
            <w:pPr>
              <w:pStyle w:val="Heading2"/>
            </w:pPr>
            <w:r>
              <w:t xml:space="preserve">MIS, University of Phoenix</w:t>
            </w:r>
          </w:p>
          <w:p>
            <w:pPr>
              <w:pStyle w:val="Date"/>
            </w:pPr>
            <w:r>
              <w:t xml:space="preserve">January 2008 — January 2011</w:t>
            </w:r>
          </w:p>
          <w:p>
            <w:pPr>
              <w:pStyle w:val="Heading2"/>
            </w:pPr>
            <w:r>
              <w:t xml:space="preserve">U.S. Army</w:t>
            </w:r>
          </w:p>
          <w:p>
            <w:pPr>
              <w:pStyle w:val="Date"/>
            </w:pPr>
            <w:r>
              <w:t xml:space="preserve">March 2001 — March 2004</w:t>
            </w:r>
          </w:p>
          <w:p>
            <w:pPr>
              <w:pStyle w:val="Heading1"/>
            </w:pPr>
            <w:r>
              <w:t xml:space="preserve">References</w:t>
            </w:r>
          </w:p>
          <w:p>
            <w:pPr>
              <w:pStyle w:val="Heading2"/>
            </w:pPr>
            <w:r>
              <w:t xml:space="preserve">References available upon request</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Cleveland, OH, United States</w:t>
            </w:r>
            <w:r>
              <w:br/>
              <w:t xml:space="preserve">440-701-6777</w:t>
            </w:r>
          </w:p>
          <w:p>
            <w:pPr>
              <w:pStyle w:val="SidebarText"/>
            </w:pPr>
            <w:hyperlink w:history="1" r:id="rId21165">
              <w:r>
                <w:rPr>
                  <w:rStyle w:val="SidebarLink"/>
                </w:rPr>
                <w:t xml:space="preserve">aric.camarata@gmail.com</w:t>
              </w:r>
            </w:hyperlink>
          </w:p>
          <w:p>
            <w:pPr>
              <w:pStyle w:val="Heading3"/>
            </w:pPr>
            <w:r>
              <w:t xml:space="preserve">Links</w:t>
            </w:r>
          </w:p>
          <w:p>
            <w:pPr>
              <w:pStyle w:val="SidebarText"/>
            </w:pPr>
            <w:hyperlink w:history="1" r:id="rId64491">
              <w:r>
                <w:rPr>
                  <w:rStyle w:val="SidebarLink"/>
                </w:rPr>
                <w:t xml:space="preserve">LinkedIN</w:t>
              </w:r>
            </w:hyperlink>
          </w:p>
          <w:p>
            <w:pPr>
              <w:pStyle w:val="Heading3"/>
            </w:pPr>
            <w:r>
              <w:t xml:space="preserve">Skills</w:t>
            </w: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NodeJS</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JavaScript</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React</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HTML &amp; CSS</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PHP</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jQuery</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Git</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AWS</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Serverless</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GraphQL</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SQL</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MySQL</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PostgreSQL</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Linux</w:t>
                  </w:r>
                </w:p>
              </w:tc>
            </w:tr>
            <w:tr>
              <w:tc>
                <w:tcPr>
                  <w:shd w:fill="FFFFFF" w:val="clear" w:color="auto"/>
                  <w:tcW w:w="1525.2661417322834" w:type="dxa"/>
                  <w:tcW w:w="1525.2661417322834" w:type="dxa"/>
                </w:tcPr>
                <w:p>
                  <w:pPr>
                    <w:pStyle w:val="SkillBar"/>
                  </w:pPr>
                  <w:r>
                    <w:t xml:space="preserve"> </w:t>
                  </w:r>
                </w:p>
              </w:tc>
              <w:tc>
                <w:tcPr>
                  <w:shd w:fill="3B5D80"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Python</w:t>
                  </w:r>
                </w:p>
              </w:tc>
            </w:tr>
            <w:tr>
              <w:tc>
                <w:tcPr>
                  <w:shd w:fill="FFFFFF" w:val="clear" w:color="auto"/>
                  <w:tcW w:w="1525.2661417322834" w:type="dxa"/>
                  <w:tcW w:w="1525.2661417322834" w:type="dxa"/>
                </w:tcPr>
                <w:p>
                  <w:pPr>
                    <w:pStyle w:val="SkillBar"/>
                  </w:pPr>
                  <w:r>
                    <w:t xml:space="preserve"> </w:t>
                  </w:r>
                </w:p>
              </w:tc>
              <w:tc>
                <w:tcPr>
                  <w:shd w:fill="3B5D80"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Perl</w:t>
                  </w:r>
                </w:p>
              </w:tc>
            </w:tr>
            <w:tr>
              <w:tc>
                <w:tcPr>
                  <w:shd w:fill="FFFFFF" w:val="clear" w:color="auto"/>
                  <w:tcW w:w="1525.2661417322834" w:type="dxa"/>
                  <w:tcW w:w="1525.2661417322834" w:type="dxa"/>
                </w:tcPr>
                <w:p>
                  <w:pPr>
                    <w:pStyle w:val="SkillBar"/>
                  </w:pPr>
                  <w:r>
                    <w:t xml:space="preserve"> </w:t>
                  </w:r>
                </w:p>
              </w:tc>
              <w:tc>
                <w:tcPr>
                  <w:shd w:fill="3B5D80"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008.2267716535432"/>
              <w:gridCol w:w="1576.9700787401573"/>
            </w:tblGrid>
            <w:tr>
              <w:tc>
                <w:tcPr>
                  <w:gridSpan w:val="2"/>
                  <w:tcW w:w="2585.1968503937005" w:type="dxa"/>
                  <w:tcW w:w="2585.1968503937005" w:type="dxa"/>
                </w:tcPr>
                <w:p>
                  <w:pPr>
                    <w:pStyle w:val="SkillTitle"/>
                  </w:pPr>
                  <w:r>
                    <w:t xml:space="preserve">Java</w:t>
                  </w:r>
                </w:p>
              </w:tc>
            </w:tr>
            <w:tr>
              <w:tc>
                <w:tcPr>
                  <w:shd w:fill="FFFFFF" w:val="clear" w:color="auto"/>
                  <w:tcW w:w="1008.2267716535432" w:type="dxa"/>
                  <w:tcW w:w="1008.2267716535432" w:type="dxa"/>
                </w:tcPr>
                <w:p>
                  <w:pPr>
                    <w:pStyle w:val="SkillBar"/>
                  </w:pPr>
                  <w:r>
                    <w:t xml:space="preserve"> </w:t>
                  </w:r>
                </w:p>
              </w:tc>
              <w:tc>
                <w:tcPr>
                  <w:shd w:fill="3B5D80" w:val="clear" w:color="auto"/>
                  <w:tcW w:w="1576.9700787401573" w:type="dxa"/>
                  <w:tcW w:w="1576.9700787401573"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Docker</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Blockchain</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5779A"/>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82A4D"/>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82A4D"/>
      <w:color w:val="082A4D"/>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4491" Type="http://schemas.openxmlformats.org/officeDocument/2006/relationships/hyperlink" Target="https://www.linkedin.com/in/ariccamarata/" TargetMode="External"/><Relationship Id="rId21165" Type="http://schemas.openxmlformats.org/officeDocument/2006/relationships/hyperlink" Target="mailto:aric.camarata@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xx0rfezobd9nxsg48ekycb.png"/><Relationship Id="rId10" Type="http://schemas.openxmlformats.org/officeDocument/2006/relationships/image" Target="media/40ms9pwwvssmzadacgzd6d.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log8hcp1pcabqwcy3l9yw.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2023-01-24T16:00:08Z</dcterms:created>
  <dcterms:modified xsi:type="dcterms:W3CDTF">2023-01-24T16:00:08Z</dcterms:modified>
</cp:coreProperties>
</file>