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6D9DE546" w:rsidR="000C5D5B" w:rsidRPr="00AB0101" w:rsidRDefault="009257FF" w:rsidP="000C5D5B">
      <w:pPr>
        <w:spacing w:line="276" w:lineRule="auto"/>
        <w:jc w:val="center"/>
        <w:rPr>
          <w:rFonts w:ascii="Book Antiqua" w:hAnsi="Book Antiqua"/>
          <w:b/>
          <w:sz w:val="28"/>
          <w:szCs w:val="28"/>
        </w:rPr>
      </w:pPr>
      <w:r w:rsidRPr="009257FF">
        <w:rPr>
          <w:rFonts w:ascii="Book Antiqua" w:hAnsi="Book Antiqua"/>
          <w:b/>
          <w:sz w:val="28"/>
          <w:szCs w:val="28"/>
        </w:rPr>
        <w:t xml:space="preserve">CONSENTIMIENTO INFORMADO PARA LA REALIZACIÓN DE BLEFAROPLASTÍA </w:t>
      </w:r>
      <w:r w:rsidR="005778D5">
        <w:rPr>
          <w:rFonts w:ascii="Book Antiqua" w:hAnsi="Book Antiqua"/>
          <w:b/>
          <w:sz w:val="28"/>
          <w:szCs w:val="28"/>
        </w:rPr>
        <w:t xml:space="preserve">SUPERIOR E </w:t>
      </w:r>
      <w:r w:rsidRPr="009257FF">
        <w:rPr>
          <w:rFonts w:ascii="Book Antiqua" w:hAnsi="Book Antiqua"/>
          <w:b/>
          <w:sz w:val="28"/>
          <w:szCs w:val="28"/>
        </w:rPr>
        <w:t>INFERIOR</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4D847D5E"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DA0DE8" w:rsidRPr="001C02DD">
        <w:rPr>
          <w:rFonts w:ascii="Book Antiqua" w:hAnsi="Book Antiqua"/>
          <w:bCs/>
          <w:sz w:val="20"/>
          <w:szCs w:val="20"/>
        </w:rPr>
        <w:t xml:space="preserve"> </w:t>
      </w:r>
    </w:p>
    <w:p w14:paraId="0D5EF64F" w14:textId="77777777" w:rsidR="00DA0DE8" w:rsidRDefault="00DA0DE8" w:rsidP="00DA0DE8">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0F1BEEB2" w14:textId="77777777" w:rsidR="00DA0DE8" w:rsidRPr="0047214B" w:rsidRDefault="00DA0DE8" w:rsidP="00DA0DE8">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119AD86" w14:textId="26E94FDB" w:rsidR="001C02DD" w:rsidRPr="00DA0DE8" w:rsidRDefault="00DA0DE8" w:rsidP="000C5D5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0DB6FDB" w14:textId="12252899" w:rsidR="00DA0DE8" w:rsidRDefault="00DA0DE8" w:rsidP="000C5D5B">
      <w:pPr>
        <w:spacing w:line="276" w:lineRule="auto"/>
        <w:rPr>
          <w:rFonts w:ascii="Book Antiqua" w:hAnsi="Book Antiqua"/>
          <w:b/>
          <w:sz w:val="20"/>
          <w:szCs w:val="20"/>
        </w:rPr>
      </w:pPr>
    </w:p>
    <w:p w14:paraId="36933D97" w14:textId="01E48742" w:rsidR="0066204F" w:rsidRDefault="0066204F" w:rsidP="000C5D5B">
      <w:pPr>
        <w:spacing w:line="276" w:lineRule="auto"/>
        <w:rPr>
          <w:rFonts w:ascii="Book Antiqua" w:hAnsi="Book Antiqua"/>
          <w:b/>
          <w:sz w:val="20"/>
          <w:szCs w:val="20"/>
        </w:rPr>
      </w:pPr>
      <w:r>
        <w:rPr>
          <w:rFonts w:ascii="Book Antiqua" w:hAnsi="Book Antiqua"/>
          <w:b/>
          <w:sz w:val="20"/>
          <w:szCs w:val="20"/>
        </w:rPr>
        <w:t>EXAMEN FÍSICO:</w:t>
      </w:r>
    </w:p>
    <w:p w14:paraId="3BCA3750" w14:textId="175E325E" w:rsidR="0066204F" w:rsidRDefault="0066204F" w:rsidP="0066204F">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3725AF7E" w14:textId="2274F1B1" w:rsidR="0066204F" w:rsidRPr="0066204F" w:rsidRDefault="0066204F" w:rsidP="000C5D5B">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5CA0713D" w14:textId="77777777" w:rsidR="0066204F" w:rsidRDefault="0066204F" w:rsidP="000C5D5B">
      <w:pPr>
        <w:spacing w:line="276" w:lineRule="auto"/>
        <w:rPr>
          <w:rFonts w:ascii="Book Antiqua" w:hAnsi="Book Antiqua"/>
          <w:b/>
          <w:sz w:val="20"/>
          <w:szCs w:val="20"/>
        </w:rPr>
      </w:pPr>
    </w:p>
    <w:p w14:paraId="51DA9EEC" w14:textId="77777777" w:rsidR="00005B22" w:rsidRPr="001C02DD" w:rsidRDefault="00005B22" w:rsidP="00005B22">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1989403"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9257FF" w:rsidRPr="009257FF">
        <w:rPr>
          <w:rFonts w:ascii="Book Antiqua" w:hAnsi="Book Antiqua"/>
          <w:b/>
          <w:bCs/>
          <w:sz w:val="20"/>
          <w:szCs w:val="20"/>
        </w:rPr>
        <w:t>BLEFAROPLASTIA SUPERIOR E INFERIOR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0647DE7B" w:rsidR="009257FF"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40EAAEFC" w14:textId="77777777" w:rsidR="009257FF" w:rsidRDefault="009257FF" w:rsidP="00401C31">
      <w:pPr>
        <w:spacing w:line="276" w:lineRule="auto"/>
        <w:jc w:val="both"/>
        <w:rPr>
          <w:rFonts w:ascii="Book Antiqua" w:hAnsi="Book Antiqua"/>
          <w:sz w:val="20"/>
          <w:szCs w:val="20"/>
        </w:rPr>
      </w:pPr>
    </w:p>
    <w:p w14:paraId="5971128B" w14:textId="77777777" w:rsidR="009257FF" w:rsidRPr="009257FF" w:rsidRDefault="009257FF" w:rsidP="009257FF">
      <w:pPr>
        <w:spacing w:line="276" w:lineRule="auto"/>
        <w:rPr>
          <w:rFonts w:ascii="Book Antiqua" w:hAnsi="Book Antiqua"/>
          <w:b/>
          <w:sz w:val="20"/>
          <w:szCs w:val="20"/>
        </w:rPr>
      </w:pPr>
      <w:r w:rsidRPr="009257FF">
        <w:rPr>
          <w:rFonts w:ascii="Book Antiqua" w:hAnsi="Book Antiqua"/>
          <w:b/>
          <w:sz w:val="20"/>
          <w:szCs w:val="20"/>
        </w:rPr>
        <w:t>IDENTIFICACIÓN Y DESCRIPCIÓN DEL PROCEDIMIENTO</w:t>
      </w:r>
    </w:p>
    <w:p w14:paraId="31DBD46C" w14:textId="77777777" w:rsidR="009257FF" w:rsidRPr="009257FF" w:rsidRDefault="009257FF" w:rsidP="00401C31">
      <w:pPr>
        <w:spacing w:line="276" w:lineRule="auto"/>
        <w:jc w:val="both"/>
        <w:rPr>
          <w:rFonts w:ascii="Book Antiqua" w:hAnsi="Book Antiqua"/>
          <w:sz w:val="20"/>
          <w:szCs w:val="20"/>
        </w:rPr>
      </w:pPr>
    </w:p>
    <w:p w14:paraId="6B1ED1E5"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 xml:space="preserve">Este documento informativo pretende explicar de forma sencilla, la intervención quirúrgica denominada </w:t>
      </w:r>
      <w:r w:rsidRPr="003B7328">
        <w:rPr>
          <w:rFonts w:ascii="Book Antiqua" w:hAnsi="Book Antiqua"/>
          <w:b/>
          <w:bCs/>
          <w:sz w:val="20"/>
          <w:szCs w:val="20"/>
        </w:rPr>
        <w:t>BLEFAROPLASTÍA INFERIOR</w:t>
      </w:r>
      <w:r w:rsidRPr="003B7328">
        <w:rPr>
          <w:rFonts w:ascii="Book Antiqua" w:hAnsi="Book Antiqua"/>
          <w:sz w:val="20"/>
          <w:szCs w:val="20"/>
        </w:rPr>
        <w:t>, así como los aspectos más importantes del período postoperatorio y las complicaciones más frecuentes que, como consecuencia de esta intervención, puedan aparecer.</w:t>
      </w:r>
    </w:p>
    <w:p w14:paraId="18671C61" w14:textId="77777777" w:rsidR="005778D5" w:rsidRPr="003B7328" w:rsidRDefault="005778D5" w:rsidP="005778D5">
      <w:pPr>
        <w:jc w:val="both"/>
        <w:rPr>
          <w:rFonts w:ascii="Book Antiqua" w:hAnsi="Book Antiqua"/>
          <w:sz w:val="20"/>
          <w:szCs w:val="20"/>
        </w:rPr>
      </w:pPr>
    </w:p>
    <w:p w14:paraId="46B87527"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Llamamos blefaroplastia Inferior a la técnica quirúrgica que tiene como finalidad el tratamiento del exceso de piel y/o el abultamiento de las bolsas de grasa del párpado inferior, para el tratamiento de la llamada dermatoacalasia palpebral inferior, blefaroacalasia palpebral inferior, prolapso de bolsas adiposas palpebrales inferiores o hipertrofia del orbicular de los ojos. La blefaroplastia inferior se puede realizar bajo anestesia local, anestesia local más sedación o anestesia general. La elección del tipo de anestesia depende del tipo de defecto a corregir, las características del paciente o la experiencia en la técnica del cirujano. La técnica quirúrgica se realiza a través de una incisión realizada en la piel del párpado inferior, o bien a través de una incisión realizada en la conjuntiva palpebral inferior. El tipo de abordaje dependerá del defecto a corregir y de la experiencia del cirujano con cada técnica. En cualquier caso, ambas incisiones dejan cicatrices invisibles tras el periodo de cicatrización.</w:t>
      </w:r>
    </w:p>
    <w:p w14:paraId="2D7330B0" w14:textId="77777777" w:rsidR="005778D5" w:rsidRPr="003B7328" w:rsidRDefault="005778D5" w:rsidP="005778D5">
      <w:pPr>
        <w:jc w:val="both"/>
        <w:rPr>
          <w:rFonts w:ascii="Book Antiqua" w:hAnsi="Book Antiqua"/>
          <w:sz w:val="20"/>
          <w:szCs w:val="20"/>
        </w:rPr>
      </w:pPr>
    </w:p>
    <w:p w14:paraId="371F8969"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 xml:space="preserve">En el acto quirúrgico se realiza una resección de la grasa que se haya podido “prolapsar” a nivel del párpado inferior, o bien un reposicionamiento de la misma. Además, se llevará a cabo una escisión de la piel del párpado inferior sólo en aquellos casos en los que existe un exceso de ésta. Por último, se </w:t>
      </w:r>
      <w:r w:rsidRPr="003B7328">
        <w:rPr>
          <w:rFonts w:ascii="Book Antiqua" w:hAnsi="Book Antiqua"/>
          <w:sz w:val="20"/>
          <w:szCs w:val="20"/>
        </w:rPr>
        <w:lastRenderedPageBreak/>
        <w:t>resecará, además, una tira del llamado músculo orbicular de los ojos –el músculo que rodea a los ojos- si éste se hubiera hipertrofiado.</w:t>
      </w:r>
    </w:p>
    <w:p w14:paraId="4FE740D5" w14:textId="77777777" w:rsidR="005778D5" w:rsidRPr="003B7328" w:rsidRDefault="005778D5" w:rsidP="005778D5">
      <w:pPr>
        <w:jc w:val="both"/>
        <w:rPr>
          <w:rFonts w:ascii="Book Antiqua" w:hAnsi="Book Antiqua"/>
          <w:sz w:val="20"/>
          <w:szCs w:val="20"/>
        </w:rPr>
      </w:pPr>
    </w:p>
    <w:p w14:paraId="75AF145A"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Tras la intervención, se colocará un apósito sobre el área operada y se recomendará la utilización de lágrimas artificiales y una pomada cicatrizante del ojo, durante unos días. El apósito se cambiará regularmente y las suturas se retirarán algunos días después de la intervención.</w:t>
      </w:r>
    </w:p>
    <w:p w14:paraId="58ACACE4" w14:textId="77777777" w:rsidR="005778D5" w:rsidRPr="003B7328" w:rsidRDefault="005778D5" w:rsidP="005778D5">
      <w:pPr>
        <w:jc w:val="both"/>
        <w:rPr>
          <w:rFonts w:ascii="Book Antiqua" w:hAnsi="Book Antiqua"/>
          <w:sz w:val="20"/>
          <w:szCs w:val="20"/>
        </w:rPr>
      </w:pPr>
    </w:p>
    <w:p w14:paraId="73718BC1"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Suelen aparecer pequeños hematomas postoperatorios en el párpado inferior; estos hematomas tardarán alrededor de diez días en desaparecer. Ocasionalmente pueden aparecer hematomas en la conjuntiva del ojo, que tardarán un poco más en reabsorberse.</w:t>
      </w:r>
    </w:p>
    <w:p w14:paraId="660B5EA7" w14:textId="77777777" w:rsidR="005778D5" w:rsidRPr="003B7328" w:rsidRDefault="005778D5" w:rsidP="005778D5">
      <w:pPr>
        <w:jc w:val="both"/>
        <w:rPr>
          <w:rFonts w:ascii="Book Antiqua" w:hAnsi="Book Antiqua"/>
          <w:sz w:val="20"/>
          <w:szCs w:val="20"/>
        </w:rPr>
      </w:pPr>
    </w:p>
    <w:p w14:paraId="5D3B0A1A"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En caso de tomas de biopsias, se podrá utilizar parte de los tejidos obtenidos con carácter científico, en ningún caso comercial, salvo que yo manifieste lo contrario.</w:t>
      </w:r>
    </w:p>
    <w:p w14:paraId="3CFF74B1" w14:textId="77777777" w:rsidR="005778D5" w:rsidRPr="003B7328" w:rsidRDefault="005778D5" w:rsidP="005778D5">
      <w:pPr>
        <w:jc w:val="both"/>
        <w:rPr>
          <w:rFonts w:ascii="Book Antiqua" w:hAnsi="Book Antiqua"/>
          <w:sz w:val="20"/>
          <w:szCs w:val="20"/>
        </w:rPr>
      </w:pPr>
    </w:p>
    <w:p w14:paraId="2F2C7DB3"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58DEF5DF" w14:textId="77777777" w:rsidR="005778D5" w:rsidRPr="003B7328" w:rsidRDefault="005778D5" w:rsidP="005778D5">
      <w:pPr>
        <w:jc w:val="both"/>
        <w:rPr>
          <w:rFonts w:ascii="Book Antiqua" w:hAnsi="Book Antiqua"/>
          <w:sz w:val="20"/>
          <w:szCs w:val="20"/>
        </w:rPr>
      </w:pPr>
    </w:p>
    <w:p w14:paraId="7C8B4E8A"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OBJETIVOS DEL PROCEDIMIENTO Y BENEFICIOS QUE SE ESPERAN ALCANZAR</w:t>
      </w:r>
    </w:p>
    <w:p w14:paraId="0750FEDF" w14:textId="77777777" w:rsidR="005778D5" w:rsidRPr="003B7328" w:rsidRDefault="005778D5" w:rsidP="005778D5">
      <w:pPr>
        <w:jc w:val="both"/>
        <w:rPr>
          <w:rFonts w:ascii="Book Antiqua" w:hAnsi="Book Antiqua"/>
          <w:sz w:val="20"/>
          <w:szCs w:val="20"/>
        </w:rPr>
      </w:pPr>
    </w:p>
    <w:p w14:paraId="494E5281"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Mejoría del aspecto del párpado inferior. Eliminación de los estigmas del paso del tiempo en el párpado inferior, los cuales condicionan la imagen de agotamiento, tristeza o envejecimiento de la mirada. Para lograr un resultado completo puede ser necesario completar esta intervención con otras técnicas quirúrgicas realizadas sobre el párpado superior o la frente.</w:t>
      </w:r>
    </w:p>
    <w:p w14:paraId="5CC0001E" w14:textId="77777777" w:rsidR="005778D5" w:rsidRPr="003B7328" w:rsidRDefault="005778D5" w:rsidP="005778D5">
      <w:pPr>
        <w:jc w:val="both"/>
        <w:rPr>
          <w:rFonts w:ascii="Book Antiqua" w:hAnsi="Book Antiqua"/>
          <w:sz w:val="20"/>
          <w:szCs w:val="20"/>
        </w:rPr>
      </w:pPr>
    </w:p>
    <w:p w14:paraId="4CD17642"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ALTERNATIVAS RAZONABLES AL PROCEDIMIENTO</w:t>
      </w:r>
    </w:p>
    <w:p w14:paraId="1AB2A961" w14:textId="77777777" w:rsidR="005778D5" w:rsidRPr="003B7328" w:rsidRDefault="005778D5" w:rsidP="005778D5">
      <w:pPr>
        <w:jc w:val="both"/>
        <w:rPr>
          <w:rFonts w:ascii="Book Antiqua" w:hAnsi="Book Antiqua"/>
          <w:sz w:val="20"/>
          <w:szCs w:val="20"/>
        </w:rPr>
      </w:pPr>
    </w:p>
    <w:p w14:paraId="732EE130" w14:textId="7EA90EE8" w:rsidR="005778D5" w:rsidRPr="003B7328" w:rsidRDefault="005778D5" w:rsidP="005778D5">
      <w:pPr>
        <w:jc w:val="both"/>
        <w:rPr>
          <w:rFonts w:ascii="Book Antiqua" w:hAnsi="Book Antiqua"/>
          <w:sz w:val="20"/>
          <w:szCs w:val="20"/>
        </w:rPr>
      </w:pPr>
      <w:r w:rsidRPr="003B7328">
        <w:rPr>
          <w:rFonts w:ascii="Book Antiqua" w:hAnsi="Book Antiqua"/>
          <w:sz w:val="20"/>
          <w:szCs w:val="20"/>
        </w:rPr>
        <w:t>No existe ningún procedimiento alternativo a la blefaroplastia superior para tratar los signos de envejecimiento del párpado inferior.</w:t>
      </w:r>
    </w:p>
    <w:p w14:paraId="6881DF81" w14:textId="77777777" w:rsidR="005778D5" w:rsidRPr="003B7328" w:rsidRDefault="005778D5" w:rsidP="005778D5">
      <w:pPr>
        <w:jc w:val="both"/>
        <w:rPr>
          <w:rFonts w:ascii="Book Antiqua" w:hAnsi="Book Antiqua"/>
          <w:sz w:val="20"/>
          <w:szCs w:val="20"/>
        </w:rPr>
      </w:pPr>
    </w:p>
    <w:p w14:paraId="59683573"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CONSECUENCIAS PREVISIBLES DE SU REALIZACIÓN</w:t>
      </w:r>
    </w:p>
    <w:p w14:paraId="0DD75199" w14:textId="77777777" w:rsidR="005778D5" w:rsidRPr="003B7328" w:rsidRDefault="005778D5" w:rsidP="005778D5">
      <w:pPr>
        <w:jc w:val="both"/>
        <w:rPr>
          <w:rFonts w:ascii="Book Antiqua" w:hAnsi="Book Antiqua"/>
          <w:sz w:val="20"/>
          <w:szCs w:val="20"/>
        </w:rPr>
      </w:pPr>
    </w:p>
    <w:p w14:paraId="186225BD"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Después de la intervención el párpado inferior permanecerá inflamado durante unos días. Ello provocará una disminución de la apertura del párpado, con carácter transitorio, y ocasionalmente una imposibilidad del cierre completo de los párpados, también de carácter transitorio. La imposibilidad de cierre de los párpados hará necesaria una serie de medidas, tales como una oclusión ocular, durante la noche, durante el tiempo que ésta dure. Si el procedimiento se realiza a través de la conjuntiva, suele haber una inflamación de la misma -una conjuntivitis-, durante unos días.</w:t>
      </w:r>
    </w:p>
    <w:p w14:paraId="084E7E42" w14:textId="77777777" w:rsidR="005778D5" w:rsidRPr="003B7328" w:rsidRDefault="005778D5" w:rsidP="005778D5">
      <w:pPr>
        <w:jc w:val="both"/>
        <w:rPr>
          <w:rFonts w:ascii="Book Antiqua" w:hAnsi="Book Antiqua"/>
          <w:sz w:val="20"/>
          <w:szCs w:val="20"/>
        </w:rPr>
      </w:pPr>
    </w:p>
    <w:p w14:paraId="464E5F1A"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CONSECUENCIAS PREVISIBLES DE SU NO REALIZACIÓN</w:t>
      </w:r>
    </w:p>
    <w:p w14:paraId="47A339F8" w14:textId="77777777" w:rsidR="005778D5" w:rsidRPr="003B7328" w:rsidRDefault="005778D5" w:rsidP="005778D5">
      <w:pPr>
        <w:jc w:val="both"/>
        <w:rPr>
          <w:rFonts w:ascii="Book Antiqua" w:hAnsi="Book Antiqua"/>
          <w:sz w:val="20"/>
          <w:szCs w:val="20"/>
        </w:rPr>
      </w:pPr>
    </w:p>
    <w:p w14:paraId="5BF3AA8C"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En caso de no efectuarse esta intervención, persistirá la llamada bolsa del párpado inferior, lo que puede ofrecer dar a la mirada un aspecto cansado y, al rostro, un aspecto de envejecimiento.</w:t>
      </w:r>
    </w:p>
    <w:p w14:paraId="2DE29354" w14:textId="77777777" w:rsidR="005778D5" w:rsidRPr="003B7328" w:rsidRDefault="005778D5" w:rsidP="005778D5">
      <w:pPr>
        <w:jc w:val="both"/>
        <w:rPr>
          <w:rFonts w:ascii="Book Antiqua" w:hAnsi="Book Antiqua"/>
          <w:sz w:val="20"/>
          <w:szCs w:val="20"/>
        </w:rPr>
      </w:pPr>
    </w:p>
    <w:p w14:paraId="683AC884"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RIESGOS FRECUENTES</w:t>
      </w:r>
    </w:p>
    <w:p w14:paraId="322B6957" w14:textId="77777777" w:rsidR="005778D5" w:rsidRPr="003B7328" w:rsidRDefault="005778D5" w:rsidP="005778D5">
      <w:pPr>
        <w:jc w:val="both"/>
        <w:rPr>
          <w:rFonts w:ascii="Book Antiqua" w:hAnsi="Book Antiqua"/>
          <w:sz w:val="20"/>
          <w:szCs w:val="20"/>
        </w:rPr>
      </w:pPr>
    </w:p>
    <w:p w14:paraId="4674EBF9"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La blefaroplastia inferior es un procedimiento extraordinariamente seguro. No obstante, como cualquier intervención quirúrgica tiene sus riesgos.</w:t>
      </w:r>
    </w:p>
    <w:p w14:paraId="0E8D803C" w14:textId="77777777" w:rsidR="005778D5" w:rsidRPr="003B7328" w:rsidRDefault="005778D5" w:rsidP="005778D5">
      <w:pPr>
        <w:jc w:val="both"/>
        <w:rPr>
          <w:rFonts w:ascii="Book Antiqua" w:hAnsi="Book Antiqua"/>
          <w:sz w:val="20"/>
          <w:szCs w:val="20"/>
        </w:rPr>
      </w:pPr>
    </w:p>
    <w:p w14:paraId="657D29ED"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lastRenderedPageBreak/>
        <w:t>El proceso cicatrizal puede dar lugar a una retracción del párpado inferior con la aparición de una disposición anormal de la parte blanca del ojo, llamada esclerótica. Esta exposición de la esclerótica daría lugar a una inflamación crónica del ojo.</w:t>
      </w:r>
    </w:p>
    <w:p w14:paraId="0DBE68C7" w14:textId="77777777" w:rsidR="005778D5" w:rsidRPr="003B7328" w:rsidRDefault="005778D5" w:rsidP="005778D5">
      <w:pPr>
        <w:jc w:val="both"/>
        <w:rPr>
          <w:rFonts w:ascii="Book Antiqua" w:hAnsi="Book Antiqua"/>
          <w:sz w:val="20"/>
          <w:szCs w:val="20"/>
        </w:rPr>
      </w:pPr>
    </w:p>
    <w:p w14:paraId="5CC6618C"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 xml:space="preserve">La retracción puede acompañarse de redondeamiento del reborde palpebral inferior y rotación de las pestañas hacia afuera -el ectropion-. Para corregir esta deformidad sería necesario otro procedimiento quirúrgico. </w:t>
      </w:r>
    </w:p>
    <w:p w14:paraId="41992E19" w14:textId="77777777" w:rsidR="005778D5" w:rsidRPr="003B7328" w:rsidRDefault="005778D5" w:rsidP="005778D5">
      <w:pPr>
        <w:jc w:val="both"/>
        <w:rPr>
          <w:rFonts w:ascii="Book Antiqua" w:hAnsi="Book Antiqua"/>
          <w:sz w:val="20"/>
          <w:szCs w:val="20"/>
        </w:rPr>
      </w:pPr>
    </w:p>
    <w:p w14:paraId="2C8A40B0"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Cuando la intervención quirúrgica se realiza a través de la conjuntiva, la cicatrización puede dar lugar a una rotación interna de las pestañas –un intropion-. El intropion puede requerir otro tratamiento quirúrgico.</w:t>
      </w:r>
    </w:p>
    <w:p w14:paraId="4EE05DFA" w14:textId="77777777" w:rsidR="005778D5" w:rsidRPr="003B7328" w:rsidRDefault="005778D5" w:rsidP="005778D5">
      <w:pPr>
        <w:jc w:val="both"/>
        <w:rPr>
          <w:rFonts w:ascii="Book Antiqua" w:hAnsi="Book Antiqua"/>
          <w:sz w:val="20"/>
          <w:szCs w:val="20"/>
        </w:rPr>
      </w:pPr>
    </w:p>
    <w:p w14:paraId="108228F3"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El exceso de resección de piel puede dar lugar a una imposibilidad del cierre del párpado -un lagoftalmo- de carácter definitivo. En el caso de que se produjera, sería necesaria otra intervención para corregirlo.</w:t>
      </w:r>
    </w:p>
    <w:p w14:paraId="6C699FAE" w14:textId="77777777" w:rsidR="005778D5" w:rsidRPr="003B7328" w:rsidRDefault="005778D5" w:rsidP="005778D5">
      <w:pPr>
        <w:jc w:val="both"/>
        <w:rPr>
          <w:rFonts w:ascii="Book Antiqua" w:hAnsi="Book Antiqua"/>
          <w:sz w:val="20"/>
          <w:szCs w:val="20"/>
        </w:rPr>
      </w:pPr>
    </w:p>
    <w:p w14:paraId="2B1FD943"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Al realizar la resección de la grasa del párpado inferior, existe el riesgo de una hemorragia en la parte inferior de la órbita. Esta hemorragia puede producir un aumento de la presión en el interior de la órbita, haciendo necesaria una descompresión quirúrgica de emergencia. En el caso de que ésta no se lleve a cabo en un plazo de tiempo breve existe el riesgo de pérdida de visión por ese ojo.</w:t>
      </w:r>
    </w:p>
    <w:p w14:paraId="7FDEAD56" w14:textId="77777777" w:rsidR="005778D5" w:rsidRPr="003B7328" w:rsidRDefault="005778D5" w:rsidP="005778D5">
      <w:pPr>
        <w:jc w:val="both"/>
        <w:rPr>
          <w:rFonts w:ascii="Book Antiqua" w:hAnsi="Book Antiqua"/>
          <w:sz w:val="20"/>
          <w:szCs w:val="20"/>
        </w:rPr>
      </w:pPr>
    </w:p>
    <w:p w14:paraId="1CACBFD2"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La resección de la grasa del párpado inferior puede producir a largo plazo, junto con la atrofia de la carne de la cara, por el envejecimiento, un aspecto cadavérico del ojo.</w:t>
      </w:r>
    </w:p>
    <w:p w14:paraId="2A478D45" w14:textId="77777777" w:rsidR="005778D5" w:rsidRPr="003B7328" w:rsidRDefault="005778D5" w:rsidP="005778D5">
      <w:pPr>
        <w:jc w:val="both"/>
        <w:rPr>
          <w:rFonts w:ascii="Book Antiqua" w:hAnsi="Book Antiqua"/>
          <w:sz w:val="20"/>
          <w:szCs w:val="20"/>
        </w:rPr>
      </w:pPr>
    </w:p>
    <w:p w14:paraId="16034977"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La lesión del músculo oblicuo inferior puede producir una diplopia –una visión doble- en algunas posiciones de la mirada. Esta complicación es extraordinariamente infrecuente.</w:t>
      </w:r>
    </w:p>
    <w:p w14:paraId="172612F4" w14:textId="77777777" w:rsidR="005778D5" w:rsidRPr="003B7328" w:rsidRDefault="005778D5" w:rsidP="005778D5">
      <w:pPr>
        <w:jc w:val="both"/>
        <w:rPr>
          <w:rFonts w:ascii="Book Antiqua" w:hAnsi="Book Antiqua"/>
          <w:sz w:val="20"/>
          <w:szCs w:val="20"/>
        </w:rPr>
      </w:pPr>
    </w:p>
    <w:p w14:paraId="2AB1E160"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 xml:space="preserve">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 </w:t>
      </w:r>
    </w:p>
    <w:p w14:paraId="051FE556" w14:textId="77777777" w:rsidR="005778D5" w:rsidRPr="003B7328" w:rsidRDefault="005778D5" w:rsidP="005778D5">
      <w:pPr>
        <w:jc w:val="both"/>
        <w:rPr>
          <w:rFonts w:ascii="Book Antiqua" w:hAnsi="Book Antiqua"/>
          <w:sz w:val="20"/>
          <w:szCs w:val="20"/>
        </w:rPr>
      </w:pPr>
    </w:p>
    <w:p w14:paraId="1F6AB82B" w14:textId="77777777" w:rsidR="00E33E08" w:rsidRPr="000C7454" w:rsidRDefault="00E33E08" w:rsidP="00E33E08">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5C281945"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095E4922"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01284165"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00618155" w14:textId="77777777" w:rsidR="00E33E08" w:rsidRPr="000C7454" w:rsidRDefault="00E33E08" w:rsidP="00E33E08">
      <w:pPr>
        <w:spacing w:line="276" w:lineRule="auto"/>
        <w:jc w:val="both"/>
        <w:rPr>
          <w:rFonts w:ascii="Book Antiqua" w:hAnsi="Book Antiqua"/>
          <w:b/>
          <w:bCs/>
          <w:sz w:val="20"/>
          <w:szCs w:val="20"/>
        </w:rPr>
      </w:pPr>
    </w:p>
    <w:p w14:paraId="37AB51DA" w14:textId="77777777" w:rsidR="00E33E08" w:rsidRPr="000C7454" w:rsidRDefault="00E33E08" w:rsidP="00E33E08">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426FF178"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5B8F71CB"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290D537C"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7F48949C" w14:textId="77777777" w:rsidR="00E33E08" w:rsidRPr="000C7454" w:rsidRDefault="00E33E08" w:rsidP="00E33E08">
      <w:pPr>
        <w:spacing w:line="276" w:lineRule="auto"/>
        <w:jc w:val="both"/>
        <w:rPr>
          <w:rFonts w:ascii="Book Antiqua" w:hAnsi="Book Antiqua"/>
          <w:b/>
          <w:bCs/>
          <w:sz w:val="20"/>
          <w:szCs w:val="20"/>
        </w:rPr>
      </w:pPr>
    </w:p>
    <w:p w14:paraId="1E7A1956" w14:textId="77777777" w:rsidR="00E33E08" w:rsidRPr="000C7454" w:rsidRDefault="00E33E08" w:rsidP="00E33E08">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4D2ACB0A"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lastRenderedPageBreak/>
        <w:t>....................................................................................................................................................................................</w:t>
      </w:r>
    </w:p>
    <w:p w14:paraId="7DBC0D74"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325D1EA4"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48A4C335" w14:textId="77777777" w:rsidR="005778D5" w:rsidRPr="005778D5" w:rsidRDefault="005778D5" w:rsidP="005778D5">
      <w:pPr>
        <w:jc w:val="both"/>
        <w:rPr>
          <w:rFonts w:ascii="Book Antiqua" w:hAnsi="Book Antiqua"/>
          <w:sz w:val="22"/>
          <w:szCs w:val="22"/>
        </w:rPr>
      </w:pPr>
    </w:p>
    <w:p w14:paraId="73E1AF94" w14:textId="77777777" w:rsidR="005778D5" w:rsidRPr="005778D5" w:rsidRDefault="005778D5" w:rsidP="005778D5">
      <w:pPr>
        <w:jc w:val="both"/>
        <w:rPr>
          <w:rFonts w:ascii="Book Antiqua" w:hAnsi="Book Antiqua"/>
          <w:sz w:val="22"/>
          <w:szCs w:val="22"/>
        </w:rPr>
      </w:pPr>
    </w:p>
    <w:p w14:paraId="3419AD1D" w14:textId="77777777" w:rsidR="005778D5" w:rsidRPr="005778D5" w:rsidRDefault="005778D5" w:rsidP="005778D5">
      <w:pPr>
        <w:jc w:val="both"/>
        <w:rPr>
          <w:rFonts w:ascii="Book Antiqua" w:hAnsi="Book Antiqua"/>
          <w:b/>
          <w:bCs/>
          <w:sz w:val="22"/>
          <w:szCs w:val="22"/>
        </w:rPr>
      </w:pPr>
      <w:r w:rsidRPr="005778D5">
        <w:rPr>
          <w:rFonts w:ascii="Book Antiqua" w:hAnsi="Book Antiqua"/>
          <w:b/>
          <w:bCs/>
          <w:sz w:val="22"/>
          <w:szCs w:val="22"/>
        </w:rPr>
        <w:t>CONSENTIMIENTO INFORMADO PARA LA REALIZACIÓN DE BLEFAROPLASTÍA SUPERIOR</w:t>
      </w:r>
    </w:p>
    <w:p w14:paraId="5812FE30" w14:textId="77777777" w:rsidR="005778D5" w:rsidRPr="005778D5" w:rsidRDefault="005778D5" w:rsidP="005778D5">
      <w:pPr>
        <w:jc w:val="both"/>
        <w:rPr>
          <w:rFonts w:ascii="Book Antiqua" w:hAnsi="Book Antiqua"/>
          <w:sz w:val="22"/>
          <w:szCs w:val="22"/>
        </w:rPr>
      </w:pPr>
    </w:p>
    <w:p w14:paraId="6BAE4A4E" w14:textId="77777777" w:rsidR="005778D5" w:rsidRPr="00ED5CF0" w:rsidRDefault="005778D5" w:rsidP="005778D5">
      <w:pPr>
        <w:jc w:val="both"/>
        <w:rPr>
          <w:rFonts w:ascii="Book Antiqua" w:hAnsi="Book Antiqua"/>
          <w:b/>
          <w:bCs/>
          <w:sz w:val="20"/>
          <w:szCs w:val="20"/>
        </w:rPr>
      </w:pPr>
      <w:r w:rsidRPr="00ED5CF0">
        <w:rPr>
          <w:rFonts w:ascii="Book Antiqua" w:hAnsi="Book Antiqua"/>
          <w:b/>
          <w:bCs/>
          <w:sz w:val="20"/>
          <w:szCs w:val="20"/>
        </w:rPr>
        <w:t>IDENTIFICACIÓN Y DESCRIPCIÓN DEL PROCEDIMIENTO</w:t>
      </w:r>
    </w:p>
    <w:p w14:paraId="18658E7F" w14:textId="77777777" w:rsidR="005778D5" w:rsidRPr="00ED5CF0" w:rsidRDefault="005778D5" w:rsidP="005778D5">
      <w:pPr>
        <w:jc w:val="both"/>
        <w:rPr>
          <w:rFonts w:ascii="Book Antiqua" w:hAnsi="Book Antiqua"/>
          <w:sz w:val="20"/>
          <w:szCs w:val="20"/>
        </w:rPr>
      </w:pPr>
    </w:p>
    <w:p w14:paraId="0B1850DE"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 xml:space="preserve">Este documento informativo pretende explicar de forma sencilla, la intervención quirúrgica denominada </w:t>
      </w:r>
      <w:r w:rsidRPr="00ED5CF0">
        <w:rPr>
          <w:rFonts w:ascii="Book Antiqua" w:hAnsi="Book Antiqua"/>
          <w:b/>
          <w:bCs/>
          <w:sz w:val="20"/>
          <w:szCs w:val="20"/>
        </w:rPr>
        <w:t>BLEFAROPLASTÍA SUPERIOR</w:t>
      </w:r>
      <w:r w:rsidRPr="00ED5CF0">
        <w:rPr>
          <w:rFonts w:ascii="Book Antiqua" w:hAnsi="Book Antiqua"/>
          <w:sz w:val="20"/>
          <w:szCs w:val="20"/>
        </w:rPr>
        <w:t>, así como los aspectos más importantes del período postoperatorio y las complicaciones más frecuentes que, como consecuencia de esta intervención, puedan aparecer.</w:t>
      </w:r>
    </w:p>
    <w:p w14:paraId="3EE30700" w14:textId="77777777" w:rsidR="005778D5" w:rsidRPr="00ED5CF0" w:rsidRDefault="005778D5" w:rsidP="005778D5">
      <w:pPr>
        <w:jc w:val="both"/>
        <w:rPr>
          <w:rFonts w:ascii="Book Antiqua" w:hAnsi="Book Antiqua"/>
          <w:sz w:val="20"/>
          <w:szCs w:val="20"/>
        </w:rPr>
      </w:pPr>
    </w:p>
    <w:p w14:paraId="2690673D"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Llamamos blefaroplastia superior a la técnica quirúrgica que tiene como finalidad el tratamiento del exceso de piel y/o abultamiento de las bolsas de grasa y/o abultamiento de la glándula lacrimal, para el tratamiento de la llamada dermatoacalasia palpebral superior. Se puede realizar bajo anestesia local, anestesia local más sedación, o anestesia general, siendo determinada la elección del tipo de anestesia por el tipo de defecto a corregir, las características del paciente, o la experiencia en la técnica del cirujano.</w:t>
      </w:r>
    </w:p>
    <w:p w14:paraId="0CD559A4" w14:textId="77777777" w:rsidR="005778D5" w:rsidRPr="00ED5CF0" w:rsidRDefault="005778D5" w:rsidP="005778D5">
      <w:pPr>
        <w:jc w:val="both"/>
        <w:rPr>
          <w:rFonts w:ascii="Book Antiqua" w:hAnsi="Book Antiqua"/>
          <w:sz w:val="20"/>
          <w:szCs w:val="20"/>
        </w:rPr>
      </w:pPr>
    </w:p>
    <w:p w14:paraId="6FDCB12E"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La técnica quirúrgica se realiza a través de una incisión realizada en el párpado superior. La cicatriz queda escondida en el pliegue palpebral, por lo que es prácticamente invisible incluso al cerrar los ojos. En el acto quirúrgico se realiza una resección del exceso de piel del párpado superior con o sin resección de una tira de músculo orbicular de los ojos. En caso de ser necesario, se resecará la grasa prolapsada o se reubicará la glándula lacrimal si ésta se encuentra fuera de su posición anatómica.</w:t>
      </w:r>
    </w:p>
    <w:p w14:paraId="0086324B" w14:textId="77777777" w:rsidR="005778D5" w:rsidRPr="00ED5CF0" w:rsidRDefault="005778D5" w:rsidP="005778D5">
      <w:pPr>
        <w:jc w:val="both"/>
        <w:rPr>
          <w:rFonts w:ascii="Book Antiqua" w:hAnsi="Book Antiqua"/>
          <w:sz w:val="20"/>
          <w:szCs w:val="20"/>
        </w:rPr>
      </w:pPr>
    </w:p>
    <w:p w14:paraId="37440F09"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Tras la intervención, se colocará un apósito sobre el área operada y se recomendará la utilización de lágrimas artificiales y una pomada cicatrizante durante unos días. El apósito se cambiará regularmente y las suturas se retirarán algunos días después de la intervención.</w:t>
      </w:r>
    </w:p>
    <w:p w14:paraId="4901910E" w14:textId="77777777" w:rsidR="005778D5" w:rsidRPr="00ED5CF0" w:rsidRDefault="005778D5" w:rsidP="005778D5">
      <w:pPr>
        <w:jc w:val="both"/>
        <w:rPr>
          <w:rFonts w:ascii="Book Antiqua" w:hAnsi="Book Antiqua"/>
          <w:sz w:val="20"/>
          <w:szCs w:val="20"/>
        </w:rPr>
      </w:pPr>
    </w:p>
    <w:p w14:paraId="5C26A1A6"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En caso de tomas de biopsias, se podrá utilizar parte de los tejidos obtenidos con carácter científico, en ningún caso comercial, salvo que yo manifieste lo contrario.</w:t>
      </w:r>
    </w:p>
    <w:p w14:paraId="511435CB" w14:textId="77777777" w:rsidR="005778D5" w:rsidRPr="00ED5CF0" w:rsidRDefault="005778D5" w:rsidP="005778D5">
      <w:pPr>
        <w:jc w:val="both"/>
        <w:rPr>
          <w:rFonts w:ascii="Book Antiqua" w:hAnsi="Book Antiqua"/>
          <w:sz w:val="20"/>
          <w:szCs w:val="20"/>
        </w:rPr>
      </w:pPr>
    </w:p>
    <w:p w14:paraId="0F609A72"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0811B7E5" w14:textId="77777777" w:rsidR="005778D5" w:rsidRPr="00ED5CF0" w:rsidRDefault="005778D5" w:rsidP="005778D5">
      <w:pPr>
        <w:jc w:val="both"/>
        <w:rPr>
          <w:rFonts w:ascii="Book Antiqua" w:hAnsi="Book Antiqua"/>
          <w:sz w:val="20"/>
          <w:szCs w:val="20"/>
        </w:rPr>
      </w:pPr>
    </w:p>
    <w:p w14:paraId="2AC893AD" w14:textId="77777777" w:rsidR="005778D5" w:rsidRPr="00ED5CF0" w:rsidRDefault="005778D5" w:rsidP="005778D5">
      <w:pPr>
        <w:jc w:val="both"/>
        <w:rPr>
          <w:rFonts w:ascii="Book Antiqua" w:hAnsi="Book Antiqua"/>
          <w:b/>
          <w:bCs/>
          <w:sz w:val="20"/>
          <w:szCs w:val="20"/>
        </w:rPr>
      </w:pPr>
      <w:r w:rsidRPr="00ED5CF0">
        <w:rPr>
          <w:rFonts w:ascii="Book Antiqua" w:hAnsi="Book Antiqua"/>
          <w:b/>
          <w:bCs/>
          <w:sz w:val="20"/>
          <w:szCs w:val="20"/>
        </w:rPr>
        <w:t>OBJETIVOS DEL PROCEDIMIENTO Y BENEFICIOS QUE SE ESPERAN ALCANZAR</w:t>
      </w:r>
    </w:p>
    <w:p w14:paraId="6BD61243" w14:textId="77777777" w:rsidR="005778D5" w:rsidRPr="00ED5CF0" w:rsidRDefault="005778D5" w:rsidP="005778D5">
      <w:pPr>
        <w:jc w:val="both"/>
        <w:rPr>
          <w:rFonts w:ascii="Book Antiqua" w:hAnsi="Book Antiqua"/>
          <w:sz w:val="20"/>
          <w:szCs w:val="20"/>
        </w:rPr>
      </w:pPr>
    </w:p>
    <w:p w14:paraId="0E8779F2"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Mejoría del aspecto del párpado superior. Eliminación de los estigmas del paso del tiempo en el párpado superior, los cuales condicionan la imagen de agotamiento, tristeza o envejecimiento de la mirada. Para lograr un resultado completo puede ser necesario completar esta intervención con otras técnicas, como una blefaroplastia inferior y/o una frontoplastia.</w:t>
      </w:r>
    </w:p>
    <w:p w14:paraId="7E5DF813" w14:textId="77777777" w:rsidR="005778D5" w:rsidRPr="00ED5CF0" w:rsidRDefault="005778D5" w:rsidP="005778D5">
      <w:pPr>
        <w:jc w:val="both"/>
        <w:rPr>
          <w:rFonts w:ascii="Book Antiqua" w:hAnsi="Book Antiqua"/>
          <w:sz w:val="20"/>
          <w:szCs w:val="20"/>
        </w:rPr>
      </w:pPr>
    </w:p>
    <w:p w14:paraId="7602F5D2" w14:textId="77777777" w:rsidR="005778D5" w:rsidRPr="00ED5CF0" w:rsidRDefault="005778D5" w:rsidP="005778D5">
      <w:pPr>
        <w:jc w:val="both"/>
        <w:rPr>
          <w:rFonts w:ascii="Book Antiqua" w:hAnsi="Book Antiqua"/>
          <w:b/>
          <w:bCs/>
          <w:sz w:val="20"/>
          <w:szCs w:val="20"/>
        </w:rPr>
      </w:pPr>
      <w:r w:rsidRPr="00ED5CF0">
        <w:rPr>
          <w:rFonts w:ascii="Book Antiqua" w:hAnsi="Book Antiqua"/>
          <w:b/>
          <w:bCs/>
          <w:sz w:val="20"/>
          <w:szCs w:val="20"/>
        </w:rPr>
        <w:t>ALTERNATIVAS RAZONABLES AL PROCEDIMIENTO</w:t>
      </w:r>
    </w:p>
    <w:p w14:paraId="6A9D827B" w14:textId="77777777" w:rsidR="005778D5" w:rsidRPr="00ED5CF0" w:rsidRDefault="005778D5" w:rsidP="005778D5">
      <w:pPr>
        <w:jc w:val="both"/>
        <w:rPr>
          <w:rFonts w:ascii="Book Antiqua" w:hAnsi="Book Antiqua"/>
          <w:sz w:val="20"/>
          <w:szCs w:val="20"/>
        </w:rPr>
      </w:pPr>
    </w:p>
    <w:p w14:paraId="37A39900"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lastRenderedPageBreak/>
        <w:t>No existe ningún procedimiento alternativo a la blefaroplastia superior para tratar los signos de envejecimiento del párpado superior.</w:t>
      </w:r>
    </w:p>
    <w:p w14:paraId="1A31798E" w14:textId="77777777" w:rsidR="005778D5" w:rsidRPr="00ED5CF0" w:rsidRDefault="005778D5" w:rsidP="005778D5">
      <w:pPr>
        <w:jc w:val="both"/>
        <w:rPr>
          <w:rFonts w:ascii="Book Antiqua" w:hAnsi="Book Antiqua"/>
          <w:sz w:val="20"/>
          <w:szCs w:val="20"/>
        </w:rPr>
      </w:pPr>
    </w:p>
    <w:p w14:paraId="77110D48" w14:textId="77777777" w:rsidR="005778D5" w:rsidRPr="00ED5CF0" w:rsidRDefault="005778D5" w:rsidP="005778D5">
      <w:pPr>
        <w:jc w:val="both"/>
        <w:rPr>
          <w:rFonts w:ascii="Book Antiqua" w:hAnsi="Book Antiqua"/>
          <w:b/>
          <w:bCs/>
          <w:sz w:val="20"/>
          <w:szCs w:val="20"/>
        </w:rPr>
      </w:pPr>
      <w:r w:rsidRPr="00ED5CF0">
        <w:rPr>
          <w:rFonts w:ascii="Book Antiqua" w:hAnsi="Book Antiqua"/>
          <w:b/>
          <w:bCs/>
          <w:sz w:val="20"/>
          <w:szCs w:val="20"/>
        </w:rPr>
        <w:t>CONSECUENCIAS PREVISIBLES DE SU NO REALIZACIÓN</w:t>
      </w:r>
    </w:p>
    <w:p w14:paraId="6437750C" w14:textId="77777777" w:rsidR="005778D5" w:rsidRPr="00ED5CF0" w:rsidRDefault="005778D5" w:rsidP="005778D5">
      <w:pPr>
        <w:jc w:val="both"/>
        <w:rPr>
          <w:rFonts w:ascii="Book Antiqua" w:hAnsi="Book Antiqua"/>
          <w:sz w:val="20"/>
          <w:szCs w:val="20"/>
        </w:rPr>
      </w:pPr>
    </w:p>
    <w:p w14:paraId="3E922ACC"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En caso de no efectuarse esta intervención, persistirá el exceso de piel en el parpado superior y/o el abultamiento de las estructuras mencionadas – la bolsa de grasa, y la glándula lacrimal-. El exceso de piel en párpado superior puede dar lugar a una disminución del campo visual superior.</w:t>
      </w:r>
    </w:p>
    <w:p w14:paraId="687FA5A2" w14:textId="77777777" w:rsidR="005778D5" w:rsidRPr="00ED5CF0" w:rsidRDefault="005778D5" w:rsidP="005778D5">
      <w:pPr>
        <w:jc w:val="both"/>
        <w:rPr>
          <w:rFonts w:ascii="Book Antiqua" w:hAnsi="Book Antiqua"/>
          <w:sz w:val="20"/>
          <w:szCs w:val="20"/>
        </w:rPr>
      </w:pPr>
    </w:p>
    <w:p w14:paraId="48C6D5AB" w14:textId="4D1D47A0" w:rsidR="005778D5" w:rsidRPr="00ED5CF0" w:rsidRDefault="005778D5" w:rsidP="005778D5">
      <w:pPr>
        <w:jc w:val="both"/>
        <w:rPr>
          <w:rFonts w:ascii="Book Antiqua" w:hAnsi="Book Antiqua"/>
          <w:sz w:val="20"/>
          <w:szCs w:val="20"/>
        </w:rPr>
      </w:pPr>
      <w:r w:rsidRPr="00ED5CF0">
        <w:rPr>
          <w:rFonts w:ascii="Book Antiqua" w:hAnsi="Book Antiqua"/>
          <w:b/>
          <w:bCs/>
          <w:sz w:val="20"/>
          <w:szCs w:val="20"/>
        </w:rPr>
        <w:t>RIESGOS FRECUENTES</w:t>
      </w:r>
      <w:r w:rsidRPr="00ED5CF0">
        <w:rPr>
          <w:rFonts w:ascii="Book Antiqua" w:hAnsi="Book Antiqua"/>
          <w:sz w:val="20"/>
          <w:szCs w:val="20"/>
        </w:rPr>
        <w:t>:</w:t>
      </w:r>
      <w:r w:rsidR="00E569A4" w:rsidRPr="00ED5CF0">
        <w:rPr>
          <w:rFonts w:ascii="Book Antiqua" w:hAnsi="Book Antiqua"/>
          <w:sz w:val="20"/>
          <w:szCs w:val="20"/>
        </w:rPr>
        <w:t xml:space="preserve"> </w:t>
      </w:r>
      <w:r w:rsidRPr="00ED5CF0">
        <w:rPr>
          <w:rFonts w:ascii="Book Antiqua" w:hAnsi="Book Antiqua"/>
          <w:sz w:val="20"/>
          <w:szCs w:val="20"/>
        </w:rPr>
        <w:t>La blefaroplastia superior es un procedimiento extraordinariamente seguro, no obstante, como cualquier intervención quirúrgica tiene sus riesgos.</w:t>
      </w:r>
    </w:p>
    <w:p w14:paraId="0EFFE155" w14:textId="77777777" w:rsidR="005778D5" w:rsidRPr="00ED5CF0" w:rsidRDefault="005778D5" w:rsidP="005778D5">
      <w:pPr>
        <w:jc w:val="both"/>
        <w:rPr>
          <w:rFonts w:ascii="Book Antiqua" w:hAnsi="Book Antiqua"/>
          <w:sz w:val="20"/>
          <w:szCs w:val="20"/>
        </w:rPr>
      </w:pPr>
    </w:p>
    <w:p w14:paraId="0974360D"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El daño de la musculatura elevadora del párpado superior puede producir una caída del párpado, con disminución del grado de apertura palpebral definitivo. Esta complicación necesitará otra intervención quirúrgica para corregirla.</w:t>
      </w:r>
    </w:p>
    <w:p w14:paraId="4A4A3EBA"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El exceso de resección de piel puede dar lugar a una imposibilidad del cierre del párpado -un lagoftalmo- de carácter definitivo. En el caso de que se produjera, sería necesaria otra intervención para corregirlo.</w:t>
      </w:r>
    </w:p>
    <w:p w14:paraId="1D5553A4" w14:textId="77777777" w:rsidR="005778D5" w:rsidRPr="00ED5CF0" w:rsidRDefault="005778D5" w:rsidP="005778D5">
      <w:pPr>
        <w:jc w:val="both"/>
        <w:rPr>
          <w:rFonts w:ascii="Book Antiqua" w:hAnsi="Book Antiqua"/>
          <w:sz w:val="20"/>
          <w:szCs w:val="20"/>
        </w:rPr>
      </w:pPr>
    </w:p>
    <w:p w14:paraId="6D768DE5"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Al realizar la resección de la grasa del párpado superior, existe el riesgo de una hemorragia en la parte inferior de la órbita. Esta hemorragia puede producir un aumento de la presión en el interior de la órbita, haciendo necesaria una descompresión quirúrgica de emergencia. En el caso de que ésta no se lleve a cabo en un plazo de tiempo breve existe el riesgo de pérdida de visión por ese ojo.</w:t>
      </w:r>
    </w:p>
    <w:p w14:paraId="782E89CB" w14:textId="77777777" w:rsidR="005778D5" w:rsidRPr="00ED5CF0" w:rsidRDefault="005778D5" w:rsidP="005778D5">
      <w:pPr>
        <w:jc w:val="both"/>
        <w:rPr>
          <w:rFonts w:ascii="Book Antiqua" w:hAnsi="Book Antiqua"/>
          <w:sz w:val="20"/>
          <w:szCs w:val="20"/>
        </w:rPr>
      </w:pPr>
    </w:p>
    <w:p w14:paraId="2C691779"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La resección de la grasa del párpado inferior puede producir a largo plazo, junto con la atrofia de la carne de la cara, por el envejecimiento, un aspecto cadavérico del ojo. La lesión del músculo oblicuo superior puede producir una diplopia (visión doble) en algunas posiciones de la mirada. Esta complicación es extraordinariamente infrecuente.</w:t>
      </w:r>
    </w:p>
    <w:p w14:paraId="56B657FE" w14:textId="77777777" w:rsidR="005778D5" w:rsidRPr="00ED5CF0" w:rsidRDefault="005778D5" w:rsidP="005778D5">
      <w:pPr>
        <w:jc w:val="both"/>
        <w:rPr>
          <w:rFonts w:ascii="Book Antiqua" w:hAnsi="Book Antiqua"/>
          <w:sz w:val="20"/>
          <w:szCs w:val="20"/>
        </w:rPr>
      </w:pPr>
    </w:p>
    <w:p w14:paraId="2C5A9FB7"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2BADED4C" w14:textId="77777777" w:rsidR="005778D5" w:rsidRPr="00ED5CF0" w:rsidRDefault="005778D5" w:rsidP="005778D5">
      <w:pPr>
        <w:jc w:val="both"/>
        <w:rPr>
          <w:rFonts w:ascii="Book Antiqua" w:hAnsi="Book Antiqua"/>
          <w:sz w:val="20"/>
          <w:szCs w:val="20"/>
        </w:rPr>
      </w:pPr>
    </w:p>
    <w:p w14:paraId="4751F7D4" w14:textId="77777777" w:rsidR="00ED5CF0" w:rsidRPr="00ED5CF0" w:rsidRDefault="00ED5CF0" w:rsidP="00ED5CF0">
      <w:pPr>
        <w:jc w:val="both"/>
        <w:rPr>
          <w:rFonts w:ascii="Book Antiqua" w:hAnsi="Book Antiqua"/>
          <w:sz w:val="20"/>
          <w:szCs w:val="20"/>
        </w:rPr>
      </w:pPr>
      <w:r w:rsidRPr="00ED5CF0">
        <w:rPr>
          <w:rFonts w:ascii="Book Antiqua" w:hAnsi="Book Antiqua"/>
          <w:b/>
          <w:bCs/>
          <w:sz w:val="20"/>
          <w:szCs w:val="20"/>
        </w:rPr>
        <w:t>RIESGOS POCO FRECUENTES, CUANDO SEAN DE ESPECIAL GRAVEDAD Y ESTÉN ASOCIADOS AL PROCEDIMIENTO POR CRITERIOS CIENTÍFICOS</w:t>
      </w:r>
      <w:r w:rsidRPr="00ED5CF0">
        <w:rPr>
          <w:rFonts w:ascii="Book Antiqua" w:hAnsi="Book Antiqua"/>
          <w:sz w:val="20"/>
          <w:szCs w:val="20"/>
        </w:rPr>
        <w:t>:</w:t>
      </w:r>
    </w:p>
    <w:p w14:paraId="2E9D5A4E"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659E3774"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01C2442C"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14BDF619" w14:textId="77777777" w:rsidR="00ED5CF0" w:rsidRPr="00ED5CF0" w:rsidRDefault="00ED5CF0" w:rsidP="00ED5CF0">
      <w:pPr>
        <w:jc w:val="both"/>
        <w:rPr>
          <w:rFonts w:ascii="Book Antiqua" w:hAnsi="Book Antiqua"/>
          <w:sz w:val="20"/>
          <w:szCs w:val="20"/>
        </w:rPr>
      </w:pPr>
    </w:p>
    <w:p w14:paraId="5696D3B5" w14:textId="77777777" w:rsidR="00ED5CF0" w:rsidRPr="00ED5CF0" w:rsidRDefault="00ED5CF0" w:rsidP="00ED5CF0">
      <w:pPr>
        <w:jc w:val="both"/>
        <w:rPr>
          <w:rFonts w:ascii="Book Antiqua" w:hAnsi="Book Antiqua"/>
          <w:sz w:val="20"/>
          <w:szCs w:val="20"/>
        </w:rPr>
      </w:pPr>
      <w:r w:rsidRPr="00ED5CF0">
        <w:rPr>
          <w:rFonts w:ascii="Book Antiqua" w:hAnsi="Book Antiqua"/>
          <w:b/>
          <w:bCs/>
          <w:sz w:val="20"/>
          <w:szCs w:val="20"/>
        </w:rPr>
        <w:t>RIESGOS Y CONSECUENCIAS EN FUNCIÓN DE LA SITUACIÓN CLÍNICA DEL PACIENTE Y DE SUS CIRCUNSTANCIAS PERSONALES O PROFESIONALES</w:t>
      </w:r>
      <w:r w:rsidRPr="00ED5CF0">
        <w:rPr>
          <w:rFonts w:ascii="Book Antiqua" w:hAnsi="Book Antiqua"/>
          <w:sz w:val="20"/>
          <w:szCs w:val="20"/>
        </w:rPr>
        <w:t>:</w:t>
      </w:r>
    </w:p>
    <w:p w14:paraId="7344A131"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2AE8B7DC"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3CE22B7E"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4BAB5FEF" w14:textId="77777777" w:rsidR="00ED5CF0" w:rsidRPr="00ED5CF0" w:rsidRDefault="00ED5CF0" w:rsidP="00ED5CF0">
      <w:pPr>
        <w:jc w:val="both"/>
        <w:rPr>
          <w:rFonts w:ascii="Book Antiqua" w:hAnsi="Book Antiqua"/>
          <w:sz w:val="20"/>
          <w:szCs w:val="20"/>
        </w:rPr>
      </w:pPr>
    </w:p>
    <w:p w14:paraId="088C2187" w14:textId="77777777" w:rsidR="00ED5CF0" w:rsidRPr="00ED5CF0" w:rsidRDefault="00ED5CF0" w:rsidP="00ED5CF0">
      <w:pPr>
        <w:jc w:val="both"/>
        <w:rPr>
          <w:rFonts w:ascii="Book Antiqua" w:hAnsi="Book Antiqua"/>
          <w:sz w:val="20"/>
          <w:szCs w:val="20"/>
        </w:rPr>
      </w:pPr>
      <w:r w:rsidRPr="00ED5CF0">
        <w:rPr>
          <w:rFonts w:ascii="Book Antiqua" w:hAnsi="Book Antiqua"/>
          <w:b/>
          <w:bCs/>
          <w:sz w:val="20"/>
          <w:szCs w:val="20"/>
        </w:rPr>
        <w:t>CONTRAINDICACIONES</w:t>
      </w:r>
      <w:r w:rsidRPr="00ED5CF0">
        <w:rPr>
          <w:rFonts w:ascii="Book Antiqua" w:hAnsi="Book Antiqua"/>
          <w:sz w:val="20"/>
          <w:szCs w:val="20"/>
        </w:rPr>
        <w:t>:</w:t>
      </w:r>
    </w:p>
    <w:p w14:paraId="02EEF962"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lastRenderedPageBreak/>
        <w:t>....................................................................................................................................................................................</w:t>
      </w:r>
    </w:p>
    <w:p w14:paraId="24E1E711"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27B568A1" w14:textId="096A2F14" w:rsidR="00D3538B" w:rsidRDefault="00ED5CF0" w:rsidP="00ED5CF0">
      <w:pPr>
        <w:jc w:val="both"/>
        <w:rPr>
          <w:rFonts w:ascii="Book Antiqua" w:hAnsi="Book Antiqua"/>
          <w:b/>
          <w:bCs/>
          <w:sz w:val="22"/>
          <w:szCs w:val="22"/>
        </w:rPr>
      </w:pPr>
      <w:r w:rsidRPr="00ED5CF0">
        <w:rPr>
          <w:rFonts w:ascii="Book Antiqua" w:hAnsi="Book Antiqua"/>
          <w:sz w:val="20"/>
          <w:szCs w:val="20"/>
        </w:rPr>
        <w:t>....................................................................................................................................................................................</w:t>
      </w:r>
      <w:r w:rsidR="00D3538B">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AAD77" w14:textId="77777777" w:rsidR="009C2DE4" w:rsidRDefault="009C2DE4" w:rsidP="00B13337">
      <w:r>
        <w:separator/>
      </w:r>
    </w:p>
  </w:endnote>
  <w:endnote w:type="continuationSeparator" w:id="0">
    <w:p w14:paraId="7C7B9D68" w14:textId="77777777" w:rsidR="009C2DE4" w:rsidRDefault="009C2DE4"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A7DC3" w14:textId="77777777" w:rsidR="009C2DE4" w:rsidRDefault="009C2DE4" w:rsidP="00B13337">
      <w:r>
        <w:separator/>
      </w:r>
    </w:p>
  </w:footnote>
  <w:footnote w:type="continuationSeparator" w:id="0">
    <w:p w14:paraId="6134C388" w14:textId="77777777" w:rsidR="009C2DE4" w:rsidRDefault="009C2DE4"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688367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05B22"/>
    <w:rsid w:val="000C065F"/>
    <w:rsid w:val="000C5D5B"/>
    <w:rsid w:val="001310AB"/>
    <w:rsid w:val="001955AE"/>
    <w:rsid w:val="001A58F4"/>
    <w:rsid w:val="001C02DD"/>
    <w:rsid w:val="001C26DE"/>
    <w:rsid w:val="001C3482"/>
    <w:rsid w:val="0027659D"/>
    <w:rsid w:val="002A1F74"/>
    <w:rsid w:val="002D1378"/>
    <w:rsid w:val="00316DB2"/>
    <w:rsid w:val="00393473"/>
    <w:rsid w:val="003B7328"/>
    <w:rsid w:val="003C4AF7"/>
    <w:rsid w:val="003F1688"/>
    <w:rsid w:val="00401C31"/>
    <w:rsid w:val="004902AA"/>
    <w:rsid w:val="004D2A29"/>
    <w:rsid w:val="005778D5"/>
    <w:rsid w:val="005B03DD"/>
    <w:rsid w:val="005F10DD"/>
    <w:rsid w:val="00610D3A"/>
    <w:rsid w:val="0066204F"/>
    <w:rsid w:val="006A2A09"/>
    <w:rsid w:val="006D7442"/>
    <w:rsid w:val="006E3E68"/>
    <w:rsid w:val="00741703"/>
    <w:rsid w:val="00844129"/>
    <w:rsid w:val="009257FF"/>
    <w:rsid w:val="009507F2"/>
    <w:rsid w:val="009A04E0"/>
    <w:rsid w:val="009C2DE4"/>
    <w:rsid w:val="009F416C"/>
    <w:rsid w:val="009F4BB9"/>
    <w:rsid w:val="00A05E73"/>
    <w:rsid w:val="00AA016D"/>
    <w:rsid w:val="00AB0101"/>
    <w:rsid w:val="00AF1477"/>
    <w:rsid w:val="00B03D1F"/>
    <w:rsid w:val="00B13337"/>
    <w:rsid w:val="00B36984"/>
    <w:rsid w:val="00B54156"/>
    <w:rsid w:val="00BD05F4"/>
    <w:rsid w:val="00CB6B93"/>
    <w:rsid w:val="00CC3C50"/>
    <w:rsid w:val="00D3538B"/>
    <w:rsid w:val="00DA0DE8"/>
    <w:rsid w:val="00DA670C"/>
    <w:rsid w:val="00E33E08"/>
    <w:rsid w:val="00E569A4"/>
    <w:rsid w:val="00E610F0"/>
    <w:rsid w:val="00E6773D"/>
    <w:rsid w:val="00ED5CF0"/>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3117</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30</cp:revision>
  <dcterms:created xsi:type="dcterms:W3CDTF">2016-07-05T12:15:00Z</dcterms:created>
  <dcterms:modified xsi:type="dcterms:W3CDTF">2022-10-04T03:02:00Z</dcterms:modified>
</cp:coreProperties>
</file>