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38F6C8D5" w:rsidR="000C5D5B" w:rsidRPr="00AB0101" w:rsidRDefault="00581ED2" w:rsidP="000C5D5B">
      <w:pPr>
        <w:spacing w:line="276" w:lineRule="auto"/>
        <w:jc w:val="center"/>
        <w:rPr>
          <w:rFonts w:ascii="Book Antiqua" w:hAnsi="Book Antiqua"/>
          <w:b/>
          <w:sz w:val="28"/>
          <w:szCs w:val="28"/>
        </w:rPr>
      </w:pPr>
      <w:r w:rsidRPr="00581ED2">
        <w:rPr>
          <w:rFonts w:ascii="Book Antiqua" w:hAnsi="Book Antiqua"/>
          <w:b/>
          <w:sz w:val="28"/>
          <w:szCs w:val="28"/>
        </w:rPr>
        <w:t>CONSENTIMIENTO INFORMADO DE CIRUGÍA ENDOSCÓPICA PARA  EXERESIS DE MASA DE FOSA NASAL  IZQUIERDA</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72BD4ABD" w14:textId="77777777" w:rsidR="00DB4522" w:rsidRDefault="00DB4522" w:rsidP="00DB4522">
      <w:pPr>
        <w:spacing w:line="276" w:lineRule="auto"/>
        <w:rPr>
          <w:rFonts w:ascii="Book Antiqua" w:hAnsi="Book Antiqua"/>
          <w:sz w:val="20"/>
          <w:szCs w:val="22"/>
        </w:rPr>
      </w:pPr>
      <w:r>
        <w:rPr>
          <w:rFonts w:ascii="Book Antiqua" w:hAnsi="Book Antiqua"/>
          <w:b/>
          <w:sz w:val="20"/>
          <w:szCs w:val="20"/>
        </w:rPr>
        <w:t>DIAGNÓSTICO:</w:t>
      </w:r>
    </w:p>
    <w:p w14:paraId="62E934B6" w14:textId="77777777" w:rsidR="00DB4522" w:rsidRDefault="00DB4522" w:rsidP="00DB4522">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2798144B" w14:textId="77777777" w:rsidR="00DB4522" w:rsidRPr="0047214B" w:rsidRDefault="00DB4522" w:rsidP="00DB4522">
      <w:pPr>
        <w:pStyle w:val="ListParagraph"/>
        <w:numPr>
          <w:ilvl w:val="0"/>
          <w:numId w:val="6"/>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104F437C" w14:textId="77777777" w:rsidR="00DB4522" w:rsidRPr="00BC7002" w:rsidRDefault="00DB4522" w:rsidP="00DB4522">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21229A30" w:rsidR="001C02DD" w:rsidRDefault="001C02DD" w:rsidP="000C5D5B">
      <w:pPr>
        <w:spacing w:line="276" w:lineRule="auto"/>
        <w:rPr>
          <w:rFonts w:ascii="Book Antiqua" w:hAnsi="Book Antiqua"/>
          <w:b/>
          <w:sz w:val="20"/>
          <w:szCs w:val="20"/>
        </w:rPr>
      </w:pPr>
    </w:p>
    <w:p w14:paraId="4781F93B" w14:textId="4770990A" w:rsidR="001C02DD" w:rsidRPr="001C02DD" w:rsidRDefault="004D1DEC"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06B5DE59"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581ED2" w:rsidRPr="00581ED2">
        <w:rPr>
          <w:rFonts w:ascii="Book Antiqua" w:hAnsi="Book Antiqua"/>
          <w:b/>
          <w:bCs/>
          <w:sz w:val="20"/>
          <w:szCs w:val="20"/>
        </w:rPr>
        <w:t>CIRUGÍA ENDOSCOPIACA DE SENOS PARANASALES CON EXERESIS DE MASA</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7777777" w:rsidR="009017F2" w:rsidRDefault="009017F2" w:rsidP="00401C31">
      <w:pPr>
        <w:spacing w:line="276" w:lineRule="auto"/>
        <w:jc w:val="both"/>
        <w:rPr>
          <w:rFonts w:ascii="Book Antiqua" w:hAnsi="Book Antiqua"/>
          <w:b/>
          <w:sz w:val="20"/>
          <w:szCs w:val="20"/>
        </w:rPr>
      </w:pPr>
    </w:p>
    <w:p w14:paraId="0BF1ABC3" w14:textId="491F7172" w:rsidR="003117E6" w:rsidRPr="003117E6" w:rsidRDefault="003117E6" w:rsidP="00401C31">
      <w:pPr>
        <w:spacing w:line="276" w:lineRule="auto"/>
        <w:jc w:val="both"/>
        <w:rPr>
          <w:rFonts w:ascii="Book Antiqua" w:hAnsi="Book Antiqua"/>
          <w:sz w:val="20"/>
          <w:szCs w:val="20"/>
        </w:rPr>
      </w:pPr>
      <w:r w:rsidRPr="003117E6">
        <w:rPr>
          <w:rFonts w:ascii="Book Antiqua" w:hAnsi="Book Antiqua"/>
          <w:b/>
          <w:sz w:val="20"/>
          <w:szCs w:val="20"/>
        </w:rPr>
        <w:t>IDENTIFICACIÓN Y DESCRIPCIÓN DEL PROCEDIMIENTO</w:t>
      </w:r>
    </w:p>
    <w:p w14:paraId="0E90B57A" w14:textId="77777777" w:rsidR="003117E6" w:rsidRDefault="003117E6" w:rsidP="00401C31">
      <w:pPr>
        <w:spacing w:line="276" w:lineRule="auto"/>
        <w:jc w:val="both"/>
        <w:rPr>
          <w:rFonts w:ascii="Book Antiqua" w:hAnsi="Book Antiqua"/>
          <w:sz w:val="20"/>
          <w:szCs w:val="20"/>
        </w:rPr>
      </w:pPr>
    </w:p>
    <w:p w14:paraId="518D0A07" w14:textId="57DFA07A" w:rsidR="002B5DC3" w:rsidRPr="002B5DC3" w:rsidRDefault="002B5DC3" w:rsidP="002B5DC3">
      <w:pPr>
        <w:jc w:val="both"/>
        <w:rPr>
          <w:rFonts w:ascii="Book Antiqua" w:hAnsi="Book Antiqua"/>
          <w:sz w:val="20"/>
          <w:szCs w:val="20"/>
        </w:rPr>
      </w:pPr>
      <w:r w:rsidRPr="002B5DC3">
        <w:rPr>
          <w:rFonts w:ascii="Book Antiqua" w:hAnsi="Book Antiqua"/>
          <w:sz w:val="20"/>
          <w:szCs w:val="20"/>
        </w:rPr>
        <w:t xml:space="preserve">Este documento informativo pretende explicar, de forma sencilla, la intervención quirúrgica denominada </w:t>
      </w:r>
      <w:r w:rsidRPr="002B5DC3">
        <w:rPr>
          <w:rFonts w:ascii="Book Antiqua" w:hAnsi="Book Antiqua"/>
          <w:b/>
          <w:bCs/>
          <w:sz w:val="20"/>
          <w:szCs w:val="20"/>
        </w:rPr>
        <w:t>CIRUGÍA ENDOSCÓPICA PARA LA EXERESIS DE MASA  DE FOSA NASAL</w:t>
      </w:r>
      <w:r w:rsidRPr="002B5DC3">
        <w:rPr>
          <w:rFonts w:ascii="Book Antiqua" w:hAnsi="Book Antiqua"/>
          <w:sz w:val="20"/>
          <w:szCs w:val="20"/>
        </w:rPr>
        <w:t>, así como los aspectos más importantes del período postoperatorio y las complicaciones más frecuentes que, como consecuencia de esta intervención, puedan aparecer.</w:t>
      </w:r>
    </w:p>
    <w:p w14:paraId="2AC683E3" w14:textId="77777777" w:rsidR="002B5DC3" w:rsidRPr="002B5DC3" w:rsidRDefault="002B5DC3" w:rsidP="002B5DC3">
      <w:pPr>
        <w:jc w:val="both"/>
        <w:rPr>
          <w:rFonts w:ascii="Book Antiqua" w:hAnsi="Book Antiqua"/>
          <w:sz w:val="20"/>
          <w:szCs w:val="20"/>
        </w:rPr>
      </w:pPr>
    </w:p>
    <w:p w14:paraId="1CBE7109"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La cirugía endoscópica nasosinusal es la técnica quirúrgica que tiene como finalidad el tratamiento de diferentes procesos en fosas nasales y senos paranasales, mediante su abordaje con ayuda de endoscopios, consiguiendo una excelente iluminación de las cavidades, un mejor control visual y un tratamiento más preciso de las lesiones nasales.</w:t>
      </w:r>
    </w:p>
    <w:p w14:paraId="51032A61"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La intervención se suele realizar bajo anestesia general, si bien, eventualmente puede realizarse con anestesia local asociándola, en este último caso, la sedación y analgesia, según criterios que debe valorar el cirujano. La técnica quirúrgica se realiza a través de los orificios de las fosas nasales por lo que no suele quedar ninguna cicatriz externa.</w:t>
      </w:r>
    </w:p>
    <w:p w14:paraId="017DA95A" w14:textId="77777777" w:rsidR="002B5DC3" w:rsidRPr="002B5DC3" w:rsidRDefault="002B5DC3" w:rsidP="002B5DC3">
      <w:pPr>
        <w:jc w:val="both"/>
        <w:rPr>
          <w:rFonts w:ascii="Book Antiqua" w:hAnsi="Book Antiqua"/>
          <w:sz w:val="20"/>
          <w:szCs w:val="20"/>
        </w:rPr>
      </w:pPr>
    </w:p>
    <w:p w14:paraId="4CD69A91"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En el acto quirúrgico se pretende la extirpación de las lesiones y las estructuras vecinas afectas, respetando al máximo la mucosa que tapiza las cavidades ya mencionadas, e intentando conservar la mayor funcionalidad de las fosas nasales y de los senos paranasales. Después de la intervención, se puede colocar un taponamiento nasal durante un tiempo variable, que raramente excede de las 72 horas e incluso a pesar de ese taponamiento, puede presentar una pequeña hemorragia, tanto a través de las fosas nasales como por la faringe, que suele ceder en unas horas. En raras ocasiones puede deslizarse, por la parte posterior de la fosa nasal hacia la cavidad oral, provocando una sensación de molestia y náuseas, que se solucionan retirándolo y colocando otro, si es preciso.</w:t>
      </w:r>
    </w:p>
    <w:p w14:paraId="5FF48158" w14:textId="77777777" w:rsidR="002B5DC3" w:rsidRPr="002B5DC3" w:rsidRDefault="002B5DC3" w:rsidP="002B5DC3">
      <w:pPr>
        <w:jc w:val="both"/>
        <w:rPr>
          <w:rFonts w:ascii="Book Antiqua" w:hAnsi="Book Antiqua"/>
          <w:sz w:val="20"/>
          <w:szCs w:val="20"/>
        </w:rPr>
      </w:pPr>
    </w:p>
    <w:p w14:paraId="4212FC03"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En caso de tomas de biopsias, se podrá utilizar parte de los tejidos obtenidos con carácter científico, en ningún caso comercial, salvo que yo manifieste lo contrario.</w:t>
      </w:r>
    </w:p>
    <w:p w14:paraId="6D5AE045" w14:textId="77777777" w:rsidR="002B5DC3" w:rsidRPr="002B5DC3" w:rsidRDefault="002B5DC3" w:rsidP="002B5DC3">
      <w:pPr>
        <w:jc w:val="both"/>
        <w:rPr>
          <w:rFonts w:ascii="Book Antiqua" w:hAnsi="Book Antiqua"/>
          <w:sz w:val="20"/>
          <w:szCs w:val="20"/>
        </w:rPr>
      </w:pPr>
    </w:p>
    <w:p w14:paraId="525AA775"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La realización de mi procedimiento puede ser filmado con fines científicos o didácticos, salvo que yo manifieste lo contrario. Toda esta información será tratada con la mayor confidencialidad.</w:t>
      </w:r>
    </w:p>
    <w:p w14:paraId="7AD71F06" w14:textId="77777777" w:rsidR="002B5DC3" w:rsidRPr="002B5DC3" w:rsidRDefault="002B5DC3" w:rsidP="002B5DC3">
      <w:pPr>
        <w:jc w:val="both"/>
        <w:rPr>
          <w:rFonts w:ascii="Book Antiqua" w:hAnsi="Book Antiqua"/>
          <w:sz w:val="20"/>
          <w:szCs w:val="20"/>
        </w:rPr>
      </w:pPr>
    </w:p>
    <w:p w14:paraId="29CE1C1F" w14:textId="77777777"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OBJETIVOS DEL PROCEDIMIENTO Y BENEFICIOS QUE SE ESPERAN ALCANZAR</w:t>
      </w:r>
    </w:p>
    <w:p w14:paraId="63199D50" w14:textId="77777777" w:rsidR="002B5DC3" w:rsidRPr="002B5DC3" w:rsidRDefault="002B5DC3" w:rsidP="002B5DC3">
      <w:pPr>
        <w:jc w:val="both"/>
        <w:rPr>
          <w:rFonts w:ascii="Book Antiqua" w:hAnsi="Book Antiqua"/>
          <w:sz w:val="20"/>
          <w:szCs w:val="20"/>
        </w:rPr>
      </w:pPr>
    </w:p>
    <w:p w14:paraId="68B4EDE9"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Mejoría de la ventilación nasal y de los síntomas producidos por la dificultad ventilatoria, como la disminución de la capacidad olfativa, la sensación de sequedad faríngea, las cefaleas, etc.</w:t>
      </w:r>
    </w:p>
    <w:p w14:paraId="0017FA69"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 xml:space="preserve">Resecar la masa nasal  totalmente  y enviar a  exámen histopatológico </w:t>
      </w:r>
    </w:p>
    <w:p w14:paraId="0CAFCA3C" w14:textId="77777777" w:rsidR="002B5DC3" w:rsidRDefault="002B5DC3" w:rsidP="002B5DC3">
      <w:pPr>
        <w:jc w:val="both"/>
        <w:rPr>
          <w:rFonts w:ascii="Book Antiqua" w:hAnsi="Book Antiqua"/>
          <w:sz w:val="20"/>
          <w:szCs w:val="20"/>
        </w:rPr>
      </w:pPr>
    </w:p>
    <w:p w14:paraId="32EE3DCD" w14:textId="391C45D5"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ALTERNATIVAS RAZONABLES AL PROCEDIMIENTO</w:t>
      </w:r>
    </w:p>
    <w:p w14:paraId="78C5A907" w14:textId="77777777" w:rsidR="002B5DC3" w:rsidRPr="002B5DC3" w:rsidRDefault="002B5DC3" w:rsidP="002B5DC3">
      <w:pPr>
        <w:jc w:val="both"/>
        <w:rPr>
          <w:rFonts w:ascii="Book Antiqua" w:hAnsi="Book Antiqua"/>
          <w:sz w:val="20"/>
          <w:szCs w:val="20"/>
        </w:rPr>
      </w:pPr>
    </w:p>
    <w:p w14:paraId="51F26AED" w14:textId="77777777" w:rsidR="002B5DC3" w:rsidRPr="002B5DC3" w:rsidRDefault="002B5DC3" w:rsidP="002B5DC3">
      <w:pPr>
        <w:jc w:val="both"/>
        <w:rPr>
          <w:rFonts w:ascii="Book Antiqua" w:hAnsi="Book Antiqua"/>
          <w:sz w:val="20"/>
          <w:szCs w:val="20"/>
        </w:rPr>
      </w:pPr>
      <w:r w:rsidRPr="002B5DC3">
        <w:rPr>
          <w:rFonts w:ascii="Book Antiqua" w:hAnsi="Book Antiqua"/>
          <w:sz w:val="20"/>
          <w:szCs w:val="20"/>
        </w:rPr>
        <w:t>No se conocen otros métodos de eficacia demostrada, cuando el tratamiento médico ya no es efectivo.</w:t>
      </w:r>
    </w:p>
    <w:p w14:paraId="5BFCE9D3" w14:textId="77777777" w:rsidR="002B5DC3" w:rsidRPr="002B5DC3" w:rsidRDefault="002B5DC3" w:rsidP="002B5DC3">
      <w:pPr>
        <w:jc w:val="both"/>
        <w:rPr>
          <w:rFonts w:ascii="Book Antiqua" w:hAnsi="Book Antiqua"/>
          <w:sz w:val="20"/>
          <w:szCs w:val="20"/>
        </w:rPr>
      </w:pPr>
    </w:p>
    <w:p w14:paraId="10A33ACB" w14:textId="77777777"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CONSECUENCIAS PREVISIBLES DE SU REALIZACIÓN</w:t>
      </w:r>
    </w:p>
    <w:p w14:paraId="611329E1" w14:textId="77777777" w:rsidR="002B5DC3" w:rsidRPr="002B5DC3" w:rsidRDefault="002B5DC3" w:rsidP="002B5DC3">
      <w:pPr>
        <w:jc w:val="both"/>
        <w:rPr>
          <w:rFonts w:ascii="Book Antiqua" w:hAnsi="Book Antiqua"/>
          <w:sz w:val="20"/>
          <w:szCs w:val="20"/>
        </w:rPr>
      </w:pPr>
    </w:p>
    <w:p w14:paraId="373A760E" w14:textId="1CDC9EAF"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Después de la intervención, puede aparecer dolor en la fosa nasal, con irradiación a la región facial y craneal.</w:t>
      </w:r>
    </w:p>
    <w:p w14:paraId="58CFBE57" w14:textId="45423773"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Vómitos sanguinolentos con coágulos que, durante las primeras horas, se consideran normales. Estos coágulos son la manifestación de la sangre deglutida y no precisan tratamiento.</w:t>
      </w:r>
    </w:p>
    <w:p w14:paraId="34C605D8" w14:textId="1FC221D6"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Sensación de taponamiento puede persistir en los días posteriores a la retirada del mismo a causa de la inflamación secundaria a la cirugía.</w:t>
      </w:r>
    </w:p>
    <w:p w14:paraId="5CE5D915" w14:textId="5A10A1CF" w:rsidR="002B5DC3" w:rsidRPr="002B5DC3" w:rsidRDefault="002B5DC3" w:rsidP="002B5DC3">
      <w:pPr>
        <w:pStyle w:val="ListParagraph"/>
        <w:numPr>
          <w:ilvl w:val="0"/>
          <w:numId w:val="3"/>
        </w:numPr>
        <w:jc w:val="both"/>
        <w:rPr>
          <w:rFonts w:ascii="Book Antiqua" w:hAnsi="Book Antiqua"/>
          <w:sz w:val="20"/>
          <w:szCs w:val="20"/>
        </w:rPr>
      </w:pPr>
      <w:r w:rsidRPr="002B5DC3">
        <w:rPr>
          <w:rFonts w:ascii="Book Antiqua" w:hAnsi="Book Antiqua"/>
          <w:sz w:val="20"/>
          <w:szCs w:val="20"/>
        </w:rPr>
        <w:t>En el postoperatorio es muy importante la realización de lavados en ambas fosas nasales mediante suero fisiológico, para la eliminación de costras que pueden dificultar la respiración nasal. En caso de presentarse, hemorragia por la nariz o por la boca, debe acudir al hospital para su adecuada valoración y tratamiento.</w:t>
      </w:r>
    </w:p>
    <w:p w14:paraId="78C5EEEA" w14:textId="77777777" w:rsidR="002B5DC3" w:rsidRPr="002B5DC3" w:rsidRDefault="002B5DC3" w:rsidP="002B5DC3">
      <w:pPr>
        <w:jc w:val="both"/>
        <w:rPr>
          <w:rFonts w:ascii="Book Antiqua" w:hAnsi="Book Antiqua"/>
          <w:sz w:val="20"/>
          <w:szCs w:val="20"/>
        </w:rPr>
      </w:pPr>
    </w:p>
    <w:p w14:paraId="5C6B839D" w14:textId="77777777"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CONSECUENCIAS PREVISIBLES DE SU NO REALIZACIÓN</w:t>
      </w:r>
    </w:p>
    <w:p w14:paraId="23A4FA93" w14:textId="77777777" w:rsidR="002B5DC3" w:rsidRPr="002B5DC3" w:rsidRDefault="002B5DC3" w:rsidP="002B5DC3">
      <w:pPr>
        <w:jc w:val="both"/>
        <w:rPr>
          <w:rFonts w:ascii="Book Antiqua" w:hAnsi="Book Antiqua"/>
          <w:sz w:val="20"/>
          <w:szCs w:val="20"/>
        </w:rPr>
      </w:pPr>
    </w:p>
    <w:p w14:paraId="0B2D9965" w14:textId="470986D6" w:rsidR="002B5DC3" w:rsidRPr="002B5DC3" w:rsidRDefault="002B5DC3" w:rsidP="002B5DC3">
      <w:pPr>
        <w:jc w:val="both"/>
        <w:rPr>
          <w:rFonts w:ascii="Book Antiqua" w:hAnsi="Book Antiqua"/>
          <w:sz w:val="20"/>
          <w:szCs w:val="20"/>
        </w:rPr>
      </w:pPr>
      <w:r w:rsidRPr="002B5DC3">
        <w:rPr>
          <w:rFonts w:ascii="Book Antiqua" w:hAnsi="Book Antiqua"/>
          <w:sz w:val="20"/>
          <w:szCs w:val="20"/>
        </w:rPr>
        <w:t xml:space="preserve">En caso de </w:t>
      </w:r>
      <w:r w:rsidRPr="002B5DC3">
        <w:rPr>
          <w:rFonts w:ascii="Book Antiqua" w:hAnsi="Book Antiqua"/>
          <w:i/>
          <w:iCs/>
          <w:sz w:val="20"/>
          <w:szCs w:val="20"/>
        </w:rPr>
        <w:t>no efectuarse</w:t>
      </w:r>
      <w:r w:rsidRPr="002B5DC3">
        <w:rPr>
          <w:rFonts w:ascii="Book Antiqua" w:hAnsi="Book Antiqua"/>
          <w:sz w:val="20"/>
          <w:szCs w:val="20"/>
        </w:rPr>
        <w:t xml:space="preserve"> esta intervención cuando está indicada, persistirán los síntomas y la masa nasal  en estudio   ira aumentando de tamaño  dando mayor obstrucción nasal y  lesión de e las estructuras vecinas  más complicaciones diversas.</w:t>
      </w:r>
    </w:p>
    <w:p w14:paraId="6FAD248E" w14:textId="77777777" w:rsidR="002B5DC3" w:rsidRDefault="002B5DC3" w:rsidP="002B5DC3">
      <w:pPr>
        <w:jc w:val="both"/>
        <w:rPr>
          <w:rFonts w:ascii="Book Antiqua" w:hAnsi="Book Antiqua"/>
          <w:sz w:val="20"/>
          <w:szCs w:val="20"/>
        </w:rPr>
      </w:pPr>
    </w:p>
    <w:p w14:paraId="6F626FCF" w14:textId="5386A678" w:rsidR="002B5DC3" w:rsidRPr="002B5DC3" w:rsidRDefault="002B5DC3" w:rsidP="002B5DC3">
      <w:pPr>
        <w:jc w:val="both"/>
        <w:rPr>
          <w:rFonts w:ascii="Book Antiqua" w:hAnsi="Book Antiqua"/>
          <w:b/>
          <w:bCs/>
          <w:sz w:val="20"/>
          <w:szCs w:val="20"/>
        </w:rPr>
      </w:pPr>
      <w:r w:rsidRPr="002B5DC3">
        <w:rPr>
          <w:rFonts w:ascii="Book Antiqua" w:hAnsi="Book Antiqua"/>
          <w:b/>
          <w:bCs/>
          <w:sz w:val="20"/>
          <w:szCs w:val="20"/>
        </w:rPr>
        <w:t>RIESGOS FRECUENTES</w:t>
      </w:r>
    </w:p>
    <w:p w14:paraId="2E685A47" w14:textId="77777777" w:rsidR="002B5DC3" w:rsidRPr="002B5DC3" w:rsidRDefault="002B5DC3" w:rsidP="002B5DC3">
      <w:pPr>
        <w:jc w:val="both"/>
        <w:rPr>
          <w:rFonts w:ascii="Book Antiqua" w:hAnsi="Book Antiqua"/>
          <w:sz w:val="20"/>
          <w:szCs w:val="20"/>
        </w:rPr>
      </w:pPr>
    </w:p>
    <w:p w14:paraId="745C15DB" w14:textId="4B32D11F"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La hemorragia endonasal, que se previene con el taponamiento nasal, pero que puede aparecer a pesar del mismo. En caso de persistir la hemorragia, deberá efectuarse una revisión de la cavidad quirúrgica con la finalidad de localizar y controlar el punto sangrante o colocar un nuevo taponamiento; todo ello puede hacer necesaria una nueva anestesia general. Si la hemorragia ha sido importante puede ser necesaria una transfusión sanguínea.</w:t>
      </w:r>
    </w:p>
    <w:p w14:paraId="0BBF5804" w14:textId="2DA9E640"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 xml:space="preserve">Excepcionalmente, puede producirse una hemorragia por afectación de algún vaso que drena la sangre hacia el interior de la órbita del ojo. Ello produciría un aumento de la presión en el interior de la misma y la aparición de graves consecuencias para el propio ojo, por lo que, dicha complicación, requiere una intervención quirúrgica urgente para descomprimir el ojo y evitar la ceguera. Esta maniobra quirúrgica se puede realizar a través de la nariz pero, en </w:t>
      </w:r>
      <w:r w:rsidRPr="002B5DC3">
        <w:rPr>
          <w:rFonts w:ascii="Book Antiqua" w:hAnsi="Book Antiqua"/>
          <w:sz w:val="20"/>
          <w:szCs w:val="20"/>
        </w:rPr>
        <w:lastRenderedPageBreak/>
        <w:t>algunas ocasiones, debe realizarse a través de una incisión realizada en la piel del ángulo interno del ojo. En ocasiones, en el curso de la intervención quirúrgica, puede afectarse la musculatura ocular pudiendo producir una sensación de visión doble, temporal o permanente. Por otra parte, si se lesiona el nervio óptico, puede aparecer una ceguera del ojo afectado que se manifestaría, en el postoperatorio inmediato. Si durante la intervención es necesario penetrar en la órbita pueden producirse infecciones del contenido orbitario que deberán ser tratadas con antibióticos.</w:t>
      </w:r>
    </w:p>
    <w:p w14:paraId="46A042D5" w14:textId="3A7DDE7F"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Fístulas o fugas del líquido que circunda al cerebro dentro de la cavidad craneal – el llamado líquido cefalorraquídeo- hacia el interior de la fosa nasal; ello se debe a la presencia de una comunicación entre la cavidad craneal y la fosa nasal creada por el mismo tumor o producida durante su extirpación. Su reparación es quirúrgica y se realiza preferentemente desde el interior de la fosa nasal bajo control endoscópico. El material que se utiliza para cerrarla puede obtenerse de diversas partes del cuerpo, como por ej. cartílago del tabique, cartílago del pabellón auricular, grasa abdominal, etc.</w:t>
      </w:r>
    </w:p>
    <w:p w14:paraId="0D30B3C2" w14:textId="5149C6F8"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Infección de la cavidad quirúrgica y de los senos paranasales que podría, extenderse a la cavidad craneal u orbitaria. Habitualmente estas infecciones evolucionan bien mediante la administración de un antibiótico, pero en el caso que se produzca un absceso, se realizará un drenaje quirúrgico.</w:t>
      </w:r>
    </w:p>
    <w:p w14:paraId="206CCCCE" w14:textId="42F2B0DC"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Cefalea en los primeros día postoperatorios, pero raramente persiste a largo plazo.</w:t>
      </w:r>
    </w:p>
    <w:p w14:paraId="08F9BE93" w14:textId="1124E936"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En la fosa nasal pueden aparecer perforaciones del tabique, sinequias -cicatrices anómalas entre las paredes de las fosas nasales-, pérdida parcial o total del olfato, sensación de sequedad, formación de costras y mucosidades espesas, que precisarán de lavados nasales y curas tópicas.</w:t>
      </w:r>
    </w:p>
    <w:p w14:paraId="7010C8AB" w14:textId="71DF3D93" w:rsidR="002B5DC3" w:rsidRPr="002B5DC3" w:rsidRDefault="002B5DC3" w:rsidP="002B5DC3">
      <w:pPr>
        <w:pStyle w:val="ListParagraph"/>
        <w:numPr>
          <w:ilvl w:val="0"/>
          <w:numId w:val="5"/>
        </w:numPr>
        <w:jc w:val="both"/>
        <w:rPr>
          <w:rFonts w:ascii="Book Antiqua" w:hAnsi="Book Antiqua"/>
          <w:sz w:val="20"/>
          <w:szCs w:val="20"/>
        </w:rPr>
      </w:pPr>
      <w:r w:rsidRPr="002B5DC3">
        <w:rPr>
          <w:rFonts w:ascii="Book Antiqua" w:hAnsi="Book Antiqua"/>
          <w:sz w:val="20"/>
          <w:szCs w:val="20"/>
        </w:rPr>
        <w:t>Complicaciones propias de toda intervención quirúrgica, y las relacionadas con la anestesia general: a pesar de que se le ha realizado un completo estudio preoperatorio, y de que todas las maniobras quirúrgicas y anestésicas se realizan con el máximo cuidado, se ha descrito un caso de muerte por cada 15.000 intervenciones quirúrgicas realizadas bajo anestesia general, como consecuencia de la misma. En general, este riesgo anestésico aumenta en relación con la edad, con la existencia de otras enfermedades, y con la gravedad de las mismas.</w:t>
      </w:r>
    </w:p>
    <w:p w14:paraId="4EEF3BF6" w14:textId="77777777" w:rsidR="002B5DC3" w:rsidRPr="002B5DC3" w:rsidRDefault="002B5DC3" w:rsidP="002B5DC3">
      <w:pPr>
        <w:jc w:val="both"/>
        <w:rPr>
          <w:rFonts w:ascii="Book Antiqua" w:hAnsi="Book Antiqua"/>
          <w:sz w:val="20"/>
          <w:szCs w:val="20"/>
        </w:rPr>
      </w:pPr>
    </w:p>
    <w:p w14:paraId="1E7A5A84" w14:textId="77777777" w:rsidR="00DB4522" w:rsidRPr="000C7454" w:rsidRDefault="00DB4522" w:rsidP="00DB4522">
      <w:pPr>
        <w:spacing w:line="276" w:lineRule="auto"/>
        <w:jc w:val="both"/>
        <w:rPr>
          <w:rFonts w:ascii="Book Antiqua" w:hAnsi="Book Antiqua"/>
          <w:b/>
          <w:bCs/>
          <w:sz w:val="20"/>
          <w:szCs w:val="20"/>
        </w:rPr>
      </w:pPr>
      <w:r w:rsidRPr="000C7454">
        <w:rPr>
          <w:rFonts w:ascii="Book Antiqua" w:hAnsi="Book Antiqua"/>
          <w:b/>
          <w:bCs/>
          <w:sz w:val="20"/>
          <w:szCs w:val="20"/>
        </w:rPr>
        <w:t>RIESGOS POCO FRECUENTES, CUANDO SEAN DE ESPECIAL GRAVEDAD Y ESTÉN ASOCIADOS AL PROCEDIMIENTO POR CRITERIOS CIENTÍFICOS:</w:t>
      </w:r>
    </w:p>
    <w:p w14:paraId="56EF470E"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3485BA68"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094CE4DA"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65F43418" w14:textId="77777777" w:rsidR="00DB4522" w:rsidRPr="000C7454" w:rsidRDefault="00DB4522" w:rsidP="00DB4522">
      <w:pPr>
        <w:spacing w:line="276" w:lineRule="auto"/>
        <w:jc w:val="both"/>
        <w:rPr>
          <w:rFonts w:ascii="Book Antiqua" w:hAnsi="Book Antiqua"/>
          <w:b/>
          <w:bCs/>
          <w:sz w:val="20"/>
          <w:szCs w:val="20"/>
        </w:rPr>
      </w:pPr>
    </w:p>
    <w:p w14:paraId="647F5FB2" w14:textId="77777777" w:rsidR="00DB4522" w:rsidRPr="000C7454" w:rsidRDefault="00DB4522" w:rsidP="00DB4522">
      <w:pPr>
        <w:spacing w:line="276" w:lineRule="auto"/>
        <w:jc w:val="both"/>
        <w:rPr>
          <w:rFonts w:ascii="Book Antiqua" w:hAnsi="Book Antiqua"/>
          <w:b/>
          <w:bCs/>
          <w:sz w:val="20"/>
          <w:szCs w:val="20"/>
        </w:rPr>
      </w:pPr>
      <w:r w:rsidRPr="000C7454">
        <w:rPr>
          <w:rFonts w:ascii="Book Antiqua" w:hAnsi="Book Antiqua"/>
          <w:b/>
          <w:bCs/>
          <w:sz w:val="20"/>
          <w:szCs w:val="20"/>
        </w:rPr>
        <w:t>RIESGOS Y CONSECUENCIAS EN FUNCIÓN DE LA SITUACIÓN CLÍNICA DEL PACIENTE Y DE SUS CIRCUNSTANCIAS PERSONALES O PROFESIONALES:</w:t>
      </w:r>
    </w:p>
    <w:p w14:paraId="05872DD9"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2DF68CD0"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6684DD21"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12242577" w14:textId="77777777" w:rsidR="00DB4522" w:rsidRPr="000C7454" w:rsidRDefault="00DB4522" w:rsidP="00DB4522">
      <w:pPr>
        <w:spacing w:line="276" w:lineRule="auto"/>
        <w:jc w:val="both"/>
        <w:rPr>
          <w:rFonts w:ascii="Book Antiqua" w:hAnsi="Book Antiqua"/>
          <w:b/>
          <w:bCs/>
          <w:sz w:val="20"/>
          <w:szCs w:val="20"/>
        </w:rPr>
      </w:pPr>
    </w:p>
    <w:p w14:paraId="0FBDFDFB" w14:textId="77777777" w:rsidR="00DB4522" w:rsidRPr="000C7454" w:rsidRDefault="00DB4522" w:rsidP="00DB4522">
      <w:pPr>
        <w:spacing w:line="276" w:lineRule="auto"/>
        <w:jc w:val="both"/>
        <w:rPr>
          <w:rFonts w:ascii="Book Antiqua" w:hAnsi="Book Antiqua"/>
          <w:b/>
          <w:bCs/>
          <w:sz w:val="20"/>
          <w:szCs w:val="20"/>
        </w:rPr>
      </w:pPr>
      <w:r w:rsidRPr="000C7454">
        <w:rPr>
          <w:rFonts w:ascii="Book Antiqua" w:hAnsi="Book Antiqua"/>
          <w:b/>
          <w:bCs/>
          <w:sz w:val="20"/>
          <w:szCs w:val="20"/>
        </w:rPr>
        <w:t>CONTRAINDICACIONES:</w:t>
      </w:r>
    </w:p>
    <w:p w14:paraId="06C53F0F"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5810D0C1" w14:textId="77777777" w:rsidR="00DB4522" w:rsidRPr="000C7454"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p>
    <w:p w14:paraId="27B568A1" w14:textId="6AE89552" w:rsidR="00D3538B" w:rsidRPr="00DB4522" w:rsidRDefault="00DB4522" w:rsidP="00DB4522">
      <w:pPr>
        <w:spacing w:line="276" w:lineRule="auto"/>
        <w:jc w:val="both"/>
        <w:rPr>
          <w:rFonts w:ascii="Book Antiqua" w:hAnsi="Book Antiqua"/>
          <w:sz w:val="20"/>
          <w:szCs w:val="20"/>
        </w:rPr>
      </w:pPr>
      <w:r w:rsidRPr="000C7454">
        <w:rPr>
          <w:rFonts w:ascii="Book Antiqua" w:hAnsi="Book Antiqua"/>
          <w:sz w:val="20"/>
          <w:szCs w:val="20"/>
        </w:rPr>
        <w:t>....................................................................................................................................................................................</w:t>
      </w:r>
      <w:r w:rsidR="00D3538B" w:rsidRPr="002B5DC3">
        <w:rPr>
          <w:rFonts w:ascii="Book Antiqua" w:hAnsi="Book Antiqua"/>
          <w:b/>
          <w:bCs/>
          <w:sz w:val="22"/>
          <w:szCs w:val="22"/>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58BA5218"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REALIZACIÓN DEL PROTOCOLO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58C40" w14:textId="77777777" w:rsidR="000F5FE7" w:rsidRDefault="000F5FE7" w:rsidP="00B13337">
      <w:r>
        <w:separator/>
      </w:r>
    </w:p>
  </w:endnote>
  <w:endnote w:type="continuationSeparator" w:id="0">
    <w:p w14:paraId="40621599" w14:textId="77777777" w:rsidR="000F5FE7" w:rsidRDefault="000F5FE7"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E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0C07278A" w14:textId="77777777" w:rsidR="00EB6C3B" w:rsidRPr="006D7442" w:rsidRDefault="00EB6C3B" w:rsidP="00EB6C3B">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09847EAD" w:rsidR="004D2A29" w:rsidRPr="006D7442" w:rsidRDefault="00EB6C3B" w:rsidP="00EB6C3B">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60F2B1B4" w:rsidR="004D2A29" w:rsidRDefault="002479F5"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1EC0B4A1" w:rsidR="004D2A29" w:rsidRPr="006D7442" w:rsidRDefault="00E85FB1"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ADCB1" w14:textId="77777777" w:rsidR="000F5FE7" w:rsidRDefault="000F5FE7" w:rsidP="00B13337">
      <w:r>
        <w:separator/>
      </w:r>
    </w:p>
  </w:footnote>
  <w:footnote w:type="continuationSeparator" w:id="0">
    <w:p w14:paraId="1888DD36" w14:textId="77777777" w:rsidR="000F5FE7" w:rsidRDefault="000F5FE7"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86881"/>
    <w:multiLevelType w:val="hybridMultilevel"/>
    <w:tmpl w:val="75A6D404"/>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E4DDC"/>
    <w:multiLevelType w:val="hybridMultilevel"/>
    <w:tmpl w:val="472614DE"/>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2515F"/>
    <w:multiLevelType w:val="hybridMultilevel"/>
    <w:tmpl w:val="C1DCAB58"/>
    <w:lvl w:ilvl="0" w:tplc="7CD0A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9B452B"/>
    <w:multiLevelType w:val="hybridMultilevel"/>
    <w:tmpl w:val="A3569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3"/>
  </w:num>
  <w:num w:numId="2" w16cid:durableId="359479691">
    <w:abstractNumId w:val="4"/>
  </w:num>
  <w:num w:numId="3" w16cid:durableId="725224006">
    <w:abstractNumId w:val="0"/>
  </w:num>
  <w:num w:numId="4" w16cid:durableId="501508850">
    <w:abstractNumId w:val="1"/>
  </w:num>
  <w:num w:numId="5" w16cid:durableId="1436707212">
    <w:abstractNumId w:val="2"/>
  </w:num>
  <w:num w:numId="6" w16cid:durableId="12598302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23338"/>
    <w:rsid w:val="000C065F"/>
    <w:rsid w:val="000C5D5B"/>
    <w:rsid w:val="000F5FE7"/>
    <w:rsid w:val="001310AB"/>
    <w:rsid w:val="0018044A"/>
    <w:rsid w:val="001A58F4"/>
    <w:rsid w:val="001C02DD"/>
    <w:rsid w:val="001C26DE"/>
    <w:rsid w:val="001C3482"/>
    <w:rsid w:val="002479F5"/>
    <w:rsid w:val="0027659D"/>
    <w:rsid w:val="0028354E"/>
    <w:rsid w:val="002A1F74"/>
    <w:rsid w:val="002A5012"/>
    <w:rsid w:val="002B5DC3"/>
    <w:rsid w:val="002D1378"/>
    <w:rsid w:val="003117E6"/>
    <w:rsid w:val="00316DB2"/>
    <w:rsid w:val="003227C4"/>
    <w:rsid w:val="00393473"/>
    <w:rsid w:val="003C4AF7"/>
    <w:rsid w:val="003F1688"/>
    <w:rsid w:val="00401C31"/>
    <w:rsid w:val="004902AA"/>
    <w:rsid w:val="004D1DEC"/>
    <w:rsid w:val="004D2A29"/>
    <w:rsid w:val="00581ED2"/>
    <w:rsid w:val="005A52CE"/>
    <w:rsid w:val="005B03DD"/>
    <w:rsid w:val="005F10DD"/>
    <w:rsid w:val="00610D3A"/>
    <w:rsid w:val="006524E0"/>
    <w:rsid w:val="006A2A09"/>
    <w:rsid w:val="006D7442"/>
    <w:rsid w:val="006E3E68"/>
    <w:rsid w:val="00741703"/>
    <w:rsid w:val="007558E4"/>
    <w:rsid w:val="007E0C4D"/>
    <w:rsid w:val="00837836"/>
    <w:rsid w:val="00844129"/>
    <w:rsid w:val="00873B84"/>
    <w:rsid w:val="009017F2"/>
    <w:rsid w:val="009507F2"/>
    <w:rsid w:val="009F416C"/>
    <w:rsid w:val="009F4BB9"/>
    <w:rsid w:val="00A05E73"/>
    <w:rsid w:val="00A85BF2"/>
    <w:rsid w:val="00AA016D"/>
    <w:rsid w:val="00AB0101"/>
    <w:rsid w:val="00AC43BC"/>
    <w:rsid w:val="00AF1477"/>
    <w:rsid w:val="00B03D1F"/>
    <w:rsid w:val="00B13337"/>
    <w:rsid w:val="00B33F84"/>
    <w:rsid w:val="00B36984"/>
    <w:rsid w:val="00BD05F4"/>
    <w:rsid w:val="00C22E98"/>
    <w:rsid w:val="00CA484E"/>
    <w:rsid w:val="00CB6B93"/>
    <w:rsid w:val="00CC3C50"/>
    <w:rsid w:val="00D3538B"/>
    <w:rsid w:val="00DA670C"/>
    <w:rsid w:val="00DB4522"/>
    <w:rsid w:val="00E610F0"/>
    <w:rsid w:val="00E6773D"/>
    <w:rsid w:val="00E85FB1"/>
    <w:rsid w:val="00EB6C3B"/>
    <w:rsid w:val="00F81179"/>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6</Pages>
  <Words>2144</Words>
  <Characters>12225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38</cp:revision>
  <dcterms:created xsi:type="dcterms:W3CDTF">2016-07-05T12:15:00Z</dcterms:created>
  <dcterms:modified xsi:type="dcterms:W3CDTF">2022-10-12T01:38:00Z</dcterms:modified>
</cp:coreProperties>
</file>