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6A54A0BE" w:rsidR="000C5D5B" w:rsidRPr="00AB0101" w:rsidRDefault="005E5FC1" w:rsidP="000C5D5B">
      <w:pPr>
        <w:spacing w:line="276" w:lineRule="auto"/>
        <w:jc w:val="center"/>
        <w:rPr>
          <w:rFonts w:ascii="Book Antiqua" w:hAnsi="Book Antiqua"/>
          <w:b/>
          <w:sz w:val="28"/>
          <w:szCs w:val="28"/>
        </w:rPr>
      </w:pPr>
      <w:r w:rsidRPr="005E5FC1">
        <w:rPr>
          <w:rFonts w:ascii="Book Antiqua" w:hAnsi="Book Antiqua"/>
          <w:b/>
          <w:sz w:val="28"/>
          <w:szCs w:val="28"/>
        </w:rPr>
        <w:t>CONSENTIMIENTO INFORMADO DE DACRIOCISTORRINOSTOMÍA ENDONASAL</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0C5FBD12" w14:textId="77777777" w:rsidR="009F4E0B" w:rsidRDefault="009F4E0B" w:rsidP="009F4E0B">
      <w:pPr>
        <w:spacing w:line="276" w:lineRule="auto"/>
        <w:rPr>
          <w:rFonts w:ascii="Book Antiqua" w:hAnsi="Book Antiqua"/>
          <w:sz w:val="20"/>
          <w:szCs w:val="22"/>
        </w:rPr>
      </w:pPr>
      <w:r>
        <w:rPr>
          <w:rFonts w:ascii="Book Antiqua" w:hAnsi="Book Antiqua"/>
          <w:b/>
          <w:sz w:val="20"/>
          <w:szCs w:val="20"/>
        </w:rPr>
        <w:t>DIAGNÓSTICO:</w:t>
      </w:r>
    </w:p>
    <w:p w14:paraId="4FE51742" w14:textId="77777777" w:rsidR="009F4E0B" w:rsidRDefault="009F4E0B" w:rsidP="009F4E0B">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22BA0FE7" w14:textId="77777777" w:rsidR="009F4E0B" w:rsidRPr="0047214B" w:rsidRDefault="009F4E0B" w:rsidP="009F4E0B">
      <w:pPr>
        <w:pStyle w:val="ListParagraph"/>
        <w:numPr>
          <w:ilvl w:val="0"/>
          <w:numId w:val="6"/>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5700CAFC" w14:textId="77777777" w:rsidR="009F4E0B" w:rsidRPr="00BC7002" w:rsidRDefault="009F4E0B" w:rsidP="009F4E0B">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3AC7866F" w:rsidR="001C02DD" w:rsidRPr="001C02DD" w:rsidRDefault="004A6138"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4534068A"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5E5FC1" w:rsidRPr="005E5FC1">
        <w:rPr>
          <w:rFonts w:ascii="Book Antiqua" w:hAnsi="Book Antiqua"/>
          <w:b/>
          <w:bCs/>
          <w:sz w:val="20"/>
          <w:szCs w:val="20"/>
        </w:rPr>
        <w:t>DACRIOCISTORRINOSTOMIA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1A55D5B8" w14:textId="77777777" w:rsidR="005E5FC1" w:rsidRPr="005E5FC1" w:rsidRDefault="005E5FC1" w:rsidP="005E5FC1">
      <w:pPr>
        <w:jc w:val="both"/>
        <w:rPr>
          <w:rFonts w:ascii="Book Antiqua" w:hAnsi="Book Antiqua"/>
          <w:sz w:val="20"/>
          <w:szCs w:val="20"/>
        </w:rPr>
      </w:pPr>
      <w:r w:rsidRPr="005E5FC1">
        <w:rPr>
          <w:rFonts w:ascii="Book Antiqua" w:hAnsi="Book Antiqua"/>
          <w:sz w:val="20"/>
          <w:szCs w:val="20"/>
        </w:rPr>
        <w:t xml:space="preserve">Este documento informativo pretende explicar de forma sencilla, la intervención quirúrgica denominada </w:t>
      </w:r>
      <w:r w:rsidRPr="005E5FC1">
        <w:rPr>
          <w:rFonts w:ascii="Book Antiqua" w:hAnsi="Book Antiqua"/>
          <w:b/>
          <w:bCs/>
          <w:sz w:val="20"/>
          <w:szCs w:val="20"/>
        </w:rPr>
        <w:t>DACRIOCISTORRINOSTOMÍA ENDONASAL</w:t>
      </w:r>
      <w:r w:rsidRPr="005E5FC1">
        <w:rPr>
          <w:rFonts w:ascii="Book Antiqua" w:hAnsi="Book Antiqua"/>
          <w:sz w:val="20"/>
          <w:szCs w:val="20"/>
        </w:rPr>
        <w:t>, así como los aspectos más importantes del período postoperatorio y las complicaciones más frecuentes que, como consecuencia de esta intervención, puedan aparecer.</w:t>
      </w:r>
    </w:p>
    <w:p w14:paraId="69F4A2D2" w14:textId="77777777" w:rsidR="005E5FC1" w:rsidRPr="005E5FC1" w:rsidRDefault="005E5FC1" w:rsidP="005E5FC1">
      <w:pPr>
        <w:jc w:val="both"/>
        <w:rPr>
          <w:rFonts w:ascii="Book Antiqua" w:hAnsi="Book Antiqua"/>
          <w:sz w:val="20"/>
          <w:szCs w:val="20"/>
        </w:rPr>
      </w:pPr>
    </w:p>
    <w:p w14:paraId="69174E38" w14:textId="77777777" w:rsidR="005E5FC1" w:rsidRPr="005E5FC1" w:rsidRDefault="005E5FC1" w:rsidP="005E5FC1">
      <w:pPr>
        <w:jc w:val="both"/>
        <w:rPr>
          <w:rFonts w:ascii="Book Antiqua" w:hAnsi="Book Antiqua"/>
          <w:sz w:val="20"/>
          <w:szCs w:val="20"/>
        </w:rPr>
      </w:pPr>
      <w:r w:rsidRPr="005E5FC1">
        <w:rPr>
          <w:rFonts w:ascii="Book Antiqua" w:hAnsi="Book Antiqua"/>
          <w:sz w:val="20"/>
          <w:szCs w:val="20"/>
        </w:rPr>
        <w:t>Llamamos dacriocistorrinostomía endonasal a la técnica quirúrgica que tiene como finalidad el tratamiento de la obstrucción del sistema lagrimal, a través de la fosa nasal, abordándola con ayuda de un microscopio óptico de endoscopios quirúrgicos o de láser.</w:t>
      </w:r>
    </w:p>
    <w:p w14:paraId="3E20A4D1" w14:textId="77777777" w:rsidR="005E5FC1" w:rsidRPr="005E5FC1" w:rsidRDefault="005E5FC1" w:rsidP="005E5FC1">
      <w:pPr>
        <w:jc w:val="both"/>
        <w:rPr>
          <w:rFonts w:ascii="Book Antiqua" w:hAnsi="Book Antiqua"/>
          <w:sz w:val="20"/>
          <w:szCs w:val="20"/>
        </w:rPr>
      </w:pPr>
    </w:p>
    <w:p w14:paraId="055FC40A" w14:textId="77777777" w:rsidR="005E5FC1" w:rsidRPr="005E5FC1" w:rsidRDefault="005E5FC1" w:rsidP="005E5FC1">
      <w:pPr>
        <w:jc w:val="both"/>
        <w:rPr>
          <w:rFonts w:ascii="Book Antiqua" w:hAnsi="Book Antiqua"/>
          <w:sz w:val="20"/>
          <w:szCs w:val="20"/>
        </w:rPr>
      </w:pPr>
      <w:r w:rsidRPr="005E5FC1">
        <w:rPr>
          <w:rFonts w:ascii="Book Antiqua" w:hAnsi="Book Antiqua"/>
          <w:sz w:val="20"/>
          <w:szCs w:val="20"/>
        </w:rPr>
        <w:t>En el acto quirúrgico se comunica la vía lagrimal obstruida con la fosa nasal correspondiente, para mejorar la evacuación de las lágrimas. En muchos casos se deja colocada una sonda en la vía lacrimal para intentar asegurar la permeabilidad del nuevo orificio. La sonda se mantiene durante un tiempo muy variable, que puede alcanzar varios meses y se retirará dependiendo del criterio del cirujano y de la evolución del proceso cicatricial.</w:t>
      </w:r>
    </w:p>
    <w:p w14:paraId="45F06C81" w14:textId="77777777" w:rsidR="005E5FC1" w:rsidRPr="005E5FC1" w:rsidRDefault="005E5FC1" w:rsidP="005E5FC1">
      <w:pPr>
        <w:jc w:val="both"/>
        <w:rPr>
          <w:rFonts w:ascii="Book Antiqua" w:hAnsi="Book Antiqua"/>
          <w:sz w:val="20"/>
          <w:szCs w:val="20"/>
        </w:rPr>
      </w:pPr>
    </w:p>
    <w:p w14:paraId="337F6589" w14:textId="77777777" w:rsidR="005E5FC1" w:rsidRPr="005E5FC1" w:rsidRDefault="005E5FC1" w:rsidP="005E5FC1">
      <w:pPr>
        <w:jc w:val="both"/>
        <w:rPr>
          <w:rFonts w:ascii="Book Antiqua" w:hAnsi="Book Antiqua"/>
          <w:sz w:val="20"/>
          <w:szCs w:val="20"/>
        </w:rPr>
      </w:pPr>
      <w:r w:rsidRPr="005E5FC1">
        <w:rPr>
          <w:rFonts w:ascii="Book Antiqua" w:hAnsi="Book Antiqua"/>
          <w:sz w:val="20"/>
          <w:szCs w:val="20"/>
        </w:rPr>
        <w:t>La intervención se puede realizar bajo anestesia general o anestesia local, potenciada con sedación y analgesia.</w:t>
      </w:r>
    </w:p>
    <w:p w14:paraId="3966F5FD" w14:textId="77777777" w:rsidR="005E5FC1" w:rsidRPr="005E5FC1" w:rsidRDefault="005E5FC1" w:rsidP="005E5FC1">
      <w:pPr>
        <w:jc w:val="both"/>
        <w:rPr>
          <w:rFonts w:ascii="Book Antiqua" w:hAnsi="Book Antiqua"/>
          <w:sz w:val="20"/>
          <w:szCs w:val="20"/>
        </w:rPr>
      </w:pPr>
    </w:p>
    <w:p w14:paraId="3DF7ADBF" w14:textId="77777777" w:rsidR="005E5FC1" w:rsidRPr="005E5FC1" w:rsidRDefault="005E5FC1" w:rsidP="005E5FC1">
      <w:pPr>
        <w:jc w:val="both"/>
        <w:rPr>
          <w:rFonts w:ascii="Book Antiqua" w:hAnsi="Book Antiqua"/>
          <w:sz w:val="20"/>
          <w:szCs w:val="20"/>
        </w:rPr>
      </w:pPr>
      <w:r w:rsidRPr="005E5FC1">
        <w:rPr>
          <w:rFonts w:ascii="Book Antiqua" w:hAnsi="Book Antiqua"/>
          <w:sz w:val="20"/>
          <w:szCs w:val="20"/>
        </w:rPr>
        <w:t>Tras la intervención, se coloca un taponamiento nasal durante un periodo de tiempo variable. Incluso a través del taponamiento, puede presentarse una pequeña hemorragia, tanto por las fosas nasales como por la faringe, que suele ceder en unas horas si la capacidad de coagulación es normal. En raras ocasiones, el taponamiento puede desplazarse hacia la cavidad oral y dar lugar a una sensación de molestias y náuseas, que se solucionan retirando el taponamiento y colocando otro, si fuera preciso.</w:t>
      </w:r>
    </w:p>
    <w:p w14:paraId="61D15320" w14:textId="77777777" w:rsidR="005E5FC1" w:rsidRPr="005E5FC1" w:rsidRDefault="005E5FC1" w:rsidP="005E5FC1">
      <w:pPr>
        <w:jc w:val="both"/>
        <w:rPr>
          <w:rFonts w:ascii="Book Antiqua" w:hAnsi="Book Antiqua"/>
          <w:sz w:val="20"/>
          <w:szCs w:val="20"/>
        </w:rPr>
      </w:pPr>
    </w:p>
    <w:p w14:paraId="366ECB31" w14:textId="77777777" w:rsidR="005E5FC1" w:rsidRPr="005E5FC1" w:rsidRDefault="005E5FC1" w:rsidP="005E5FC1">
      <w:pPr>
        <w:jc w:val="both"/>
        <w:rPr>
          <w:rFonts w:ascii="Book Antiqua" w:hAnsi="Book Antiqua"/>
          <w:sz w:val="20"/>
          <w:szCs w:val="20"/>
        </w:rPr>
      </w:pPr>
      <w:r w:rsidRPr="005E5FC1">
        <w:rPr>
          <w:rFonts w:ascii="Book Antiqua" w:hAnsi="Book Antiqua"/>
          <w:sz w:val="20"/>
          <w:szCs w:val="20"/>
        </w:rPr>
        <w:t>En caso de tomas de biopsias, se podrá utilizar parte de los tejidos obtenidos con carácter científico, en ningún caso comercial, salvo que yo manifieste lo contrario.</w:t>
      </w:r>
    </w:p>
    <w:p w14:paraId="5375E51A" w14:textId="77777777" w:rsidR="005E5FC1" w:rsidRPr="005E5FC1" w:rsidRDefault="005E5FC1" w:rsidP="005E5FC1">
      <w:pPr>
        <w:jc w:val="both"/>
        <w:rPr>
          <w:rFonts w:ascii="Book Antiqua" w:hAnsi="Book Antiqua"/>
          <w:sz w:val="20"/>
          <w:szCs w:val="20"/>
        </w:rPr>
      </w:pPr>
    </w:p>
    <w:p w14:paraId="6CE2E92A" w14:textId="77777777" w:rsidR="005E5FC1" w:rsidRPr="005E5FC1" w:rsidRDefault="005E5FC1" w:rsidP="005E5FC1">
      <w:pPr>
        <w:jc w:val="both"/>
        <w:rPr>
          <w:rFonts w:ascii="Book Antiqua" w:hAnsi="Book Antiqua"/>
          <w:sz w:val="20"/>
          <w:szCs w:val="20"/>
        </w:rPr>
      </w:pPr>
      <w:r w:rsidRPr="005E5FC1">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5817DE7A" w14:textId="77777777" w:rsidR="005E5FC1" w:rsidRPr="005E5FC1" w:rsidRDefault="005E5FC1" w:rsidP="005E5FC1">
      <w:pPr>
        <w:jc w:val="both"/>
        <w:rPr>
          <w:rFonts w:ascii="Book Antiqua" w:hAnsi="Book Antiqua"/>
          <w:sz w:val="20"/>
          <w:szCs w:val="20"/>
        </w:rPr>
      </w:pPr>
    </w:p>
    <w:p w14:paraId="26BECFA7" w14:textId="77777777" w:rsidR="005E5FC1" w:rsidRPr="005E5FC1" w:rsidRDefault="005E5FC1" w:rsidP="005E5FC1">
      <w:pPr>
        <w:jc w:val="both"/>
        <w:rPr>
          <w:rFonts w:ascii="Book Antiqua" w:hAnsi="Book Antiqua"/>
          <w:b/>
          <w:bCs/>
          <w:sz w:val="20"/>
          <w:szCs w:val="20"/>
        </w:rPr>
      </w:pPr>
      <w:r w:rsidRPr="005E5FC1">
        <w:rPr>
          <w:rFonts w:ascii="Book Antiqua" w:hAnsi="Book Antiqua"/>
          <w:b/>
          <w:bCs/>
          <w:sz w:val="20"/>
          <w:szCs w:val="20"/>
        </w:rPr>
        <w:t>OBJETIVOS DEL PROCEDIMIENTO Y BENEFICIOS QUE SE ESPERAN ALCANZAR</w:t>
      </w:r>
    </w:p>
    <w:p w14:paraId="013111A3" w14:textId="77777777" w:rsidR="005E5FC1" w:rsidRPr="005E5FC1" w:rsidRDefault="005E5FC1" w:rsidP="005E5FC1">
      <w:pPr>
        <w:jc w:val="both"/>
        <w:rPr>
          <w:rFonts w:ascii="Book Antiqua" w:hAnsi="Book Antiqua"/>
          <w:sz w:val="20"/>
          <w:szCs w:val="20"/>
        </w:rPr>
      </w:pPr>
    </w:p>
    <w:p w14:paraId="527E5721" w14:textId="77777777" w:rsidR="005E5FC1" w:rsidRPr="005E5FC1" w:rsidRDefault="005E5FC1" w:rsidP="005E5FC1">
      <w:pPr>
        <w:jc w:val="both"/>
        <w:rPr>
          <w:rFonts w:ascii="Book Antiqua" w:hAnsi="Book Antiqua"/>
          <w:sz w:val="20"/>
          <w:szCs w:val="20"/>
        </w:rPr>
      </w:pPr>
      <w:r w:rsidRPr="005E5FC1">
        <w:rPr>
          <w:rFonts w:ascii="Book Antiqua" w:hAnsi="Book Antiqua"/>
          <w:sz w:val="20"/>
          <w:szCs w:val="20"/>
        </w:rPr>
        <w:t>Mejoría del drenaje de las lágrimas a la fosa nasal y, como consecuencia de ello, disminución del lagrimeo y de la tendencia a las infecciones lagrimales del paciente. Los resultados son variables, se obtienen del 70% al 90% de mejorías, dependiendo de la técnica utilizada y de la correcta indicación en cada caso.</w:t>
      </w:r>
    </w:p>
    <w:p w14:paraId="53E180AE" w14:textId="77777777" w:rsidR="005E5FC1" w:rsidRPr="005E5FC1" w:rsidRDefault="005E5FC1" w:rsidP="005E5FC1">
      <w:pPr>
        <w:jc w:val="both"/>
        <w:rPr>
          <w:rFonts w:ascii="Book Antiqua" w:hAnsi="Book Antiqua"/>
          <w:sz w:val="20"/>
          <w:szCs w:val="20"/>
        </w:rPr>
      </w:pPr>
    </w:p>
    <w:p w14:paraId="0D12638A" w14:textId="77777777" w:rsidR="005E5FC1" w:rsidRPr="005E5FC1" w:rsidRDefault="005E5FC1" w:rsidP="005E5FC1">
      <w:pPr>
        <w:jc w:val="both"/>
        <w:rPr>
          <w:rFonts w:ascii="Book Antiqua" w:hAnsi="Book Antiqua"/>
          <w:b/>
          <w:bCs/>
          <w:sz w:val="20"/>
          <w:szCs w:val="20"/>
        </w:rPr>
      </w:pPr>
      <w:r w:rsidRPr="005E5FC1">
        <w:rPr>
          <w:rFonts w:ascii="Book Antiqua" w:hAnsi="Book Antiqua"/>
          <w:b/>
          <w:bCs/>
          <w:sz w:val="20"/>
          <w:szCs w:val="20"/>
        </w:rPr>
        <w:t>ALTERNATIVAS RAZONABLES AL PROCEDIMIENTO</w:t>
      </w:r>
    </w:p>
    <w:p w14:paraId="15814DD2" w14:textId="77777777" w:rsidR="005E5FC1" w:rsidRPr="005E5FC1" w:rsidRDefault="005E5FC1" w:rsidP="005E5FC1">
      <w:pPr>
        <w:jc w:val="both"/>
        <w:rPr>
          <w:rFonts w:ascii="Book Antiqua" w:hAnsi="Book Antiqua"/>
          <w:sz w:val="20"/>
          <w:szCs w:val="20"/>
        </w:rPr>
      </w:pPr>
    </w:p>
    <w:p w14:paraId="1C933CF8" w14:textId="77777777" w:rsidR="005E5FC1" w:rsidRPr="005E5FC1" w:rsidRDefault="005E5FC1" w:rsidP="005E5FC1">
      <w:pPr>
        <w:jc w:val="both"/>
        <w:rPr>
          <w:rFonts w:ascii="Book Antiqua" w:hAnsi="Book Antiqua"/>
          <w:sz w:val="20"/>
          <w:szCs w:val="20"/>
        </w:rPr>
      </w:pPr>
      <w:r w:rsidRPr="005E5FC1">
        <w:rPr>
          <w:rFonts w:ascii="Book Antiqua" w:hAnsi="Book Antiqua"/>
          <w:sz w:val="20"/>
          <w:szCs w:val="20"/>
        </w:rPr>
        <w:t>Esta intervención se puede realizar también por vía externa, es decir, seccionando la piel del canto interno ocular, con la secuela de una pequeña y lógica cicatriz cutánea. Los objetivos y resultados de dichas intervenciones son similares.</w:t>
      </w:r>
    </w:p>
    <w:p w14:paraId="5796BB1A" w14:textId="77777777" w:rsidR="005E5FC1" w:rsidRPr="005E5FC1" w:rsidRDefault="005E5FC1" w:rsidP="005E5FC1">
      <w:pPr>
        <w:jc w:val="both"/>
        <w:rPr>
          <w:rFonts w:ascii="Book Antiqua" w:hAnsi="Book Antiqua"/>
          <w:sz w:val="20"/>
          <w:szCs w:val="20"/>
        </w:rPr>
      </w:pPr>
    </w:p>
    <w:p w14:paraId="4C94B973" w14:textId="77777777" w:rsidR="005E5FC1" w:rsidRPr="005E5FC1" w:rsidRDefault="005E5FC1" w:rsidP="005E5FC1">
      <w:pPr>
        <w:jc w:val="both"/>
        <w:rPr>
          <w:rFonts w:ascii="Book Antiqua" w:hAnsi="Book Antiqua"/>
          <w:b/>
          <w:bCs/>
          <w:sz w:val="20"/>
          <w:szCs w:val="20"/>
        </w:rPr>
      </w:pPr>
      <w:r w:rsidRPr="005E5FC1">
        <w:rPr>
          <w:rFonts w:ascii="Book Antiqua" w:hAnsi="Book Antiqua"/>
          <w:b/>
          <w:bCs/>
          <w:sz w:val="20"/>
          <w:szCs w:val="20"/>
        </w:rPr>
        <w:t>CONSECUENCIAS PREVISIBLES DE SU REALIZACIÓN</w:t>
      </w:r>
    </w:p>
    <w:p w14:paraId="009B44ED" w14:textId="77777777" w:rsidR="005E5FC1" w:rsidRPr="005E5FC1" w:rsidRDefault="005E5FC1" w:rsidP="005E5FC1">
      <w:pPr>
        <w:jc w:val="both"/>
        <w:rPr>
          <w:rFonts w:ascii="Book Antiqua" w:hAnsi="Book Antiqua"/>
          <w:sz w:val="20"/>
          <w:szCs w:val="20"/>
        </w:rPr>
      </w:pPr>
    </w:p>
    <w:p w14:paraId="5FAFEAE6" w14:textId="277FDD34" w:rsidR="005E5FC1" w:rsidRPr="005E5FC1" w:rsidRDefault="005E5FC1" w:rsidP="005E5FC1">
      <w:pPr>
        <w:pStyle w:val="ListParagraph"/>
        <w:numPr>
          <w:ilvl w:val="0"/>
          <w:numId w:val="3"/>
        </w:numPr>
        <w:jc w:val="both"/>
        <w:rPr>
          <w:rFonts w:ascii="Book Antiqua" w:hAnsi="Book Antiqua"/>
          <w:sz w:val="20"/>
          <w:szCs w:val="20"/>
        </w:rPr>
      </w:pPr>
      <w:r w:rsidRPr="005E5FC1">
        <w:rPr>
          <w:rFonts w:ascii="Book Antiqua" w:hAnsi="Book Antiqua"/>
          <w:sz w:val="20"/>
          <w:szCs w:val="20"/>
        </w:rPr>
        <w:t>Tras la intervención, puede aparecer dolor moderado en la fosa nasal y región ocular que se tratará con los analgésicos más habituales.</w:t>
      </w:r>
    </w:p>
    <w:p w14:paraId="7AD3593C" w14:textId="1F933DC1" w:rsidR="005E5FC1" w:rsidRPr="005E5FC1" w:rsidRDefault="005E5FC1" w:rsidP="005E5FC1">
      <w:pPr>
        <w:pStyle w:val="ListParagraph"/>
        <w:numPr>
          <w:ilvl w:val="0"/>
          <w:numId w:val="3"/>
        </w:numPr>
        <w:jc w:val="both"/>
        <w:rPr>
          <w:rFonts w:ascii="Book Antiqua" w:hAnsi="Book Antiqua"/>
          <w:sz w:val="20"/>
          <w:szCs w:val="20"/>
        </w:rPr>
      </w:pPr>
      <w:r w:rsidRPr="005E5FC1">
        <w:rPr>
          <w:rFonts w:ascii="Book Antiqua" w:hAnsi="Book Antiqua"/>
          <w:sz w:val="20"/>
          <w:szCs w:val="20"/>
        </w:rPr>
        <w:t>Vómitos sanguinolentos con coágulos que, durante las primeras horas, se consideran normales. Estos coágulos son la manifestación de la sangre deglutida y no precisan tratamiento.</w:t>
      </w:r>
    </w:p>
    <w:p w14:paraId="19135CBE" w14:textId="79C83D16" w:rsidR="005E5FC1" w:rsidRPr="005E5FC1" w:rsidRDefault="005E5FC1" w:rsidP="005E5FC1">
      <w:pPr>
        <w:pStyle w:val="ListParagraph"/>
        <w:numPr>
          <w:ilvl w:val="0"/>
          <w:numId w:val="3"/>
        </w:numPr>
        <w:jc w:val="both"/>
        <w:rPr>
          <w:rFonts w:ascii="Book Antiqua" w:hAnsi="Book Antiqua"/>
          <w:sz w:val="20"/>
          <w:szCs w:val="20"/>
        </w:rPr>
      </w:pPr>
      <w:r w:rsidRPr="005E5FC1">
        <w:rPr>
          <w:rFonts w:ascii="Book Antiqua" w:hAnsi="Book Antiqua"/>
          <w:sz w:val="20"/>
          <w:szCs w:val="20"/>
        </w:rPr>
        <w:t>En el postoperatorio inmediato pueden aparecer hematomas palpebrales que se irán reabsorbiendo en los días sucesivos.</w:t>
      </w:r>
    </w:p>
    <w:p w14:paraId="16D9A7F0" w14:textId="72E35E6B" w:rsidR="005E5FC1" w:rsidRPr="005E5FC1" w:rsidRDefault="005E5FC1" w:rsidP="005E5FC1">
      <w:pPr>
        <w:pStyle w:val="ListParagraph"/>
        <w:numPr>
          <w:ilvl w:val="0"/>
          <w:numId w:val="3"/>
        </w:numPr>
        <w:jc w:val="both"/>
        <w:rPr>
          <w:rFonts w:ascii="Book Antiqua" w:hAnsi="Book Antiqua"/>
          <w:sz w:val="20"/>
          <w:szCs w:val="20"/>
        </w:rPr>
      </w:pPr>
      <w:r w:rsidRPr="005E5FC1">
        <w:rPr>
          <w:rFonts w:ascii="Book Antiqua" w:hAnsi="Book Antiqua"/>
          <w:sz w:val="20"/>
          <w:szCs w:val="20"/>
        </w:rPr>
        <w:t>Es conveniente no sonarse la nariz con violencia, en los días inmediatamente posteriores a la intervención, ya que se podría impulsar el aire a través de la vía lagrimal recién abierta y producir un enfisema palpebral, que es la penetración de aire dentro de los párpados. Una vez cicatrizado no constituye ningún signo de complicación el hecho de que, al sonarse la nariz, se produzca salida de aire a través de los canalículos que comunican con el ojo.</w:t>
      </w:r>
    </w:p>
    <w:p w14:paraId="370C5D88" w14:textId="7A7F9239" w:rsidR="005E5FC1" w:rsidRPr="005E5FC1" w:rsidRDefault="005E5FC1" w:rsidP="005E5FC1">
      <w:pPr>
        <w:pStyle w:val="ListParagraph"/>
        <w:numPr>
          <w:ilvl w:val="0"/>
          <w:numId w:val="3"/>
        </w:numPr>
        <w:jc w:val="both"/>
        <w:rPr>
          <w:rFonts w:ascii="Book Antiqua" w:hAnsi="Book Antiqua"/>
          <w:sz w:val="20"/>
          <w:szCs w:val="20"/>
        </w:rPr>
      </w:pPr>
      <w:r w:rsidRPr="005E5FC1">
        <w:rPr>
          <w:rFonts w:ascii="Book Antiqua" w:hAnsi="Book Antiqua"/>
          <w:sz w:val="20"/>
          <w:szCs w:val="20"/>
        </w:rPr>
        <w:t>En el período postoperatorio es aconsejable la realización de lavados de la fosa nasal mediante suero fisiológico, para la eliminación de costras que pueden dificultar la respiración nasal y el drenaje de las lágrimas.</w:t>
      </w:r>
    </w:p>
    <w:p w14:paraId="706CFED9" w14:textId="77777777" w:rsidR="005E5FC1" w:rsidRPr="005E5FC1" w:rsidRDefault="005E5FC1" w:rsidP="005E5FC1">
      <w:pPr>
        <w:jc w:val="both"/>
        <w:rPr>
          <w:rFonts w:ascii="Book Antiqua" w:hAnsi="Book Antiqua"/>
          <w:sz w:val="20"/>
          <w:szCs w:val="20"/>
        </w:rPr>
      </w:pPr>
    </w:p>
    <w:p w14:paraId="2079BFDF" w14:textId="77777777" w:rsidR="005E5FC1" w:rsidRPr="005E5FC1" w:rsidRDefault="005E5FC1" w:rsidP="005E5FC1">
      <w:pPr>
        <w:jc w:val="both"/>
        <w:rPr>
          <w:rFonts w:ascii="Book Antiqua" w:hAnsi="Book Antiqua"/>
          <w:b/>
          <w:bCs/>
          <w:sz w:val="20"/>
          <w:szCs w:val="20"/>
        </w:rPr>
      </w:pPr>
      <w:r w:rsidRPr="005E5FC1">
        <w:rPr>
          <w:rFonts w:ascii="Book Antiqua" w:hAnsi="Book Antiqua"/>
          <w:b/>
          <w:bCs/>
          <w:sz w:val="20"/>
          <w:szCs w:val="20"/>
        </w:rPr>
        <w:t>CONSECUENCIAS PREVISIBLES DE SU NO REALIZACIÓN</w:t>
      </w:r>
    </w:p>
    <w:p w14:paraId="79C29D5C" w14:textId="77777777" w:rsidR="005E5FC1" w:rsidRPr="005E5FC1" w:rsidRDefault="005E5FC1" w:rsidP="005E5FC1">
      <w:pPr>
        <w:jc w:val="both"/>
        <w:rPr>
          <w:rFonts w:ascii="Book Antiqua" w:hAnsi="Book Antiqua"/>
          <w:sz w:val="20"/>
          <w:szCs w:val="20"/>
        </w:rPr>
      </w:pPr>
    </w:p>
    <w:p w14:paraId="3A1BB9F9" w14:textId="77777777" w:rsidR="005E5FC1" w:rsidRPr="005E5FC1" w:rsidRDefault="005E5FC1" w:rsidP="005E5FC1">
      <w:pPr>
        <w:jc w:val="both"/>
        <w:rPr>
          <w:rFonts w:ascii="Book Antiqua" w:hAnsi="Book Antiqua"/>
          <w:sz w:val="20"/>
          <w:szCs w:val="20"/>
        </w:rPr>
      </w:pPr>
      <w:r w:rsidRPr="005E5FC1">
        <w:rPr>
          <w:rFonts w:ascii="Book Antiqua" w:hAnsi="Book Antiqua"/>
          <w:sz w:val="20"/>
          <w:szCs w:val="20"/>
        </w:rPr>
        <w:t>En caso de no efectuarse esta intervención cuando está indicada, persistirán los síntomas de obstrucción del aparato lagrimal del paciente con el riesgo añadido de infecciones recurrentes, flemones y abscesos.</w:t>
      </w:r>
    </w:p>
    <w:p w14:paraId="54BA607E" w14:textId="77777777" w:rsidR="005E5FC1" w:rsidRPr="005E5FC1" w:rsidRDefault="005E5FC1" w:rsidP="005E5FC1">
      <w:pPr>
        <w:jc w:val="both"/>
        <w:rPr>
          <w:rFonts w:ascii="Book Antiqua" w:hAnsi="Book Antiqua"/>
          <w:sz w:val="20"/>
          <w:szCs w:val="20"/>
        </w:rPr>
      </w:pPr>
    </w:p>
    <w:p w14:paraId="0D14B637" w14:textId="77777777" w:rsidR="005E5FC1" w:rsidRPr="005E5FC1" w:rsidRDefault="005E5FC1" w:rsidP="005E5FC1">
      <w:pPr>
        <w:jc w:val="both"/>
        <w:rPr>
          <w:rFonts w:ascii="Book Antiqua" w:hAnsi="Book Antiqua"/>
          <w:b/>
          <w:bCs/>
          <w:sz w:val="20"/>
          <w:szCs w:val="20"/>
        </w:rPr>
      </w:pPr>
      <w:r w:rsidRPr="005E5FC1">
        <w:rPr>
          <w:rFonts w:ascii="Book Antiqua" w:hAnsi="Book Antiqua"/>
          <w:b/>
          <w:bCs/>
          <w:sz w:val="20"/>
          <w:szCs w:val="20"/>
        </w:rPr>
        <w:t>RIESGOS FRECUENTES</w:t>
      </w:r>
    </w:p>
    <w:p w14:paraId="6E9F19CB" w14:textId="77777777" w:rsidR="005E5FC1" w:rsidRPr="005E5FC1" w:rsidRDefault="005E5FC1" w:rsidP="005E5FC1">
      <w:pPr>
        <w:jc w:val="both"/>
        <w:rPr>
          <w:rFonts w:ascii="Book Antiqua" w:hAnsi="Book Antiqua"/>
          <w:sz w:val="20"/>
          <w:szCs w:val="20"/>
        </w:rPr>
      </w:pPr>
    </w:p>
    <w:p w14:paraId="68AD7B54" w14:textId="39A332BC" w:rsidR="005E5FC1" w:rsidRPr="005E5FC1" w:rsidRDefault="005E5FC1" w:rsidP="005E5FC1">
      <w:pPr>
        <w:pStyle w:val="ListParagraph"/>
        <w:numPr>
          <w:ilvl w:val="0"/>
          <w:numId w:val="5"/>
        </w:numPr>
        <w:jc w:val="both"/>
        <w:rPr>
          <w:rFonts w:ascii="Book Antiqua" w:hAnsi="Book Antiqua"/>
          <w:sz w:val="20"/>
          <w:szCs w:val="20"/>
        </w:rPr>
      </w:pPr>
      <w:r w:rsidRPr="005E5FC1">
        <w:rPr>
          <w:rFonts w:ascii="Book Antiqua" w:hAnsi="Book Antiqua"/>
          <w:sz w:val="20"/>
          <w:szCs w:val="20"/>
        </w:rPr>
        <w:t>Hemorragia, que se previene con el taponamiento nasal, pero que puede aparecer a pesar del mismo. Ello exigiría la revisión de la fosa nasal intervenida para localizar su origen y controlarla o el cambio del taponamiento nasal.</w:t>
      </w:r>
    </w:p>
    <w:p w14:paraId="626125A6" w14:textId="09BF4131" w:rsidR="005E5FC1" w:rsidRPr="005E5FC1" w:rsidRDefault="005E5FC1" w:rsidP="005E5FC1">
      <w:pPr>
        <w:pStyle w:val="ListParagraph"/>
        <w:numPr>
          <w:ilvl w:val="0"/>
          <w:numId w:val="5"/>
        </w:numPr>
        <w:jc w:val="both"/>
        <w:rPr>
          <w:rFonts w:ascii="Book Antiqua" w:hAnsi="Book Antiqua"/>
          <w:sz w:val="20"/>
          <w:szCs w:val="20"/>
        </w:rPr>
      </w:pPr>
      <w:r w:rsidRPr="005E5FC1">
        <w:rPr>
          <w:rFonts w:ascii="Book Antiqua" w:hAnsi="Book Antiqua"/>
          <w:sz w:val="20"/>
          <w:szCs w:val="20"/>
        </w:rPr>
        <w:lastRenderedPageBreak/>
        <w:t>Enfisema palpebral, que es la penetración de aire en el interior de los párpados. Se produce, generalmente, al sonarse el paciente la nariz con violencia e impulsar el aire a través de la vía lagrimal recién abierta. Es muy llamativo pero no es grave y suele desaparecer espontáneamente.</w:t>
      </w:r>
    </w:p>
    <w:p w14:paraId="43EE2CDE" w14:textId="5C34CADC" w:rsidR="005E5FC1" w:rsidRPr="005E5FC1" w:rsidRDefault="005E5FC1" w:rsidP="005E5FC1">
      <w:pPr>
        <w:pStyle w:val="ListParagraph"/>
        <w:numPr>
          <w:ilvl w:val="0"/>
          <w:numId w:val="5"/>
        </w:numPr>
        <w:jc w:val="both"/>
        <w:rPr>
          <w:rFonts w:ascii="Book Antiqua" w:hAnsi="Book Antiqua"/>
          <w:sz w:val="20"/>
          <w:szCs w:val="20"/>
        </w:rPr>
      </w:pPr>
      <w:r w:rsidRPr="005E5FC1">
        <w:rPr>
          <w:rFonts w:ascii="Book Antiqua" w:hAnsi="Book Antiqua"/>
          <w:sz w:val="20"/>
          <w:szCs w:val="20"/>
        </w:rPr>
        <w:t>Obstrucción nasal por una inflamación en la fosa nasal.</w:t>
      </w:r>
    </w:p>
    <w:p w14:paraId="233C1924" w14:textId="19605C31" w:rsidR="005E5FC1" w:rsidRPr="005E5FC1" w:rsidRDefault="005E5FC1" w:rsidP="005E5FC1">
      <w:pPr>
        <w:pStyle w:val="ListParagraph"/>
        <w:numPr>
          <w:ilvl w:val="0"/>
          <w:numId w:val="5"/>
        </w:numPr>
        <w:jc w:val="both"/>
        <w:rPr>
          <w:rFonts w:ascii="Book Antiqua" w:hAnsi="Book Antiqua"/>
          <w:sz w:val="20"/>
          <w:szCs w:val="20"/>
        </w:rPr>
      </w:pPr>
      <w:r w:rsidRPr="005E5FC1">
        <w:rPr>
          <w:rFonts w:ascii="Book Antiqua" w:hAnsi="Book Antiqua"/>
          <w:sz w:val="20"/>
          <w:szCs w:val="20"/>
        </w:rPr>
        <w:t>Sinequias (adherencias entre las paredes de la fosa nasal). Si aparecen puede ser necesario seccionarlas e interponer, entre ellas, un material sintético, como la silicona, por espacio de un tiempo variable.</w:t>
      </w:r>
    </w:p>
    <w:p w14:paraId="539D4169" w14:textId="0D6A391F" w:rsidR="005E5FC1" w:rsidRPr="005E5FC1" w:rsidRDefault="005E5FC1" w:rsidP="005E5FC1">
      <w:pPr>
        <w:pStyle w:val="ListParagraph"/>
        <w:numPr>
          <w:ilvl w:val="0"/>
          <w:numId w:val="5"/>
        </w:numPr>
        <w:jc w:val="both"/>
        <w:rPr>
          <w:rFonts w:ascii="Book Antiqua" w:hAnsi="Book Antiqua"/>
          <w:sz w:val="20"/>
          <w:szCs w:val="20"/>
        </w:rPr>
      </w:pPr>
      <w:r w:rsidRPr="005E5FC1">
        <w:rPr>
          <w:rFonts w:ascii="Book Antiqua" w:hAnsi="Book Antiqua"/>
          <w:sz w:val="20"/>
          <w:szCs w:val="20"/>
        </w:rPr>
        <w:t>Infección del aparato lagrimal y/o de la fosa nasal intervenida que se tratarán con antibióticos tópicos o por vía general.</w:t>
      </w:r>
    </w:p>
    <w:p w14:paraId="52E32FFC" w14:textId="66962930" w:rsidR="005E5FC1" w:rsidRPr="005E5FC1" w:rsidRDefault="005E5FC1" w:rsidP="005E5FC1">
      <w:pPr>
        <w:pStyle w:val="ListParagraph"/>
        <w:numPr>
          <w:ilvl w:val="0"/>
          <w:numId w:val="5"/>
        </w:numPr>
        <w:jc w:val="both"/>
        <w:rPr>
          <w:rFonts w:ascii="Book Antiqua" w:hAnsi="Book Antiqua"/>
          <w:sz w:val="20"/>
          <w:szCs w:val="20"/>
        </w:rPr>
      </w:pPr>
      <w:r w:rsidRPr="005E5FC1">
        <w:rPr>
          <w:rFonts w:ascii="Book Antiqua" w:hAnsi="Book Antiqua"/>
          <w:sz w:val="20"/>
          <w:szCs w:val="20"/>
        </w:rPr>
        <w:t>Existe un riesgo potencial, aunque remoto, de afectación de la órbita y del ojo, lo que puede provocar alteraciones en la visión, tales como visión doble y, en casos extremos, ceguera.</w:t>
      </w:r>
    </w:p>
    <w:p w14:paraId="70B4C464" w14:textId="429F3F0D" w:rsidR="005E5FC1" w:rsidRPr="005E5FC1" w:rsidRDefault="005E5FC1" w:rsidP="005E5FC1">
      <w:pPr>
        <w:pStyle w:val="ListParagraph"/>
        <w:numPr>
          <w:ilvl w:val="0"/>
          <w:numId w:val="5"/>
        </w:numPr>
        <w:jc w:val="both"/>
        <w:rPr>
          <w:rFonts w:ascii="Book Antiqua" w:hAnsi="Book Antiqua"/>
          <w:sz w:val="20"/>
          <w:szCs w:val="20"/>
        </w:rPr>
      </w:pPr>
      <w:r w:rsidRPr="005E5FC1">
        <w:rPr>
          <w:rFonts w:ascii="Book Antiqua" w:hAnsi="Book Antiqua"/>
          <w:sz w:val="20"/>
          <w:szCs w:val="20"/>
        </w:rPr>
        <w:t>En raras ocasiones pueden permanecer, como secuela, cefaleas de intensidad y localización variables.</w:t>
      </w:r>
    </w:p>
    <w:p w14:paraId="61DF151B" w14:textId="15473ABB" w:rsidR="005E5FC1" w:rsidRPr="005E5FC1" w:rsidRDefault="005E5FC1" w:rsidP="005E5FC1">
      <w:pPr>
        <w:pStyle w:val="ListParagraph"/>
        <w:numPr>
          <w:ilvl w:val="0"/>
          <w:numId w:val="5"/>
        </w:numPr>
        <w:jc w:val="both"/>
        <w:rPr>
          <w:rFonts w:ascii="Book Antiqua" w:hAnsi="Book Antiqua"/>
          <w:sz w:val="20"/>
          <w:szCs w:val="20"/>
        </w:rPr>
      </w:pPr>
      <w:r w:rsidRPr="005E5FC1">
        <w:rPr>
          <w:rFonts w:ascii="Book Antiqua" w:hAnsi="Book Antiqua"/>
          <w:sz w:val="20"/>
          <w:szCs w:val="20"/>
        </w:rPr>
        <w:t>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4639927C" w14:textId="77777777" w:rsidR="005E5FC1" w:rsidRPr="005E5FC1" w:rsidRDefault="005E5FC1" w:rsidP="005E5FC1">
      <w:pPr>
        <w:jc w:val="both"/>
        <w:rPr>
          <w:rFonts w:ascii="Book Antiqua" w:hAnsi="Book Antiqua"/>
          <w:sz w:val="20"/>
          <w:szCs w:val="20"/>
        </w:rPr>
      </w:pPr>
    </w:p>
    <w:p w14:paraId="6CD546A2" w14:textId="77777777" w:rsidR="009F4E0B" w:rsidRPr="000C7454" w:rsidRDefault="009F4E0B" w:rsidP="009F4E0B">
      <w:pPr>
        <w:spacing w:line="276" w:lineRule="auto"/>
        <w:jc w:val="both"/>
        <w:rPr>
          <w:rFonts w:ascii="Book Antiqua" w:hAnsi="Book Antiqua"/>
          <w:b/>
          <w:bCs/>
          <w:sz w:val="20"/>
          <w:szCs w:val="20"/>
        </w:rPr>
      </w:pPr>
      <w:r w:rsidRPr="000C7454">
        <w:rPr>
          <w:rFonts w:ascii="Book Antiqua" w:hAnsi="Book Antiqua"/>
          <w:b/>
          <w:bCs/>
          <w:sz w:val="20"/>
          <w:szCs w:val="20"/>
        </w:rPr>
        <w:t>RIESGOS POCO FRECUENTES, CUANDO SEAN DE ESPECIAL GRAVEDAD Y ESTÉN ASOCIADOS AL PROCEDIMIENTO POR CRITERIOS CIENTÍFICOS:</w:t>
      </w:r>
    </w:p>
    <w:p w14:paraId="4D03B50E" w14:textId="77777777" w:rsidR="009F4E0B" w:rsidRPr="000C7454" w:rsidRDefault="009F4E0B" w:rsidP="009F4E0B">
      <w:pPr>
        <w:spacing w:line="276" w:lineRule="auto"/>
        <w:jc w:val="both"/>
        <w:rPr>
          <w:rFonts w:ascii="Book Antiqua" w:hAnsi="Book Antiqua"/>
          <w:sz w:val="20"/>
          <w:szCs w:val="20"/>
        </w:rPr>
      </w:pPr>
      <w:r w:rsidRPr="000C7454">
        <w:rPr>
          <w:rFonts w:ascii="Book Antiqua" w:hAnsi="Book Antiqua"/>
          <w:sz w:val="20"/>
          <w:szCs w:val="20"/>
        </w:rPr>
        <w:t>....................................................................................................................................................................................</w:t>
      </w:r>
    </w:p>
    <w:p w14:paraId="2245ABD6" w14:textId="77777777" w:rsidR="009F4E0B" w:rsidRPr="000C7454" w:rsidRDefault="009F4E0B" w:rsidP="009F4E0B">
      <w:pPr>
        <w:spacing w:line="276" w:lineRule="auto"/>
        <w:jc w:val="both"/>
        <w:rPr>
          <w:rFonts w:ascii="Book Antiqua" w:hAnsi="Book Antiqua"/>
          <w:sz w:val="20"/>
          <w:szCs w:val="20"/>
        </w:rPr>
      </w:pPr>
      <w:r w:rsidRPr="000C7454">
        <w:rPr>
          <w:rFonts w:ascii="Book Antiqua" w:hAnsi="Book Antiqua"/>
          <w:sz w:val="20"/>
          <w:szCs w:val="20"/>
        </w:rPr>
        <w:t>....................................................................................................................................................................................</w:t>
      </w:r>
    </w:p>
    <w:p w14:paraId="65DDEABC" w14:textId="77777777" w:rsidR="009F4E0B" w:rsidRPr="000C7454" w:rsidRDefault="009F4E0B" w:rsidP="009F4E0B">
      <w:pPr>
        <w:spacing w:line="276" w:lineRule="auto"/>
        <w:jc w:val="both"/>
        <w:rPr>
          <w:rFonts w:ascii="Book Antiqua" w:hAnsi="Book Antiqua"/>
          <w:sz w:val="20"/>
          <w:szCs w:val="20"/>
        </w:rPr>
      </w:pPr>
      <w:r w:rsidRPr="000C7454">
        <w:rPr>
          <w:rFonts w:ascii="Book Antiqua" w:hAnsi="Book Antiqua"/>
          <w:sz w:val="20"/>
          <w:szCs w:val="20"/>
        </w:rPr>
        <w:t>....................................................................................................................................................................................</w:t>
      </w:r>
    </w:p>
    <w:p w14:paraId="0D831EC5" w14:textId="77777777" w:rsidR="009F4E0B" w:rsidRPr="000C7454" w:rsidRDefault="009F4E0B" w:rsidP="009F4E0B">
      <w:pPr>
        <w:spacing w:line="276" w:lineRule="auto"/>
        <w:jc w:val="both"/>
        <w:rPr>
          <w:rFonts w:ascii="Book Antiqua" w:hAnsi="Book Antiqua"/>
          <w:b/>
          <w:bCs/>
          <w:sz w:val="20"/>
          <w:szCs w:val="20"/>
        </w:rPr>
      </w:pPr>
    </w:p>
    <w:p w14:paraId="7A401154" w14:textId="77777777" w:rsidR="009F4E0B" w:rsidRPr="000C7454" w:rsidRDefault="009F4E0B" w:rsidP="009F4E0B">
      <w:pPr>
        <w:spacing w:line="276" w:lineRule="auto"/>
        <w:jc w:val="both"/>
        <w:rPr>
          <w:rFonts w:ascii="Book Antiqua" w:hAnsi="Book Antiqua"/>
          <w:b/>
          <w:bCs/>
          <w:sz w:val="20"/>
          <w:szCs w:val="20"/>
        </w:rPr>
      </w:pPr>
      <w:r w:rsidRPr="000C7454">
        <w:rPr>
          <w:rFonts w:ascii="Book Antiqua" w:hAnsi="Book Antiqua"/>
          <w:b/>
          <w:bCs/>
          <w:sz w:val="20"/>
          <w:szCs w:val="20"/>
        </w:rPr>
        <w:t>RIESGOS Y CONSECUENCIAS EN FUNCIÓN DE LA SITUACIÓN CLÍNICA DEL PACIENTE Y DE SUS CIRCUNSTANCIAS PERSONALES O PROFESIONALES:</w:t>
      </w:r>
    </w:p>
    <w:p w14:paraId="06E5B257" w14:textId="77777777" w:rsidR="009F4E0B" w:rsidRPr="000C7454" w:rsidRDefault="009F4E0B" w:rsidP="009F4E0B">
      <w:pPr>
        <w:spacing w:line="276" w:lineRule="auto"/>
        <w:jc w:val="both"/>
        <w:rPr>
          <w:rFonts w:ascii="Book Antiqua" w:hAnsi="Book Antiqua"/>
          <w:sz w:val="20"/>
          <w:szCs w:val="20"/>
        </w:rPr>
      </w:pPr>
      <w:r w:rsidRPr="000C7454">
        <w:rPr>
          <w:rFonts w:ascii="Book Antiqua" w:hAnsi="Book Antiqua"/>
          <w:sz w:val="20"/>
          <w:szCs w:val="20"/>
        </w:rPr>
        <w:t>....................................................................................................................................................................................</w:t>
      </w:r>
    </w:p>
    <w:p w14:paraId="34F75998" w14:textId="77777777" w:rsidR="009F4E0B" w:rsidRPr="000C7454" w:rsidRDefault="009F4E0B" w:rsidP="009F4E0B">
      <w:pPr>
        <w:spacing w:line="276" w:lineRule="auto"/>
        <w:jc w:val="both"/>
        <w:rPr>
          <w:rFonts w:ascii="Book Antiqua" w:hAnsi="Book Antiqua"/>
          <w:sz w:val="20"/>
          <w:szCs w:val="20"/>
        </w:rPr>
      </w:pPr>
      <w:r w:rsidRPr="000C7454">
        <w:rPr>
          <w:rFonts w:ascii="Book Antiqua" w:hAnsi="Book Antiqua"/>
          <w:sz w:val="20"/>
          <w:szCs w:val="20"/>
        </w:rPr>
        <w:t>....................................................................................................................................................................................</w:t>
      </w:r>
    </w:p>
    <w:p w14:paraId="1034F995" w14:textId="77777777" w:rsidR="009F4E0B" w:rsidRPr="000C7454" w:rsidRDefault="009F4E0B" w:rsidP="009F4E0B">
      <w:pPr>
        <w:spacing w:line="276" w:lineRule="auto"/>
        <w:jc w:val="both"/>
        <w:rPr>
          <w:rFonts w:ascii="Book Antiqua" w:hAnsi="Book Antiqua"/>
          <w:sz w:val="20"/>
          <w:szCs w:val="20"/>
        </w:rPr>
      </w:pPr>
      <w:r w:rsidRPr="000C7454">
        <w:rPr>
          <w:rFonts w:ascii="Book Antiqua" w:hAnsi="Book Antiqua"/>
          <w:sz w:val="20"/>
          <w:szCs w:val="20"/>
        </w:rPr>
        <w:t>....................................................................................................................................................................................</w:t>
      </w:r>
    </w:p>
    <w:p w14:paraId="5B57890B" w14:textId="77777777" w:rsidR="009F4E0B" w:rsidRPr="000C7454" w:rsidRDefault="009F4E0B" w:rsidP="009F4E0B">
      <w:pPr>
        <w:spacing w:line="276" w:lineRule="auto"/>
        <w:jc w:val="both"/>
        <w:rPr>
          <w:rFonts w:ascii="Book Antiqua" w:hAnsi="Book Antiqua"/>
          <w:b/>
          <w:bCs/>
          <w:sz w:val="20"/>
          <w:szCs w:val="20"/>
        </w:rPr>
      </w:pPr>
    </w:p>
    <w:p w14:paraId="48314283" w14:textId="77777777" w:rsidR="009F4E0B" w:rsidRPr="000C7454" w:rsidRDefault="009F4E0B" w:rsidP="009F4E0B">
      <w:pPr>
        <w:spacing w:line="276" w:lineRule="auto"/>
        <w:jc w:val="both"/>
        <w:rPr>
          <w:rFonts w:ascii="Book Antiqua" w:hAnsi="Book Antiqua"/>
          <w:b/>
          <w:bCs/>
          <w:sz w:val="20"/>
          <w:szCs w:val="20"/>
        </w:rPr>
      </w:pPr>
      <w:r w:rsidRPr="000C7454">
        <w:rPr>
          <w:rFonts w:ascii="Book Antiqua" w:hAnsi="Book Antiqua"/>
          <w:b/>
          <w:bCs/>
          <w:sz w:val="20"/>
          <w:szCs w:val="20"/>
        </w:rPr>
        <w:t>CONTRAINDICACIONES:</w:t>
      </w:r>
    </w:p>
    <w:p w14:paraId="24D17B6D" w14:textId="77777777" w:rsidR="009F4E0B" w:rsidRPr="000C7454" w:rsidRDefault="009F4E0B" w:rsidP="009F4E0B">
      <w:pPr>
        <w:spacing w:line="276" w:lineRule="auto"/>
        <w:jc w:val="both"/>
        <w:rPr>
          <w:rFonts w:ascii="Book Antiqua" w:hAnsi="Book Antiqua"/>
          <w:sz w:val="20"/>
          <w:szCs w:val="20"/>
        </w:rPr>
      </w:pPr>
      <w:r w:rsidRPr="000C7454">
        <w:rPr>
          <w:rFonts w:ascii="Book Antiqua" w:hAnsi="Book Antiqua"/>
          <w:sz w:val="20"/>
          <w:szCs w:val="20"/>
        </w:rPr>
        <w:t>....................................................................................................................................................................................</w:t>
      </w:r>
    </w:p>
    <w:p w14:paraId="1378C44A" w14:textId="77777777" w:rsidR="009F4E0B" w:rsidRPr="000C7454" w:rsidRDefault="009F4E0B" w:rsidP="009F4E0B">
      <w:pPr>
        <w:spacing w:line="276" w:lineRule="auto"/>
        <w:jc w:val="both"/>
        <w:rPr>
          <w:rFonts w:ascii="Book Antiqua" w:hAnsi="Book Antiqua"/>
          <w:sz w:val="20"/>
          <w:szCs w:val="20"/>
        </w:rPr>
      </w:pPr>
      <w:r w:rsidRPr="000C7454">
        <w:rPr>
          <w:rFonts w:ascii="Book Antiqua" w:hAnsi="Book Antiqua"/>
          <w:sz w:val="20"/>
          <w:szCs w:val="20"/>
        </w:rPr>
        <w:t>....................................................................................................................................................................................</w:t>
      </w:r>
    </w:p>
    <w:p w14:paraId="27B568A1" w14:textId="59D3E795" w:rsidR="00D3538B" w:rsidRPr="00A73AB5" w:rsidRDefault="009F4E0B" w:rsidP="009F4E0B">
      <w:pPr>
        <w:spacing w:line="276" w:lineRule="auto"/>
        <w:jc w:val="both"/>
        <w:rPr>
          <w:rFonts w:ascii="Book Antiqua" w:hAnsi="Book Antiqua"/>
          <w:sz w:val="20"/>
          <w:szCs w:val="20"/>
        </w:rPr>
      </w:pPr>
      <w:r w:rsidRPr="000C7454">
        <w:rPr>
          <w:rFonts w:ascii="Book Antiqua" w:hAnsi="Book Antiqua"/>
          <w:sz w:val="20"/>
          <w:szCs w:val="20"/>
        </w:rPr>
        <w:t>....................................................................................................................................................................................</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F180F" w14:textId="77777777" w:rsidR="00DD60E1" w:rsidRDefault="00DD60E1" w:rsidP="00B13337">
      <w:r>
        <w:separator/>
      </w:r>
    </w:p>
  </w:endnote>
  <w:endnote w:type="continuationSeparator" w:id="0">
    <w:p w14:paraId="02062038" w14:textId="77777777" w:rsidR="00DD60E1" w:rsidRDefault="00DD60E1"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8219ADA" w14:textId="77777777" w:rsidR="004D2A29" w:rsidRPr="006D7442" w:rsidRDefault="004D2A29" w:rsidP="004D2A29">
    <w:pPr>
      <w:pStyle w:val="Footer"/>
      <w:jc w:val="center"/>
      <w:rPr>
        <w:rFonts w:ascii="Avenir Book" w:hAnsi="Avenir Book"/>
        <w:sz w:val="20"/>
        <w:szCs w:val="20"/>
      </w:rPr>
    </w:pPr>
    <w:r>
      <w:rPr>
        <w:rFonts w:ascii="Avenir Book" w:hAnsi="Avenir Book"/>
        <w:b/>
        <w:sz w:val="20"/>
        <w:szCs w:val="20"/>
      </w:rPr>
      <w:t>Centro Médico</w:t>
    </w:r>
    <w:r w:rsidRPr="006D7442">
      <w:rPr>
        <w:rFonts w:ascii="Avenir Book" w:hAnsi="Avenir Book"/>
        <w:b/>
        <w:sz w:val="20"/>
        <w:szCs w:val="20"/>
      </w:rPr>
      <w:t>:</w:t>
    </w:r>
    <w:r w:rsidRPr="006D7442">
      <w:rPr>
        <w:rFonts w:ascii="Avenir Book" w:hAnsi="Avenir Book"/>
        <w:sz w:val="20"/>
        <w:szCs w:val="20"/>
      </w:rPr>
      <w:t xml:space="preserve"> Av. Rumiñahui 3656 y Roosvelt</w:t>
    </w:r>
  </w:p>
  <w:p w14:paraId="1C3E8114"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(03) 280 0336 – (03) 281 4219 / </w:t>
    </w:r>
    <w:r w:rsidRPr="006D7442">
      <w:rPr>
        <w:rFonts w:ascii="Avenir Book" w:hAnsi="Avenir Book"/>
        <w:b/>
        <w:sz w:val="20"/>
        <w:szCs w:val="20"/>
      </w:rPr>
      <w:t>Emergencias:</w:t>
    </w:r>
    <w:r w:rsidRPr="006D7442">
      <w:rPr>
        <w:rFonts w:ascii="Avenir Book" w:hAnsi="Avenir Book"/>
        <w:sz w:val="20"/>
        <w:szCs w:val="20"/>
      </w:rPr>
      <w:t xml:space="preserve"> 098 458 4566</w:t>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Latacunga-Ecuador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1FA2D" w14:textId="77777777" w:rsidR="00DD60E1" w:rsidRDefault="00DD60E1" w:rsidP="00B13337">
      <w:r>
        <w:separator/>
      </w:r>
    </w:p>
  </w:footnote>
  <w:footnote w:type="continuationSeparator" w:id="0">
    <w:p w14:paraId="0F81F103" w14:textId="77777777" w:rsidR="00DD60E1" w:rsidRDefault="00DD60E1"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6A78BA"/>
    <w:multiLevelType w:val="hybridMultilevel"/>
    <w:tmpl w:val="B32C2C06"/>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F864EB"/>
    <w:multiLevelType w:val="hybridMultilevel"/>
    <w:tmpl w:val="9850A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C34532"/>
    <w:multiLevelType w:val="hybridMultilevel"/>
    <w:tmpl w:val="8112F8F8"/>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642E3A"/>
    <w:multiLevelType w:val="hybridMultilevel"/>
    <w:tmpl w:val="604CA092"/>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405537813">
    <w:abstractNumId w:val="2"/>
  </w:num>
  <w:num w:numId="3" w16cid:durableId="1195849259">
    <w:abstractNumId w:val="1"/>
  </w:num>
  <w:num w:numId="4" w16cid:durableId="204412077">
    <w:abstractNumId w:val="3"/>
  </w:num>
  <w:num w:numId="5" w16cid:durableId="978801393">
    <w:abstractNumId w:val="4"/>
  </w:num>
  <w:num w:numId="6" w16cid:durableId="4874014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94A04"/>
    <w:rsid w:val="000C065F"/>
    <w:rsid w:val="000C5D5B"/>
    <w:rsid w:val="001310AB"/>
    <w:rsid w:val="001A58F4"/>
    <w:rsid w:val="001C02DD"/>
    <w:rsid w:val="001C26DE"/>
    <w:rsid w:val="001C3482"/>
    <w:rsid w:val="0027659D"/>
    <w:rsid w:val="002A1F74"/>
    <w:rsid w:val="002A5012"/>
    <w:rsid w:val="002D1378"/>
    <w:rsid w:val="003117E6"/>
    <w:rsid w:val="00316DB2"/>
    <w:rsid w:val="00393473"/>
    <w:rsid w:val="003C4420"/>
    <w:rsid w:val="003C4AF7"/>
    <w:rsid w:val="003F1688"/>
    <w:rsid w:val="00401C31"/>
    <w:rsid w:val="004902AA"/>
    <w:rsid w:val="004A6138"/>
    <w:rsid w:val="004D2A29"/>
    <w:rsid w:val="005A52CE"/>
    <w:rsid w:val="005B03DD"/>
    <w:rsid w:val="005E5FC1"/>
    <w:rsid w:val="005F10DD"/>
    <w:rsid w:val="00610D3A"/>
    <w:rsid w:val="006A2A09"/>
    <w:rsid w:val="006D7442"/>
    <w:rsid w:val="006E3E68"/>
    <w:rsid w:val="00741703"/>
    <w:rsid w:val="00844129"/>
    <w:rsid w:val="009017F2"/>
    <w:rsid w:val="009507F2"/>
    <w:rsid w:val="009943F7"/>
    <w:rsid w:val="009F416C"/>
    <w:rsid w:val="009F4BB9"/>
    <w:rsid w:val="009F4E0B"/>
    <w:rsid w:val="00A05E73"/>
    <w:rsid w:val="00A73AB5"/>
    <w:rsid w:val="00AA016D"/>
    <w:rsid w:val="00AB0101"/>
    <w:rsid w:val="00AF1477"/>
    <w:rsid w:val="00B03D1F"/>
    <w:rsid w:val="00B13337"/>
    <w:rsid w:val="00B36984"/>
    <w:rsid w:val="00BD05F4"/>
    <w:rsid w:val="00C22E98"/>
    <w:rsid w:val="00CA484E"/>
    <w:rsid w:val="00CB6B93"/>
    <w:rsid w:val="00CC3C50"/>
    <w:rsid w:val="00D3538B"/>
    <w:rsid w:val="00DA670C"/>
    <w:rsid w:val="00DD5AC0"/>
    <w:rsid w:val="00DD60E1"/>
    <w:rsid w:val="00DE35CF"/>
    <w:rsid w:val="00E610F0"/>
    <w:rsid w:val="00E6773D"/>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1947</Words>
  <Characters>11103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31</cp:revision>
  <dcterms:created xsi:type="dcterms:W3CDTF">2016-07-05T12:15:00Z</dcterms:created>
  <dcterms:modified xsi:type="dcterms:W3CDTF">2022-10-01T13:18:00Z</dcterms:modified>
</cp:coreProperties>
</file>