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71F0F238" w:rsidR="00AB0101" w:rsidRPr="006D4CE8" w:rsidRDefault="006D4CE8" w:rsidP="006D4CE8">
      <w:pPr>
        <w:spacing w:line="276" w:lineRule="auto"/>
        <w:jc w:val="center"/>
        <w:rPr>
          <w:rFonts w:ascii="Book Antiqua" w:hAnsi="Book Antiqua"/>
          <w:b/>
          <w:sz w:val="28"/>
          <w:szCs w:val="28"/>
        </w:rPr>
      </w:pPr>
      <w:r w:rsidRPr="006D4CE8">
        <w:rPr>
          <w:rFonts w:ascii="Book Antiqua" w:hAnsi="Book Antiqua"/>
          <w:b/>
          <w:sz w:val="28"/>
          <w:szCs w:val="28"/>
        </w:rPr>
        <w:t>DOCUMENTO DE INFORMACIÓN Y AUTORIZACIÓN PARA LA</w:t>
      </w:r>
      <w:r>
        <w:rPr>
          <w:rFonts w:ascii="Book Antiqua" w:hAnsi="Book Antiqua"/>
          <w:b/>
          <w:sz w:val="28"/>
          <w:szCs w:val="28"/>
        </w:rPr>
        <w:t xml:space="preserve"> </w:t>
      </w:r>
      <w:r w:rsidRPr="006D4CE8">
        <w:rPr>
          <w:rFonts w:ascii="Book Antiqua" w:hAnsi="Book Antiqua"/>
          <w:b/>
          <w:sz w:val="28"/>
          <w:szCs w:val="28"/>
        </w:rPr>
        <w:t>REALIZACIÓN</w:t>
      </w:r>
      <w:r>
        <w:rPr>
          <w:rFonts w:ascii="Book Antiqua" w:hAnsi="Book Antiqua"/>
          <w:b/>
          <w:sz w:val="28"/>
          <w:szCs w:val="28"/>
        </w:rPr>
        <w:t xml:space="preserve"> </w:t>
      </w:r>
      <w:r w:rsidRPr="006D4CE8">
        <w:rPr>
          <w:rFonts w:ascii="Book Antiqua" w:hAnsi="Book Antiqua"/>
          <w:b/>
          <w:sz w:val="28"/>
          <w:szCs w:val="28"/>
        </w:rPr>
        <w:t>DE LA EXTIRPACIÓN DE FÍSTULAS</w:t>
      </w:r>
      <w:r>
        <w:rPr>
          <w:rFonts w:ascii="Book Antiqua" w:hAnsi="Book Antiqua"/>
          <w:b/>
          <w:sz w:val="28"/>
          <w:szCs w:val="28"/>
        </w:rPr>
        <w:t xml:space="preserve"> </w:t>
      </w:r>
      <w:r w:rsidRPr="006D4CE8">
        <w:rPr>
          <w:rFonts w:ascii="Book Antiqua" w:hAnsi="Book Antiqua"/>
          <w:b/>
          <w:sz w:val="28"/>
          <w:szCs w:val="28"/>
        </w:rPr>
        <w:t>PERIAURICULARES DEL LADO AFECTO</w:t>
      </w:r>
    </w:p>
    <w:p w14:paraId="01ABEFD2" w14:textId="77777777" w:rsidR="006D4CE8" w:rsidRDefault="006D4CE8" w:rsidP="000C5D5B">
      <w:pPr>
        <w:spacing w:line="276" w:lineRule="auto"/>
        <w:rPr>
          <w:rFonts w:ascii="Book Antiqua" w:hAnsi="Book Antiqua"/>
          <w:b/>
          <w:sz w:val="20"/>
          <w:szCs w:val="20"/>
        </w:rPr>
      </w:pPr>
    </w:p>
    <w:p w14:paraId="2CF942C1" w14:textId="4389346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AE8D29B" w14:textId="77777777" w:rsidR="004D50BD" w:rsidRPr="001C02DD" w:rsidRDefault="004D50BD" w:rsidP="004D50BD">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60E47107" w14:textId="77777777" w:rsidR="004D50BD" w:rsidRDefault="004D50BD" w:rsidP="004D50BD">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6D108E3" w14:textId="77777777" w:rsidR="004D50BD" w:rsidRPr="0047214B" w:rsidRDefault="004D50BD" w:rsidP="004D50BD">
      <w:pPr>
        <w:pStyle w:val="ListParagraph"/>
        <w:numPr>
          <w:ilvl w:val="0"/>
          <w:numId w:val="4"/>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0C4EC329" w14:textId="77777777" w:rsidR="004D50BD" w:rsidRPr="00DA0DE8" w:rsidRDefault="004D50BD" w:rsidP="004D50BD">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4224C05E" w:rsidR="001C02DD" w:rsidRPr="001C02DD" w:rsidRDefault="00377F89"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77B3FAA"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6D4CE8" w:rsidRPr="006D4CE8">
        <w:rPr>
          <w:rFonts w:ascii="Book Antiqua" w:hAnsi="Book Antiqua"/>
          <w:b/>
          <w:bCs/>
          <w:sz w:val="20"/>
          <w:szCs w:val="20"/>
        </w:rPr>
        <w:t>EXTIRPACIÓN DE FÍSTULA PERIAURICULAR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15B9FAF"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 xml:space="preserve">Este documento informativo pretende explicar, de forma sencilla, la intervención quirúrgica denominada </w:t>
      </w:r>
      <w:r w:rsidRPr="006D4CE8">
        <w:rPr>
          <w:rFonts w:ascii="Book Antiqua" w:hAnsi="Book Antiqua"/>
          <w:b/>
          <w:bCs/>
          <w:sz w:val="20"/>
          <w:szCs w:val="20"/>
        </w:rPr>
        <w:t>EXTIRPACIÓN DE FÍSTULAS PERIAURICULARES</w:t>
      </w:r>
      <w:r w:rsidRPr="006D4CE8">
        <w:rPr>
          <w:rFonts w:ascii="Book Antiqua" w:hAnsi="Book Antiqua"/>
          <w:sz w:val="20"/>
          <w:szCs w:val="20"/>
        </w:rPr>
        <w:t>, así como los aspectos más importantes del período postoperatorio y las complicaciones más frecuentes que, como consecuencia de esta intervención, puedan aparecer.</w:t>
      </w:r>
    </w:p>
    <w:p w14:paraId="7309E5B2" w14:textId="77777777" w:rsidR="006D4CE8" w:rsidRPr="006D4CE8" w:rsidRDefault="006D4CE8" w:rsidP="006D4CE8">
      <w:pPr>
        <w:jc w:val="both"/>
        <w:rPr>
          <w:rFonts w:ascii="Book Antiqua" w:hAnsi="Book Antiqua"/>
          <w:sz w:val="20"/>
          <w:szCs w:val="20"/>
        </w:rPr>
      </w:pPr>
    </w:p>
    <w:p w14:paraId="5DBDD7CC"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Las fístulas periauriculares son trayectos huecos que, desde la piel, profundizan hacia el interior del cráneo o de la cara del paciente. Tienen un origen congénito y sus manifestaciones clínicas y su situación son muy variables por lo que sólo en determinados casos, el especialista aconseja su extirpación.</w:t>
      </w:r>
    </w:p>
    <w:p w14:paraId="570C89F2" w14:textId="77777777" w:rsidR="006D4CE8" w:rsidRPr="006D4CE8" w:rsidRDefault="006D4CE8" w:rsidP="006D4CE8">
      <w:pPr>
        <w:jc w:val="both"/>
        <w:rPr>
          <w:rFonts w:ascii="Book Antiqua" w:hAnsi="Book Antiqua"/>
          <w:sz w:val="20"/>
          <w:szCs w:val="20"/>
        </w:rPr>
      </w:pPr>
    </w:p>
    <w:p w14:paraId="1714E4C7"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 intervención quirúrgica se realiza, generalmente, bajo anestesia general. Suele requerir, para la mejor extirpación del trayecto fistuloso, la inyección de un colorante -como el azul de metileno- que tiña el trayecto fistuloso y permita su mejor localización durante la intervención quirúrgica.</w:t>
      </w:r>
    </w:p>
    <w:p w14:paraId="1799744C" w14:textId="77777777" w:rsidR="006D4CE8" w:rsidRPr="006D4CE8" w:rsidRDefault="006D4CE8" w:rsidP="006D4CE8">
      <w:pPr>
        <w:jc w:val="both"/>
        <w:rPr>
          <w:rFonts w:ascii="Book Antiqua" w:hAnsi="Book Antiqua"/>
          <w:sz w:val="20"/>
          <w:szCs w:val="20"/>
        </w:rPr>
      </w:pPr>
    </w:p>
    <w:p w14:paraId="750F3E74"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 extirpación de la fístula se realiza a la demanda de la misma y es variable en dependencia de su longitud, dirección, etc. Tras la extirpación se realiza una reconstrucción de la zona y una cuidadosa sutura.</w:t>
      </w:r>
    </w:p>
    <w:p w14:paraId="64DBE6D8" w14:textId="77777777" w:rsidR="006D4CE8" w:rsidRPr="006D4CE8" w:rsidRDefault="006D4CE8" w:rsidP="006D4CE8">
      <w:pPr>
        <w:jc w:val="both"/>
        <w:rPr>
          <w:rFonts w:ascii="Book Antiqua" w:hAnsi="Book Antiqua"/>
          <w:sz w:val="20"/>
          <w:szCs w:val="20"/>
        </w:rPr>
      </w:pPr>
    </w:p>
    <w:p w14:paraId="6333CC4D"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En caso de tomas de biopsias, se podrá utilizar parte de los tejidos obtenidos con carácter científico, en ningún caso comercial, salvo que yo manifieste lo contrario.</w:t>
      </w:r>
    </w:p>
    <w:p w14:paraId="55318C06" w14:textId="77777777" w:rsidR="006D4CE8" w:rsidRPr="006D4CE8" w:rsidRDefault="006D4CE8" w:rsidP="006D4CE8">
      <w:pPr>
        <w:jc w:val="both"/>
        <w:rPr>
          <w:rFonts w:ascii="Book Antiqua" w:hAnsi="Book Antiqua"/>
          <w:sz w:val="20"/>
          <w:szCs w:val="20"/>
        </w:rPr>
      </w:pPr>
    </w:p>
    <w:p w14:paraId="68D5AB27"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lastRenderedPageBreak/>
        <w:t>La realización de mi procedimiento puede ser filmado con fines científicos o didácticos, salvo que yo manifieste lo contrario. Toda esta información será tratada con la mayor confidencialidad.</w:t>
      </w:r>
    </w:p>
    <w:p w14:paraId="6813E35D" w14:textId="77777777" w:rsidR="006D4CE8" w:rsidRPr="006D4CE8" w:rsidRDefault="006D4CE8" w:rsidP="006D4CE8">
      <w:pPr>
        <w:jc w:val="both"/>
        <w:rPr>
          <w:rFonts w:ascii="Book Antiqua" w:hAnsi="Book Antiqua"/>
          <w:sz w:val="20"/>
          <w:szCs w:val="20"/>
        </w:rPr>
      </w:pPr>
    </w:p>
    <w:p w14:paraId="5E064BB6"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OBJETIVOS DEL PROCEDIMIENTO Y BENEFICIOS QUE SE ESPERAN ALCANZAR</w:t>
      </w:r>
    </w:p>
    <w:p w14:paraId="329378A8" w14:textId="77777777" w:rsidR="006D4CE8" w:rsidRPr="006D4CE8" w:rsidRDefault="006D4CE8" w:rsidP="006D4CE8">
      <w:pPr>
        <w:jc w:val="both"/>
        <w:rPr>
          <w:rFonts w:ascii="Book Antiqua" w:hAnsi="Book Antiqua"/>
          <w:sz w:val="20"/>
          <w:szCs w:val="20"/>
        </w:rPr>
      </w:pPr>
    </w:p>
    <w:p w14:paraId="5E88A251"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 extirpación de las fístulas periauriculares, además de tratar la existencia del orificio fistuloso y los posibles trastornos estéticos que, éste pueda producir, previene la aparición de sus manifestaciones clínicas, tales como la secreción intermitente o constante, y la formación de infecciones que, en ocasiones, pueden ser graves.</w:t>
      </w:r>
    </w:p>
    <w:p w14:paraId="3AC7DCBC" w14:textId="77777777" w:rsidR="006D4CE8" w:rsidRPr="006D4CE8" w:rsidRDefault="006D4CE8" w:rsidP="006D4CE8">
      <w:pPr>
        <w:jc w:val="both"/>
        <w:rPr>
          <w:rFonts w:ascii="Book Antiqua" w:hAnsi="Book Antiqua"/>
          <w:sz w:val="20"/>
          <w:szCs w:val="20"/>
        </w:rPr>
      </w:pPr>
    </w:p>
    <w:p w14:paraId="206BF3F0"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ALTERNATIVAS RAZONABLES AL PROCEDIMIENTO</w:t>
      </w:r>
    </w:p>
    <w:p w14:paraId="6879F748" w14:textId="77777777" w:rsidR="006D4CE8" w:rsidRPr="006D4CE8" w:rsidRDefault="006D4CE8" w:rsidP="006D4CE8">
      <w:pPr>
        <w:jc w:val="both"/>
        <w:rPr>
          <w:rFonts w:ascii="Book Antiqua" w:hAnsi="Book Antiqua"/>
          <w:sz w:val="20"/>
          <w:szCs w:val="20"/>
        </w:rPr>
      </w:pPr>
    </w:p>
    <w:p w14:paraId="087C0D6F" w14:textId="58BB5527" w:rsidR="006D4CE8" w:rsidRPr="006D4CE8" w:rsidRDefault="006D4CE8" w:rsidP="006D4CE8">
      <w:pPr>
        <w:jc w:val="both"/>
        <w:rPr>
          <w:rFonts w:ascii="Book Antiqua" w:hAnsi="Book Antiqua"/>
          <w:sz w:val="20"/>
          <w:szCs w:val="20"/>
        </w:rPr>
      </w:pPr>
      <w:r w:rsidRPr="006D4CE8">
        <w:rPr>
          <w:rFonts w:ascii="Book Antiqua" w:hAnsi="Book Antiqua"/>
          <w:sz w:val="20"/>
          <w:szCs w:val="20"/>
        </w:rPr>
        <w:t>No existe un procedimiento alternativo de eficacia contrastada.</w:t>
      </w:r>
    </w:p>
    <w:p w14:paraId="1A1C1F96" w14:textId="77777777" w:rsidR="006D4CE8" w:rsidRPr="006D4CE8" w:rsidRDefault="006D4CE8" w:rsidP="006D4CE8">
      <w:pPr>
        <w:jc w:val="both"/>
        <w:rPr>
          <w:rFonts w:ascii="Book Antiqua" w:hAnsi="Book Antiqua"/>
          <w:sz w:val="20"/>
          <w:szCs w:val="20"/>
        </w:rPr>
      </w:pPr>
    </w:p>
    <w:p w14:paraId="43F4832D"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CONSECUENCIAS PREVISIBLES DE SU REALIZACIÓN</w:t>
      </w:r>
    </w:p>
    <w:p w14:paraId="16592C58" w14:textId="77777777" w:rsidR="006D4CE8" w:rsidRPr="006D4CE8" w:rsidRDefault="006D4CE8" w:rsidP="006D4CE8">
      <w:pPr>
        <w:jc w:val="both"/>
        <w:rPr>
          <w:rFonts w:ascii="Book Antiqua" w:hAnsi="Book Antiqua"/>
          <w:sz w:val="20"/>
          <w:szCs w:val="20"/>
        </w:rPr>
      </w:pPr>
    </w:p>
    <w:p w14:paraId="7606DB05"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 permanencia en el hospital, después de la operación, varía generalmente entre unas horas y varios días, en dependencia de la evolución de cada caso.</w:t>
      </w:r>
    </w:p>
    <w:p w14:paraId="000D51B8" w14:textId="77777777" w:rsidR="006D4CE8" w:rsidRPr="006D4CE8" w:rsidRDefault="006D4CE8" w:rsidP="006D4CE8">
      <w:pPr>
        <w:jc w:val="both"/>
        <w:rPr>
          <w:rFonts w:ascii="Book Antiqua" w:hAnsi="Book Antiqua"/>
          <w:sz w:val="20"/>
          <w:szCs w:val="20"/>
        </w:rPr>
      </w:pPr>
    </w:p>
    <w:p w14:paraId="1A04BFE9"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Tras la operación, podría ser normal que se notara una pequeña hemorragia que manchara el vendaje.</w:t>
      </w:r>
    </w:p>
    <w:p w14:paraId="43430CBC" w14:textId="77777777" w:rsidR="006D4CE8" w:rsidRPr="006D4CE8" w:rsidRDefault="006D4CE8" w:rsidP="006D4CE8">
      <w:pPr>
        <w:jc w:val="both"/>
        <w:rPr>
          <w:rFonts w:ascii="Book Antiqua" w:hAnsi="Book Antiqua"/>
          <w:sz w:val="20"/>
          <w:szCs w:val="20"/>
        </w:rPr>
      </w:pPr>
    </w:p>
    <w:p w14:paraId="7E4C6D8A"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CONSECUENCIAS PREVISIBLES DE SU NO REALIZACIÓN</w:t>
      </w:r>
    </w:p>
    <w:p w14:paraId="55134EAD" w14:textId="77777777" w:rsidR="006D4CE8" w:rsidRPr="006D4CE8" w:rsidRDefault="006D4CE8" w:rsidP="006D4CE8">
      <w:pPr>
        <w:jc w:val="both"/>
        <w:rPr>
          <w:rFonts w:ascii="Book Antiqua" w:hAnsi="Book Antiqua"/>
          <w:sz w:val="20"/>
          <w:szCs w:val="20"/>
        </w:rPr>
      </w:pPr>
    </w:p>
    <w:p w14:paraId="60BE3350"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En caso de no efectuarse esta intervención, continuarán los síntomas relativos a la fístula congénita: la secreción de una sustancia purulenta, la formación de infecciones en la proximidad del pabellón auricular, etc.</w:t>
      </w:r>
    </w:p>
    <w:p w14:paraId="7BC3768D" w14:textId="77777777" w:rsidR="006D4CE8" w:rsidRPr="006D4CE8" w:rsidRDefault="006D4CE8" w:rsidP="006D4CE8">
      <w:pPr>
        <w:jc w:val="both"/>
        <w:rPr>
          <w:rFonts w:ascii="Book Antiqua" w:hAnsi="Book Antiqua"/>
          <w:sz w:val="20"/>
          <w:szCs w:val="20"/>
        </w:rPr>
      </w:pPr>
    </w:p>
    <w:p w14:paraId="14A7EE0B"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RIESGOS FRECUENTES</w:t>
      </w:r>
    </w:p>
    <w:p w14:paraId="0963E85A" w14:textId="77777777" w:rsidR="006D4CE8" w:rsidRPr="006D4CE8" w:rsidRDefault="006D4CE8" w:rsidP="006D4CE8">
      <w:pPr>
        <w:jc w:val="both"/>
        <w:rPr>
          <w:rFonts w:ascii="Book Antiqua" w:hAnsi="Book Antiqua"/>
          <w:sz w:val="20"/>
          <w:szCs w:val="20"/>
        </w:rPr>
      </w:pPr>
    </w:p>
    <w:p w14:paraId="58D57BB1" w14:textId="66EA0374"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En algunos casos, el trayecto fistuloso puede alcanzar niveles muy profundos en el cráneo o la cara y aproximarse a órganos importantes, por lo que, en el intento de su extirpación pueden producirse diversas lesiones.</w:t>
      </w:r>
    </w:p>
    <w:p w14:paraId="10F71B95" w14:textId="361324AF"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placa –el polo negativo colocado en el muslo o la espalda del paciente.</w:t>
      </w:r>
    </w:p>
    <w:p w14:paraId="72E9D447" w14:textId="51BD8509"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Posibilidad de que quede, como secuela, una estrechez del conducto del oído.</w:t>
      </w:r>
    </w:p>
    <w:p w14:paraId="0F81ADFE" w14:textId="5BE0C403"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Es posible que persista, de una manera transitoria o definitiva, un cierto adormecimiento de alguna zona próxima al pabellón auricular o, por el contrario, un dolor neurálgico.</w:t>
      </w:r>
    </w:p>
    <w:p w14:paraId="7CFCA909" w14:textId="25DC9911"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Posibilidad de que, como consecuencia de la incisión o de la manipulación de la piel del conducto, se produzca una infección del oído, que requeriría tratamiento.</w:t>
      </w:r>
    </w:p>
    <w:p w14:paraId="03EDAE37" w14:textId="115BEDC9"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En el interior del oído se encuentra el nervio facial, que es el nervio que moviliza los músculos de la cara. Desde allí, alcanza los músculos a los que inerva a través de la región inferior del oído, existiendo la posibilidad de que pueda ser alcanzado por las maniobras de extirpación y lesionado en diferente grado. Su sección accidental afectaría a la motilidad de la cara produciendo una parálisis facial, aunque es extremadamente rara.</w:t>
      </w:r>
    </w:p>
    <w:p w14:paraId="504135D7" w14:textId="0EEEF707"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Pequeña hemorragia o una equimosis en la región de la intervención quirúrgica.</w:t>
      </w:r>
    </w:p>
    <w:p w14:paraId="70BB6C58" w14:textId="18CAA0A4"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Pequeño tatuaje de la zona, por el colorante utilizado en la localización del trayecto fistuloso.</w:t>
      </w:r>
    </w:p>
    <w:p w14:paraId="613853BE" w14:textId="1DC8041F"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lastRenderedPageBreak/>
        <w:t xml:space="preserve">En la porción anterior del oído se encuentra la glándula parótida, que podría ser alcanzada durante el procedimiento de extirpación. Por ello, puede quedar como secuela una fístula salival, que drenaría en la zona fistulosa. </w:t>
      </w:r>
    </w:p>
    <w:p w14:paraId="48F18FE4" w14:textId="7A38045E"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Las fístulas suelen ser de trazado complejo por lo que puede quedar algún pequeño resto de las mismas. Si así fuera, se reproduciría la fístula, lo que requeriría un nuevo tratamiento quirúrgico.</w:t>
      </w:r>
    </w:p>
    <w:p w14:paraId="7629FEEF" w14:textId="7F1C3D3D"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44260040" w14:textId="77777777" w:rsidR="006D4CE8" w:rsidRPr="006D4CE8" w:rsidRDefault="006D4CE8" w:rsidP="006D4CE8">
      <w:pPr>
        <w:jc w:val="both"/>
        <w:rPr>
          <w:rFonts w:ascii="Book Antiqua" w:hAnsi="Book Antiqua"/>
          <w:sz w:val="20"/>
          <w:szCs w:val="20"/>
        </w:rPr>
      </w:pPr>
    </w:p>
    <w:p w14:paraId="00E4609C" w14:textId="4D636E48" w:rsidR="006D4CE8" w:rsidRDefault="006D4CE8" w:rsidP="006D4CE8">
      <w:pPr>
        <w:jc w:val="both"/>
        <w:rPr>
          <w:rFonts w:ascii="Book Antiqua" w:hAnsi="Book Antiqua"/>
          <w:b/>
          <w:bCs/>
          <w:sz w:val="20"/>
          <w:szCs w:val="20"/>
        </w:rPr>
      </w:pPr>
      <w:r w:rsidRPr="006D4CE8">
        <w:rPr>
          <w:rFonts w:ascii="Book Antiqua" w:hAnsi="Book Antiqua"/>
          <w:b/>
          <w:bCs/>
          <w:sz w:val="20"/>
          <w:szCs w:val="20"/>
        </w:rPr>
        <w:t>RIESGOS POCO FRECUENTES, CUANDO SEAN DE ESPECIAL GRAVEDAD Y ESTÉN ASOCIADOS AL PROCEDIMIENTO POR CRITERIOS CIENTÍFICOS</w:t>
      </w:r>
      <w:r w:rsidR="00812CD3" w:rsidRPr="00812CD3">
        <w:rPr>
          <w:rFonts w:ascii="Book Antiqua" w:hAnsi="Book Antiqua"/>
          <w:sz w:val="20"/>
          <w:szCs w:val="20"/>
        </w:rPr>
        <w:t>:</w:t>
      </w:r>
    </w:p>
    <w:p w14:paraId="7F5BF475"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w:t>
      </w:r>
    </w:p>
    <w:p w14:paraId="30F342F1" w14:textId="6D1EDDFB" w:rsidR="006D4CE8" w:rsidRDefault="006D4CE8" w:rsidP="006D4CE8">
      <w:pPr>
        <w:jc w:val="both"/>
        <w:rPr>
          <w:rFonts w:ascii="Book Antiqua" w:hAnsi="Book Antiqua"/>
          <w:sz w:val="20"/>
          <w:szCs w:val="20"/>
        </w:rPr>
      </w:pPr>
      <w:r w:rsidRPr="006D4CE8">
        <w:rPr>
          <w:rFonts w:ascii="Book Antiqua" w:hAnsi="Book Antiqua"/>
          <w:sz w:val="20"/>
          <w:szCs w:val="20"/>
        </w:rPr>
        <w:t>....................................................................................................................................................................................</w:t>
      </w:r>
    </w:p>
    <w:p w14:paraId="5436CABD" w14:textId="16A4D970" w:rsidR="006D4CE8" w:rsidRPr="006D4CE8" w:rsidRDefault="006D4CE8" w:rsidP="006D4CE8">
      <w:pPr>
        <w:jc w:val="both"/>
        <w:rPr>
          <w:rFonts w:ascii="Book Antiqua" w:hAnsi="Book Antiqua"/>
          <w:b/>
          <w:bCs/>
          <w:sz w:val="20"/>
          <w:szCs w:val="20"/>
        </w:rPr>
      </w:pPr>
      <w:r w:rsidRPr="006D4CE8">
        <w:rPr>
          <w:rFonts w:ascii="Book Antiqua" w:hAnsi="Book Antiqua"/>
          <w:sz w:val="20"/>
          <w:szCs w:val="20"/>
        </w:rPr>
        <w:t>....................................................................................................................................................................................</w:t>
      </w:r>
    </w:p>
    <w:p w14:paraId="27636F55" w14:textId="77777777" w:rsidR="006D4CE8" w:rsidRDefault="006D4CE8" w:rsidP="006D4CE8">
      <w:pPr>
        <w:jc w:val="both"/>
        <w:rPr>
          <w:rFonts w:ascii="Book Antiqua" w:hAnsi="Book Antiqua"/>
          <w:sz w:val="20"/>
          <w:szCs w:val="20"/>
        </w:rPr>
      </w:pPr>
    </w:p>
    <w:p w14:paraId="3F5552FD" w14:textId="7A8A9FE9"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RIESGOS Y CONSECUENCIAS EN FUNCIÓN DE LA SITUACIÓN CLÍNICA DEL PACIENTE Y DE SUS CIRCUNSTANCIAS PERSONALES O PROFESIONALES</w:t>
      </w:r>
      <w:r w:rsidR="00812CD3" w:rsidRPr="00812CD3">
        <w:rPr>
          <w:rFonts w:ascii="Book Antiqua" w:hAnsi="Book Antiqua"/>
          <w:sz w:val="20"/>
          <w:szCs w:val="20"/>
        </w:rPr>
        <w:t>:</w:t>
      </w:r>
    </w:p>
    <w:p w14:paraId="10BB77B0"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w:t>
      </w:r>
    </w:p>
    <w:p w14:paraId="475D87E8" w14:textId="4D365669" w:rsidR="006D4CE8" w:rsidRDefault="006D4CE8" w:rsidP="006D4CE8">
      <w:pPr>
        <w:jc w:val="both"/>
        <w:rPr>
          <w:rFonts w:ascii="Book Antiqua" w:hAnsi="Book Antiqua"/>
          <w:sz w:val="20"/>
          <w:szCs w:val="20"/>
        </w:rPr>
      </w:pPr>
      <w:r w:rsidRPr="006D4CE8">
        <w:rPr>
          <w:rFonts w:ascii="Book Antiqua" w:hAnsi="Book Antiqua"/>
          <w:sz w:val="20"/>
          <w:szCs w:val="20"/>
        </w:rPr>
        <w:t>....................................................................................................................................................................................</w:t>
      </w:r>
    </w:p>
    <w:p w14:paraId="389DD7E1" w14:textId="1A6FB57F" w:rsidR="006D4CE8" w:rsidRDefault="006D4CE8" w:rsidP="006D4CE8">
      <w:pPr>
        <w:jc w:val="both"/>
        <w:rPr>
          <w:rFonts w:ascii="Book Antiqua" w:hAnsi="Book Antiqua"/>
          <w:sz w:val="20"/>
          <w:szCs w:val="20"/>
        </w:rPr>
      </w:pPr>
      <w:r w:rsidRPr="006D4CE8">
        <w:rPr>
          <w:rFonts w:ascii="Book Antiqua" w:hAnsi="Book Antiqua"/>
          <w:sz w:val="20"/>
          <w:szCs w:val="20"/>
        </w:rPr>
        <w:t>....................................................................................................................................................................................</w:t>
      </w:r>
    </w:p>
    <w:p w14:paraId="3FC55786" w14:textId="77777777" w:rsidR="006D4CE8" w:rsidRPr="006D4CE8" w:rsidRDefault="006D4CE8" w:rsidP="006D4CE8">
      <w:pPr>
        <w:jc w:val="both"/>
        <w:rPr>
          <w:rFonts w:ascii="Book Antiqua" w:hAnsi="Book Antiqua"/>
          <w:sz w:val="20"/>
          <w:szCs w:val="20"/>
        </w:rPr>
      </w:pPr>
    </w:p>
    <w:p w14:paraId="615387D9" w14:textId="3325B318" w:rsidR="006D4CE8" w:rsidRDefault="006D4CE8" w:rsidP="006D4CE8">
      <w:pPr>
        <w:jc w:val="both"/>
        <w:rPr>
          <w:rFonts w:ascii="Book Antiqua" w:hAnsi="Book Antiqua"/>
          <w:b/>
          <w:bCs/>
          <w:sz w:val="20"/>
          <w:szCs w:val="20"/>
        </w:rPr>
      </w:pPr>
      <w:r w:rsidRPr="006D4CE8">
        <w:rPr>
          <w:rFonts w:ascii="Book Antiqua" w:hAnsi="Book Antiqua"/>
          <w:b/>
          <w:bCs/>
          <w:sz w:val="20"/>
          <w:szCs w:val="20"/>
        </w:rPr>
        <w:t>CONTRAINDICACIONES</w:t>
      </w:r>
      <w:r w:rsidR="00812CD3" w:rsidRPr="00812CD3">
        <w:rPr>
          <w:rFonts w:ascii="Book Antiqua" w:hAnsi="Book Antiqua"/>
          <w:sz w:val="20"/>
          <w:szCs w:val="20"/>
        </w:rPr>
        <w:t>:</w:t>
      </w:r>
    </w:p>
    <w:p w14:paraId="2D8430CB"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w:t>
      </w:r>
    </w:p>
    <w:p w14:paraId="73138A10" w14:textId="77777777" w:rsidR="006D4CE8" w:rsidRDefault="006D4CE8" w:rsidP="006D4CE8">
      <w:pPr>
        <w:jc w:val="both"/>
        <w:rPr>
          <w:rFonts w:ascii="Book Antiqua" w:hAnsi="Book Antiqua"/>
          <w:sz w:val="20"/>
          <w:szCs w:val="20"/>
        </w:rPr>
      </w:pPr>
      <w:r w:rsidRPr="006D4CE8">
        <w:rPr>
          <w:rFonts w:ascii="Book Antiqua" w:hAnsi="Book Antiqua"/>
          <w:sz w:val="20"/>
          <w:szCs w:val="20"/>
        </w:rPr>
        <w:t>....................................................................................................................................................................................</w:t>
      </w:r>
    </w:p>
    <w:p w14:paraId="27B568A1" w14:textId="4FA4829F" w:rsidR="00D3538B" w:rsidRPr="006D4CE8" w:rsidRDefault="006D4CE8" w:rsidP="006D4CE8">
      <w:pPr>
        <w:jc w:val="both"/>
        <w:rPr>
          <w:rFonts w:ascii="Book Antiqua" w:hAnsi="Book Antiqua"/>
          <w:b/>
          <w:bCs/>
          <w:sz w:val="20"/>
          <w:szCs w:val="20"/>
        </w:rPr>
      </w:pPr>
      <w:r w:rsidRPr="006D4CE8">
        <w:rPr>
          <w:rFonts w:ascii="Book Antiqua" w:hAnsi="Book Antiqua"/>
          <w:sz w:val="20"/>
          <w:szCs w:val="20"/>
        </w:rPr>
        <w:t>....................................................................................................................................................................................</w:t>
      </w:r>
      <w:r w:rsidR="00D3538B" w:rsidRPr="006D4CE8">
        <w:rPr>
          <w:rFonts w:ascii="Book Antiqua" w:hAnsi="Book Antiqua"/>
          <w:b/>
          <w:bCs/>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78DB8453"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501605">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1E3D2" w14:textId="77777777" w:rsidR="00B76A72" w:rsidRDefault="00B76A72" w:rsidP="00B13337">
      <w:r>
        <w:separator/>
      </w:r>
    </w:p>
  </w:endnote>
  <w:endnote w:type="continuationSeparator" w:id="0">
    <w:p w14:paraId="6B4FFA60" w14:textId="77777777" w:rsidR="00B76A72" w:rsidRDefault="00B76A72"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20EF87B8" w14:textId="77777777" w:rsidR="00BE19F2" w:rsidRPr="006D7442" w:rsidRDefault="00BE19F2" w:rsidP="00BE19F2">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2036645B" w:rsidR="004D2A29" w:rsidRPr="006D7442" w:rsidRDefault="00BE19F2" w:rsidP="00BE19F2">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2FA2C2A5" w:rsidR="004D2A29" w:rsidRDefault="009E768B"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6BA5C688" w:rsidR="004D2A29" w:rsidRPr="006D7442" w:rsidRDefault="004C1C22"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3B89C" w14:textId="77777777" w:rsidR="00B76A72" w:rsidRDefault="00B76A72" w:rsidP="00B13337">
      <w:r>
        <w:separator/>
      </w:r>
    </w:p>
  </w:footnote>
  <w:footnote w:type="continuationSeparator" w:id="0">
    <w:p w14:paraId="159922B3" w14:textId="77777777" w:rsidR="00B76A72" w:rsidRDefault="00B76A72"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0609C"/>
    <w:multiLevelType w:val="hybridMultilevel"/>
    <w:tmpl w:val="11146C1C"/>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35AEC"/>
    <w:multiLevelType w:val="hybridMultilevel"/>
    <w:tmpl w:val="9A7AC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745032590">
    <w:abstractNumId w:val="2"/>
  </w:num>
  <w:num w:numId="3" w16cid:durableId="1167983809">
    <w:abstractNumId w:val="0"/>
  </w:num>
  <w:num w:numId="4" w16cid:durableId="1716924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77F89"/>
    <w:rsid w:val="00393473"/>
    <w:rsid w:val="003C4420"/>
    <w:rsid w:val="003C4AF7"/>
    <w:rsid w:val="003F1688"/>
    <w:rsid w:val="00401C31"/>
    <w:rsid w:val="004902AA"/>
    <w:rsid w:val="004C1C22"/>
    <w:rsid w:val="004D2A29"/>
    <w:rsid w:val="004D50BD"/>
    <w:rsid w:val="00501605"/>
    <w:rsid w:val="005528C0"/>
    <w:rsid w:val="005A52CE"/>
    <w:rsid w:val="005B03DD"/>
    <w:rsid w:val="005F10DD"/>
    <w:rsid w:val="00610D3A"/>
    <w:rsid w:val="00625983"/>
    <w:rsid w:val="006A2A09"/>
    <w:rsid w:val="006D4CE8"/>
    <w:rsid w:val="006D7442"/>
    <w:rsid w:val="006E3E68"/>
    <w:rsid w:val="00741703"/>
    <w:rsid w:val="00812CD3"/>
    <w:rsid w:val="00844129"/>
    <w:rsid w:val="009017F2"/>
    <w:rsid w:val="009507F2"/>
    <w:rsid w:val="009943F7"/>
    <w:rsid w:val="009E768B"/>
    <w:rsid w:val="009F416C"/>
    <w:rsid w:val="009F4BB9"/>
    <w:rsid w:val="00A05E73"/>
    <w:rsid w:val="00A4338E"/>
    <w:rsid w:val="00A73AB5"/>
    <w:rsid w:val="00AA016D"/>
    <w:rsid w:val="00AB0101"/>
    <w:rsid w:val="00AF1477"/>
    <w:rsid w:val="00B03D1F"/>
    <w:rsid w:val="00B13337"/>
    <w:rsid w:val="00B2369A"/>
    <w:rsid w:val="00B36984"/>
    <w:rsid w:val="00B76A72"/>
    <w:rsid w:val="00BD05F4"/>
    <w:rsid w:val="00BE19F2"/>
    <w:rsid w:val="00C22E98"/>
    <w:rsid w:val="00CA484E"/>
    <w:rsid w:val="00CB6B93"/>
    <w:rsid w:val="00CC3C50"/>
    <w:rsid w:val="00D21946"/>
    <w:rsid w:val="00D3538B"/>
    <w:rsid w:val="00D73B45"/>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36</cp:revision>
  <dcterms:created xsi:type="dcterms:W3CDTF">2016-07-05T12:15:00Z</dcterms:created>
  <dcterms:modified xsi:type="dcterms:W3CDTF">2023-04-07T01:26:00Z</dcterms:modified>
</cp:coreProperties>
</file>