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0D2622" w14:textId="77777777" w:rsidR="00C66DF8" w:rsidRDefault="00000000">
      <w:pPr>
        <w:spacing w:after="40"/>
      </w:pPr>
      <w:r>
        <w:rPr>
          <w:b/>
        </w:rPr>
        <w:t>To:</w:t>
      </w:r>
    </w:p>
    <w:p w14:paraId="027CB09C" w14:textId="77777777" w:rsidR="00C66DF8" w:rsidRDefault="00000000">
      <w:pPr>
        <w:spacing w:after="40"/>
      </w:pPr>
      <w:r>
        <w:rPr>
          <w:b/>
        </w:rPr>
        <w:t>M+M Arquitectos</w:t>
      </w:r>
    </w:p>
    <w:p w14:paraId="04900460" w14:textId="77777777" w:rsidR="00C66DF8" w:rsidRDefault="00000000">
      <w:pPr>
        <w:spacing w:after="40"/>
      </w:pPr>
      <w:r>
        <w:t>Carrer de Balmes 200</w:t>
      </w:r>
    </w:p>
    <w:p w14:paraId="24049718" w14:textId="77777777" w:rsidR="00C66DF8" w:rsidRDefault="00000000">
      <w:pPr>
        <w:spacing w:after="160"/>
      </w:pPr>
      <w:r>
        <w:t>08006 Barcelona, Spain</w:t>
      </w:r>
    </w:p>
    <w:p w14:paraId="5F253161" w14:textId="77777777" w:rsidR="00C66DF8" w:rsidRDefault="00000000">
      <w:pPr>
        <w:spacing w:after="40"/>
      </w:pPr>
      <w:r>
        <w:rPr>
          <w:b/>
        </w:rPr>
        <w:t>Att.:</w:t>
      </w:r>
    </w:p>
    <w:p w14:paraId="30E43B3E" w14:textId="77777777" w:rsidR="00C66DF8" w:rsidRDefault="00000000">
      <w:pPr>
        <w:spacing w:after="40"/>
      </w:pPr>
      <w:r>
        <w:t>Laura Martin</w:t>
      </w:r>
    </w:p>
    <w:p w14:paraId="3EC18DAB" w14:textId="77777777" w:rsidR="00C66DF8" w:rsidRDefault="00000000">
      <w:pPr>
        <w:spacing w:after="280"/>
      </w:pPr>
      <w:r>
        <w:t>Carlos Vega</w:t>
      </w:r>
    </w:p>
    <w:p w14:paraId="2264B24A" w14:textId="77777777" w:rsidR="00C66DF8" w:rsidRDefault="00000000">
      <w:pPr>
        <w:spacing w:after="40"/>
      </w:pPr>
      <w:r>
        <w:rPr>
          <w:b/>
        </w:rPr>
        <w:t>Offer N:</w:t>
      </w:r>
      <w:r>
        <w:rPr>
          <w:b/>
        </w:rPr>
        <w:tab/>
      </w:r>
      <w:r>
        <w:rPr>
          <w:b/>
        </w:rPr>
        <w:tab/>
      </w:r>
      <w:r>
        <w:rPr>
          <w:b/>
        </w:rPr>
        <w:tab/>
      </w:r>
      <w:r>
        <w:t>042</w:t>
      </w:r>
    </w:p>
    <w:p w14:paraId="0C187A35" w14:textId="77777777" w:rsidR="00C66DF8" w:rsidRDefault="00000000">
      <w:r>
        <w:rPr>
          <w:b/>
        </w:rPr>
        <w:t>End client:</w:t>
      </w:r>
      <w:r>
        <w:rPr>
          <w:b/>
        </w:rPr>
        <w:tab/>
      </w:r>
      <w:r>
        <w:rPr>
          <w:b/>
        </w:rPr>
        <w:tab/>
      </w:r>
      <w:r>
        <w:rPr>
          <w:b/>
        </w:rPr>
        <w:tab/>
      </w:r>
      <w:r>
        <w:t>Garcia Family (private)</w:t>
      </w:r>
    </w:p>
    <w:p w14:paraId="2214F502" w14:textId="77777777" w:rsidR="00C66DF8" w:rsidRDefault="00000000">
      <w:pPr>
        <w:spacing w:after="40"/>
      </w:pPr>
      <w:r>
        <w:tab/>
      </w:r>
      <w:r>
        <w:tab/>
      </w:r>
      <w:r>
        <w:tab/>
      </w:r>
      <w:r>
        <w:tab/>
        <w:t>Carrer Major 18, 08870 Sitges</w:t>
      </w:r>
    </w:p>
    <w:p w14:paraId="19081895" w14:textId="77777777" w:rsidR="00C66DF8" w:rsidRDefault="00000000">
      <w:r>
        <w:rPr>
          <w:b/>
        </w:rPr>
        <w:t>Site:</w:t>
      </w:r>
      <w:r>
        <w:rPr>
          <w:b/>
        </w:rPr>
        <w:tab/>
      </w:r>
      <w:r>
        <w:rPr>
          <w:b/>
        </w:rPr>
        <w:tab/>
      </w:r>
      <w:r>
        <w:rPr>
          <w:b/>
        </w:rPr>
        <w:tab/>
      </w:r>
      <w:r>
        <w:rPr>
          <w:b/>
        </w:rPr>
        <w:tab/>
      </w:r>
      <w:r>
        <w:t>Sitges 042</w:t>
      </w:r>
    </w:p>
    <w:p w14:paraId="66A3D136" w14:textId="77777777" w:rsidR="00C66DF8" w:rsidRDefault="00000000">
      <w:pPr>
        <w:spacing w:after="160"/>
      </w:pPr>
      <w:r>
        <w:rPr>
          <w:b/>
        </w:rPr>
        <w:t>Date:</w:t>
      </w:r>
      <w:r>
        <w:rPr>
          <w:b/>
        </w:rPr>
        <w:tab/>
      </w:r>
      <w:r>
        <w:rPr>
          <w:b/>
        </w:rPr>
        <w:tab/>
      </w:r>
      <w:r>
        <w:rPr>
          <w:b/>
        </w:rPr>
        <w:tab/>
      </w:r>
      <w:r>
        <w:rPr>
          <w:b/>
        </w:rPr>
        <w:tab/>
      </w:r>
      <w:r>
        <w:t>22 May 2026</w:t>
      </w:r>
    </w:p>
    <w:p w14:paraId="359DF097" w14:textId="77777777" w:rsidR="00C66DF8" w:rsidRDefault="00000000">
      <w:r>
        <w:rPr>
          <w:b/>
        </w:rPr>
        <w:t>Offer drafted by:</w:t>
      </w:r>
      <w:r>
        <w:rPr>
          <w:b/>
        </w:rPr>
        <w:tab/>
      </w:r>
      <w:r>
        <w:rPr>
          <w:b/>
        </w:rPr>
        <w:tab/>
      </w:r>
      <w:r>
        <w:t>Javier Soler</w:t>
      </w:r>
    </w:p>
    <w:p w14:paraId="0723A0E2" w14:textId="77777777" w:rsidR="00C66DF8" w:rsidRDefault="00000000">
      <w:r>
        <w:tab/>
      </w:r>
      <w:r>
        <w:tab/>
      </w:r>
      <w:r>
        <w:tab/>
      </w:r>
      <w:r>
        <w:tab/>
        <w:t>javier@maderapro.example</w:t>
      </w:r>
    </w:p>
    <w:p w14:paraId="7CDFB146" w14:textId="77777777" w:rsidR="00C66DF8" w:rsidRDefault="00000000">
      <w:pPr>
        <w:spacing w:after="280"/>
      </w:pPr>
      <w:r>
        <w:tab/>
      </w:r>
      <w:r>
        <w:tab/>
      </w:r>
      <w:r>
        <w:tab/>
      </w:r>
      <w:r>
        <w:tab/>
        <w:t>+34 600 000 000</w:t>
      </w:r>
    </w:p>
    <w:p w14:paraId="2CA0CCF5" w14:textId="77777777" w:rsidR="00C66DF8" w:rsidRDefault="00000000">
      <w:pPr>
        <w:spacing w:after="160"/>
      </w:pPr>
      <w:r>
        <w:rPr>
          <w:b/>
          <w:sz w:val="24"/>
        </w:rPr>
        <w:t>SUBJECT: Supply and on-site assembly of a wooden-structure villa</w:t>
      </w:r>
    </w:p>
    <w:p w14:paraId="2FE39684" w14:textId="77777777" w:rsidR="00C66DF8" w:rsidRDefault="00000000">
      <w:pPr>
        <w:spacing w:after="280"/>
      </w:pPr>
      <w:r>
        <w:t>With reference to your kind request, please find below our best offer for the design, supply and on-site assembly of the works described hereunder.</w:t>
      </w:r>
    </w:p>
    <w:p w14:paraId="491212AE" w14:textId="77777777" w:rsidR="00C66DF8" w:rsidRDefault="00000000">
      <w:pPr>
        <w:spacing w:before="200" w:after="120"/>
      </w:pPr>
      <w:r>
        <w:rPr>
          <w:b/>
          <w:sz w:val="24"/>
        </w:rPr>
        <w:t>1. GENERAL INFORMATION</w:t>
      </w:r>
    </w:p>
    <w:p w14:paraId="5563770D" w14:textId="77777777" w:rsidR="00C66DF8" w:rsidRDefault="00000000">
      <w:pPr>
        <w:spacing w:before="160" w:after="80"/>
      </w:pPr>
      <w:r>
        <w:rPr>
          <w:b/>
          <w:sz w:val="22"/>
        </w:rPr>
        <w:t>1.1 Dimensional characteristics</w:t>
      </w:r>
    </w:p>
    <w:tbl>
      <w:tblPr>
        <w:tblStyle w:val="Grigliachiara-Colore1"/>
        <w:tblW w:w="0" w:type="auto"/>
        <w:tblLook w:val="04A0" w:firstRow="1" w:lastRow="0" w:firstColumn="1" w:lastColumn="0" w:noHBand="0" w:noVBand="1"/>
      </w:tblPr>
      <w:tblGrid>
        <w:gridCol w:w="1994"/>
        <w:gridCol w:w="1994"/>
        <w:gridCol w:w="1994"/>
        <w:gridCol w:w="1994"/>
        <w:gridCol w:w="1994"/>
      </w:tblGrid>
      <w:tr w:rsidR="00C66DF8" w14:paraId="09081877" w14:textId="77777777" w:rsidTr="00C66DF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4" w:type="dxa"/>
          </w:tcPr>
          <w:p w14:paraId="63DAFF65" w14:textId="77777777" w:rsidR="00C66DF8" w:rsidRDefault="00000000">
            <w:r>
              <w:rPr>
                <w:sz w:val="18"/>
              </w:rPr>
              <w:t>Description</w:t>
            </w:r>
          </w:p>
        </w:tc>
        <w:tc>
          <w:tcPr>
            <w:tcW w:w="1994" w:type="dxa"/>
          </w:tcPr>
          <w:p w14:paraId="63849F14" w14:textId="77777777" w:rsidR="00C66DF8" w:rsidRDefault="00000000">
            <w:pPr>
              <w:cnfStyle w:val="100000000000" w:firstRow="1" w:lastRow="0" w:firstColumn="0" w:lastColumn="0" w:oddVBand="0" w:evenVBand="0" w:oddHBand="0" w:evenHBand="0" w:firstRowFirstColumn="0" w:firstRowLastColumn="0" w:lastRowFirstColumn="0" w:lastRowLastColumn="0"/>
            </w:pPr>
            <w:r>
              <w:rPr>
                <w:sz w:val="18"/>
              </w:rPr>
              <w:t>m2 (*)</w:t>
            </w:r>
          </w:p>
        </w:tc>
        <w:tc>
          <w:tcPr>
            <w:tcW w:w="1994" w:type="dxa"/>
          </w:tcPr>
          <w:p w14:paraId="71D7B6DA" w14:textId="77777777" w:rsidR="00C66DF8" w:rsidRDefault="00000000">
            <w:pPr>
              <w:cnfStyle w:val="100000000000" w:firstRow="1" w:lastRow="0" w:firstColumn="0" w:lastColumn="0" w:oddVBand="0" w:evenVBand="0" w:oddHBand="0" w:evenHBand="0" w:firstRowFirstColumn="0" w:firstRowLastColumn="0" w:lastRowFirstColumn="0" w:lastRowLastColumn="0"/>
            </w:pPr>
            <w:r>
              <w:rPr>
                <w:sz w:val="18"/>
              </w:rPr>
              <w:t>Coeff</w:t>
            </w:r>
          </w:p>
        </w:tc>
        <w:tc>
          <w:tcPr>
            <w:tcW w:w="1994" w:type="dxa"/>
          </w:tcPr>
          <w:p w14:paraId="7B8EBB4F" w14:textId="77777777" w:rsidR="00C66DF8" w:rsidRDefault="00000000">
            <w:pPr>
              <w:cnfStyle w:val="100000000000" w:firstRow="1" w:lastRow="0" w:firstColumn="0" w:lastColumn="0" w:oddVBand="0" w:evenVBand="0" w:oddHBand="0" w:evenHBand="0" w:firstRowFirstColumn="0" w:firstRowLastColumn="0" w:lastRowFirstColumn="0" w:lastRowLastColumn="0"/>
            </w:pPr>
            <w:r>
              <w:rPr>
                <w:sz w:val="18"/>
              </w:rPr>
              <w:t>m2 commercial</w:t>
            </w:r>
          </w:p>
        </w:tc>
        <w:tc>
          <w:tcPr>
            <w:tcW w:w="1994" w:type="dxa"/>
          </w:tcPr>
          <w:p w14:paraId="2DB4B81E" w14:textId="77777777" w:rsidR="00C66DF8" w:rsidRDefault="00000000">
            <w:pPr>
              <w:cnfStyle w:val="100000000000" w:firstRow="1" w:lastRow="0" w:firstColumn="0" w:lastColumn="0" w:oddVBand="0" w:evenVBand="0" w:oddHBand="0" w:evenHBand="0" w:firstRowFirstColumn="0" w:firstRowLastColumn="0" w:lastRowFirstColumn="0" w:lastRowLastColumn="0"/>
            </w:pPr>
            <w:r>
              <w:rPr>
                <w:sz w:val="18"/>
              </w:rPr>
              <w:t>Slab check m2</w:t>
            </w:r>
          </w:p>
        </w:tc>
      </w:tr>
      <w:tr w:rsidR="00C66DF8" w14:paraId="5D2728A8" w14:textId="77777777" w:rsidTr="00C66D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4" w:type="dxa"/>
          </w:tcPr>
          <w:p w14:paraId="169F3E3D" w14:textId="77777777" w:rsidR="00C66DF8" w:rsidRDefault="00000000">
            <w:r>
              <w:rPr>
                <w:sz w:val="18"/>
              </w:rPr>
              <w:t>Ground floor (P0) - habitable</w:t>
            </w:r>
          </w:p>
        </w:tc>
        <w:tc>
          <w:tcPr>
            <w:tcW w:w="1994" w:type="dxa"/>
          </w:tcPr>
          <w:p w14:paraId="762355B1" w14:textId="77777777" w:rsidR="00C66DF8" w:rsidRDefault="00000000">
            <w:pPr>
              <w:cnfStyle w:val="000000100000" w:firstRow="0" w:lastRow="0" w:firstColumn="0" w:lastColumn="0" w:oddVBand="0" w:evenVBand="0" w:oddHBand="1" w:evenHBand="0" w:firstRowFirstColumn="0" w:firstRowLastColumn="0" w:lastRowFirstColumn="0" w:lastRowLastColumn="0"/>
            </w:pPr>
            <w:r>
              <w:rPr>
                <w:sz w:val="18"/>
              </w:rPr>
              <w:t>115</w:t>
            </w:r>
          </w:p>
        </w:tc>
        <w:tc>
          <w:tcPr>
            <w:tcW w:w="1994" w:type="dxa"/>
          </w:tcPr>
          <w:p w14:paraId="449B5598" w14:textId="77777777" w:rsidR="00C66DF8" w:rsidRDefault="00000000">
            <w:pPr>
              <w:cnfStyle w:val="000000100000" w:firstRow="0" w:lastRow="0" w:firstColumn="0" w:lastColumn="0" w:oddVBand="0" w:evenVBand="0" w:oddHBand="1" w:evenHBand="0" w:firstRowFirstColumn="0" w:firstRowLastColumn="0" w:lastRowFirstColumn="0" w:lastRowLastColumn="0"/>
            </w:pPr>
            <w:r>
              <w:rPr>
                <w:sz w:val="18"/>
              </w:rPr>
              <w:t>100%</w:t>
            </w:r>
          </w:p>
        </w:tc>
        <w:tc>
          <w:tcPr>
            <w:tcW w:w="1994" w:type="dxa"/>
          </w:tcPr>
          <w:p w14:paraId="162F9072" w14:textId="77777777" w:rsidR="00C66DF8" w:rsidRDefault="00000000">
            <w:pPr>
              <w:cnfStyle w:val="000000100000" w:firstRow="0" w:lastRow="0" w:firstColumn="0" w:lastColumn="0" w:oddVBand="0" w:evenVBand="0" w:oddHBand="1" w:evenHBand="0" w:firstRowFirstColumn="0" w:firstRowLastColumn="0" w:lastRowFirstColumn="0" w:lastRowLastColumn="0"/>
            </w:pPr>
            <w:r>
              <w:rPr>
                <w:sz w:val="18"/>
              </w:rPr>
              <w:t>115</w:t>
            </w:r>
          </w:p>
        </w:tc>
        <w:tc>
          <w:tcPr>
            <w:tcW w:w="1994" w:type="dxa"/>
          </w:tcPr>
          <w:p w14:paraId="39C5324B" w14:textId="77777777" w:rsidR="00C66DF8" w:rsidRDefault="00C66DF8">
            <w:pPr>
              <w:cnfStyle w:val="000000100000" w:firstRow="0" w:lastRow="0" w:firstColumn="0" w:lastColumn="0" w:oddVBand="0" w:evenVBand="0" w:oddHBand="1" w:evenHBand="0" w:firstRowFirstColumn="0" w:firstRowLastColumn="0" w:lastRowFirstColumn="0" w:lastRowLastColumn="0"/>
            </w:pPr>
          </w:p>
        </w:tc>
      </w:tr>
      <w:tr w:rsidR="00C66DF8" w14:paraId="458B910A" w14:textId="77777777" w:rsidTr="00C66DF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4" w:type="dxa"/>
          </w:tcPr>
          <w:p w14:paraId="424FA4D3" w14:textId="77777777" w:rsidR="00C66DF8" w:rsidRDefault="00000000">
            <w:r>
              <w:rPr>
                <w:sz w:val="18"/>
              </w:rPr>
              <w:t>First floor (P1) - habitable</w:t>
            </w:r>
          </w:p>
        </w:tc>
        <w:tc>
          <w:tcPr>
            <w:tcW w:w="1994" w:type="dxa"/>
          </w:tcPr>
          <w:p w14:paraId="04730CCC" w14:textId="77777777" w:rsidR="00C66DF8" w:rsidRDefault="00000000">
            <w:pPr>
              <w:cnfStyle w:val="000000010000" w:firstRow="0" w:lastRow="0" w:firstColumn="0" w:lastColumn="0" w:oddVBand="0" w:evenVBand="0" w:oddHBand="0" w:evenHBand="1" w:firstRowFirstColumn="0" w:firstRowLastColumn="0" w:lastRowFirstColumn="0" w:lastRowLastColumn="0"/>
            </w:pPr>
            <w:r>
              <w:rPr>
                <w:sz w:val="18"/>
              </w:rPr>
              <w:t>110</w:t>
            </w:r>
          </w:p>
        </w:tc>
        <w:tc>
          <w:tcPr>
            <w:tcW w:w="1994" w:type="dxa"/>
          </w:tcPr>
          <w:p w14:paraId="4CBE8EED" w14:textId="77777777" w:rsidR="00C66DF8" w:rsidRDefault="00000000">
            <w:pPr>
              <w:cnfStyle w:val="000000010000" w:firstRow="0" w:lastRow="0" w:firstColumn="0" w:lastColumn="0" w:oddVBand="0" w:evenVBand="0" w:oddHBand="0" w:evenHBand="1" w:firstRowFirstColumn="0" w:firstRowLastColumn="0" w:lastRowFirstColumn="0" w:lastRowLastColumn="0"/>
            </w:pPr>
            <w:r>
              <w:rPr>
                <w:sz w:val="18"/>
              </w:rPr>
              <w:t>100%</w:t>
            </w:r>
          </w:p>
        </w:tc>
        <w:tc>
          <w:tcPr>
            <w:tcW w:w="1994" w:type="dxa"/>
          </w:tcPr>
          <w:p w14:paraId="457E095E" w14:textId="77777777" w:rsidR="00C66DF8" w:rsidRDefault="00000000">
            <w:pPr>
              <w:cnfStyle w:val="000000010000" w:firstRow="0" w:lastRow="0" w:firstColumn="0" w:lastColumn="0" w:oddVBand="0" w:evenVBand="0" w:oddHBand="0" w:evenHBand="1" w:firstRowFirstColumn="0" w:firstRowLastColumn="0" w:lastRowFirstColumn="0" w:lastRowLastColumn="0"/>
            </w:pPr>
            <w:r>
              <w:rPr>
                <w:sz w:val="18"/>
              </w:rPr>
              <w:t>110</w:t>
            </w:r>
          </w:p>
        </w:tc>
        <w:tc>
          <w:tcPr>
            <w:tcW w:w="1994" w:type="dxa"/>
          </w:tcPr>
          <w:p w14:paraId="0F3A2AE0" w14:textId="77777777" w:rsidR="00C66DF8" w:rsidRDefault="00000000">
            <w:pPr>
              <w:cnfStyle w:val="000000010000" w:firstRow="0" w:lastRow="0" w:firstColumn="0" w:lastColumn="0" w:oddVBand="0" w:evenVBand="0" w:oddHBand="0" w:evenHBand="1" w:firstRowFirstColumn="0" w:firstRowLastColumn="0" w:lastRowFirstColumn="0" w:lastRowLastColumn="0"/>
            </w:pPr>
            <w:r>
              <w:rPr>
                <w:sz w:val="18"/>
              </w:rPr>
              <w:t>110</w:t>
            </w:r>
          </w:p>
        </w:tc>
      </w:tr>
      <w:tr w:rsidR="00C66DF8" w14:paraId="7E4C688A" w14:textId="77777777" w:rsidTr="00C66D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4" w:type="dxa"/>
          </w:tcPr>
          <w:p w14:paraId="16481948" w14:textId="77777777" w:rsidR="00C66DF8" w:rsidRDefault="00000000">
            <w:r>
              <w:rPr>
                <w:sz w:val="18"/>
              </w:rPr>
              <w:t>First floor (P1) - terrace</w:t>
            </w:r>
          </w:p>
        </w:tc>
        <w:tc>
          <w:tcPr>
            <w:tcW w:w="1994" w:type="dxa"/>
          </w:tcPr>
          <w:p w14:paraId="66FEA12B" w14:textId="77777777" w:rsidR="00C66DF8" w:rsidRDefault="00000000">
            <w:pPr>
              <w:cnfStyle w:val="000000100000" w:firstRow="0" w:lastRow="0" w:firstColumn="0" w:lastColumn="0" w:oddVBand="0" w:evenVBand="0" w:oddHBand="1" w:evenHBand="0" w:firstRowFirstColumn="0" w:firstRowLastColumn="0" w:lastRowFirstColumn="0" w:lastRowLastColumn="0"/>
            </w:pPr>
            <w:r>
              <w:rPr>
                <w:sz w:val="18"/>
              </w:rPr>
              <w:t>30</w:t>
            </w:r>
          </w:p>
        </w:tc>
        <w:tc>
          <w:tcPr>
            <w:tcW w:w="1994" w:type="dxa"/>
          </w:tcPr>
          <w:p w14:paraId="5179C96F" w14:textId="77777777" w:rsidR="00C66DF8" w:rsidRDefault="00000000">
            <w:pPr>
              <w:cnfStyle w:val="000000100000" w:firstRow="0" w:lastRow="0" w:firstColumn="0" w:lastColumn="0" w:oddVBand="0" w:evenVBand="0" w:oddHBand="1" w:evenHBand="0" w:firstRowFirstColumn="0" w:firstRowLastColumn="0" w:lastRowFirstColumn="0" w:lastRowLastColumn="0"/>
            </w:pPr>
            <w:r>
              <w:rPr>
                <w:sz w:val="18"/>
              </w:rPr>
              <w:t>30%</w:t>
            </w:r>
          </w:p>
        </w:tc>
        <w:tc>
          <w:tcPr>
            <w:tcW w:w="1994" w:type="dxa"/>
          </w:tcPr>
          <w:p w14:paraId="483186DC" w14:textId="77777777" w:rsidR="00C66DF8" w:rsidRDefault="00000000">
            <w:pPr>
              <w:cnfStyle w:val="000000100000" w:firstRow="0" w:lastRow="0" w:firstColumn="0" w:lastColumn="0" w:oddVBand="0" w:evenVBand="0" w:oddHBand="1" w:evenHBand="0" w:firstRowFirstColumn="0" w:firstRowLastColumn="0" w:lastRowFirstColumn="0" w:lastRowLastColumn="0"/>
            </w:pPr>
            <w:r>
              <w:rPr>
                <w:sz w:val="18"/>
              </w:rPr>
              <w:t>9</w:t>
            </w:r>
          </w:p>
        </w:tc>
        <w:tc>
          <w:tcPr>
            <w:tcW w:w="1994" w:type="dxa"/>
          </w:tcPr>
          <w:p w14:paraId="2F0F701A" w14:textId="77777777" w:rsidR="00C66DF8" w:rsidRDefault="00000000">
            <w:pPr>
              <w:cnfStyle w:val="000000100000" w:firstRow="0" w:lastRow="0" w:firstColumn="0" w:lastColumn="0" w:oddVBand="0" w:evenVBand="0" w:oddHBand="1" w:evenHBand="0" w:firstRowFirstColumn="0" w:firstRowLastColumn="0" w:lastRowFirstColumn="0" w:lastRowLastColumn="0"/>
            </w:pPr>
            <w:r>
              <w:rPr>
                <w:sz w:val="18"/>
              </w:rPr>
              <w:t>30</w:t>
            </w:r>
          </w:p>
        </w:tc>
      </w:tr>
      <w:tr w:rsidR="00C66DF8" w14:paraId="5356B3F9" w14:textId="77777777" w:rsidTr="00C66DF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4" w:type="dxa"/>
          </w:tcPr>
          <w:p w14:paraId="545360D4" w14:textId="77777777" w:rsidR="00C66DF8" w:rsidRDefault="00000000">
            <w:r>
              <w:rPr>
                <w:sz w:val="18"/>
              </w:rPr>
              <w:t>Attic (P2) - technical</w:t>
            </w:r>
          </w:p>
        </w:tc>
        <w:tc>
          <w:tcPr>
            <w:tcW w:w="1994" w:type="dxa"/>
          </w:tcPr>
          <w:p w14:paraId="1DB69808" w14:textId="77777777" w:rsidR="00C66DF8" w:rsidRDefault="00000000">
            <w:pPr>
              <w:cnfStyle w:val="000000010000" w:firstRow="0" w:lastRow="0" w:firstColumn="0" w:lastColumn="0" w:oddVBand="0" w:evenVBand="0" w:oddHBand="0" w:evenHBand="1" w:firstRowFirstColumn="0" w:firstRowLastColumn="0" w:lastRowFirstColumn="0" w:lastRowLastColumn="0"/>
            </w:pPr>
            <w:r>
              <w:rPr>
                <w:sz w:val="18"/>
              </w:rPr>
              <w:t>15</w:t>
            </w:r>
          </w:p>
        </w:tc>
        <w:tc>
          <w:tcPr>
            <w:tcW w:w="1994" w:type="dxa"/>
          </w:tcPr>
          <w:p w14:paraId="00F33DC8" w14:textId="77777777" w:rsidR="00C66DF8" w:rsidRDefault="00000000">
            <w:pPr>
              <w:cnfStyle w:val="000000010000" w:firstRow="0" w:lastRow="0" w:firstColumn="0" w:lastColumn="0" w:oddVBand="0" w:evenVBand="0" w:oddHBand="0" w:evenHBand="1" w:firstRowFirstColumn="0" w:firstRowLastColumn="0" w:lastRowFirstColumn="0" w:lastRowLastColumn="0"/>
            </w:pPr>
            <w:r>
              <w:rPr>
                <w:sz w:val="18"/>
              </w:rPr>
              <w:t>100%</w:t>
            </w:r>
          </w:p>
        </w:tc>
        <w:tc>
          <w:tcPr>
            <w:tcW w:w="1994" w:type="dxa"/>
          </w:tcPr>
          <w:p w14:paraId="0E95D117" w14:textId="77777777" w:rsidR="00C66DF8" w:rsidRDefault="00000000">
            <w:pPr>
              <w:cnfStyle w:val="000000010000" w:firstRow="0" w:lastRow="0" w:firstColumn="0" w:lastColumn="0" w:oddVBand="0" w:evenVBand="0" w:oddHBand="0" w:evenHBand="1" w:firstRowFirstColumn="0" w:firstRowLastColumn="0" w:lastRowFirstColumn="0" w:lastRowLastColumn="0"/>
            </w:pPr>
            <w:r>
              <w:rPr>
                <w:sz w:val="18"/>
              </w:rPr>
              <w:t>15</w:t>
            </w:r>
          </w:p>
        </w:tc>
        <w:tc>
          <w:tcPr>
            <w:tcW w:w="1994" w:type="dxa"/>
          </w:tcPr>
          <w:p w14:paraId="24831203" w14:textId="77777777" w:rsidR="00C66DF8" w:rsidRDefault="00000000">
            <w:pPr>
              <w:cnfStyle w:val="000000010000" w:firstRow="0" w:lastRow="0" w:firstColumn="0" w:lastColumn="0" w:oddVBand="0" w:evenVBand="0" w:oddHBand="0" w:evenHBand="1" w:firstRowFirstColumn="0" w:firstRowLastColumn="0" w:lastRowFirstColumn="0" w:lastRowLastColumn="0"/>
            </w:pPr>
            <w:r>
              <w:rPr>
                <w:sz w:val="18"/>
              </w:rPr>
              <w:t>15</w:t>
            </w:r>
          </w:p>
        </w:tc>
      </w:tr>
      <w:tr w:rsidR="00C66DF8" w14:paraId="6995A91E" w14:textId="77777777" w:rsidTr="00C66D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4" w:type="dxa"/>
          </w:tcPr>
          <w:p w14:paraId="40434677" w14:textId="77777777" w:rsidR="00C66DF8" w:rsidRDefault="00000000">
            <w:r>
              <w:rPr>
                <w:sz w:val="18"/>
              </w:rPr>
              <w:t>Roof</w:t>
            </w:r>
          </w:p>
        </w:tc>
        <w:tc>
          <w:tcPr>
            <w:tcW w:w="1994" w:type="dxa"/>
          </w:tcPr>
          <w:p w14:paraId="6FF30DC8" w14:textId="77777777" w:rsidR="00C66DF8" w:rsidRDefault="00000000">
            <w:pPr>
              <w:cnfStyle w:val="000000100000" w:firstRow="0" w:lastRow="0" w:firstColumn="0" w:lastColumn="0" w:oddVBand="0" w:evenVBand="0" w:oddHBand="1" w:evenHBand="0" w:firstRowFirstColumn="0" w:firstRowLastColumn="0" w:lastRowFirstColumn="0" w:lastRowLastColumn="0"/>
            </w:pPr>
            <w:r>
              <w:rPr>
                <w:sz w:val="18"/>
              </w:rPr>
              <w:t>150</w:t>
            </w:r>
          </w:p>
        </w:tc>
        <w:tc>
          <w:tcPr>
            <w:tcW w:w="1994" w:type="dxa"/>
          </w:tcPr>
          <w:p w14:paraId="5A64A798" w14:textId="77777777" w:rsidR="00C66DF8" w:rsidRDefault="00000000">
            <w:pPr>
              <w:cnfStyle w:val="000000100000" w:firstRow="0" w:lastRow="0" w:firstColumn="0" w:lastColumn="0" w:oddVBand="0" w:evenVBand="0" w:oddHBand="1" w:evenHBand="0" w:firstRowFirstColumn="0" w:firstRowLastColumn="0" w:lastRowFirstColumn="0" w:lastRowLastColumn="0"/>
            </w:pPr>
            <w:r>
              <w:rPr>
                <w:sz w:val="18"/>
              </w:rPr>
              <w:t>0%</w:t>
            </w:r>
          </w:p>
        </w:tc>
        <w:tc>
          <w:tcPr>
            <w:tcW w:w="1994" w:type="dxa"/>
          </w:tcPr>
          <w:p w14:paraId="627E484F" w14:textId="77777777" w:rsidR="00C66DF8" w:rsidRDefault="00000000">
            <w:pPr>
              <w:cnfStyle w:val="000000100000" w:firstRow="0" w:lastRow="0" w:firstColumn="0" w:lastColumn="0" w:oddVBand="0" w:evenVBand="0" w:oddHBand="1" w:evenHBand="0" w:firstRowFirstColumn="0" w:firstRowLastColumn="0" w:lastRowFirstColumn="0" w:lastRowLastColumn="0"/>
            </w:pPr>
            <w:r>
              <w:rPr>
                <w:sz w:val="18"/>
              </w:rPr>
              <w:t>0</w:t>
            </w:r>
          </w:p>
        </w:tc>
        <w:tc>
          <w:tcPr>
            <w:tcW w:w="1994" w:type="dxa"/>
          </w:tcPr>
          <w:p w14:paraId="21A8F397" w14:textId="77777777" w:rsidR="00C66DF8" w:rsidRDefault="00000000">
            <w:pPr>
              <w:cnfStyle w:val="000000100000" w:firstRow="0" w:lastRow="0" w:firstColumn="0" w:lastColumn="0" w:oddVBand="0" w:evenVBand="0" w:oddHBand="1" w:evenHBand="0" w:firstRowFirstColumn="0" w:firstRowLastColumn="0" w:lastRowFirstColumn="0" w:lastRowLastColumn="0"/>
            </w:pPr>
            <w:r>
              <w:rPr>
                <w:sz w:val="18"/>
              </w:rPr>
              <w:t>150</w:t>
            </w:r>
          </w:p>
        </w:tc>
      </w:tr>
    </w:tbl>
    <w:p w14:paraId="2D85C5C2" w14:textId="77777777" w:rsidR="00C66DF8" w:rsidRDefault="00000000">
      <w:pPr>
        <w:spacing w:before="80" w:after="40"/>
      </w:pPr>
      <w:r>
        <w:rPr>
          <w:i/>
          <w:sz w:val="16"/>
        </w:rPr>
        <w:t>(*) Areas measured from the architectural drawings supplied by the client.</w:t>
      </w:r>
    </w:p>
    <w:p w14:paraId="00005F80" w14:textId="77777777" w:rsidR="00C66DF8" w:rsidRDefault="00000000">
      <w:pPr>
        <w:spacing w:after="120"/>
      </w:pPr>
      <w:r>
        <w:rPr>
          <w:i/>
          <w:sz w:val="18"/>
        </w:rPr>
        <w:t>Scope of intervention: from ground floor (P0) to attic (P2).</w:t>
      </w:r>
    </w:p>
    <w:p w14:paraId="295C5192" w14:textId="77777777" w:rsidR="00C66DF8" w:rsidRDefault="00000000">
      <w:pPr>
        <w:spacing w:before="160" w:after="80"/>
      </w:pPr>
      <w:r>
        <w:rPr>
          <w:b/>
          <w:sz w:val="22"/>
        </w:rPr>
        <w:t>1.2 Structural design of the wooden structures</w:t>
      </w:r>
    </w:p>
    <w:p w14:paraId="55B21DFD" w14:textId="77777777" w:rsidR="00C66DF8" w:rsidRDefault="00000000">
      <w:pPr>
        <w:pStyle w:val="Puntoelenco"/>
        <w:spacing w:after="40"/>
      </w:pPr>
      <w:r>
        <w:t>Structural calculation according to Limit State Design (ULS and SLS)</w:t>
      </w:r>
    </w:p>
    <w:p w14:paraId="2D355345" w14:textId="77777777" w:rsidR="00C66DF8" w:rsidRDefault="00000000">
      <w:pPr>
        <w:pStyle w:val="Puntoelenco"/>
        <w:spacing w:after="40"/>
      </w:pPr>
      <w:r>
        <w:t>Construction drawings and connection details</w:t>
      </w:r>
    </w:p>
    <w:p w14:paraId="71C8482B" w14:textId="77777777" w:rsidR="00C66DF8" w:rsidRDefault="00000000">
      <w:pPr>
        <w:spacing w:before="160" w:after="80"/>
      </w:pPr>
      <w:r>
        <w:rPr>
          <w:b/>
          <w:sz w:val="22"/>
        </w:rPr>
        <w:t>1.3 Normative reference (by priority)</w:t>
      </w:r>
    </w:p>
    <w:p w14:paraId="2B858C1D" w14:textId="77777777" w:rsidR="00C66DF8" w:rsidRDefault="00000000">
      <w:pPr>
        <w:pStyle w:val="Puntoelenco"/>
        <w:spacing w:after="40"/>
      </w:pPr>
      <w:r>
        <w:t>Eurocode 5 - EN 1995-1-1 (design of timber structures)</w:t>
      </w:r>
    </w:p>
    <w:p w14:paraId="3D5CFCFE" w14:textId="77777777" w:rsidR="00C66DF8" w:rsidRDefault="00000000">
      <w:pPr>
        <w:pStyle w:val="Puntoelenco"/>
        <w:spacing w:after="40"/>
      </w:pPr>
      <w:r>
        <w:t>Eurocode 1 - EN 1991 (actions on structures)</w:t>
      </w:r>
    </w:p>
    <w:p w14:paraId="3362688D" w14:textId="77777777" w:rsidR="00C66DF8" w:rsidRDefault="00000000">
      <w:pPr>
        <w:pStyle w:val="Puntoelenco"/>
        <w:spacing w:after="40"/>
      </w:pPr>
      <w:r>
        <w:t>EN 14080:2013 - Requirements for glued laminated timber</w:t>
      </w:r>
    </w:p>
    <w:p w14:paraId="6151BF9D" w14:textId="1695C437" w:rsidR="00C66DF8" w:rsidRDefault="00000000">
      <w:pPr>
        <w:pStyle w:val="Puntoelenco"/>
        <w:spacing w:after="40"/>
      </w:pPr>
      <w:r>
        <w:lastRenderedPageBreak/>
        <w:t>Local Catalan building regulations (CTE - Codigo Tecnico de la Edificacion)</w:t>
      </w:r>
    </w:p>
    <w:p w14:paraId="1830D470" w14:textId="5D4ED271" w:rsidR="00C66DF8" w:rsidRDefault="00000000">
      <w:pPr>
        <w:spacing w:before="160" w:after="80"/>
        <w:rPr>
          <w:b/>
          <w:sz w:val="22"/>
        </w:rPr>
      </w:pPr>
      <w:r>
        <w:rPr>
          <w:b/>
          <w:sz w:val="22"/>
        </w:rPr>
        <w:t>1.4 Loads considered for the preliminary design</w:t>
      </w:r>
    </w:p>
    <w:p w14:paraId="7BCADD88" w14:textId="2AF61B29" w:rsidR="002027D8" w:rsidRDefault="002027D8">
      <w:pPr>
        <w:spacing w:before="160" w:after="80"/>
      </w:pPr>
    </w:p>
    <w:p w14:paraId="24527D78" w14:textId="00017D39" w:rsidR="00C66DF8" w:rsidRDefault="00000000">
      <w:pPr>
        <w:spacing w:after="80"/>
      </w:pPr>
      <w:r>
        <w:t>The structures covered by this proposal are designed using the following values:</w:t>
      </w:r>
    </w:p>
    <w:p w14:paraId="647BE278" w14:textId="33EC1E81" w:rsidR="002027D8" w:rsidRDefault="002027D8">
      <w:pPr>
        <w:spacing w:after="80"/>
      </w:pPr>
      <w:r>
        <w:rPr>
          <w:noProof/>
        </w:rPr>
        <w:drawing>
          <wp:anchor distT="0" distB="0" distL="114300" distR="114300" simplePos="0" relativeHeight="251658240" behindDoc="0" locked="0" layoutInCell="1" allowOverlap="1" wp14:anchorId="43C16602" wp14:editId="0EAE4893">
            <wp:simplePos x="0" y="0"/>
            <wp:positionH relativeFrom="column">
              <wp:posOffset>-5715</wp:posOffset>
            </wp:positionH>
            <wp:positionV relativeFrom="paragraph">
              <wp:posOffset>274955</wp:posOffset>
            </wp:positionV>
            <wp:extent cx="2505075" cy="1666240"/>
            <wp:effectExtent l="0" t="0" r="0" b="0"/>
            <wp:wrapTopAndBottom/>
            <wp:docPr id="104541688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416886" name="Immagine 1045416886"/>
                    <pic:cNvPicPr/>
                  </pic:nvPicPr>
                  <pic:blipFill>
                    <a:blip r:embed="rId6"/>
                    <a:stretch>
                      <a:fillRect/>
                    </a:stretch>
                  </pic:blipFill>
                  <pic:spPr>
                    <a:xfrm>
                      <a:off x="0" y="0"/>
                      <a:ext cx="2505075" cy="1666240"/>
                    </a:xfrm>
                    <a:prstGeom prst="rect">
                      <a:avLst/>
                    </a:prstGeom>
                  </pic:spPr>
                </pic:pic>
              </a:graphicData>
            </a:graphic>
            <wp14:sizeRelH relativeFrom="page">
              <wp14:pctWidth>0</wp14:pctWidth>
            </wp14:sizeRelH>
            <wp14:sizeRelV relativeFrom="page">
              <wp14:pctHeight>0</wp14:pctHeight>
            </wp14:sizeRelV>
          </wp:anchor>
        </w:drawing>
      </w:r>
    </w:p>
    <w:p w14:paraId="6A729A60" w14:textId="75DA9063" w:rsidR="002027D8" w:rsidRDefault="002027D8">
      <w:pPr>
        <w:spacing w:after="80"/>
      </w:pPr>
    </w:p>
    <w:p w14:paraId="16C13BB6" w14:textId="3D97BD90" w:rsidR="002027D8" w:rsidRDefault="002027D8">
      <w:pPr>
        <w:spacing w:after="80"/>
      </w:pPr>
    </w:p>
    <w:p w14:paraId="76D6537F" w14:textId="577E4F29" w:rsidR="002027D8" w:rsidRDefault="002027D8">
      <w:pPr>
        <w:spacing w:after="80"/>
      </w:pPr>
    </w:p>
    <w:tbl>
      <w:tblPr>
        <w:tblStyle w:val="Grigliachiara-Colore1"/>
        <w:tblW w:w="0" w:type="auto"/>
        <w:tblLook w:val="04A0" w:firstRow="1" w:lastRow="0" w:firstColumn="1" w:lastColumn="0" w:noHBand="0" w:noVBand="1"/>
      </w:tblPr>
      <w:tblGrid>
        <w:gridCol w:w="4986"/>
        <w:gridCol w:w="4986"/>
      </w:tblGrid>
      <w:tr w:rsidR="00C66DF8" w14:paraId="23CD451F" w14:textId="77777777" w:rsidTr="00C66DF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0BA42197" w14:textId="3920130E" w:rsidR="00C66DF8" w:rsidRDefault="00000000">
            <w:r>
              <w:rPr>
                <w:sz w:val="18"/>
              </w:rPr>
              <w:t>Permanent non-structural load (excluding self-weight of the wooden structure)</w:t>
            </w:r>
            <w:r>
              <w:rPr>
                <w:sz w:val="18"/>
              </w:rPr>
              <w:br/>
              <w:t>- Intermediate slab</w:t>
            </w:r>
            <w:r>
              <w:rPr>
                <w:sz w:val="18"/>
              </w:rPr>
              <w:br/>
              <w:t>- Roof slab</w:t>
            </w:r>
          </w:p>
        </w:tc>
        <w:tc>
          <w:tcPr>
            <w:tcW w:w="4986" w:type="dxa"/>
          </w:tcPr>
          <w:p w14:paraId="32A94BCA" w14:textId="4B23ADFB" w:rsidR="00C66DF8" w:rsidRDefault="00000000">
            <w:pPr>
              <w:cnfStyle w:val="100000000000" w:firstRow="1" w:lastRow="0" w:firstColumn="0" w:lastColumn="0" w:oddVBand="0" w:evenVBand="0" w:oddHBand="0" w:evenHBand="0" w:firstRowFirstColumn="0" w:firstRowLastColumn="0" w:lastRowFirstColumn="0" w:lastRowLastColumn="0"/>
            </w:pPr>
            <w:r>
              <w:rPr>
                <w:sz w:val="18"/>
              </w:rPr>
              <w:t xml:space="preserve">3.50 </w:t>
            </w:r>
            <w:proofErr w:type="spellStart"/>
            <w:r>
              <w:rPr>
                <w:sz w:val="18"/>
              </w:rPr>
              <w:t>kN</w:t>
            </w:r>
            <w:proofErr w:type="spellEnd"/>
            <w:r>
              <w:rPr>
                <w:sz w:val="18"/>
              </w:rPr>
              <w:t>/m2</w:t>
            </w:r>
            <w:r>
              <w:rPr>
                <w:sz w:val="18"/>
              </w:rPr>
              <w:br/>
              <w:t xml:space="preserve">1.00 </w:t>
            </w:r>
            <w:proofErr w:type="spellStart"/>
            <w:r>
              <w:rPr>
                <w:sz w:val="18"/>
              </w:rPr>
              <w:t>kN</w:t>
            </w:r>
            <w:proofErr w:type="spellEnd"/>
            <w:r>
              <w:rPr>
                <w:sz w:val="18"/>
              </w:rPr>
              <w:t>/m2</w:t>
            </w:r>
            <w:r>
              <w:rPr>
                <w:sz w:val="18"/>
              </w:rPr>
              <w:br/>
              <w:t>1.50 kN/m2</w:t>
            </w:r>
          </w:p>
        </w:tc>
      </w:tr>
      <w:tr w:rsidR="00C66DF8" w14:paraId="7EEAA6C8" w14:textId="77777777" w:rsidTr="00C66D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14E18DB5" w14:textId="77777777" w:rsidR="00C66DF8" w:rsidRDefault="00000000">
            <w:r>
              <w:rPr>
                <w:sz w:val="18"/>
              </w:rPr>
              <w:t>Live load applied to slabs</w:t>
            </w:r>
            <w:r>
              <w:rPr>
                <w:sz w:val="18"/>
              </w:rPr>
              <w:br/>
              <w:t>- Intermediate slabs (residential)</w:t>
            </w:r>
            <w:r>
              <w:rPr>
                <w:sz w:val="18"/>
              </w:rPr>
              <w:br/>
              <w:t>- Terraces</w:t>
            </w:r>
          </w:p>
        </w:tc>
        <w:tc>
          <w:tcPr>
            <w:tcW w:w="4986" w:type="dxa"/>
          </w:tcPr>
          <w:p w14:paraId="2C060B42" w14:textId="77777777" w:rsidR="00C66DF8" w:rsidRDefault="00000000">
            <w:pPr>
              <w:cnfStyle w:val="000000100000" w:firstRow="0" w:lastRow="0" w:firstColumn="0" w:lastColumn="0" w:oddVBand="0" w:evenVBand="0" w:oddHBand="1" w:evenHBand="0" w:firstRowFirstColumn="0" w:firstRowLastColumn="0" w:lastRowFirstColumn="0" w:lastRowLastColumn="0"/>
            </w:pPr>
            <w:r>
              <w:rPr>
                <w:sz w:val="18"/>
              </w:rPr>
              <w:t>2.00 kN/m2</w:t>
            </w:r>
            <w:r>
              <w:rPr>
                <w:sz w:val="18"/>
              </w:rPr>
              <w:br/>
              <w:t>4.00 kN/m2</w:t>
            </w:r>
          </w:p>
        </w:tc>
      </w:tr>
      <w:tr w:rsidR="00C66DF8" w14:paraId="56E51811" w14:textId="77777777" w:rsidTr="00C66DF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0B0D559F" w14:textId="77777777" w:rsidR="00C66DF8" w:rsidRDefault="00000000">
            <w:r>
              <w:rPr>
                <w:sz w:val="18"/>
              </w:rPr>
              <w:t>Snow load on the ground (coastal Catalonia, Sitges area, ~50 m a.s.l.)</w:t>
            </w:r>
          </w:p>
        </w:tc>
        <w:tc>
          <w:tcPr>
            <w:tcW w:w="4986" w:type="dxa"/>
          </w:tcPr>
          <w:p w14:paraId="199A7E1F" w14:textId="77777777" w:rsidR="00C66DF8" w:rsidRDefault="00000000">
            <w:pPr>
              <w:cnfStyle w:val="000000010000" w:firstRow="0" w:lastRow="0" w:firstColumn="0" w:lastColumn="0" w:oddVBand="0" w:evenVBand="0" w:oddHBand="0" w:evenHBand="1" w:firstRowFirstColumn="0" w:firstRowLastColumn="0" w:lastRowFirstColumn="0" w:lastRowLastColumn="0"/>
            </w:pPr>
            <w:r>
              <w:rPr>
                <w:sz w:val="18"/>
              </w:rPr>
              <w:t>0.40 kN/m2</w:t>
            </w:r>
          </w:p>
        </w:tc>
      </w:tr>
    </w:tbl>
    <w:p w14:paraId="2DD935D8" w14:textId="77777777" w:rsidR="00C66DF8" w:rsidRDefault="00000000">
      <w:pPr>
        <w:spacing w:before="120" w:after="80"/>
      </w:pPr>
      <w:r>
        <w:t>The Client accepts these values and undertakes to ensure they are respected in the construction and operation of the work, promptly communicating any proposed variation and/or non-conformity.</w:t>
      </w:r>
    </w:p>
    <w:p w14:paraId="00F36801" w14:textId="77777777" w:rsidR="00C66DF8" w:rsidRDefault="00000000">
      <w:pPr>
        <w:spacing w:after="160"/>
      </w:pPr>
      <w:r>
        <w:t>MaderaPro SL will not be liable for uses or building typologies different from those for which the work was originally requested.</w:t>
      </w:r>
    </w:p>
    <w:p w14:paraId="14E99B40" w14:textId="77777777" w:rsidR="00C66DF8" w:rsidRDefault="00000000">
      <w:pPr>
        <w:spacing w:before="160" w:after="80"/>
      </w:pPr>
      <w:r>
        <w:rPr>
          <w:b/>
          <w:sz w:val="22"/>
        </w:rPr>
        <w:t>1.5 Documentation received</w:t>
      </w:r>
    </w:p>
    <w:p w14:paraId="60F59228" w14:textId="77777777" w:rsidR="00C66DF8" w:rsidRDefault="00000000">
      <w:pPr>
        <w:spacing w:after="80"/>
      </w:pPr>
      <w:r>
        <w:t>For the preparation of this offer the following documents received from the client have been used:</w:t>
      </w:r>
    </w:p>
    <w:p w14:paraId="47F4FECE" w14:textId="77777777" w:rsidR="00C66DF8" w:rsidRDefault="00000000">
      <w:pPr>
        <w:pStyle w:val="Puntoelenco"/>
        <w:spacing w:after="40"/>
      </w:pPr>
      <w:r>
        <w:t>Architectural floor plans (ground, first floor, attic) - PDF, May 2026</w:t>
      </w:r>
    </w:p>
    <w:p w14:paraId="1CE00725" w14:textId="77777777" w:rsidR="00C66DF8" w:rsidRDefault="00000000">
      <w:pPr>
        <w:pStyle w:val="Puntoelenco"/>
        <w:spacing w:after="40"/>
      </w:pPr>
      <w:r>
        <w:t>Site sections and elevations - PDF, May 2026</w:t>
      </w:r>
    </w:p>
    <w:p w14:paraId="597ED5E8" w14:textId="77777777" w:rsidR="00C66DF8" w:rsidRDefault="00000000">
      <w:pPr>
        <w:pStyle w:val="Puntoelenco"/>
        <w:spacing w:after="40"/>
      </w:pPr>
      <w:r>
        <w:t>Project notes from the call of 19 May 2026</w:t>
      </w:r>
    </w:p>
    <w:p w14:paraId="71E0F959" w14:textId="77777777" w:rsidR="00C66DF8" w:rsidRDefault="00000000">
      <w:pPr>
        <w:spacing w:before="200" w:after="120"/>
      </w:pPr>
      <w:r>
        <w:rPr>
          <w:b/>
          <w:sz w:val="24"/>
        </w:rPr>
        <w:t>SCOPE OF SUPPLY</w:t>
      </w:r>
    </w:p>
    <w:p w14:paraId="5ECAC3E4" w14:textId="77777777" w:rsidR="00C66DF8" w:rsidRDefault="00000000">
      <w:pPr>
        <w:spacing w:before="160" w:after="120"/>
      </w:pPr>
      <w:r>
        <w:rPr>
          <w:b/>
          <w:sz w:val="22"/>
        </w:rPr>
        <w:t>SOLUTION 1 - SHELL ONLY (Structure)</w:t>
      </w:r>
    </w:p>
    <w:p w14:paraId="23C9E5B6" w14:textId="77777777" w:rsidR="00C66DF8" w:rsidRDefault="00000000">
      <w:pPr>
        <w:spacing w:before="200" w:after="120"/>
      </w:pPr>
      <w:r>
        <w:rPr>
          <w:b/>
          <w:sz w:val="24"/>
        </w:rPr>
        <w:t>STRUCTURE</w:t>
      </w:r>
    </w:p>
    <w:p w14:paraId="137E2F77" w14:textId="77777777" w:rsidR="00C66DF8" w:rsidRDefault="00000000">
      <w:pPr>
        <w:spacing w:before="120" w:after="40"/>
      </w:pPr>
      <w:r>
        <w:rPr>
          <w:b/>
        </w:rPr>
        <w:t>External walls</w:t>
      </w:r>
    </w:p>
    <w:p w14:paraId="6AEFB27B" w14:textId="77777777" w:rsidR="00C66DF8" w:rsidRDefault="00000000">
      <w:pPr>
        <w:spacing w:after="40"/>
      </w:pPr>
      <w:r>
        <w:t>Supply and assembly of load-bearing perimeter walls made of X-lam / CLT panels, cross-laminated boards, board strength class C24, non-visible quality, untreated, 5 layers, total thickness 140 mm.</w:t>
      </w:r>
    </w:p>
    <w:p w14:paraId="5040E0F7" w14:textId="138C6C70" w:rsidR="002027D8" w:rsidRDefault="002027D8">
      <w:pPr>
        <w:spacing w:after="40"/>
      </w:pPr>
      <w:r>
        <w:rPr>
          <w:b/>
          <w:noProof/>
        </w:rPr>
        <w:lastRenderedPageBreak/>
        <w:drawing>
          <wp:anchor distT="0" distB="0" distL="114300" distR="114300" simplePos="0" relativeHeight="251659264" behindDoc="0" locked="0" layoutInCell="1" allowOverlap="1" wp14:anchorId="58CF5E0D" wp14:editId="5CA32291">
            <wp:simplePos x="0" y="0"/>
            <wp:positionH relativeFrom="column">
              <wp:posOffset>32385</wp:posOffset>
            </wp:positionH>
            <wp:positionV relativeFrom="paragraph">
              <wp:posOffset>204470</wp:posOffset>
            </wp:positionV>
            <wp:extent cx="3422650" cy="2295525"/>
            <wp:effectExtent l="0" t="0" r="6350" b="3175"/>
            <wp:wrapTopAndBottom/>
            <wp:docPr id="194663797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637972" name="Immagine 1946637972"/>
                    <pic:cNvPicPr/>
                  </pic:nvPicPr>
                  <pic:blipFill>
                    <a:blip r:embed="rId7"/>
                    <a:stretch>
                      <a:fillRect/>
                    </a:stretch>
                  </pic:blipFill>
                  <pic:spPr>
                    <a:xfrm>
                      <a:off x="0" y="0"/>
                      <a:ext cx="3422650" cy="2295525"/>
                    </a:xfrm>
                    <a:prstGeom prst="rect">
                      <a:avLst/>
                    </a:prstGeom>
                  </pic:spPr>
                </pic:pic>
              </a:graphicData>
            </a:graphic>
            <wp14:sizeRelH relativeFrom="page">
              <wp14:pctWidth>0</wp14:pctWidth>
            </wp14:sizeRelH>
            <wp14:sizeRelV relativeFrom="page">
              <wp14:pctHeight>0</wp14:pctHeight>
            </wp14:sizeRelV>
          </wp:anchor>
        </w:drawing>
      </w:r>
    </w:p>
    <w:p w14:paraId="089F191D" w14:textId="1FE44735" w:rsidR="00C66DF8" w:rsidRDefault="00000000">
      <w:pPr>
        <w:spacing w:before="120" w:after="40"/>
      </w:pPr>
      <w:r>
        <w:rPr>
          <w:b/>
        </w:rPr>
        <w:t>Internal load-bearing walls</w:t>
      </w:r>
    </w:p>
    <w:p w14:paraId="5A932DBF" w14:textId="1F9A489B" w:rsidR="00C66DF8" w:rsidRDefault="00000000">
      <w:pPr>
        <w:spacing w:after="40"/>
      </w:pPr>
      <w:r>
        <w:t>Supply and assembly of internal load-bearing walls made of X-lam / CLT panels, cross-laminated boards, board strength class C24, non-visible quality, untreated, 5 layers, total thickness 100 mm.</w:t>
      </w:r>
      <w:r w:rsidR="002027D8">
        <w:br/>
      </w:r>
      <w:r w:rsidR="002027D8">
        <w:br/>
      </w:r>
    </w:p>
    <w:p w14:paraId="5B4EEBC6" w14:textId="77777777" w:rsidR="00C66DF8" w:rsidRDefault="00000000">
      <w:pPr>
        <w:spacing w:before="120" w:after="40"/>
      </w:pPr>
      <w:r>
        <w:rPr>
          <w:b/>
        </w:rPr>
        <w:t>Intermediate slab</w:t>
      </w:r>
    </w:p>
    <w:p w14:paraId="7DB800A3" w14:textId="77777777" w:rsidR="00C66DF8" w:rsidRDefault="00000000">
      <w:pPr>
        <w:spacing w:after="40"/>
      </w:pPr>
      <w:r>
        <w:t>Supply and assembly of intermediate slab composed of:</w:t>
      </w:r>
    </w:p>
    <w:p w14:paraId="16FD7B22" w14:textId="77777777" w:rsidR="00C66DF8" w:rsidRDefault="00000000">
      <w:pPr>
        <w:pStyle w:val="Puntoelenco"/>
        <w:spacing w:after="40"/>
      </w:pPr>
      <w:r>
        <w:t>X-lam / CLT cross-laminated panels, board strength class C24, non-visible quality, untreated, 5 and 7 layers</w:t>
      </w:r>
    </w:p>
    <w:p w14:paraId="15697BE1" w14:textId="77777777" w:rsidR="00C66DF8" w:rsidRDefault="00000000">
      <w:pPr>
        <w:pStyle w:val="Puntoelenco"/>
        <w:spacing w:after="40"/>
      </w:pPr>
      <w:r>
        <w:t>Self-adhesive temporary waterproofing membrane on the entire slab, including the external terrace</w:t>
      </w:r>
    </w:p>
    <w:p w14:paraId="0AC226E1" w14:textId="77777777" w:rsidR="00C66DF8" w:rsidRDefault="00000000">
      <w:pPr>
        <w:spacing w:before="120" w:after="40"/>
      </w:pPr>
      <w:r>
        <w:rPr>
          <w:b/>
        </w:rPr>
        <w:t>Roof slab</w:t>
      </w:r>
    </w:p>
    <w:p w14:paraId="555A4BCC" w14:textId="77777777" w:rsidR="00C66DF8" w:rsidRDefault="00000000">
      <w:pPr>
        <w:spacing w:after="40"/>
      </w:pPr>
      <w:r>
        <w:t>Supply and assembly of pitched roof slab composed of:</w:t>
      </w:r>
    </w:p>
    <w:p w14:paraId="041AA495" w14:textId="77777777" w:rsidR="00C66DF8" w:rsidRDefault="00000000">
      <w:pPr>
        <w:pStyle w:val="Puntoelenco"/>
        <w:spacing w:after="40"/>
      </w:pPr>
      <w:r>
        <w:t>X-lam / CLT cross-laminated panels, board strength class C24, non-visible quality, untreated, 5 and 7 layers</w:t>
      </w:r>
    </w:p>
    <w:p w14:paraId="0D28A8F2" w14:textId="77777777" w:rsidR="00C66DF8" w:rsidRDefault="00000000">
      <w:pPr>
        <w:pStyle w:val="Puntoelenco"/>
        <w:spacing w:after="40"/>
      </w:pPr>
      <w:r>
        <w:t>Self-adhesive temporary waterproofing membrane</w:t>
      </w:r>
    </w:p>
    <w:p w14:paraId="6BE603F5" w14:textId="77777777" w:rsidR="00C66DF8" w:rsidRDefault="00000000">
      <w:pPr>
        <w:spacing w:before="120" w:after="40"/>
      </w:pPr>
      <w:r>
        <w:rPr>
          <w:b/>
        </w:rPr>
        <w:t>Roof parapet (veletta)</w:t>
      </w:r>
    </w:p>
    <w:p w14:paraId="7232C91C" w14:textId="77777777" w:rsidR="00C66DF8" w:rsidRDefault="00000000">
      <w:pPr>
        <w:spacing w:after="40"/>
      </w:pPr>
      <w:r>
        <w:t>Roof containment parapet made with X-lam panels, projecting 15 cm above the external edge of the roof finish, for insulation containment.</w:t>
      </w:r>
    </w:p>
    <w:p w14:paraId="215A21CC" w14:textId="77777777" w:rsidR="00C66DF8" w:rsidRDefault="00000000">
      <w:pPr>
        <w:spacing w:before="120" w:after="40"/>
      </w:pPr>
      <w:r>
        <w:rPr>
          <w:b/>
        </w:rPr>
        <w:t>Terrace parapets</w:t>
      </w:r>
    </w:p>
    <w:p w14:paraId="19CF54DF" w14:textId="77777777" w:rsidR="00C66DF8" w:rsidRDefault="00000000">
      <w:pPr>
        <w:spacing w:after="40"/>
      </w:pPr>
      <w:r>
        <w:t>Solid terrace parapets made with X-lam panels, 100 mm thick, 3 layers.</w:t>
      </w:r>
    </w:p>
    <w:p w14:paraId="41F7A69C" w14:textId="77777777" w:rsidR="00C66DF8" w:rsidRDefault="00000000">
      <w:pPr>
        <w:spacing w:before="120" w:after="40"/>
      </w:pPr>
      <w:r>
        <w:rPr>
          <w:b/>
        </w:rPr>
        <w:t>Staircase and lift shaft</w:t>
      </w:r>
    </w:p>
    <w:p w14:paraId="54BF7FF8" w14:textId="77777777" w:rsidR="00C66DF8" w:rsidRDefault="00000000">
      <w:pPr>
        <w:spacing w:after="40"/>
      </w:pPr>
      <w:r>
        <w:t>Staircase and lift shaft in reinforced concrete - by the client (excluded from this offer).</w:t>
      </w:r>
    </w:p>
    <w:p w14:paraId="519D2A01" w14:textId="77777777" w:rsidR="00C66DF8" w:rsidRDefault="00000000">
      <w:pPr>
        <w:spacing w:before="120" w:after="40"/>
      </w:pPr>
      <w:r>
        <w:rPr>
          <w:b/>
        </w:rPr>
        <w:t>Steel carpentry structural elements</w:t>
      </w:r>
    </w:p>
    <w:p w14:paraId="15614B32" w14:textId="77777777" w:rsidR="00C66DF8" w:rsidRDefault="00000000">
      <w:pPr>
        <w:spacing w:after="40"/>
      </w:pPr>
      <w:r>
        <w:t>Supply and assembly of steel carpentry for fixing the structure, composed of:</w:t>
      </w:r>
    </w:p>
    <w:p w14:paraId="508E870B" w14:textId="77777777" w:rsidR="00C66DF8" w:rsidRDefault="00000000">
      <w:pPr>
        <w:pStyle w:val="Puntoelenco"/>
        <w:spacing w:after="40"/>
      </w:pPr>
      <w:r>
        <w:t>Steel beams made of standard commercial profiles, hot-dip galvanised, to support the intermediate slab</w:t>
      </w:r>
    </w:p>
    <w:p w14:paraId="06DF8E96" w14:textId="77777777" w:rsidR="00C66DF8" w:rsidRDefault="00000000">
      <w:pPr>
        <w:pStyle w:val="Puntoelenco"/>
        <w:spacing w:after="40"/>
      </w:pPr>
      <w:r>
        <w:t>Plates and angle brackets for fixing walls and slabs</w:t>
      </w:r>
    </w:p>
    <w:p w14:paraId="496DBEF3" w14:textId="77777777" w:rsidR="00C66DF8" w:rsidRDefault="00000000">
      <w:pPr>
        <w:pStyle w:val="Puntoelenco"/>
        <w:spacing w:after="40"/>
      </w:pPr>
      <w:r>
        <w:t>Plates for fixing the roof beams</w:t>
      </w:r>
    </w:p>
    <w:p w14:paraId="12433B6F" w14:textId="77777777" w:rsidR="00C66DF8" w:rsidRDefault="00000000">
      <w:pPr>
        <w:pStyle w:val="Puntoelenco"/>
        <w:spacing w:after="40"/>
      </w:pPr>
      <w:r>
        <w:t>Various screws and bolts</w:t>
      </w:r>
    </w:p>
    <w:p w14:paraId="384BCBEB" w14:textId="77777777" w:rsidR="00C66DF8" w:rsidRDefault="00000000">
      <w:pPr>
        <w:spacing w:before="120" w:after="40"/>
      </w:pPr>
      <w:r>
        <w:rPr>
          <w:b/>
        </w:rPr>
        <w:t>Miscellaneous</w:t>
      </w:r>
    </w:p>
    <w:p w14:paraId="4EDAD1DC" w14:textId="10F1EF1A" w:rsidR="00C66DF8" w:rsidRDefault="002027D8">
      <w:pPr>
        <w:pStyle w:val="Puntoelenco"/>
        <w:spacing w:after="40"/>
      </w:pPr>
      <w:r>
        <w:rPr>
          <w:noProof/>
        </w:rPr>
        <w:lastRenderedPageBreak/>
        <w:drawing>
          <wp:anchor distT="0" distB="0" distL="114300" distR="114300" simplePos="0" relativeHeight="251660288" behindDoc="0" locked="0" layoutInCell="1" allowOverlap="1" wp14:anchorId="3407306B" wp14:editId="71B01E91">
            <wp:simplePos x="0" y="0"/>
            <wp:positionH relativeFrom="column">
              <wp:posOffset>-24765</wp:posOffset>
            </wp:positionH>
            <wp:positionV relativeFrom="paragraph">
              <wp:posOffset>-71755</wp:posOffset>
            </wp:positionV>
            <wp:extent cx="3848100" cy="2514600"/>
            <wp:effectExtent l="0" t="0" r="0" b="0"/>
            <wp:wrapTopAndBottom/>
            <wp:docPr id="1199886088"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886088" name="Immagine 1199886088"/>
                    <pic:cNvPicPr/>
                  </pic:nvPicPr>
                  <pic:blipFill>
                    <a:blip r:embed="rId8"/>
                    <a:stretch>
                      <a:fillRect/>
                    </a:stretch>
                  </pic:blipFill>
                  <pic:spPr>
                    <a:xfrm>
                      <a:off x="0" y="0"/>
                      <a:ext cx="3848100" cy="2514600"/>
                    </a:xfrm>
                    <a:prstGeom prst="rect">
                      <a:avLst/>
                    </a:prstGeom>
                  </pic:spPr>
                </pic:pic>
              </a:graphicData>
            </a:graphic>
            <wp14:sizeRelH relativeFrom="page">
              <wp14:pctWidth>0</wp14:pctWidth>
            </wp14:sizeRelH>
            <wp14:sizeRelV relativeFrom="page">
              <wp14:pctHeight>0</wp14:pctHeight>
            </wp14:sizeRelV>
          </wp:anchor>
        </w:drawing>
      </w:r>
      <w:proofErr w:type="spellStart"/>
      <w:r w:rsidR="00000000">
        <w:t>Vapour</w:t>
      </w:r>
      <w:proofErr w:type="spellEnd"/>
      <w:r w:rsidR="00000000">
        <w:t xml:space="preserve"> barrier at the base of the ground-floor perimeter walls, fixed to the rough internal floor and folded up onto the timber wall</w:t>
      </w:r>
    </w:p>
    <w:p w14:paraId="3BB1B672" w14:textId="77777777" w:rsidR="00C66DF8" w:rsidRDefault="00000000">
      <w:pPr>
        <w:pStyle w:val="Puntoelenco"/>
        <w:spacing w:after="40"/>
      </w:pPr>
      <w:r>
        <w:t>Anti-noise strips between slabs and walls for damping vibration transmission</w:t>
      </w:r>
    </w:p>
    <w:p w14:paraId="2BB0FEDE" w14:textId="77777777" w:rsidR="00C66DF8" w:rsidRDefault="00000000">
      <w:pPr>
        <w:pStyle w:val="Puntoelenco"/>
        <w:spacing w:after="40"/>
      </w:pPr>
      <w:r>
        <w:t>Internal tapings and sealings for the air-tightness of the building envelope</w:t>
      </w:r>
    </w:p>
    <w:p w14:paraId="402E611E" w14:textId="77777777" w:rsidR="00C66DF8" w:rsidRDefault="00000000">
      <w:pPr>
        <w:pStyle w:val="Puntoelenco"/>
        <w:spacing w:after="40"/>
      </w:pPr>
      <w:r>
        <w:t>Steel base flashing (root) for protection of the walls at the ground connection</w:t>
      </w:r>
    </w:p>
    <w:p w14:paraId="4E5086E7" w14:textId="77777777" w:rsidR="00C66DF8" w:rsidRDefault="00000000">
      <w:pPr>
        <w:spacing w:before="200" w:after="120"/>
      </w:pPr>
      <w:r>
        <w:rPr>
          <w:b/>
          <w:sz w:val="24"/>
        </w:rPr>
        <w:t>PROJECT MANAGEMENT AND SITE COORDINATION</w:t>
      </w:r>
    </w:p>
    <w:p w14:paraId="02541EF1" w14:textId="77777777" w:rsidR="00C66DF8" w:rsidRDefault="00000000">
      <w:pPr>
        <w:spacing w:before="120" w:after="40"/>
      </w:pPr>
      <w:r>
        <w:rPr>
          <w:b/>
        </w:rPr>
        <w:t>Engineering</w:t>
      </w:r>
    </w:p>
    <w:p w14:paraId="7033C0EA" w14:textId="77777777" w:rsidR="00C66DF8" w:rsidRDefault="00000000">
      <w:pPr>
        <w:spacing w:after="40"/>
      </w:pPr>
      <w:r>
        <w:t>Executive design by our technical office, including:</w:t>
      </w:r>
    </w:p>
    <w:p w14:paraId="0C7CC826" w14:textId="77777777" w:rsidR="00C66DF8" w:rsidRDefault="00000000">
      <w:pPr>
        <w:pStyle w:val="Puntoelenco"/>
        <w:spacing w:after="40"/>
      </w:pPr>
      <w:r>
        <w:t>Structural calculation and 3D modelling</w:t>
      </w:r>
    </w:p>
    <w:p w14:paraId="2A171CDE" w14:textId="77777777" w:rsidR="00C66DF8" w:rsidRDefault="00000000">
      <w:pPr>
        <w:pStyle w:val="Puntoelenco"/>
        <w:spacing w:after="40"/>
      </w:pPr>
      <w:r>
        <w:t>Calculation report</w:t>
      </w:r>
    </w:p>
    <w:p w14:paraId="53BB39ED" w14:textId="77777777" w:rsidR="00C66DF8" w:rsidRDefault="00000000">
      <w:pPr>
        <w:pStyle w:val="Puntoelenco"/>
        <w:spacing w:after="40"/>
      </w:pPr>
      <w:r>
        <w:t>Construction drawings for prefabrication</w:t>
      </w:r>
    </w:p>
    <w:p w14:paraId="50AA2BAA" w14:textId="77777777" w:rsidR="00C66DF8" w:rsidRDefault="00000000">
      <w:pPr>
        <w:pStyle w:val="Puntoelenco"/>
        <w:spacing w:after="40"/>
      </w:pPr>
      <w:r>
        <w:t>Assembly drawings of the structures</w:t>
      </w:r>
    </w:p>
    <w:p w14:paraId="2B59E82F" w14:textId="77777777" w:rsidR="00C66DF8" w:rsidRDefault="00000000">
      <w:pPr>
        <w:pStyle w:val="Puntoelenco"/>
        <w:spacing w:after="40"/>
      </w:pPr>
      <w:r>
        <w:t>Details of the main nodes (wall-to-ground, wall-window-envelope, roof insulation to facade)</w:t>
      </w:r>
    </w:p>
    <w:p w14:paraId="332D1B3B" w14:textId="77777777" w:rsidR="00C66DF8" w:rsidRDefault="00000000">
      <w:pPr>
        <w:spacing w:before="120" w:after="40"/>
      </w:pPr>
      <w:r>
        <w:rPr>
          <w:b/>
        </w:rPr>
        <w:t>Site coordination</w:t>
      </w:r>
    </w:p>
    <w:p w14:paraId="647A7D33" w14:textId="77777777" w:rsidR="00C66DF8" w:rsidRDefault="00000000">
      <w:pPr>
        <w:spacing w:after="40"/>
      </w:pPr>
      <w:r>
        <w:t>Site management through a dedicated project manager who will coordinate our scope of work and interface with the site supervisor and the architects.</w:t>
      </w:r>
    </w:p>
    <w:p w14:paraId="4A21F467" w14:textId="77777777" w:rsidR="00C66DF8" w:rsidRDefault="00000000">
      <w:pPr>
        <w:spacing w:before="160"/>
      </w:pPr>
      <w:r>
        <w:rPr>
          <w:b/>
          <w:color w:val="1F3864"/>
          <w:sz w:val="22"/>
        </w:rPr>
        <w:t>TOTAL SOLUTION 1</w:t>
      </w:r>
      <w:r>
        <w:tab/>
      </w:r>
      <w:r>
        <w:tab/>
      </w:r>
      <w:r>
        <w:rPr>
          <w:b/>
          <w:color w:val="1F3864"/>
          <w:sz w:val="22"/>
        </w:rPr>
        <w:t>EUR 295,000.00 + VAT</w:t>
      </w:r>
    </w:p>
    <w:p w14:paraId="13A9FC52" w14:textId="77777777" w:rsidR="00C66DF8" w:rsidRDefault="00000000">
      <w:pPr>
        <w:spacing w:before="240" w:after="120"/>
      </w:pPr>
      <w:r>
        <w:rPr>
          <w:b/>
          <w:sz w:val="22"/>
        </w:rPr>
        <w:t>SOLUTION 2 - ADVANCED SHELL (Structure + Envelope + Windows)</w:t>
      </w:r>
    </w:p>
    <w:p w14:paraId="7B4194A7" w14:textId="77777777" w:rsidR="00C66DF8" w:rsidRDefault="00000000">
      <w:pPr>
        <w:spacing w:after="120"/>
      </w:pPr>
      <w:r>
        <w:rPr>
          <w:i/>
        </w:rPr>
        <w:t>In addition to what is supplied in Solution 1, the following items are offered:</w:t>
      </w:r>
    </w:p>
    <w:p w14:paraId="1DF0B3B8" w14:textId="77777777" w:rsidR="00C66DF8" w:rsidRDefault="00000000">
      <w:pPr>
        <w:spacing w:before="200" w:after="120"/>
      </w:pPr>
      <w:r>
        <w:rPr>
          <w:b/>
          <w:sz w:val="24"/>
        </w:rPr>
        <w:t>EXTERNAL WALL FINISH</w:t>
      </w:r>
    </w:p>
    <w:p w14:paraId="362B66A5" w14:textId="77777777" w:rsidR="00C66DF8" w:rsidRDefault="00000000">
      <w:pPr>
        <w:spacing w:before="120" w:after="40"/>
      </w:pPr>
      <w:r>
        <w:rPr>
          <w:b/>
        </w:rPr>
        <w:t>External insulation</w:t>
      </w:r>
    </w:p>
    <w:p w14:paraId="3A0DA8C0" w14:textId="77777777" w:rsidR="00C66DF8" w:rsidRDefault="00000000">
      <w:pPr>
        <w:spacing w:after="40"/>
      </w:pPr>
      <w:r>
        <w:t>External insulation of the perimeter walls composed of (from inside to outside):</w:t>
      </w:r>
    </w:p>
    <w:p w14:paraId="390F9B4D" w14:textId="77777777" w:rsidR="00C66DF8" w:rsidRDefault="00000000">
      <w:pPr>
        <w:pStyle w:val="Puntoelenco"/>
        <w:spacing w:after="40"/>
      </w:pPr>
      <w:r>
        <w:t>Wood-fibre insulation panels, 200 mm thick</w:t>
      </w:r>
    </w:p>
    <w:p w14:paraId="26C5B2BD" w14:textId="77777777" w:rsidR="00C66DF8" w:rsidRDefault="00000000">
      <w:pPr>
        <w:pStyle w:val="Puntoelenco"/>
        <w:spacing w:after="40"/>
      </w:pPr>
      <w:r>
        <w:t>Ventilated facade structure with battens and counter-battens</w:t>
      </w:r>
    </w:p>
    <w:p w14:paraId="0966C75E" w14:textId="77777777" w:rsidR="00C66DF8" w:rsidRDefault="00000000">
      <w:pPr>
        <w:pStyle w:val="Puntoelenco"/>
        <w:spacing w:after="40"/>
      </w:pPr>
      <w:r>
        <w:t>Larch cladding boards, vertical orientation, natural finish</w:t>
      </w:r>
    </w:p>
    <w:p w14:paraId="46FB184C" w14:textId="77777777" w:rsidR="00C66DF8" w:rsidRDefault="00000000">
      <w:pPr>
        <w:spacing w:before="120" w:after="40"/>
      </w:pPr>
      <w:r>
        <w:rPr>
          <w:b/>
        </w:rPr>
        <w:t>Terrace soffit cladding</w:t>
      </w:r>
    </w:p>
    <w:p w14:paraId="29DFE976" w14:textId="77777777" w:rsidR="00C66DF8" w:rsidRDefault="00000000">
      <w:pPr>
        <w:spacing w:after="40"/>
      </w:pPr>
      <w:r>
        <w:t>Soffit cladding composed of:</w:t>
      </w:r>
    </w:p>
    <w:p w14:paraId="0E0C2325" w14:textId="77777777" w:rsidR="00C66DF8" w:rsidRDefault="00000000">
      <w:pPr>
        <w:pStyle w:val="Puntoelenco"/>
        <w:spacing w:after="40"/>
      </w:pPr>
      <w:r>
        <w:lastRenderedPageBreak/>
        <w:t>XPS plaster-carrier panel, 20-40 mm thick</w:t>
      </w:r>
    </w:p>
    <w:p w14:paraId="02ACFCAA" w14:textId="77777777" w:rsidR="00C66DF8" w:rsidRDefault="00000000">
      <w:pPr>
        <w:pStyle w:val="Puntoelenco"/>
        <w:spacing w:after="40"/>
      </w:pPr>
      <w:r>
        <w:t>Skim coat with reinforcement mesh and coloured silicone final render</w:t>
      </w:r>
    </w:p>
    <w:p w14:paraId="4165BE67" w14:textId="77777777" w:rsidR="00C66DF8" w:rsidRDefault="00000000">
      <w:pPr>
        <w:spacing w:before="120" w:after="40"/>
      </w:pPr>
      <w:r>
        <w:rPr>
          <w:b/>
        </w:rPr>
        <w:t>Parapet cladding</w:t>
      </w:r>
    </w:p>
    <w:p w14:paraId="77465B8B" w14:textId="77777777" w:rsidR="00C66DF8" w:rsidRDefault="00000000">
      <w:pPr>
        <w:spacing w:after="40"/>
      </w:pPr>
      <w:r>
        <w:t>Cladding on both sides of the parapets composed of:</w:t>
      </w:r>
    </w:p>
    <w:p w14:paraId="6132EA71" w14:textId="77777777" w:rsidR="00C66DF8" w:rsidRDefault="00000000">
      <w:pPr>
        <w:pStyle w:val="Puntoelenco"/>
        <w:spacing w:after="40"/>
      </w:pPr>
      <w:r>
        <w:t>XPS plaster-carrier panel, 20-40 mm thick</w:t>
      </w:r>
    </w:p>
    <w:p w14:paraId="7958D022" w14:textId="77777777" w:rsidR="00C66DF8" w:rsidRDefault="00000000">
      <w:pPr>
        <w:pStyle w:val="Puntoelenco"/>
        <w:spacing w:after="40"/>
      </w:pPr>
      <w:r>
        <w:t>Skim coat with reinforcement mesh and coloured silicone final render</w:t>
      </w:r>
    </w:p>
    <w:p w14:paraId="5F359572" w14:textId="77777777" w:rsidR="00C66DF8" w:rsidRDefault="00000000">
      <w:pPr>
        <w:spacing w:before="200" w:after="120"/>
      </w:pPr>
      <w:r>
        <w:rPr>
          <w:b/>
          <w:sz w:val="24"/>
        </w:rPr>
        <w:t>ROOF PACKAGE AND METAL FLASHINGS</w:t>
      </w:r>
    </w:p>
    <w:p w14:paraId="25B3223D" w14:textId="77777777" w:rsidR="00C66DF8" w:rsidRDefault="00000000">
      <w:pPr>
        <w:spacing w:before="120" w:after="40"/>
      </w:pPr>
      <w:r>
        <w:rPr>
          <w:b/>
        </w:rPr>
        <w:t>Pitched roof package</w:t>
      </w:r>
    </w:p>
    <w:p w14:paraId="6435403F" w14:textId="77777777" w:rsidR="00C66DF8" w:rsidRDefault="00000000">
      <w:pPr>
        <w:spacing w:after="40"/>
      </w:pPr>
      <w:r>
        <w:t>External insulation of the pitched roof composed of (from inside to outside):</w:t>
      </w:r>
    </w:p>
    <w:p w14:paraId="69EE92AA" w14:textId="77777777" w:rsidR="00C66DF8" w:rsidRDefault="00000000">
      <w:pPr>
        <w:pStyle w:val="Puntoelenco"/>
        <w:spacing w:after="40"/>
      </w:pPr>
      <w:r>
        <w:t>Vapour barrier, taped and sealed</w:t>
      </w:r>
    </w:p>
    <w:p w14:paraId="007D858A" w14:textId="77777777" w:rsidR="00C66DF8" w:rsidRDefault="00000000">
      <w:pPr>
        <w:pStyle w:val="Puntoelenco"/>
        <w:spacing w:after="40"/>
      </w:pPr>
      <w:r>
        <w:t>Wood-fibre insulation, 240 mm thick</w:t>
      </w:r>
    </w:p>
    <w:p w14:paraId="6A78A352" w14:textId="77777777" w:rsidR="00C66DF8" w:rsidRDefault="00000000">
      <w:pPr>
        <w:pStyle w:val="Puntoelenco"/>
        <w:spacing w:after="40"/>
      </w:pPr>
      <w:r>
        <w:t>Ventilation gap, battens and counter-battens</w:t>
      </w:r>
    </w:p>
    <w:p w14:paraId="311E76BB" w14:textId="77777777" w:rsidR="00C66DF8" w:rsidRDefault="00000000">
      <w:pPr>
        <w:pStyle w:val="Puntoelenco"/>
        <w:spacing w:after="40"/>
      </w:pPr>
      <w:r>
        <w:t>Ceramic tile final finish on a continuous waterproofing membrane</w:t>
      </w:r>
    </w:p>
    <w:p w14:paraId="78BD9F20" w14:textId="77777777" w:rsidR="00C66DF8" w:rsidRDefault="00000000">
      <w:pPr>
        <w:spacing w:before="120" w:after="40"/>
      </w:pPr>
      <w:r>
        <w:rPr>
          <w:b/>
        </w:rPr>
        <w:t>Metal flashings</w:t>
      </w:r>
    </w:p>
    <w:p w14:paraId="1D8E7B80" w14:textId="77777777" w:rsidR="00C66DF8" w:rsidRDefault="00000000">
      <w:pPr>
        <w:spacing w:after="40"/>
      </w:pPr>
      <w:r>
        <w:t>Various pre-painted aluminium flashings composed of:</w:t>
      </w:r>
    </w:p>
    <w:p w14:paraId="7E248E20" w14:textId="77777777" w:rsidR="00C66DF8" w:rsidRDefault="00000000">
      <w:pPr>
        <w:pStyle w:val="Puntoelenco"/>
        <w:spacing w:after="40"/>
      </w:pPr>
      <w:r>
        <w:t>Flashing above the roof parapet</w:t>
      </w:r>
    </w:p>
    <w:p w14:paraId="5B6D5D68" w14:textId="77777777" w:rsidR="00C66DF8" w:rsidRDefault="00000000">
      <w:pPr>
        <w:pStyle w:val="Puntoelenco"/>
        <w:spacing w:after="40"/>
      </w:pPr>
      <w:r>
        <w:t>Flashings for the terrace parapets</w:t>
      </w:r>
    </w:p>
    <w:p w14:paraId="0DA53B52" w14:textId="77777777" w:rsidR="00C66DF8" w:rsidRDefault="00000000">
      <w:pPr>
        <w:pStyle w:val="Puntoelenco"/>
        <w:spacing w:after="40"/>
      </w:pPr>
      <w:r>
        <w:t>Downpipes to ground including elbows and fixing brackets</w:t>
      </w:r>
    </w:p>
    <w:p w14:paraId="16E178C8" w14:textId="77777777" w:rsidR="00C66DF8" w:rsidRDefault="00000000">
      <w:pPr>
        <w:spacing w:before="120" w:after="40"/>
      </w:pPr>
      <w:r>
        <w:rPr>
          <w:b/>
        </w:rPr>
        <w:t>Terrace waterproofing</w:t>
      </w:r>
    </w:p>
    <w:p w14:paraId="62E348C7" w14:textId="77777777" w:rsidR="00C66DF8" w:rsidRDefault="00000000">
      <w:pPr>
        <w:spacing w:after="40"/>
      </w:pPr>
      <w:r>
        <w:t>Terrace waterproofing composed of:</w:t>
      </w:r>
    </w:p>
    <w:p w14:paraId="446BD601" w14:textId="77777777" w:rsidR="00C66DF8" w:rsidRDefault="00000000">
      <w:pPr>
        <w:pStyle w:val="Puntoelenco"/>
        <w:spacing w:after="40"/>
      </w:pPr>
      <w:r>
        <w:t>Spruce battens for slope formation with wood-fibre insulation interposed where heated rooms are below</w:t>
      </w:r>
    </w:p>
    <w:p w14:paraId="77FDCACA" w14:textId="77777777" w:rsidR="00C66DF8" w:rsidRDefault="00000000">
      <w:pPr>
        <w:pStyle w:val="Puntoelenco"/>
        <w:spacing w:after="40"/>
      </w:pPr>
      <w:r>
        <w:t>OSB panel 22 mm for laying the waterproofing membrane</w:t>
      </w:r>
    </w:p>
    <w:p w14:paraId="5E598CD6" w14:textId="77777777" w:rsidR="00C66DF8" w:rsidRDefault="00000000">
      <w:pPr>
        <w:pStyle w:val="Puntoelenco"/>
        <w:spacing w:after="40"/>
      </w:pPr>
      <w:r>
        <w:t>Synthetic TPO/PVC waterproofing membrane</w:t>
      </w:r>
    </w:p>
    <w:p w14:paraId="2C7CC556" w14:textId="77777777" w:rsidR="00C66DF8" w:rsidRDefault="00000000">
      <w:pPr>
        <w:spacing w:after="80"/>
      </w:pPr>
      <w:r>
        <w:rPr>
          <w:i/>
          <w:sz w:val="18"/>
        </w:rPr>
        <w:t>Note: terrace floor finish excluded.</w:t>
      </w:r>
    </w:p>
    <w:p w14:paraId="49AB34AE" w14:textId="77777777" w:rsidR="00C66DF8" w:rsidRDefault="00000000">
      <w:pPr>
        <w:spacing w:before="200" w:after="120"/>
      </w:pPr>
      <w:r>
        <w:rPr>
          <w:b/>
          <w:sz w:val="24"/>
        </w:rPr>
        <w:t>WINDOWS AND EXTERNAL OPENINGS</w:t>
      </w:r>
    </w:p>
    <w:p w14:paraId="4810D924" w14:textId="77777777" w:rsidR="00C66DF8" w:rsidRDefault="00000000">
      <w:pPr>
        <w:spacing w:before="120" w:after="40"/>
      </w:pPr>
      <w:r>
        <w:rPr>
          <w:b/>
        </w:rPr>
        <w:t>External windows</w:t>
      </w:r>
    </w:p>
    <w:p w14:paraId="4967236D" w14:textId="77777777" w:rsidR="00C66DF8" w:rsidRDefault="00000000">
      <w:pPr>
        <w:spacing w:after="40"/>
      </w:pPr>
      <w:r>
        <w:t>External windows in aluminium-clad timber, triple glazing, double cavity, with the following indicative characteristics:</w:t>
      </w:r>
    </w:p>
    <w:p w14:paraId="14C6F547" w14:textId="77777777" w:rsidR="00C66DF8" w:rsidRDefault="00000000">
      <w:pPr>
        <w:pStyle w:val="Puntoelenco"/>
        <w:spacing w:after="40"/>
      </w:pPr>
      <w:r>
        <w:t>Ug indicative: 0.6 W/m2K</w:t>
      </w:r>
    </w:p>
    <w:p w14:paraId="2FBC4EC1" w14:textId="77777777" w:rsidR="00C66DF8" w:rsidRDefault="00000000">
      <w:pPr>
        <w:pStyle w:val="Puntoelenco"/>
        <w:spacing w:after="40"/>
      </w:pPr>
      <w:r>
        <w:t>Glass stratigraphy (indicative): 4-4 - 14 Argon - 4 - 14 Argon - 4-4</w:t>
      </w:r>
    </w:p>
    <w:p w14:paraId="66261129" w14:textId="77777777" w:rsidR="00C66DF8" w:rsidRDefault="00000000">
      <w:pPr>
        <w:spacing w:after="40"/>
      </w:pPr>
      <w:r>
        <w:rPr>
          <w:i/>
          <w:sz w:val="18"/>
        </w:rPr>
        <w:t>Average unit size: 1.4 x 2.2 m. Total quantity: 14 units, ~43 m2 of opening area.</w:t>
      </w:r>
    </w:p>
    <w:p w14:paraId="5D6D43EF" w14:textId="77777777" w:rsidR="00C66DF8" w:rsidRDefault="00000000">
      <w:pPr>
        <w:spacing w:before="120" w:after="40"/>
      </w:pPr>
      <w:r>
        <w:rPr>
          <w:b/>
        </w:rPr>
        <w:t>External shutters (manual)</w:t>
      </w:r>
    </w:p>
    <w:p w14:paraId="43D41332" w14:textId="77777777" w:rsidR="00C66DF8" w:rsidRDefault="00000000">
      <w:pPr>
        <w:spacing w:after="40"/>
      </w:pPr>
      <w:r>
        <w:t>External orientable louvre shutter system, aluminium S-profile, colour to be selected from the supplier swatch, manual operation. Electrical connections excluded.</w:t>
      </w:r>
    </w:p>
    <w:p w14:paraId="39F14A2B" w14:textId="77777777" w:rsidR="00C66DF8" w:rsidRDefault="00000000">
      <w:pPr>
        <w:spacing w:before="120" w:after="40"/>
      </w:pPr>
      <w:r>
        <w:rPr>
          <w:b/>
        </w:rPr>
        <w:t>Entrance door</w:t>
      </w:r>
    </w:p>
    <w:p w14:paraId="78B727C3" w14:textId="77777777" w:rsidR="00C66DF8" w:rsidRDefault="00000000">
      <w:pPr>
        <w:spacing w:after="40"/>
      </w:pPr>
      <w:r>
        <w:t>Entrance door on the stair side, glazed aluminium, colour to be selected from the swatch.</w:t>
      </w:r>
    </w:p>
    <w:p w14:paraId="257D635F" w14:textId="77777777" w:rsidR="00C66DF8" w:rsidRDefault="00000000">
      <w:pPr>
        <w:spacing w:before="120" w:after="40"/>
      </w:pPr>
      <w:r>
        <w:rPr>
          <w:b/>
        </w:rPr>
        <w:t>Sills and thresholds</w:t>
      </w:r>
    </w:p>
    <w:p w14:paraId="5659ECD5" w14:textId="77777777" w:rsidR="00C66DF8" w:rsidRDefault="00000000">
      <w:pPr>
        <w:spacing w:after="40"/>
      </w:pPr>
      <w:r>
        <w:t>Aluminium sills and thresholds, RAL colour to be selected from the swatch.</w:t>
      </w:r>
    </w:p>
    <w:p w14:paraId="52DF7F7E" w14:textId="77777777" w:rsidR="00C66DF8" w:rsidRDefault="00000000">
      <w:pPr>
        <w:spacing w:before="200" w:after="120"/>
      </w:pPr>
      <w:r>
        <w:rPr>
          <w:b/>
          <w:sz w:val="24"/>
        </w:rPr>
        <w:t>MISCELLANEOUS SITE ITEMS</w:t>
      </w:r>
    </w:p>
    <w:p w14:paraId="632AF5FD" w14:textId="77777777" w:rsidR="00C66DF8" w:rsidRDefault="00000000">
      <w:pPr>
        <w:spacing w:before="120" w:after="40"/>
      </w:pPr>
      <w:r>
        <w:rPr>
          <w:b/>
        </w:rPr>
        <w:t>Scaffolding</w:t>
      </w:r>
    </w:p>
    <w:p w14:paraId="022BD65D" w14:textId="77777777" w:rsidR="00C66DF8" w:rsidRDefault="00000000">
      <w:pPr>
        <w:spacing w:after="40"/>
      </w:pPr>
      <w:r>
        <w:lastRenderedPageBreak/>
        <w:t>Facade scaffolding, assembled to current regulations, planned for 3 months.</w:t>
      </w:r>
    </w:p>
    <w:p w14:paraId="66CB4D07" w14:textId="77777777" w:rsidR="00C66DF8" w:rsidRDefault="00000000">
      <w:pPr>
        <w:spacing w:after="40"/>
      </w:pPr>
      <w:r>
        <w:rPr>
          <w:i/>
          <w:sz w:val="18"/>
        </w:rPr>
        <w:t>Should the site duration extend beyond this period for reasons not attributable to MaderaPro SL, monthly rental costs of EUR/m2 3.00 will be invoiced separately.</w:t>
      </w:r>
    </w:p>
    <w:p w14:paraId="2056FBEF" w14:textId="77777777" w:rsidR="00C66DF8" w:rsidRDefault="00000000">
      <w:pPr>
        <w:spacing w:before="120" w:after="40"/>
      </w:pPr>
      <w:r>
        <w:rPr>
          <w:b/>
        </w:rPr>
        <w:t>Site crane</w:t>
      </w:r>
    </w:p>
    <w:p w14:paraId="440BCA01" w14:textId="77777777" w:rsidR="00C66DF8" w:rsidRDefault="00000000">
      <w:pPr>
        <w:spacing w:after="40"/>
      </w:pPr>
      <w:r>
        <w:t>Rental of self-erecting site crane, including transport, assembly and disassembly, planned for 3 months, including the operator with valid licence.</w:t>
      </w:r>
    </w:p>
    <w:p w14:paraId="13515B76" w14:textId="77777777" w:rsidR="00C66DF8" w:rsidRDefault="00000000">
      <w:pPr>
        <w:spacing w:after="40"/>
      </w:pPr>
      <w:r>
        <w:rPr>
          <w:i/>
          <w:sz w:val="18"/>
        </w:rPr>
        <w:t>Should the site duration extend beyond this period for reasons not attributable to MaderaPro SL, monthly rental costs of EUR 2,200.00 will be invoiced separately. Any ancillary building works required to position the crane are excluded.</w:t>
      </w:r>
    </w:p>
    <w:p w14:paraId="332E8234" w14:textId="77777777" w:rsidR="00C66DF8" w:rsidRDefault="00000000">
      <w:pPr>
        <w:spacing w:before="160"/>
      </w:pPr>
      <w:r>
        <w:rPr>
          <w:b/>
          <w:color w:val="1F3864"/>
          <w:sz w:val="22"/>
        </w:rPr>
        <w:t>TOTAL SOLUTION 2</w:t>
      </w:r>
      <w:r>
        <w:tab/>
      </w:r>
      <w:r>
        <w:tab/>
      </w:r>
      <w:r>
        <w:rPr>
          <w:b/>
          <w:color w:val="1F3864"/>
          <w:sz w:val="22"/>
        </w:rPr>
        <w:t>EUR 585,000.00 + VAT</w:t>
      </w:r>
    </w:p>
    <w:p w14:paraId="1A45D18B" w14:textId="77777777" w:rsidR="00C66DF8" w:rsidRDefault="00000000">
      <w:pPr>
        <w:spacing w:before="240" w:after="120"/>
      </w:pPr>
      <w:r>
        <w:rPr>
          <w:b/>
          <w:sz w:val="22"/>
        </w:rPr>
        <w:t>SOLUTION 3 - ADVANCED SHELL + INTERNAL PLASTERBOARD</w:t>
      </w:r>
    </w:p>
    <w:p w14:paraId="0384945F" w14:textId="77777777" w:rsidR="00C66DF8" w:rsidRDefault="00000000">
      <w:pPr>
        <w:spacing w:after="120"/>
      </w:pPr>
      <w:r>
        <w:rPr>
          <w:i/>
        </w:rPr>
        <w:t>In addition to what is supplied in Solution 2, the following items are offered:</w:t>
      </w:r>
    </w:p>
    <w:p w14:paraId="103CAFF2" w14:textId="77777777" w:rsidR="00C66DF8" w:rsidRDefault="00000000">
      <w:pPr>
        <w:spacing w:before="200" w:after="120"/>
      </w:pPr>
      <w:r>
        <w:rPr>
          <w:b/>
          <w:sz w:val="24"/>
        </w:rPr>
        <w:t>INTERNAL PLASTERBOARD</w:t>
      </w:r>
    </w:p>
    <w:p w14:paraId="03368992" w14:textId="77777777" w:rsidR="00C66DF8" w:rsidRDefault="00000000">
      <w:pPr>
        <w:spacing w:before="120" w:after="40"/>
      </w:pPr>
      <w:r>
        <w:rPr>
          <w:b/>
        </w:rPr>
        <w:t>Counter-walls</w:t>
      </w:r>
    </w:p>
    <w:p w14:paraId="5E48516C" w14:textId="77777777" w:rsidR="00C66DF8" w:rsidRDefault="00000000">
      <w:pPr>
        <w:spacing w:after="40"/>
      </w:pPr>
      <w:r>
        <w:t>Counter-walls applied to the X-lam walls, composed of steel or timber studs 50 mm thick, with mineral wool insulation interposed and a double plasterboard layer 12.5 + 12.5 mm. Includes joint sealing, skim coat and finishing - ready for painting.</w:t>
      </w:r>
    </w:p>
    <w:p w14:paraId="17687C99" w14:textId="77777777" w:rsidR="00C66DF8" w:rsidRDefault="00000000">
      <w:pPr>
        <w:spacing w:before="120" w:after="40"/>
      </w:pPr>
      <w:r>
        <w:rPr>
          <w:b/>
        </w:rPr>
        <w:t>Internal partitions</w:t>
      </w:r>
    </w:p>
    <w:p w14:paraId="1E80B454" w14:textId="77777777" w:rsidR="00C66DF8" w:rsidRDefault="00000000">
      <w:pPr>
        <w:spacing w:after="40"/>
      </w:pPr>
      <w:r>
        <w:t>Internal non-load-bearing partitions made of steel or timber studs 75 mm thick, with mineral wool insulation interposed and a double plasterboard layer 12.5 + 12.5 mm on both sides. Includes joint sealing, skim coat and finishing - ready for painting.</w:t>
      </w:r>
    </w:p>
    <w:p w14:paraId="4A92BD93" w14:textId="77777777" w:rsidR="00C66DF8" w:rsidRDefault="00000000">
      <w:pPr>
        <w:spacing w:before="120" w:after="40"/>
      </w:pPr>
      <w:r>
        <w:rPr>
          <w:b/>
        </w:rPr>
        <w:t>Suspended ceilings</w:t>
      </w:r>
    </w:p>
    <w:p w14:paraId="7A7FA00B" w14:textId="77777777" w:rsidR="00C66DF8" w:rsidRDefault="00000000">
      <w:pPr>
        <w:spacing w:after="40"/>
      </w:pPr>
      <w:r>
        <w:t>Suspended ceiling fixed to the slab, composed of a steel or timber structure 50 mm thick and a single plasterboard panel 12.5 mm. Includes joint sealing, skim coat and finishing - ready for painting.</w:t>
      </w:r>
    </w:p>
    <w:p w14:paraId="0D2BB891" w14:textId="77777777" w:rsidR="00C66DF8" w:rsidRDefault="00000000">
      <w:pPr>
        <w:spacing w:before="160"/>
      </w:pPr>
      <w:r>
        <w:rPr>
          <w:b/>
          <w:color w:val="1F3864"/>
          <w:sz w:val="22"/>
        </w:rPr>
        <w:t>TOTAL SOLUTION 3</w:t>
      </w:r>
      <w:r>
        <w:tab/>
      </w:r>
      <w:r>
        <w:tab/>
      </w:r>
      <w:r>
        <w:rPr>
          <w:b/>
          <w:color w:val="1F3864"/>
          <w:sz w:val="22"/>
        </w:rPr>
        <w:t>EUR 695,000.00 + VAT</w:t>
      </w:r>
    </w:p>
    <w:p w14:paraId="61543BCF" w14:textId="77777777" w:rsidR="00C66DF8" w:rsidRDefault="00000000">
      <w:pPr>
        <w:spacing w:before="200" w:after="120"/>
      </w:pPr>
      <w:r>
        <w:rPr>
          <w:b/>
          <w:sz w:val="24"/>
        </w:rPr>
        <w:t>ITEMS INCLUDED IN THE OFFER</w:t>
      </w:r>
    </w:p>
    <w:p w14:paraId="778769AF" w14:textId="77777777" w:rsidR="00C66DF8" w:rsidRDefault="00000000">
      <w:pPr>
        <w:pStyle w:val="Puntoelenco"/>
        <w:spacing w:after="40"/>
      </w:pPr>
      <w:r>
        <w:t>Specialised workforce, including salary and social-security contributions according to national collective agreements</w:t>
      </w:r>
    </w:p>
    <w:p w14:paraId="20EE5796" w14:textId="77777777" w:rsidR="00C66DF8" w:rsidRDefault="00000000">
      <w:pPr>
        <w:pStyle w:val="Puntoelenco"/>
        <w:spacing w:after="40"/>
      </w:pPr>
      <w:r>
        <w:t>Two-year postuma insurance covering 10% of the value of the works, in line with European standard practice</w:t>
      </w:r>
    </w:p>
    <w:p w14:paraId="72A2D674" w14:textId="77777777" w:rsidR="00C66DF8" w:rsidRDefault="00000000">
      <w:pPr>
        <w:pStyle w:val="Puntoelenco"/>
        <w:spacing w:after="40"/>
      </w:pPr>
      <w:r>
        <w:t>Catering service for the workers</w:t>
      </w:r>
    </w:p>
    <w:p w14:paraId="6C0A0C7C" w14:textId="77777777" w:rsidR="00C66DF8" w:rsidRDefault="00000000">
      <w:pPr>
        <w:pStyle w:val="Puntoelenco"/>
        <w:spacing w:after="40"/>
      </w:pPr>
      <w:r>
        <w:t>Transfer of the workers to the site</w:t>
      </w:r>
    </w:p>
    <w:p w14:paraId="588DE3E9" w14:textId="77777777" w:rsidR="00C66DF8" w:rsidRDefault="00000000">
      <w:pPr>
        <w:pStyle w:val="Puntoelenco"/>
        <w:spacing w:after="40"/>
      </w:pPr>
      <w:r>
        <w:t>Cleaning of the work areas (waste disposal at landfill excluded)</w:t>
      </w:r>
    </w:p>
    <w:p w14:paraId="566D4D04" w14:textId="77777777" w:rsidR="00C66DF8" w:rsidRDefault="00000000">
      <w:pPr>
        <w:pStyle w:val="Puntoelenco"/>
        <w:spacing w:after="40"/>
      </w:pPr>
      <w:r>
        <w:t>Transport of materials to site (unloading and trans-shipments excluded, road accessible to articulated truck assumed)</w:t>
      </w:r>
    </w:p>
    <w:p w14:paraId="3A307775" w14:textId="77777777" w:rsidR="00C66DF8" w:rsidRDefault="00000000">
      <w:pPr>
        <w:spacing w:before="80" w:after="40"/>
      </w:pPr>
      <w:r>
        <w:rPr>
          <w:b/>
        </w:rPr>
        <w:t>For Solutions 2 and 3 only:</w:t>
      </w:r>
    </w:p>
    <w:p w14:paraId="706397A5" w14:textId="77777777" w:rsidR="00C66DF8" w:rsidRDefault="00000000">
      <w:pPr>
        <w:pStyle w:val="Puntoelenco"/>
        <w:spacing w:after="40"/>
      </w:pPr>
      <w:r>
        <w:t>Site crane for the handling of the prefabricated elements, including operator</w:t>
      </w:r>
    </w:p>
    <w:p w14:paraId="37BD9478" w14:textId="77777777" w:rsidR="00C66DF8" w:rsidRDefault="00000000">
      <w:pPr>
        <w:pStyle w:val="Puntoelenco"/>
        <w:spacing w:after="40"/>
      </w:pPr>
      <w:r>
        <w:t>Scaffolding compliant with regulations, required for the assembly</w:t>
      </w:r>
    </w:p>
    <w:p w14:paraId="7EF59F46" w14:textId="77777777" w:rsidR="00C66DF8" w:rsidRDefault="00000000">
      <w:pPr>
        <w:pStyle w:val="Puntoelenco"/>
        <w:spacing w:after="40"/>
      </w:pPr>
      <w:r>
        <w:t>Crane operator with valid national licence</w:t>
      </w:r>
    </w:p>
    <w:p w14:paraId="2FEC3EE9" w14:textId="77777777" w:rsidR="00C66DF8" w:rsidRDefault="00000000">
      <w:pPr>
        <w:spacing w:before="200" w:after="120"/>
      </w:pPr>
      <w:r>
        <w:rPr>
          <w:b/>
          <w:sz w:val="24"/>
        </w:rPr>
        <w:t>EXCLUSIONS</w:t>
      </w:r>
    </w:p>
    <w:p w14:paraId="15363B80" w14:textId="77777777" w:rsidR="00C66DF8" w:rsidRDefault="00000000">
      <w:pPr>
        <w:pStyle w:val="Puntoelenco"/>
        <w:spacing w:after="40"/>
      </w:pPr>
      <w:r>
        <w:t>Site installation and temporary works</w:t>
      </w:r>
    </w:p>
    <w:p w14:paraId="5C956295" w14:textId="77777777" w:rsidR="00C66DF8" w:rsidRDefault="00000000">
      <w:pPr>
        <w:pStyle w:val="Puntoelenco"/>
        <w:spacing w:after="40"/>
      </w:pPr>
      <w:r>
        <w:t>Excavation and demolition works</w:t>
      </w:r>
    </w:p>
    <w:p w14:paraId="69F3DA19" w14:textId="77777777" w:rsidR="00C66DF8" w:rsidRDefault="00000000">
      <w:pPr>
        <w:pStyle w:val="Puntoelenco"/>
        <w:spacing w:after="40"/>
      </w:pPr>
      <w:r>
        <w:t>Concrete works (basement, lift shaft, staircase, external works)</w:t>
      </w:r>
    </w:p>
    <w:p w14:paraId="4B02E778" w14:textId="77777777" w:rsidR="00C66DF8" w:rsidRDefault="00000000">
      <w:pPr>
        <w:pStyle w:val="Puntoelenco"/>
        <w:spacing w:after="40"/>
      </w:pPr>
      <w:r>
        <w:lastRenderedPageBreak/>
        <w:t>Stair-shaft finish</w:t>
      </w:r>
    </w:p>
    <w:p w14:paraId="4976C022" w14:textId="77777777" w:rsidR="00C66DF8" w:rsidRDefault="00000000">
      <w:pPr>
        <w:pStyle w:val="Puntoelenco"/>
        <w:spacing w:after="40"/>
      </w:pPr>
      <w:r>
        <w:t>Mechanical, electrical, plumbing and photovoltaic systems</w:t>
      </w:r>
    </w:p>
    <w:p w14:paraId="6BB5B483" w14:textId="77777777" w:rsidR="00C66DF8" w:rsidRDefault="00000000">
      <w:pPr>
        <w:pStyle w:val="Puntoelenco"/>
        <w:spacing w:after="40"/>
      </w:pPr>
      <w:r>
        <w:t>Plaster works (internal and external)</w:t>
      </w:r>
    </w:p>
    <w:p w14:paraId="34DAEF77" w14:textId="77777777" w:rsidR="00C66DF8" w:rsidRDefault="00000000">
      <w:pPr>
        <w:pStyle w:val="Puntoelenco"/>
        <w:spacing w:after="40"/>
      </w:pPr>
      <w:r>
        <w:t>Internal screeds</w:t>
      </w:r>
    </w:p>
    <w:p w14:paraId="4E217508" w14:textId="77777777" w:rsidR="00C66DF8" w:rsidRDefault="00000000">
      <w:pPr>
        <w:pStyle w:val="Puntoelenco"/>
        <w:spacing w:after="40"/>
      </w:pPr>
      <w:r>
        <w:t>Internal and external floor finishes</w:t>
      </w:r>
    </w:p>
    <w:p w14:paraId="749394B6" w14:textId="77777777" w:rsidR="00C66DF8" w:rsidRDefault="00000000">
      <w:pPr>
        <w:pStyle w:val="Puntoelenco"/>
        <w:spacing w:after="40"/>
      </w:pPr>
      <w:r>
        <w:t>Internal finishes (paint, decorative works)</w:t>
      </w:r>
    </w:p>
    <w:p w14:paraId="5CBCFE08" w14:textId="77777777" w:rsidR="00C66DF8" w:rsidRDefault="00000000">
      <w:pPr>
        <w:pStyle w:val="Puntoelenco"/>
        <w:spacing w:after="40"/>
      </w:pPr>
      <w:r>
        <w:t>Carpentry and joinery works</w:t>
      </w:r>
    </w:p>
    <w:p w14:paraId="596A52BE" w14:textId="77777777" w:rsidR="00C66DF8" w:rsidRDefault="00000000">
      <w:pPr>
        <w:pStyle w:val="Puntoelenco"/>
        <w:spacing w:after="40"/>
      </w:pPr>
      <w:r>
        <w:t>Site assistance to the MEP contractors (strongly recommended to guarantee air- and wind-tightness when systems penetrate the envelope) - quoted separately if required</w:t>
      </w:r>
    </w:p>
    <w:p w14:paraId="5EF53B0F" w14:textId="77777777" w:rsidR="00C66DF8" w:rsidRDefault="00000000">
      <w:pPr>
        <w:pStyle w:val="Puntoelenco"/>
        <w:spacing w:after="40"/>
      </w:pPr>
      <w:r>
        <w:t>External landscaping</w:t>
      </w:r>
    </w:p>
    <w:p w14:paraId="00E787D8" w14:textId="77777777" w:rsidR="00C66DF8" w:rsidRDefault="00000000">
      <w:pPr>
        <w:pStyle w:val="Puntoelenco"/>
        <w:spacing w:after="40"/>
      </w:pPr>
      <w:r>
        <w:t>Anything not explicitly described in this offer</w:t>
      </w:r>
    </w:p>
    <w:p w14:paraId="4D531155" w14:textId="77777777" w:rsidR="00C66DF8" w:rsidRDefault="00000000">
      <w:pPr>
        <w:spacing w:before="200" w:after="120"/>
      </w:pPr>
      <w:r>
        <w:rPr>
          <w:b/>
          <w:sz w:val="24"/>
        </w:rPr>
        <w:t>OTHER OBLIGATIONS OF THE CLIENT</w:t>
      </w:r>
    </w:p>
    <w:p w14:paraId="06CCB5A3" w14:textId="77777777" w:rsidR="00C66DF8" w:rsidRDefault="00000000">
      <w:pPr>
        <w:pStyle w:val="Puntoelenco"/>
        <w:spacing w:after="40"/>
      </w:pPr>
      <w:r>
        <w:t>Building permit, of which the client is the guarantor</w:t>
      </w:r>
    </w:p>
    <w:p w14:paraId="7660DF4A" w14:textId="77777777" w:rsidR="00C66DF8" w:rsidRDefault="00000000">
      <w:pPr>
        <w:pStyle w:val="Puntoelenco"/>
        <w:spacing w:after="40"/>
      </w:pPr>
      <w:r>
        <w:t>Architectural design and related administrative procedures</w:t>
      </w:r>
    </w:p>
    <w:p w14:paraId="7D63191C" w14:textId="77777777" w:rsidR="00C66DF8" w:rsidRDefault="00000000">
      <w:pPr>
        <w:pStyle w:val="Puntoelenco"/>
        <w:spacing w:after="40"/>
      </w:pPr>
      <w:r>
        <w:t>Any counter-plates to be embedded in concrete pours</w:t>
      </w:r>
    </w:p>
    <w:p w14:paraId="5DC73158" w14:textId="77777777" w:rsidR="00C66DF8" w:rsidRDefault="00000000">
      <w:pPr>
        <w:pStyle w:val="Puntoelenco"/>
        <w:spacing w:after="40"/>
      </w:pPr>
      <w:r>
        <w:t>Reinforced concrete kerb / curb for the wooden structure to rest on, including any levelling with non-shrink mortar</w:t>
      </w:r>
    </w:p>
    <w:p w14:paraId="3DBCE5A5" w14:textId="77777777" w:rsidR="00C66DF8" w:rsidRDefault="00000000">
      <w:pPr>
        <w:pStyle w:val="Puntoelenco"/>
        <w:spacing w:after="40"/>
      </w:pPr>
      <w:r>
        <w:t>Internal accessibility to the work area, free from obstacles for workers and articulated trucks</w:t>
      </w:r>
    </w:p>
    <w:p w14:paraId="12C2BB45" w14:textId="77777777" w:rsidR="00C66DF8" w:rsidRDefault="00000000">
      <w:pPr>
        <w:pStyle w:val="Puntoelenco"/>
        <w:spacing w:after="40"/>
      </w:pPr>
      <w:r>
        <w:t>Supply of all temporary safety works as per the safety plan prepared by the client</w:t>
      </w:r>
    </w:p>
    <w:p w14:paraId="5396EEC0" w14:textId="77777777" w:rsidR="00C66DF8" w:rsidRDefault="00000000">
      <w:pPr>
        <w:pStyle w:val="Puntoelenco"/>
        <w:spacing w:after="40"/>
      </w:pPr>
      <w:r>
        <w:t>Electrical and water supply at the workplace</w:t>
      </w:r>
    </w:p>
    <w:p w14:paraId="60522DCA" w14:textId="77777777" w:rsidR="00C66DF8" w:rsidRDefault="00000000">
      <w:pPr>
        <w:pStyle w:val="Puntoelenco"/>
        <w:spacing w:after="40"/>
      </w:pPr>
      <w:r>
        <w:t>Provision of a storage area for materials, vehicles and equipment</w:t>
      </w:r>
    </w:p>
    <w:p w14:paraId="4BB389C1" w14:textId="77777777" w:rsidR="00C66DF8" w:rsidRDefault="00000000">
      <w:pPr>
        <w:pStyle w:val="Puntoelenco"/>
        <w:spacing w:after="40"/>
      </w:pPr>
      <w:r>
        <w:t>Stand-by hours for causes not attributable to us</w:t>
      </w:r>
    </w:p>
    <w:p w14:paraId="41B8961E" w14:textId="77777777" w:rsidR="00C66DF8" w:rsidRDefault="00000000">
      <w:pPr>
        <w:pStyle w:val="Puntoelenco"/>
        <w:spacing w:after="40"/>
      </w:pPr>
      <w:r>
        <w:t>Site assistance for building trades</w:t>
      </w:r>
    </w:p>
    <w:p w14:paraId="6163D10B" w14:textId="77777777" w:rsidR="00C66DF8" w:rsidRDefault="00000000">
      <w:pPr>
        <w:pStyle w:val="Puntoelenco"/>
        <w:spacing w:after="40"/>
      </w:pPr>
      <w:r>
        <w:t>Design of concrete structures</w:t>
      </w:r>
    </w:p>
    <w:p w14:paraId="4D576C29" w14:textId="77777777" w:rsidR="00C66DF8" w:rsidRDefault="00000000">
      <w:pPr>
        <w:pStyle w:val="Puntoelenco"/>
        <w:spacing w:after="40"/>
      </w:pPr>
      <w:r>
        <w:t>Disposal of site residues</w:t>
      </w:r>
    </w:p>
    <w:p w14:paraId="2DDD4094" w14:textId="77777777" w:rsidR="00C66DF8" w:rsidRDefault="00000000">
      <w:pPr>
        <w:pStyle w:val="Puntoelenco"/>
        <w:spacing w:after="40"/>
      </w:pPr>
      <w:r>
        <w:t>Any fees for occupation of public land</w:t>
      </w:r>
    </w:p>
    <w:p w14:paraId="1C0345E2" w14:textId="77777777" w:rsidR="00C66DF8" w:rsidRDefault="00000000">
      <w:pPr>
        <w:pStyle w:val="Puntoelenco"/>
        <w:spacing w:after="40"/>
      </w:pPr>
      <w:r>
        <w:t>Any trans-shipments if necessary</w:t>
      </w:r>
    </w:p>
    <w:p w14:paraId="449CB9F4" w14:textId="77777777" w:rsidR="00C66DF8" w:rsidRDefault="00000000">
      <w:pPr>
        <w:pStyle w:val="Puntoelenco"/>
        <w:spacing w:after="40"/>
      </w:pPr>
      <w:r>
        <w:t>Anything not explicitly listed in the previous pages or under "Items included in the offer"</w:t>
      </w:r>
    </w:p>
    <w:p w14:paraId="4B96B116" w14:textId="77777777" w:rsidR="00C66DF8" w:rsidRDefault="00000000">
      <w:pPr>
        <w:spacing w:before="200" w:after="120"/>
      </w:pPr>
      <w:r>
        <w:rPr>
          <w:b/>
          <w:sz w:val="24"/>
        </w:rPr>
        <w:t>POSSIBLE HOURLY-RATE WORK</w:t>
      </w:r>
    </w:p>
    <w:p w14:paraId="6F1484F6" w14:textId="77777777" w:rsidR="00C66DF8" w:rsidRDefault="00000000">
      <w:r>
        <w:t>Hourly cost for time-and-material work</w:t>
      </w:r>
      <w:r>
        <w:tab/>
      </w:r>
      <w:r>
        <w:tab/>
      </w:r>
      <w:r>
        <w:tab/>
      </w:r>
      <w:r>
        <w:tab/>
      </w:r>
      <w:r>
        <w:rPr>
          <w:b/>
        </w:rPr>
        <w:t>EUR/h 75.00 + VAT</w:t>
      </w:r>
    </w:p>
    <w:p w14:paraId="013DC7C2" w14:textId="77777777" w:rsidR="00C66DF8" w:rsidRDefault="00000000">
      <w:pPr>
        <w:spacing w:before="200" w:after="120"/>
      </w:pPr>
      <w:r>
        <w:rPr>
          <w:b/>
          <w:sz w:val="24"/>
        </w:rPr>
        <w:t>WARNINGS</w:t>
      </w:r>
    </w:p>
    <w:p w14:paraId="3A2510A7" w14:textId="77777777" w:rsidR="00C66DF8" w:rsidRDefault="00000000">
      <w:pPr>
        <w:spacing w:after="40"/>
      </w:pPr>
      <w:r>
        <w:rPr>
          <w:b/>
        </w:rPr>
        <w:t>WARNINGS ON THE CHARACTERISTICS OF TIMBER MATERIAL</w:t>
      </w:r>
    </w:p>
    <w:p w14:paraId="3AFCB2D5" w14:textId="77777777" w:rsidR="00C66DF8" w:rsidRDefault="00000000">
      <w:pPr>
        <w:spacing w:after="80"/>
      </w:pPr>
      <w:r>
        <w:rPr>
          <w:sz w:val="18"/>
        </w:rPr>
        <w:t>For those who are not familiar with glulam and solid timber: cracks may form on main and secondary beams (more visible in solid wood), as well as torsions within natural tolerances. Tongue-and-groove boarding and panelling may undergo small movements and/or shrinkage, more visible if boards wider than the standard ~15 cm are chosen. Such deformations or shrinkage do not affect the structural performance of the elements.</w:t>
      </w:r>
    </w:p>
    <w:p w14:paraId="0B65645B" w14:textId="77777777" w:rsidR="00C66DF8" w:rsidRDefault="00000000">
      <w:pPr>
        <w:spacing w:after="80"/>
      </w:pPr>
      <w:r>
        <w:rPr>
          <w:sz w:val="18"/>
        </w:rPr>
        <w:t>Nominal thicknesses of planed material refer to the rough-sawn section as is common practice in our sector. Finished thicknesses are typically 3-4 mm (+/- 1 mm) less than the rough sections for single-side planing, and 6-8 mm less for both-side planing.</w:t>
      </w:r>
    </w:p>
    <w:p w14:paraId="4BC7BBC4" w14:textId="77777777" w:rsidR="00C66DF8" w:rsidRDefault="00000000">
      <w:pPr>
        <w:spacing w:after="40"/>
      </w:pPr>
      <w:r>
        <w:rPr>
          <w:sz w:val="18"/>
        </w:rPr>
        <w:t>Colour variations: timber and boards treated with the same impregnating stain may show tonal differences from the sample and between each other. The absorption depends on the wood-fibre quality and on the specific batch.</w:t>
      </w:r>
    </w:p>
    <w:p w14:paraId="487B3DB2" w14:textId="77777777" w:rsidR="00C66DF8" w:rsidRDefault="00000000">
      <w:pPr>
        <w:spacing w:before="200" w:after="120"/>
      </w:pPr>
      <w:r>
        <w:rPr>
          <w:b/>
          <w:sz w:val="24"/>
        </w:rPr>
        <w:t>DELIVERY TIME AND SCHEDULE</w:t>
      </w:r>
    </w:p>
    <w:p w14:paraId="3AFABA4B" w14:textId="77777777" w:rsidR="00C66DF8" w:rsidRDefault="00000000">
      <w:pPr>
        <w:spacing w:after="80"/>
      </w:pPr>
      <w:r>
        <w:rPr>
          <w:b/>
        </w:rPr>
        <w:t>Indicative timing:</w:t>
      </w:r>
    </w:p>
    <w:p w14:paraId="3FC9A6EA" w14:textId="77777777" w:rsidR="00C66DF8" w:rsidRDefault="00000000">
      <w:pPr>
        <w:pStyle w:val="Puntoelenco"/>
        <w:spacing w:after="40"/>
      </w:pPr>
      <w:r>
        <w:lastRenderedPageBreak/>
        <w:t>Engineering: 6 weeks from the receipt of the priced executive architectural design</w:t>
      </w:r>
    </w:p>
    <w:p w14:paraId="3615266A" w14:textId="77777777" w:rsidR="00C66DF8" w:rsidRDefault="00000000">
      <w:pPr>
        <w:pStyle w:val="Puntoelenco"/>
        <w:spacing w:after="40"/>
      </w:pPr>
      <w:r>
        <w:t>Site start: 6 weeks from the client/site supervisor signing the construction drawings produced by MaderaPro SL</w:t>
      </w:r>
    </w:p>
    <w:p w14:paraId="646F8E51" w14:textId="77777777" w:rsidR="00C66DF8" w:rsidRDefault="00000000">
      <w:pPr>
        <w:pStyle w:val="Puntoelenco"/>
        <w:spacing w:after="40"/>
      </w:pPr>
      <w:r>
        <w:t>On-site assembly of our works:</w:t>
      </w:r>
    </w:p>
    <w:p w14:paraId="26B3A327" w14:textId="77777777" w:rsidR="00C66DF8" w:rsidRDefault="00000000">
      <w:pPr>
        <w:pStyle w:val="Puntoelenco2"/>
      </w:pPr>
      <w:r>
        <w:t>Solution 1 - approx. 6 weeks, subject to unforeseen events or site interruptions</w:t>
      </w:r>
    </w:p>
    <w:p w14:paraId="5486CDF5" w14:textId="77777777" w:rsidR="00C66DF8" w:rsidRDefault="00000000">
      <w:pPr>
        <w:pStyle w:val="Puntoelenco2"/>
      </w:pPr>
      <w:r>
        <w:t>Solution 2 - approx. 12 weeks</w:t>
      </w:r>
    </w:p>
    <w:p w14:paraId="52981216" w14:textId="77777777" w:rsidR="00C66DF8" w:rsidRDefault="00000000">
      <w:pPr>
        <w:pStyle w:val="Puntoelenco2"/>
      </w:pPr>
      <w:r>
        <w:t>Solution 3 - to be agreed depending on the MEP contractors of the client</w:t>
      </w:r>
    </w:p>
    <w:p w14:paraId="2EFAA6EB" w14:textId="77777777" w:rsidR="00C66DF8" w:rsidRDefault="00000000">
      <w:pPr>
        <w:spacing w:before="200" w:after="120"/>
      </w:pPr>
      <w:r>
        <w:rPr>
          <w:b/>
          <w:sz w:val="24"/>
        </w:rPr>
        <w:t>PAYMENTS</w:t>
      </w:r>
    </w:p>
    <w:p w14:paraId="60E23F70" w14:textId="77777777" w:rsidR="00C66DF8" w:rsidRDefault="00000000">
      <w:pPr>
        <w:spacing w:after="80"/>
      </w:pPr>
      <w:r>
        <w:t>Payments under this supply will be made in the following steps:</w:t>
      </w:r>
    </w:p>
    <w:p w14:paraId="62A8A31F" w14:textId="77777777" w:rsidR="00C66DF8" w:rsidRDefault="00000000">
      <w:pPr>
        <w:pStyle w:val="Puntoelenco"/>
        <w:spacing w:after="40"/>
      </w:pPr>
      <w:r>
        <w:t>30% on order confirmation</w:t>
      </w:r>
    </w:p>
    <w:p w14:paraId="7A86CAA1" w14:textId="77777777" w:rsidR="00C66DF8" w:rsidRDefault="00000000">
      <w:pPr>
        <w:pStyle w:val="Puntoelenco"/>
        <w:spacing w:after="40"/>
      </w:pPr>
      <w:r>
        <w:t>15% on signature of the executive construction drawings</w:t>
      </w:r>
    </w:p>
    <w:p w14:paraId="201871AF" w14:textId="77777777" w:rsidR="00C66DF8" w:rsidRDefault="00000000">
      <w:pPr>
        <w:pStyle w:val="Puntoelenco"/>
        <w:spacing w:after="40"/>
      </w:pPr>
      <w:r>
        <w:t>30% on delivery of the material to site</w:t>
      </w:r>
    </w:p>
    <w:p w14:paraId="64CE0F54" w14:textId="77777777" w:rsidR="00C66DF8" w:rsidRDefault="00000000">
      <w:pPr>
        <w:pStyle w:val="Puntoelenco"/>
        <w:spacing w:after="40"/>
      </w:pPr>
      <w:r>
        <w:t>25% balance against monthly progress reports</w:t>
      </w:r>
    </w:p>
    <w:p w14:paraId="502EF1AA" w14:textId="77777777" w:rsidR="00C66DF8" w:rsidRDefault="00000000">
      <w:pPr>
        <w:spacing w:before="80" w:after="40"/>
      </w:pPr>
      <w:r>
        <w:rPr>
          <w:i/>
          <w:sz w:val="18"/>
        </w:rPr>
        <w:t>Payment terms: bank transfer on sight of the invoice.</w:t>
      </w:r>
    </w:p>
    <w:p w14:paraId="33F9F308" w14:textId="77777777" w:rsidR="00C66DF8" w:rsidRDefault="00000000">
      <w:pPr>
        <w:spacing w:before="200" w:after="120"/>
      </w:pPr>
      <w:r>
        <w:rPr>
          <w:b/>
          <w:sz w:val="24"/>
        </w:rPr>
        <w:t>DEPOSIT</w:t>
      </w:r>
    </w:p>
    <w:p w14:paraId="16ED3F71" w14:textId="77777777" w:rsidR="00C66DF8" w:rsidRDefault="00000000">
      <w:pPr>
        <w:spacing w:after="40"/>
      </w:pPr>
      <w:r>
        <w:t>This order confirmation becomes effective from the date on which the agreed deposit is received.</w:t>
      </w:r>
    </w:p>
    <w:p w14:paraId="26A79B1C" w14:textId="77777777" w:rsidR="00C66DF8" w:rsidRDefault="00000000">
      <w:pPr>
        <w:spacing w:before="200" w:after="120"/>
      </w:pPr>
      <w:r>
        <w:rPr>
          <w:b/>
          <w:sz w:val="24"/>
        </w:rPr>
        <w:t>REVISIONS AND VALIDITY OF THE OFFER</w:t>
      </w:r>
    </w:p>
    <w:p w14:paraId="06F63879" w14:textId="77777777" w:rsidR="00C66DF8" w:rsidRDefault="00000000">
      <w:pPr>
        <w:spacing w:after="40"/>
      </w:pPr>
      <w:r>
        <w:t>In case of design variations (typological, dimensional, or of any other kind) to the works included in the offer, a revision of the offer will be issued with the same characteristics as above.</w:t>
      </w:r>
    </w:p>
    <w:p w14:paraId="2EE12F62" w14:textId="77777777" w:rsidR="00C66DF8" w:rsidRDefault="00000000">
      <w:r>
        <w:t>This offer is valid for 30 days from the date of issue. After this period MaderaPro SL reserves the right to revise the prices above.</w:t>
      </w:r>
    </w:p>
    <w:p w14:paraId="0FE389A3" w14:textId="77777777" w:rsidR="00C66DF8" w:rsidRDefault="00000000">
      <w:pPr>
        <w:spacing w:after="280"/>
      </w:pPr>
      <w:r>
        <w:t>Remaining at your full disposal, we look forward to your kind reply.</w:t>
      </w:r>
    </w:p>
    <w:p w14:paraId="2723ED2F" w14:textId="77777777" w:rsidR="00C66DF8" w:rsidRDefault="00000000">
      <w:pPr>
        <w:spacing w:after="40"/>
      </w:pPr>
      <w:r>
        <w:t>Place and date</w:t>
      </w:r>
    </w:p>
    <w:p w14:paraId="284EFC0B" w14:textId="77777777" w:rsidR="00C66DF8" w:rsidRDefault="00000000">
      <w:pPr>
        <w:spacing w:after="400"/>
      </w:pPr>
      <w:r>
        <w:t>--------------------------------------------------</w:t>
      </w:r>
    </w:p>
    <w:p w14:paraId="7927EEE9" w14:textId="77777777" w:rsidR="00C66DF8" w:rsidRDefault="00000000">
      <w:pPr>
        <w:spacing w:after="80"/>
      </w:pPr>
      <w:r>
        <w:rPr>
          <w:b/>
        </w:rPr>
        <w:t>FOR ACCEPTANCE - THE CLIENT</w:t>
      </w:r>
      <w:r>
        <w:tab/>
      </w:r>
      <w:r>
        <w:tab/>
      </w:r>
      <w:r>
        <w:tab/>
      </w:r>
      <w:r>
        <w:tab/>
      </w:r>
      <w:r>
        <w:tab/>
      </w:r>
      <w:r>
        <w:rPr>
          <w:b/>
        </w:rPr>
        <w:t>FOR MADERAPRO SL</w:t>
      </w:r>
    </w:p>
    <w:p w14:paraId="0C055456" w14:textId="77777777" w:rsidR="00C66DF8" w:rsidRDefault="00000000">
      <w:r>
        <w:t>--------------------------------------------------</w:t>
      </w:r>
      <w:r>
        <w:tab/>
      </w:r>
      <w:r>
        <w:tab/>
      </w:r>
      <w:r>
        <w:tab/>
      </w:r>
      <w:r>
        <w:tab/>
        <w:t>--------------------------------------------------</w:t>
      </w:r>
    </w:p>
    <w:sectPr w:rsidR="00C66DF8"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oelenco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oelenco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untoelenco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untoelenco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oelenco"/>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untoelenco"/>
      <w:lvlText w:val=""/>
      <w:lvlJc w:val="left"/>
      <w:pPr>
        <w:tabs>
          <w:tab w:val="num" w:pos="360"/>
        </w:tabs>
        <w:ind w:left="360" w:hanging="360"/>
      </w:pPr>
      <w:rPr>
        <w:rFonts w:ascii="Symbol" w:hAnsi="Symbol" w:hint="default"/>
      </w:rPr>
    </w:lvl>
  </w:abstractNum>
  <w:num w:numId="1" w16cid:durableId="1524434893">
    <w:abstractNumId w:val="8"/>
  </w:num>
  <w:num w:numId="2" w16cid:durableId="1879006878">
    <w:abstractNumId w:val="6"/>
  </w:num>
  <w:num w:numId="3" w16cid:durableId="1607613047">
    <w:abstractNumId w:val="5"/>
  </w:num>
  <w:num w:numId="4" w16cid:durableId="10375825">
    <w:abstractNumId w:val="4"/>
  </w:num>
  <w:num w:numId="5" w16cid:durableId="1920676919">
    <w:abstractNumId w:val="7"/>
  </w:num>
  <w:num w:numId="6" w16cid:durableId="1412044289">
    <w:abstractNumId w:val="3"/>
  </w:num>
  <w:num w:numId="7" w16cid:durableId="1786079241">
    <w:abstractNumId w:val="2"/>
  </w:num>
  <w:num w:numId="8" w16cid:durableId="1682467241">
    <w:abstractNumId w:val="1"/>
  </w:num>
  <w:num w:numId="9" w16cid:durableId="19968406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proofState w:spelling="clean" w:grammar="clean"/>
  <w:defaultTabStop w:val="720"/>
  <w:hyphenationZone w:val="283"/>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27D8"/>
    <w:rsid w:val="0029639D"/>
    <w:rsid w:val="00326F90"/>
    <w:rsid w:val="00AA1D8D"/>
    <w:rsid w:val="00B47730"/>
    <w:rsid w:val="00C66DF8"/>
    <w:rsid w:val="00CB0664"/>
    <w:rsid w:val="00F916A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63303D"/>
  <w14:defaultImageDpi w14:val="300"/>
  <w15:docId w15:val="{4C97BBC5-498A-6041-8751-68673445F3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FC693F"/>
    <w:rPr>
      <w:rFonts w:ascii="Calibri" w:hAnsi="Calibri"/>
      <w:sz w:val="20"/>
    </w:rPr>
  </w:style>
  <w:style w:type="paragraph" w:styleId="Titolo1">
    <w:name w:val="heading 1"/>
    <w:basedOn w:val="Normale"/>
    <w:next w:val="Normale"/>
    <w:link w:val="Titolo1Carattere"/>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olo2">
    <w:name w:val="heading 2"/>
    <w:basedOn w:val="Normale"/>
    <w:next w:val="Normale"/>
    <w:link w:val="Titolo2Carattere"/>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olo3">
    <w:name w:val="heading 3"/>
    <w:basedOn w:val="Normale"/>
    <w:next w:val="Normale"/>
    <w:link w:val="Titolo3Carattere"/>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olo4">
    <w:name w:val="heading 4"/>
    <w:basedOn w:val="Normale"/>
    <w:next w:val="Normale"/>
    <w:link w:val="Titolo4Carattere"/>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olo5">
    <w:name w:val="heading 5"/>
    <w:basedOn w:val="Normale"/>
    <w:next w:val="Normale"/>
    <w:link w:val="Titolo5Carattere"/>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olo6">
    <w:name w:val="heading 6"/>
    <w:basedOn w:val="Normale"/>
    <w:next w:val="Normale"/>
    <w:link w:val="Titolo6Carattere"/>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olo7">
    <w:name w:val="heading 7"/>
    <w:basedOn w:val="Normale"/>
    <w:next w:val="Normale"/>
    <w:link w:val="Titolo7Carattere"/>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olo8">
    <w:name w:val="heading 8"/>
    <w:basedOn w:val="Normale"/>
    <w:next w:val="Normale"/>
    <w:link w:val="Titolo8Carattere"/>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itolo9">
    <w:name w:val="heading 9"/>
    <w:basedOn w:val="Normale"/>
    <w:next w:val="Normale"/>
    <w:link w:val="Titolo9Carattere"/>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E618BF"/>
    <w:pPr>
      <w:tabs>
        <w:tab w:val="center" w:pos="4680"/>
        <w:tab w:val="right" w:pos="9360"/>
      </w:tabs>
      <w:spacing w:after="0" w:line="240" w:lineRule="auto"/>
    </w:pPr>
  </w:style>
  <w:style w:type="character" w:customStyle="1" w:styleId="IntestazioneCarattere">
    <w:name w:val="Intestazione Carattere"/>
    <w:basedOn w:val="Carpredefinitoparagrafo"/>
    <w:link w:val="Intestazione"/>
    <w:uiPriority w:val="99"/>
    <w:rsid w:val="00E618BF"/>
  </w:style>
  <w:style w:type="paragraph" w:styleId="Pidipagina">
    <w:name w:val="footer"/>
    <w:basedOn w:val="Normale"/>
    <w:link w:val="PidipaginaCarattere"/>
    <w:uiPriority w:val="99"/>
    <w:unhideWhenUsed/>
    <w:rsid w:val="00E618BF"/>
    <w:pPr>
      <w:tabs>
        <w:tab w:val="center" w:pos="4680"/>
        <w:tab w:val="right" w:pos="9360"/>
      </w:tabs>
      <w:spacing w:after="0" w:line="240" w:lineRule="auto"/>
    </w:pPr>
  </w:style>
  <w:style w:type="character" w:customStyle="1" w:styleId="PidipaginaCarattere">
    <w:name w:val="Piè di pagina Carattere"/>
    <w:basedOn w:val="Carpredefinitoparagrafo"/>
    <w:link w:val="Pidipagina"/>
    <w:uiPriority w:val="99"/>
    <w:rsid w:val="00E618BF"/>
  </w:style>
  <w:style w:type="paragraph" w:styleId="Nessunaspaziatura">
    <w:name w:val="No Spacing"/>
    <w:uiPriority w:val="1"/>
    <w:qFormat/>
    <w:rsid w:val="00FC693F"/>
    <w:pPr>
      <w:spacing w:after="0" w:line="240" w:lineRule="auto"/>
    </w:pPr>
  </w:style>
  <w:style w:type="character" w:customStyle="1" w:styleId="Titolo1Carattere">
    <w:name w:val="Titolo 1 Carattere"/>
    <w:basedOn w:val="Carpredefinitoparagrafo"/>
    <w:link w:val="Tito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olo2Carattere">
    <w:name w:val="Titolo 2 Carattere"/>
    <w:basedOn w:val="Carpredefinitoparagrafo"/>
    <w:link w:val="Titolo2"/>
    <w:uiPriority w:val="9"/>
    <w:rsid w:val="00FC693F"/>
    <w:rPr>
      <w:rFonts w:asciiTheme="majorHAnsi" w:eastAsiaTheme="majorEastAsia" w:hAnsiTheme="majorHAnsi" w:cstheme="majorBidi"/>
      <w:b/>
      <w:bCs/>
      <w:color w:val="4F81BD" w:themeColor="accent1"/>
      <w:sz w:val="26"/>
      <w:szCs w:val="26"/>
    </w:rPr>
  </w:style>
  <w:style w:type="character" w:customStyle="1" w:styleId="Titolo3Carattere">
    <w:name w:val="Titolo 3 Carattere"/>
    <w:basedOn w:val="Carpredefinitoparagrafo"/>
    <w:link w:val="Titolo3"/>
    <w:uiPriority w:val="9"/>
    <w:rsid w:val="00FC693F"/>
    <w:rPr>
      <w:rFonts w:asciiTheme="majorHAnsi" w:eastAsiaTheme="majorEastAsia" w:hAnsiTheme="majorHAnsi" w:cstheme="majorBidi"/>
      <w:b/>
      <w:bCs/>
      <w:color w:val="4F81BD" w:themeColor="accent1"/>
    </w:rPr>
  </w:style>
  <w:style w:type="paragraph" w:styleId="Titolo">
    <w:name w:val="Title"/>
    <w:basedOn w:val="Normale"/>
    <w:next w:val="Normale"/>
    <w:link w:val="TitoloCarattere"/>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ttotitolo">
    <w:name w:val="Subtitle"/>
    <w:basedOn w:val="Normale"/>
    <w:next w:val="Normale"/>
    <w:link w:val="SottotitoloCarattere"/>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ttotitoloCarattere">
    <w:name w:val="Sottotitolo Carattere"/>
    <w:basedOn w:val="Carpredefinitoparagrafo"/>
    <w:link w:val="Sottotitolo"/>
    <w:uiPriority w:val="11"/>
    <w:rsid w:val="00FC693F"/>
    <w:rPr>
      <w:rFonts w:asciiTheme="majorHAnsi" w:eastAsiaTheme="majorEastAsia" w:hAnsiTheme="majorHAnsi" w:cstheme="majorBidi"/>
      <w:i/>
      <w:iCs/>
      <w:color w:val="4F81BD" w:themeColor="accent1"/>
      <w:spacing w:val="15"/>
      <w:sz w:val="24"/>
      <w:szCs w:val="24"/>
    </w:rPr>
  </w:style>
  <w:style w:type="paragraph" w:styleId="Paragrafoelenco">
    <w:name w:val="List Paragraph"/>
    <w:basedOn w:val="Normale"/>
    <w:uiPriority w:val="34"/>
    <w:qFormat/>
    <w:rsid w:val="00FC693F"/>
    <w:pPr>
      <w:ind w:left="720"/>
      <w:contextualSpacing/>
    </w:pPr>
  </w:style>
  <w:style w:type="paragraph" w:styleId="Corpotesto">
    <w:name w:val="Body Text"/>
    <w:basedOn w:val="Normale"/>
    <w:link w:val="CorpotestoCarattere"/>
    <w:uiPriority w:val="99"/>
    <w:unhideWhenUsed/>
    <w:rsid w:val="00AA1D8D"/>
    <w:pPr>
      <w:spacing w:after="120"/>
    </w:pPr>
  </w:style>
  <w:style w:type="character" w:customStyle="1" w:styleId="CorpotestoCarattere">
    <w:name w:val="Corpo testo Carattere"/>
    <w:basedOn w:val="Carpredefinitoparagrafo"/>
    <w:link w:val="Corpotesto"/>
    <w:uiPriority w:val="99"/>
    <w:rsid w:val="00AA1D8D"/>
  </w:style>
  <w:style w:type="paragraph" w:styleId="Corpodeltesto2">
    <w:name w:val="Body Text 2"/>
    <w:basedOn w:val="Normale"/>
    <w:link w:val="Corpodeltesto2Carattere"/>
    <w:uiPriority w:val="99"/>
    <w:unhideWhenUsed/>
    <w:rsid w:val="00AA1D8D"/>
    <w:pPr>
      <w:spacing w:after="120" w:line="480" w:lineRule="auto"/>
    </w:pPr>
  </w:style>
  <w:style w:type="character" w:customStyle="1" w:styleId="Corpodeltesto2Carattere">
    <w:name w:val="Corpo del testo 2 Carattere"/>
    <w:basedOn w:val="Carpredefinitoparagrafo"/>
    <w:link w:val="Corpodeltesto2"/>
    <w:uiPriority w:val="99"/>
    <w:rsid w:val="00AA1D8D"/>
  </w:style>
  <w:style w:type="paragraph" w:styleId="Corpodeltesto3">
    <w:name w:val="Body Text 3"/>
    <w:basedOn w:val="Normale"/>
    <w:link w:val="Corpodeltesto3Carattere"/>
    <w:uiPriority w:val="99"/>
    <w:unhideWhenUsed/>
    <w:rsid w:val="00AA1D8D"/>
    <w:pPr>
      <w:spacing w:after="120"/>
    </w:pPr>
    <w:rPr>
      <w:sz w:val="16"/>
      <w:szCs w:val="16"/>
    </w:rPr>
  </w:style>
  <w:style w:type="character" w:customStyle="1" w:styleId="Corpodeltesto3Carattere">
    <w:name w:val="Corpo del testo 3 Carattere"/>
    <w:basedOn w:val="Carpredefinitoparagrafo"/>
    <w:link w:val="Corpodeltesto3"/>
    <w:uiPriority w:val="99"/>
    <w:rsid w:val="00AA1D8D"/>
    <w:rPr>
      <w:sz w:val="16"/>
      <w:szCs w:val="16"/>
    </w:rPr>
  </w:style>
  <w:style w:type="paragraph" w:styleId="Elenco">
    <w:name w:val="List"/>
    <w:basedOn w:val="Normale"/>
    <w:uiPriority w:val="99"/>
    <w:unhideWhenUsed/>
    <w:rsid w:val="00AA1D8D"/>
    <w:pPr>
      <w:ind w:left="360" w:hanging="360"/>
      <w:contextualSpacing/>
    </w:pPr>
  </w:style>
  <w:style w:type="paragraph" w:styleId="Elenco2">
    <w:name w:val="List 2"/>
    <w:basedOn w:val="Normale"/>
    <w:uiPriority w:val="99"/>
    <w:unhideWhenUsed/>
    <w:rsid w:val="00326F90"/>
    <w:pPr>
      <w:ind w:left="720" w:hanging="360"/>
      <w:contextualSpacing/>
    </w:pPr>
  </w:style>
  <w:style w:type="paragraph" w:styleId="Elenco3">
    <w:name w:val="List 3"/>
    <w:basedOn w:val="Normale"/>
    <w:uiPriority w:val="99"/>
    <w:unhideWhenUsed/>
    <w:rsid w:val="00326F90"/>
    <w:pPr>
      <w:ind w:left="1080" w:hanging="360"/>
      <w:contextualSpacing/>
    </w:pPr>
  </w:style>
  <w:style w:type="paragraph" w:styleId="Puntoelenco">
    <w:name w:val="List Bullet"/>
    <w:basedOn w:val="Normale"/>
    <w:uiPriority w:val="99"/>
    <w:unhideWhenUsed/>
    <w:rsid w:val="00326F90"/>
    <w:pPr>
      <w:numPr>
        <w:numId w:val="1"/>
      </w:numPr>
      <w:contextualSpacing/>
    </w:pPr>
  </w:style>
  <w:style w:type="paragraph" w:styleId="Puntoelenco2">
    <w:name w:val="List Bullet 2"/>
    <w:basedOn w:val="Normale"/>
    <w:uiPriority w:val="99"/>
    <w:unhideWhenUsed/>
    <w:rsid w:val="00326F90"/>
    <w:pPr>
      <w:numPr>
        <w:numId w:val="2"/>
      </w:numPr>
      <w:contextualSpacing/>
    </w:pPr>
  </w:style>
  <w:style w:type="paragraph" w:styleId="Puntoelenco3">
    <w:name w:val="List Bullet 3"/>
    <w:basedOn w:val="Normale"/>
    <w:uiPriority w:val="99"/>
    <w:unhideWhenUsed/>
    <w:rsid w:val="00326F90"/>
    <w:pPr>
      <w:numPr>
        <w:numId w:val="3"/>
      </w:numPr>
      <w:contextualSpacing/>
    </w:pPr>
  </w:style>
  <w:style w:type="paragraph" w:styleId="Numeroelenco">
    <w:name w:val="List Number"/>
    <w:basedOn w:val="Normale"/>
    <w:uiPriority w:val="99"/>
    <w:unhideWhenUsed/>
    <w:rsid w:val="00326F90"/>
    <w:pPr>
      <w:numPr>
        <w:numId w:val="5"/>
      </w:numPr>
      <w:contextualSpacing/>
    </w:pPr>
  </w:style>
  <w:style w:type="paragraph" w:styleId="Numeroelenco2">
    <w:name w:val="List Number 2"/>
    <w:basedOn w:val="Normale"/>
    <w:uiPriority w:val="99"/>
    <w:unhideWhenUsed/>
    <w:rsid w:val="0029639D"/>
    <w:pPr>
      <w:numPr>
        <w:numId w:val="6"/>
      </w:numPr>
      <w:contextualSpacing/>
    </w:pPr>
  </w:style>
  <w:style w:type="paragraph" w:styleId="Numeroelenco3">
    <w:name w:val="List Number 3"/>
    <w:basedOn w:val="Normale"/>
    <w:uiPriority w:val="99"/>
    <w:unhideWhenUsed/>
    <w:rsid w:val="0029639D"/>
    <w:pPr>
      <w:numPr>
        <w:numId w:val="7"/>
      </w:numPr>
      <w:contextualSpacing/>
    </w:pPr>
  </w:style>
  <w:style w:type="paragraph" w:styleId="Elencocontinua">
    <w:name w:val="List Continue"/>
    <w:basedOn w:val="Normale"/>
    <w:uiPriority w:val="99"/>
    <w:unhideWhenUsed/>
    <w:rsid w:val="0029639D"/>
    <w:pPr>
      <w:spacing w:after="120"/>
      <w:ind w:left="360"/>
      <w:contextualSpacing/>
    </w:pPr>
  </w:style>
  <w:style w:type="paragraph" w:styleId="Elencocontinua2">
    <w:name w:val="List Continue 2"/>
    <w:basedOn w:val="Normale"/>
    <w:uiPriority w:val="99"/>
    <w:unhideWhenUsed/>
    <w:rsid w:val="0029639D"/>
    <w:pPr>
      <w:spacing w:after="120"/>
      <w:ind w:left="720"/>
      <w:contextualSpacing/>
    </w:pPr>
  </w:style>
  <w:style w:type="paragraph" w:styleId="Elencocontinua3">
    <w:name w:val="List Continue 3"/>
    <w:basedOn w:val="Normale"/>
    <w:uiPriority w:val="99"/>
    <w:unhideWhenUsed/>
    <w:rsid w:val="0029639D"/>
    <w:pPr>
      <w:spacing w:after="120"/>
      <w:ind w:left="1080"/>
      <w:contextualSpacing/>
    </w:pPr>
  </w:style>
  <w:style w:type="paragraph" w:styleId="Testomacro">
    <w:name w:val="macro"/>
    <w:link w:val="TestomacroCarattere"/>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stomacroCarattere">
    <w:name w:val="Testo macro Carattere"/>
    <w:basedOn w:val="Carpredefinitoparagrafo"/>
    <w:link w:val="Testomacro"/>
    <w:uiPriority w:val="99"/>
    <w:rsid w:val="0029639D"/>
    <w:rPr>
      <w:rFonts w:ascii="Courier" w:hAnsi="Courier"/>
      <w:sz w:val="20"/>
      <w:szCs w:val="20"/>
    </w:rPr>
  </w:style>
  <w:style w:type="paragraph" w:styleId="Citazione">
    <w:name w:val="Quote"/>
    <w:basedOn w:val="Normale"/>
    <w:next w:val="Normale"/>
    <w:link w:val="CitazioneCarattere"/>
    <w:uiPriority w:val="29"/>
    <w:qFormat/>
    <w:rsid w:val="00FC693F"/>
    <w:rPr>
      <w:i/>
      <w:iCs/>
      <w:color w:val="000000" w:themeColor="text1"/>
    </w:rPr>
  </w:style>
  <w:style w:type="character" w:customStyle="1" w:styleId="CitazioneCarattere">
    <w:name w:val="Citazione Carattere"/>
    <w:basedOn w:val="Carpredefinitoparagrafo"/>
    <w:link w:val="Citazione"/>
    <w:uiPriority w:val="29"/>
    <w:rsid w:val="00FC693F"/>
    <w:rPr>
      <w:i/>
      <w:iCs/>
      <w:color w:val="000000" w:themeColor="text1"/>
    </w:rPr>
  </w:style>
  <w:style w:type="character" w:customStyle="1" w:styleId="Titolo4Carattere">
    <w:name w:val="Titolo 4 Carattere"/>
    <w:basedOn w:val="Carpredefinitoparagrafo"/>
    <w:link w:val="Titolo4"/>
    <w:uiPriority w:val="9"/>
    <w:semiHidden/>
    <w:rsid w:val="00FC693F"/>
    <w:rPr>
      <w:rFonts w:asciiTheme="majorHAnsi" w:eastAsiaTheme="majorEastAsia" w:hAnsiTheme="majorHAnsi" w:cstheme="majorBidi"/>
      <w:b/>
      <w:bCs/>
      <w:i/>
      <w:iCs/>
      <w:color w:val="4F81BD" w:themeColor="accent1"/>
    </w:rPr>
  </w:style>
  <w:style w:type="character" w:customStyle="1" w:styleId="Titolo5Carattere">
    <w:name w:val="Titolo 5 Carattere"/>
    <w:basedOn w:val="Carpredefinitoparagrafo"/>
    <w:link w:val="Titolo5"/>
    <w:uiPriority w:val="9"/>
    <w:semiHidden/>
    <w:rsid w:val="00FC693F"/>
    <w:rPr>
      <w:rFonts w:asciiTheme="majorHAnsi" w:eastAsiaTheme="majorEastAsia" w:hAnsiTheme="majorHAnsi" w:cstheme="majorBidi"/>
      <w:color w:val="243F60" w:themeColor="accent1" w:themeShade="7F"/>
    </w:rPr>
  </w:style>
  <w:style w:type="character" w:customStyle="1" w:styleId="Titolo6Carattere">
    <w:name w:val="Titolo 6 Carattere"/>
    <w:basedOn w:val="Carpredefinitoparagrafo"/>
    <w:link w:val="Titolo6"/>
    <w:uiPriority w:val="9"/>
    <w:semiHidden/>
    <w:rsid w:val="00FC693F"/>
    <w:rPr>
      <w:rFonts w:asciiTheme="majorHAnsi" w:eastAsiaTheme="majorEastAsia" w:hAnsiTheme="majorHAnsi" w:cstheme="majorBidi"/>
      <w:i/>
      <w:iCs/>
      <w:color w:val="243F60" w:themeColor="accent1" w:themeShade="7F"/>
    </w:rPr>
  </w:style>
  <w:style w:type="character" w:customStyle="1" w:styleId="Titolo7Carattere">
    <w:name w:val="Titolo 7 Carattere"/>
    <w:basedOn w:val="Carpredefinitoparagrafo"/>
    <w:link w:val="Titolo7"/>
    <w:uiPriority w:val="9"/>
    <w:semiHidden/>
    <w:rsid w:val="00FC693F"/>
    <w:rPr>
      <w:rFonts w:asciiTheme="majorHAnsi" w:eastAsiaTheme="majorEastAsia" w:hAnsiTheme="majorHAnsi" w:cstheme="majorBidi"/>
      <w:i/>
      <w:iCs/>
      <w:color w:val="404040" w:themeColor="text1" w:themeTint="BF"/>
    </w:rPr>
  </w:style>
  <w:style w:type="character" w:customStyle="1" w:styleId="Titolo8Carattere">
    <w:name w:val="Titolo 8 Carattere"/>
    <w:basedOn w:val="Carpredefinitoparagrafo"/>
    <w:link w:val="Titolo8"/>
    <w:uiPriority w:val="9"/>
    <w:semiHidden/>
    <w:rsid w:val="00FC693F"/>
    <w:rPr>
      <w:rFonts w:asciiTheme="majorHAnsi" w:eastAsiaTheme="majorEastAsia" w:hAnsiTheme="majorHAnsi" w:cstheme="majorBidi"/>
      <w:color w:val="4F81BD" w:themeColor="accent1"/>
      <w:sz w:val="20"/>
      <w:szCs w:val="20"/>
    </w:rPr>
  </w:style>
  <w:style w:type="character" w:customStyle="1" w:styleId="Titolo9Carattere">
    <w:name w:val="Titolo 9 Carattere"/>
    <w:basedOn w:val="Carpredefinitoparagrafo"/>
    <w:link w:val="Titolo9"/>
    <w:uiPriority w:val="9"/>
    <w:semiHidden/>
    <w:rsid w:val="00FC693F"/>
    <w:rPr>
      <w:rFonts w:asciiTheme="majorHAnsi" w:eastAsiaTheme="majorEastAsia" w:hAnsiTheme="majorHAnsi" w:cstheme="majorBidi"/>
      <w:i/>
      <w:iCs/>
      <w:color w:val="404040" w:themeColor="text1" w:themeTint="BF"/>
      <w:sz w:val="20"/>
      <w:szCs w:val="20"/>
    </w:rPr>
  </w:style>
  <w:style w:type="paragraph" w:styleId="Didascalia">
    <w:name w:val="caption"/>
    <w:basedOn w:val="Normale"/>
    <w:next w:val="Normale"/>
    <w:uiPriority w:val="35"/>
    <w:semiHidden/>
    <w:unhideWhenUsed/>
    <w:qFormat/>
    <w:rsid w:val="00FC693F"/>
    <w:pPr>
      <w:spacing w:line="240" w:lineRule="auto"/>
    </w:pPr>
    <w:rPr>
      <w:b/>
      <w:bCs/>
      <w:color w:val="4F81BD" w:themeColor="accent1"/>
      <w:sz w:val="18"/>
      <w:szCs w:val="18"/>
    </w:rPr>
  </w:style>
  <w:style w:type="character" w:styleId="Enfasigrassetto">
    <w:name w:val="Strong"/>
    <w:basedOn w:val="Carpredefinitoparagrafo"/>
    <w:uiPriority w:val="22"/>
    <w:qFormat/>
    <w:rsid w:val="00FC693F"/>
    <w:rPr>
      <w:b/>
      <w:bCs/>
    </w:rPr>
  </w:style>
  <w:style w:type="character" w:styleId="Enfasicorsivo">
    <w:name w:val="Emphasis"/>
    <w:basedOn w:val="Carpredefinitoparagrafo"/>
    <w:uiPriority w:val="20"/>
    <w:qFormat/>
    <w:rsid w:val="00FC693F"/>
    <w:rPr>
      <w:i/>
      <w:iCs/>
    </w:rPr>
  </w:style>
  <w:style w:type="paragraph" w:styleId="Citazioneintensa">
    <w:name w:val="Intense Quote"/>
    <w:basedOn w:val="Normale"/>
    <w:next w:val="Normale"/>
    <w:link w:val="CitazioneintensaCarattere"/>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zioneintensaCarattere">
    <w:name w:val="Citazione intensa Carattere"/>
    <w:basedOn w:val="Carpredefinitoparagrafo"/>
    <w:link w:val="Citazioneintensa"/>
    <w:uiPriority w:val="30"/>
    <w:rsid w:val="00FC693F"/>
    <w:rPr>
      <w:b/>
      <w:bCs/>
      <w:i/>
      <w:iCs/>
      <w:color w:val="4F81BD" w:themeColor="accent1"/>
    </w:rPr>
  </w:style>
  <w:style w:type="character" w:styleId="Enfasidelicata">
    <w:name w:val="Subtle Emphasis"/>
    <w:basedOn w:val="Carpredefinitoparagrafo"/>
    <w:uiPriority w:val="19"/>
    <w:qFormat/>
    <w:rsid w:val="00FC693F"/>
    <w:rPr>
      <w:i/>
      <w:iCs/>
      <w:color w:val="808080" w:themeColor="text1" w:themeTint="7F"/>
    </w:rPr>
  </w:style>
  <w:style w:type="character" w:styleId="Enfasiintensa">
    <w:name w:val="Intense Emphasis"/>
    <w:basedOn w:val="Carpredefinitoparagrafo"/>
    <w:uiPriority w:val="21"/>
    <w:qFormat/>
    <w:rsid w:val="00FC693F"/>
    <w:rPr>
      <w:b/>
      <w:bCs/>
      <w:i/>
      <w:iCs/>
      <w:color w:val="4F81BD" w:themeColor="accent1"/>
    </w:rPr>
  </w:style>
  <w:style w:type="character" w:styleId="Riferimentodelicato">
    <w:name w:val="Subtle Reference"/>
    <w:basedOn w:val="Carpredefinitoparagrafo"/>
    <w:uiPriority w:val="31"/>
    <w:qFormat/>
    <w:rsid w:val="00FC693F"/>
    <w:rPr>
      <w:smallCaps/>
      <w:color w:val="C0504D" w:themeColor="accent2"/>
      <w:u w:val="single"/>
    </w:rPr>
  </w:style>
  <w:style w:type="character" w:styleId="Riferimentointenso">
    <w:name w:val="Intense Reference"/>
    <w:basedOn w:val="Carpredefinitoparagrafo"/>
    <w:uiPriority w:val="32"/>
    <w:qFormat/>
    <w:rsid w:val="00FC693F"/>
    <w:rPr>
      <w:b/>
      <w:bCs/>
      <w:smallCaps/>
      <w:color w:val="C0504D" w:themeColor="accent2"/>
      <w:spacing w:val="5"/>
      <w:u w:val="single"/>
    </w:rPr>
  </w:style>
  <w:style w:type="character" w:styleId="Titolodellibro">
    <w:name w:val="Book Title"/>
    <w:basedOn w:val="Carpredefinitoparagrafo"/>
    <w:uiPriority w:val="33"/>
    <w:qFormat/>
    <w:rsid w:val="00FC693F"/>
    <w:rPr>
      <w:b/>
      <w:bCs/>
      <w:smallCaps/>
      <w:spacing w:val="5"/>
    </w:rPr>
  </w:style>
  <w:style w:type="paragraph" w:styleId="Titolosommario">
    <w:name w:val="TOC Heading"/>
    <w:basedOn w:val="Titolo1"/>
    <w:next w:val="Normale"/>
    <w:uiPriority w:val="39"/>
    <w:semiHidden/>
    <w:unhideWhenUsed/>
    <w:qFormat/>
    <w:rsid w:val="00FC693F"/>
    <w:pPr>
      <w:outlineLvl w:val="9"/>
    </w:pPr>
  </w:style>
  <w:style w:type="table" w:styleId="Grigliatabella">
    <w:name w:val="Table Grid"/>
    <w:basedOn w:val="Tabellanorma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fondochiaro">
    <w:name w:val="Light Shading"/>
    <w:basedOn w:val="Tabellanorma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fondochiaro-Colore1">
    <w:name w:val="Light Shading Accent 1"/>
    <w:basedOn w:val="Tabellanorma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fondochiaro-Colore2">
    <w:name w:val="Light Shading Accent 2"/>
    <w:basedOn w:val="Tabellanorma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fondochiaro-Colore3">
    <w:name w:val="Light Shading Accent 3"/>
    <w:basedOn w:val="Tabellanorma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fondochiaro-Colore4">
    <w:name w:val="Light Shading Accent 4"/>
    <w:basedOn w:val="Tabellanorma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fondochiaro-Colore5">
    <w:name w:val="Light Shading Accent 5"/>
    <w:basedOn w:val="Tabellanorma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fondochiaro-Colore6">
    <w:name w:val="Light Shading Accent 6"/>
    <w:basedOn w:val="Tabellanorma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Elencochiaro">
    <w:name w:val="Light List"/>
    <w:basedOn w:val="Tabellanorma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Elencochiaro-Colore1">
    <w:name w:val="Light List Accent 1"/>
    <w:basedOn w:val="Tabellanorma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Elencochiaro-Colore2">
    <w:name w:val="Light List Accent 2"/>
    <w:basedOn w:val="Tabellanorma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Elencochiaro-Colore3">
    <w:name w:val="Light List Accent 3"/>
    <w:basedOn w:val="Tabellanorma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Elencochiaro-Colore4">
    <w:name w:val="Light List Accent 4"/>
    <w:basedOn w:val="Tabellanorma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Elencochiaro-Colore5">
    <w:name w:val="Light List Accent 5"/>
    <w:basedOn w:val="Tabellanorma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Elencochiaro-Colore6">
    <w:name w:val="Light List Accent 6"/>
    <w:basedOn w:val="Tabellanorma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gliachiara">
    <w:name w:val="Light Grid"/>
    <w:basedOn w:val="Tabellanorma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gliachiara-Colore1">
    <w:name w:val="Light Grid Accent 1"/>
    <w:basedOn w:val="Tabellanorma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gliachiara-Colore2">
    <w:name w:val="Light Grid Accent 2"/>
    <w:basedOn w:val="Tabellanorma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gliachiara-Colore3">
    <w:name w:val="Light Grid Accent 3"/>
    <w:basedOn w:val="Tabellanorma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gliachiara-Colore4">
    <w:name w:val="Light Grid Accent 4"/>
    <w:basedOn w:val="Tabellanorma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gliachiara-Colore5">
    <w:name w:val="Light Grid Accent 5"/>
    <w:basedOn w:val="Tabellanorma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gliachiara-Colore6">
    <w:name w:val="Light Grid Accent 6"/>
    <w:basedOn w:val="Tabellanorma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fondomedio1">
    <w:name w:val="Medium Shading 1"/>
    <w:basedOn w:val="Tabellanorma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fondomedio1-Colore1">
    <w:name w:val="Medium Shading 1 Accent 1"/>
    <w:basedOn w:val="Tabellanorma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fondomedio1-Colore2">
    <w:name w:val="Medium Shading 1 Accent 2"/>
    <w:basedOn w:val="Tabellanorma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fondomedio1-Colore3">
    <w:name w:val="Medium Shading 1 Accent 3"/>
    <w:basedOn w:val="Tabellanorma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fondomedio1-Colore4">
    <w:name w:val="Medium Shading 1 Accent 4"/>
    <w:basedOn w:val="Tabellanorma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fondomedio1-Colore5">
    <w:name w:val="Medium Shading 1 Accent 5"/>
    <w:basedOn w:val="Tabellanorma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fondomedio1-Colore6">
    <w:name w:val="Medium Shading 1 Accent 6"/>
    <w:basedOn w:val="Tabellanorma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fondomedio2">
    <w:name w:val="Medium Shading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1">
    <w:name w:val="Medium Shading 2 Accent 1"/>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2">
    <w:name w:val="Medium Shading 2 Accent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3">
    <w:name w:val="Medium Shading 2 Accent 3"/>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4">
    <w:name w:val="Medium Shading 2 Accent 4"/>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5">
    <w:name w:val="Medium Shading 2 Accent 5"/>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6">
    <w:name w:val="Medium Shading 2 Accent 6"/>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Elencomedio1">
    <w:name w:val="Medium List 1"/>
    <w:basedOn w:val="Tabellanorma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Elencomedio1-Colore1">
    <w:name w:val="Medium List 1 Accent 1"/>
    <w:basedOn w:val="Tabellanorma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Elencomedio1-Colore2">
    <w:name w:val="Medium List 1 Accent 2"/>
    <w:basedOn w:val="Tabellanorma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Elencomedio1-Colore3">
    <w:name w:val="Medium List 1 Accent 3"/>
    <w:basedOn w:val="Tabellanorma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Elencomedio1-Colore4">
    <w:name w:val="Medium List 1 Accent 4"/>
    <w:basedOn w:val="Tabellanorma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Elencomedio1-Colore5">
    <w:name w:val="Medium List 1 Accent 5"/>
    <w:basedOn w:val="Tabellanorma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Elencomedio1-Colore6">
    <w:name w:val="Medium List 1 Accent 6"/>
    <w:basedOn w:val="Tabellanorma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Elencomedio2">
    <w:name w:val="Medium Lis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1">
    <w:name w:val="Medium List 2 Accent 1"/>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2">
    <w:name w:val="Medium List 2 Accen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3">
    <w:name w:val="Medium List 2 Accent 3"/>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4">
    <w:name w:val="Medium List 2 Accent 4"/>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5">
    <w:name w:val="Medium List 2 Accent 5"/>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6">
    <w:name w:val="Medium List 2 Accent 6"/>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gliamedia1">
    <w:name w:val="Medium Grid 1"/>
    <w:basedOn w:val="Tabellanorma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media1-Colore1">
    <w:name w:val="Medium Grid 1 Accent 1"/>
    <w:basedOn w:val="Tabellanorma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media1-Colore2">
    <w:name w:val="Medium Grid 1 Accent 2"/>
    <w:basedOn w:val="Tabellanorma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media1-Colore3">
    <w:name w:val="Medium Grid 1 Accent 3"/>
    <w:basedOn w:val="Tabellanorma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media1-Colore4">
    <w:name w:val="Medium Grid 1 Accent 4"/>
    <w:basedOn w:val="Tabellanorma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media1-Colore5">
    <w:name w:val="Medium Grid 1 Accent 5"/>
    <w:basedOn w:val="Tabellanorma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media1-Colore6">
    <w:name w:val="Medium Grid 1 Accent 6"/>
    <w:basedOn w:val="Tabellanorma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gliamedia2">
    <w:name w:val="Medium Grid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gliamedia2-Colore1">
    <w:name w:val="Medium Grid 2 Accent 1"/>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gliamedia2-Colore2">
    <w:name w:val="Medium Grid 2 Accent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gliamedia2-Colore3">
    <w:name w:val="Medium Grid 2 Accent 3"/>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gliamedia2-Colore4">
    <w:name w:val="Medium Grid 2 Accent 4"/>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gliamedia2-Colore5">
    <w:name w:val="Medium Grid 2 Accent 5"/>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gliamedia2-Colore6">
    <w:name w:val="Medium Grid 2 Accent 6"/>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gliamedia3">
    <w:name w:val="Medium Grid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gliamedia3-Colore1">
    <w:name w:val="Medium Grid 3 Accent 1"/>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gliamedia3-Colore2">
    <w:name w:val="Medium Grid 3 Accent 2"/>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gliamedia3-Colore3">
    <w:name w:val="Medium Grid 3 Accent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gliamedia3-Colore4">
    <w:name w:val="Medium Grid 3 Accent 4"/>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gliamedia3-Colore5">
    <w:name w:val="Medium Grid 3 Accent 5"/>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gliamedia3-Colore6">
    <w:name w:val="Medium Grid 3 Accent 6"/>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Elencoscuro">
    <w:name w:val="Dark List"/>
    <w:basedOn w:val="Tabellanorma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Elencoscuro-Colore1">
    <w:name w:val="Dark List Accent 1"/>
    <w:basedOn w:val="Tabellanorma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Elencoscuro-Colore2">
    <w:name w:val="Dark List Accent 2"/>
    <w:basedOn w:val="Tabellanorma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Elencoscuro-Colore3">
    <w:name w:val="Dark List Accent 3"/>
    <w:basedOn w:val="Tabellanorma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Elencoscuro-Colore4">
    <w:name w:val="Dark List Accent 4"/>
    <w:basedOn w:val="Tabellanorma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Elencoscuro-Colore5">
    <w:name w:val="Dark List Accent 5"/>
    <w:basedOn w:val="Tabellanorma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Elencoscuro-Colore6">
    <w:name w:val="Dark List Accent 6"/>
    <w:basedOn w:val="Tabellanorma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fondoacolori">
    <w:name w:val="Colorful Shading"/>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fondoacolori-Colore1">
    <w:name w:val="Colorful Shading Accent 1"/>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fondoacolori-Colore2">
    <w:name w:val="Colorful Shading Accent 2"/>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fondoacolori-Colore3">
    <w:name w:val="Colorful Shading Accent 3"/>
    <w:basedOn w:val="Tabellanorma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fondoacolori-Colore4">
    <w:name w:val="Colorful Shading Accent 4"/>
    <w:basedOn w:val="Tabellanorma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fondoacolori-Colore5">
    <w:name w:val="Colorful Shading Accent 5"/>
    <w:basedOn w:val="Tabellanorma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fondoacolori-Colore6">
    <w:name w:val="Colorful Shading Accent 6"/>
    <w:basedOn w:val="Tabellanorma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Elencoacolori">
    <w:name w:val="Colorful List"/>
    <w:basedOn w:val="Tabellanorma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Elencoacolori-Colore1">
    <w:name w:val="Colorful List Accent 1"/>
    <w:basedOn w:val="Tabellanorma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Elencoacolori-Colore2">
    <w:name w:val="Colorful List Accent 2"/>
    <w:basedOn w:val="Tabellanorma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Elencoacolori-Colore3">
    <w:name w:val="Colorful List Accent 3"/>
    <w:basedOn w:val="Tabellanorma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Elencoacolori-Colore4">
    <w:name w:val="Colorful List Accent 4"/>
    <w:basedOn w:val="Tabellanorma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Elencoacolori-Colore5">
    <w:name w:val="Colorful List Accent 5"/>
    <w:basedOn w:val="Tabellanorma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Elencoacolori-Colore6">
    <w:name w:val="Colorful List Accent 6"/>
    <w:basedOn w:val="Tabellanorma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gliaacolori">
    <w:name w:val="Colorful Grid"/>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acolori-Colore1">
    <w:name w:val="Colorful Grid Accent 1"/>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acolori-Colore2">
    <w:name w:val="Colorful Grid Accent 2"/>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acolori-Colore3">
    <w:name w:val="Colorful Grid Accent 3"/>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acolori-Colore4">
    <w:name w:val="Colorful Grid Accent 4"/>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acolori-Colore5">
    <w:name w:val="Colorful Grid Accent 5"/>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acolori-Colore6">
    <w:name w:val="Colorful Grid Accent 6"/>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8</Pages>
  <Words>2041</Words>
  <Characters>11778</Characters>
  <Application>Microsoft Office Word</Application>
  <DocSecurity>0</DocSecurity>
  <Lines>294</Lines>
  <Paragraphs>294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13525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Andrea Orrù</cp:lastModifiedBy>
  <cp:revision>2</cp:revision>
  <dcterms:created xsi:type="dcterms:W3CDTF">2013-12-23T23:15:00Z</dcterms:created>
  <dcterms:modified xsi:type="dcterms:W3CDTF">2026-05-26T18:37:00Z</dcterms:modified>
  <cp:category/>
</cp:coreProperties>
</file>