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8A4F" w14:textId="0DA36C5E" w:rsidR="009F2E71" w:rsidRPr="009F2E71" w:rsidRDefault="009F2E71" w:rsidP="009F2E71">
      <w:pPr>
        <w:pStyle w:val="NormalWeb"/>
        <w:rPr>
          <w:lang w:val="es-ES"/>
        </w:rPr>
      </w:pPr>
      <w:r w:rsidRPr="009F2E71">
        <w:rPr>
          <w:lang w:val="es-ES"/>
        </w:rPr>
        <w:t> </w:t>
      </w:r>
      <w:r w:rsidR="00C6049C" w:rsidRPr="00C6049C">
        <w:rPr>
          <w:lang w:val="es-ES"/>
        </w:rPr>
        <w:drawing>
          <wp:inline distT="0" distB="0" distL="0" distR="0" wp14:anchorId="518115CF" wp14:editId="3BA0B63C">
            <wp:extent cx="5943600" cy="3669665"/>
            <wp:effectExtent l="0" t="0" r="0" b="635"/>
            <wp:docPr id="1958428334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28334" name="Picture 1" descr="A white paper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4FB7" w14:textId="77777777" w:rsidR="009F2E71" w:rsidRDefault="009F2E71">
      <w:pPr>
        <w:rPr>
          <w:lang w:val="es-ES"/>
        </w:rPr>
      </w:pPr>
    </w:p>
    <w:p w14:paraId="4E642014" w14:textId="033F87AC" w:rsidR="00C6049C" w:rsidRDefault="00C6049C">
      <w:pPr>
        <w:rPr>
          <w:lang w:val="es-ES"/>
        </w:rPr>
      </w:pPr>
      <w:r>
        <w:rPr>
          <w:lang w:val="es-ES"/>
        </w:rPr>
        <w:t># Pasos</w:t>
      </w:r>
      <w:r w:rsidR="003D63C7">
        <w:rPr>
          <w:lang w:val="es-ES"/>
        </w:rPr>
        <w:t xml:space="preserve"> de la ETL</w:t>
      </w:r>
      <w:r>
        <w:rPr>
          <w:lang w:val="es-ES"/>
        </w:rPr>
        <w:t xml:space="preserve">: </w:t>
      </w:r>
    </w:p>
    <w:p w14:paraId="2F32E329" w14:textId="1F4968FF" w:rsidR="00C6049C" w:rsidRDefault="00C6049C" w:rsidP="00C6049C">
      <w:pPr>
        <w:pStyle w:val="ListParagraph"/>
        <w:numPr>
          <w:ilvl w:val="0"/>
          <w:numId w:val="1"/>
        </w:numPr>
        <w:rPr>
          <w:lang w:val="es-ES"/>
        </w:rPr>
      </w:pPr>
      <w:r w:rsidRPr="00C6049C">
        <w:rPr>
          <w:lang w:val="es-ES"/>
        </w:rPr>
        <w:t xml:space="preserve">Cargamos el </w:t>
      </w:r>
      <w:proofErr w:type="spellStart"/>
      <w:r w:rsidRPr="00C6049C">
        <w:rPr>
          <w:lang w:val="es-ES"/>
        </w:rPr>
        <w:t>dataset</w:t>
      </w:r>
      <w:proofErr w:type="spellEnd"/>
      <w:r w:rsidRPr="00C6049C">
        <w:rPr>
          <w:lang w:val="es-ES"/>
        </w:rPr>
        <w:t xml:space="preserve"> a través de “</w:t>
      </w:r>
      <w:proofErr w:type="spellStart"/>
      <w:r w:rsidRPr="00C6049C">
        <w:rPr>
          <w:lang w:val="es-ES"/>
        </w:rPr>
        <w:t>Power</w:t>
      </w:r>
      <w:proofErr w:type="spellEnd"/>
      <w:r w:rsidRPr="00C6049C">
        <w:rPr>
          <w:lang w:val="es-ES"/>
        </w:rPr>
        <w:t xml:space="preserve"> </w:t>
      </w:r>
      <w:proofErr w:type="spellStart"/>
      <w:r w:rsidRPr="00C6049C">
        <w:rPr>
          <w:lang w:val="es-ES"/>
        </w:rPr>
        <w:t>Query</w:t>
      </w:r>
      <w:proofErr w:type="spellEnd"/>
      <w:r w:rsidRPr="00C6049C">
        <w:rPr>
          <w:lang w:val="es-ES"/>
        </w:rPr>
        <w:t xml:space="preserve">” que es la herramienta de ETL de </w:t>
      </w:r>
      <w:proofErr w:type="spellStart"/>
      <w:r w:rsidRPr="00C6049C">
        <w:rPr>
          <w:lang w:val="es-ES"/>
        </w:rPr>
        <w:t>Power</w:t>
      </w:r>
      <w:proofErr w:type="spellEnd"/>
      <w:r w:rsidRPr="00C6049C">
        <w:rPr>
          <w:lang w:val="es-ES"/>
        </w:rPr>
        <w:t xml:space="preserve"> Bi. El objetivo inicial</w:t>
      </w:r>
      <w:r>
        <w:rPr>
          <w:lang w:val="es-ES"/>
        </w:rPr>
        <w:t xml:space="preserve"> </w:t>
      </w:r>
      <w:r w:rsidRPr="00C6049C">
        <w:rPr>
          <w:lang w:val="es-ES"/>
        </w:rPr>
        <w:t xml:space="preserve">es asegurarnos de que los datos están limpios y crear un pequeño modelo si es necesario. </w:t>
      </w:r>
    </w:p>
    <w:p w14:paraId="233B5149" w14:textId="27A98028" w:rsidR="00C6049C" w:rsidRDefault="00C6049C" w:rsidP="00C6049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Nos encontramos con tablas de sucesos (sales) y dimensiones (</w:t>
      </w:r>
      <w:proofErr w:type="spellStart"/>
      <w:r>
        <w:rPr>
          <w:lang w:val="es-ES"/>
        </w:rPr>
        <w:t>platform</w:t>
      </w:r>
      <w:proofErr w:type="spellEnd"/>
      <w:r>
        <w:rPr>
          <w:lang w:val="es-ES"/>
        </w:rPr>
        <w:t xml:space="preserve"> y Publisher).</w:t>
      </w:r>
    </w:p>
    <w:p w14:paraId="7F326463" w14:textId="6122F6AE" w:rsidR="00C6049C" w:rsidRDefault="00C6049C" w:rsidP="00C6049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Es notorio que las tablas de dimensiones no contienen ningún ID para relacionar con Sales. </w:t>
      </w:r>
    </w:p>
    <w:p w14:paraId="5F634D05" w14:textId="14EA9B04" w:rsidR="00C6049C" w:rsidRDefault="00C6049C" w:rsidP="00C6049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 primer </w:t>
      </w:r>
      <w:r w:rsidR="00D860AA">
        <w:rPr>
          <w:lang w:val="es-ES"/>
        </w:rPr>
        <w:t>lugar,</w:t>
      </w:r>
      <w:r>
        <w:rPr>
          <w:lang w:val="es-ES"/>
        </w:rPr>
        <w:t xml:space="preserve"> vamos a asegurarnos de limpiar y convertir los datos. </w:t>
      </w:r>
    </w:p>
    <w:p w14:paraId="340A4FA3" w14:textId="43902AE1" w:rsidR="00C6049C" w:rsidRDefault="00C6049C" w:rsidP="00C6049C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Eliminamos los N/A de </w:t>
      </w:r>
      <w:proofErr w:type="spellStart"/>
      <w:r>
        <w:rPr>
          <w:lang w:val="es-ES"/>
        </w:rPr>
        <w:t>Sales.Year</w:t>
      </w:r>
      <w:proofErr w:type="spellEnd"/>
      <w:r>
        <w:rPr>
          <w:lang w:val="es-ES"/>
        </w:rPr>
        <w:t xml:space="preserve"> y convertimos </w:t>
      </w:r>
      <w:proofErr w:type="spellStart"/>
      <w:r>
        <w:rPr>
          <w:lang w:val="es-ES"/>
        </w:rPr>
        <w:t>SalesYear</w:t>
      </w:r>
      <w:proofErr w:type="spellEnd"/>
      <w:r>
        <w:rPr>
          <w:lang w:val="es-ES"/>
        </w:rPr>
        <w:t xml:space="preserve"> a numérico.</w:t>
      </w:r>
    </w:p>
    <w:p w14:paraId="1D94E70A" w14:textId="0E0D8397" w:rsidR="00C6049C" w:rsidRDefault="00C6049C" w:rsidP="00C6049C">
      <w:pPr>
        <w:pStyle w:val="ListParagraph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Sales.Genre</w:t>
      </w:r>
      <w:proofErr w:type="spellEnd"/>
      <w:r>
        <w:rPr>
          <w:lang w:val="es-ES"/>
        </w:rPr>
        <w:t xml:space="preserve"> tienen algunas incoherencias con los nombres. Por ejemplo. Role-</w:t>
      </w:r>
      <w:proofErr w:type="spellStart"/>
      <w:r>
        <w:rPr>
          <w:lang w:val="es-ES"/>
        </w:rPr>
        <w:t>Playing</w:t>
      </w:r>
      <w:proofErr w:type="spellEnd"/>
      <w:r>
        <w:rPr>
          <w:lang w:val="es-ES"/>
        </w:rPr>
        <w:t xml:space="preserve"> también se describe como Role-P. Procedemos a limpiarlo. </w:t>
      </w:r>
    </w:p>
    <w:p w14:paraId="1627BAF6" w14:textId="33755E12" w:rsidR="00766104" w:rsidRDefault="00766104" w:rsidP="00C6049C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Quitamos los </w:t>
      </w:r>
      <w:proofErr w:type="spellStart"/>
      <w:r>
        <w:rPr>
          <w:lang w:val="es-ES"/>
        </w:rPr>
        <w:t>nulls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Platform</w:t>
      </w:r>
      <w:proofErr w:type="spellEnd"/>
    </w:p>
    <w:p w14:paraId="6A786E8D" w14:textId="62756720" w:rsidR="00766104" w:rsidRDefault="00766104" w:rsidP="00C6049C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Quitamos los </w:t>
      </w:r>
      <w:r w:rsidR="00D860AA">
        <w:rPr>
          <w:lang w:val="es-ES"/>
        </w:rPr>
        <w:t>registros “</w:t>
      </w:r>
      <w:r>
        <w:rPr>
          <w:lang w:val="es-ES"/>
        </w:rPr>
        <w:t xml:space="preserve">0” de </w:t>
      </w:r>
      <w:proofErr w:type="spellStart"/>
      <w:r>
        <w:rPr>
          <w:lang w:val="es-ES"/>
        </w:rPr>
        <w:t>Publisher.PublisherName</w:t>
      </w:r>
      <w:proofErr w:type="spellEnd"/>
      <w:r>
        <w:rPr>
          <w:lang w:val="es-ES"/>
        </w:rPr>
        <w:t xml:space="preserve"> </w:t>
      </w:r>
    </w:p>
    <w:p w14:paraId="59FEB20A" w14:textId="371A1550" w:rsidR="00834BE3" w:rsidRDefault="00834BE3" w:rsidP="00C6049C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(pasos documentados en power-query)</w:t>
      </w:r>
    </w:p>
    <w:p w14:paraId="7FEFEA6A" w14:textId="0B8D83A2" w:rsidR="00766104" w:rsidRDefault="00766104" w:rsidP="00766104">
      <w:pPr>
        <w:pStyle w:val="ListParagraph"/>
        <w:ind w:left="1440"/>
        <w:rPr>
          <w:lang w:val="es-ES"/>
        </w:rPr>
      </w:pPr>
    </w:p>
    <w:p w14:paraId="168EBF01" w14:textId="10F88E80" w:rsidR="00766104" w:rsidRDefault="00766104" w:rsidP="0076610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Dado que no existen IDS en lugar de modelar vamos a “</w:t>
      </w:r>
      <w:proofErr w:type="spellStart"/>
      <w:r>
        <w:rPr>
          <w:lang w:val="es-ES"/>
        </w:rPr>
        <w:t>mergear</w:t>
      </w:r>
      <w:proofErr w:type="spellEnd"/>
      <w:r>
        <w:rPr>
          <w:lang w:val="es-ES"/>
        </w:rPr>
        <w:t xml:space="preserve">” o juntar las tablas. En primer </w:t>
      </w:r>
      <w:r w:rsidR="00D860AA">
        <w:rPr>
          <w:lang w:val="es-ES"/>
        </w:rPr>
        <w:t>lugar,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Platform</w:t>
      </w:r>
      <w:proofErr w:type="spellEnd"/>
      <w:r>
        <w:rPr>
          <w:lang w:val="es-ES"/>
        </w:rPr>
        <w:t xml:space="preserve"> y Publisher. Después juntaremos ambas con Sales. Utilizamos </w:t>
      </w:r>
      <w:proofErr w:type="spellStart"/>
      <w:r>
        <w:rPr>
          <w:lang w:val="es-ES"/>
        </w:rPr>
        <w:t>Left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Outer</w:t>
      </w:r>
      <w:proofErr w:type="spellEnd"/>
      <w:r>
        <w:rPr>
          <w:lang w:val="es-ES"/>
        </w:rPr>
        <w:t xml:space="preserve"> para </w:t>
      </w:r>
      <w:proofErr w:type="spellStart"/>
      <w:r>
        <w:rPr>
          <w:lang w:val="es-ES"/>
        </w:rPr>
        <w:t>mergear</w:t>
      </w:r>
      <w:proofErr w:type="spellEnd"/>
      <w:r w:rsidR="003D63C7">
        <w:rPr>
          <w:lang w:val="es-ES"/>
        </w:rPr>
        <w:t xml:space="preserve"> </w:t>
      </w:r>
      <w:proofErr w:type="spellStart"/>
      <w:r w:rsidR="003D63C7">
        <w:rPr>
          <w:lang w:val="es-ES"/>
        </w:rPr>
        <w:t>Platform</w:t>
      </w:r>
      <w:proofErr w:type="spellEnd"/>
      <w:r w:rsidR="003D63C7">
        <w:rPr>
          <w:lang w:val="es-ES"/>
        </w:rPr>
        <w:t xml:space="preserve"> y Publisher en única tabla y después la “</w:t>
      </w:r>
      <w:proofErr w:type="spellStart"/>
      <w:r w:rsidR="003D63C7">
        <w:rPr>
          <w:lang w:val="es-ES"/>
        </w:rPr>
        <w:t>mergemos</w:t>
      </w:r>
      <w:proofErr w:type="spellEnd"/>
      <w:r w:rsidR="003D63C7">
        <w:rPr>
          <w:lang w:val="es-ES"/>
        </w:rPr>
        <w:t xml:space="preserve">” o juntamos con Sales a través del </w:t>
      </w:r>
      <w:proofErr w:type="spellStart"/>
      <w:r w:rsidR="003D63C7">
        <w:rPr>
          <w:lang w:val="es-ES"/>
        </w:rPr>
        <w:t>Game_Name</w:t>
      </w:r>
      <w:proofErr w:type="spellEnd"/>
      <w:r w:rsidR="003D63C7">
        <w:rPr>
          <w:lang w:val="es-ES"/>
        </w:rPr>
        <w:t xml:space="preserve"> para traer la información de las dimensiones. Con esto tendríamos una tabla materializada lista para visualizar. </w:t>
      </w:r>
    </w:p>
    <w:p w14:paraId="6BF4BD7B" w14:textId="77777777" w:rsidR="00766104" w:rsidRDefault="00766104" w:rsidP="003D63C7">
      <w:pPr>
        <w:pStyle w:val="ListParagraph"/>
        <w:rPr>
          <w:lang w:val="es-ES"/>
        </w:rPr>
      </w:pPr>
    </w:p>
    <w:p w14:paraId="5A16B9D4" w14:textId="5A2019D0" w:rsidR="003D63C7" w:rsidRPr="003D63C7" w:rsidRDefault="003D63C7" w:rsidP="003D63C7">
      <w:pPr>
        <w:rPr>
          <w:lang w:val="es-ES"/>
        </w:rPr>
      </w:pPr>
      <w:r w:rsidRPr="003D63C7">
        <w:rPr>
          <w:lang w:val="es-ES"/>
        </w:rPr>
        <w:t xml:space="preserve"># Pasos del análisis y construcción del </w:t>
      </w:r>
      <w:proofErr w:type="spellStart"/>
      <w:r w:rsidRPr="003D63C7">
        <w:rPr>
          <w:lang w:val="es-ES"/>
        </w:rPr>
        <w:t>Dashboard</w:t>
      </w:r>
      <w:proofErr w:type="spellEnd"/>
      <w:r w:rsidRPr="003D63C7">
        <w:rPr>
          <w:lang w:val="es-ES"/>
        </w:rPr>
        <w:t>.</w:t>
      </w:r>
    </w:p>
    <w:p w14:paraId="219FFAA6" w14:textId="77777777" w:rsidR="003D63C7" w:rsidRDefault="003D63C7" w:rsidP="003D63C7">
      <w:pPr>
        <w:pStyle w:val="ListParagraph"/>
        <w:rPr>
          <w:lang w:val="es-ES"/>
        </w:rPr>
      </w:pPr>
    </w:p>
    <w:p w14:paraId="17C16DF0" w14:textId="3D07531F" w:rsidR="003D63C7" w:rsidRDefault="003D63C7" w:rsidP="003D63C7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Divergencia </w:t>
      </w:r>
      <w:proofErr w:type="spellStart"/>
      <w:r>
        <w:rPr>
          <w:lang w:val="es-ES"/>
        </w:rPr>
        <w:t>análitica</w:t>
      </w:r>
      <w:proofErr w:type="spellEnd"/>
      <w:r>
        <w:rPr>
          <w:lang w:val="es-ES"/>
        </w:rPr>
        <w:t xml:space="preserve">: en primer </w:t>
      </w:r>
      <w:r w:rsidR="00D860AA">
        <w:rPr>
          <w:lang w:val="es-ES"/>
        </w:rPr>
        <w:t>lugar,</w:t>
      </w:r>
      <w:r>
        <w:rPr>
          <w:lang w:val="es-ES"/>
        </w:rPr>
        <w:t xml:space="preserve"> hacemos un EDA rápido describiendo las </w:t>
      </w:r>
      <w:r w:rsidR="00D860AA">
        <w:rPr>
          <w:lang w:val="es-ES"/>
        </w:rPr>
        <w:t>medidas en</w:t>
      </w:r>
      <w:r>
        <w:rPr>
          <w:lang w:val="es-ES"/>
        </w:rPr>
        <w:t xml:space="preserve"> una pestaña llamada EDA.</w:t>
      </w:r>
    </w:p>
    <w:p w14:paraId="77CE7772" w14:textId="3319BF9D" w:rsidR="003D63C7" w:rsidRDefault="003D63C7" w:rsidP="003D63C7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En segundo </w:t>
      </w:r>
      <w:proofErr w:type="gramStart"/>
      <w:r>
        <w:rPr>
          <w:lang w:val="es-ES"/>
        </w:rPr>
        <w:t>lugar</w:t>
      </w:r>
      <w:proofErr w:type="gramEnd"/>
      <w:r>
        <w:rPr>
          <w:lang w:val="es-ES"/>
        </w:rPr>
        <w:t xml:space="preserve"> procedemos con la creación el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>.</w:t>
      </w:r>
    </w:p>
    <w:p w14:paraId="60397A5A" w14:textId="77777777" w:rsidR="003D63C7" w:rsidRDefault="003D63C7" w:rsidP="003D63C7">
      <w:pPr>
        <w:pStyle w:val="ListParagraph"/>
        <w:ind w:left="1080"/>
        <w:rPr>
          <w:lang w:val="es-ES"/>
        </w:rPr>
      </w:pPr>
    </w:p>
    <w:p w14:paraId="7FD0DAB1" w14:textId="609019E0" w:rsidR="003D63C7" w:rsidRDefault="003D63C7" w:rsidP="003D63C7">
      <w:pPr>
        <w:rPr>
          <w:lang w:val="es-ES"/>
        </w:rPr>
      </w:pPr>
      <w:r>
        <w:rPr>
          <w:lang w:val="es-ES"/>
        </w:rPr>
        <w:t xml:space="preserve">## Creación del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: </w:t>
      </w:r>
    </w:p>
    <w:p w14:paraId="39BD0C08" w14:textId="04FB8B7B" w:rsidR="003D63C7" w:rsidRDefault="003D63C7" w:rsidP="003D63C7">
      <w:pPr>
        <w:rPr>
          <w:lang w:val="es-ES"/>
        </w:rPr>
      </w:pPr>
      <w:r>
        <w:rPr>
          <w:lang w:val="es-ES"/>
        </w:rPr>
        <w:t xml:space="preserve">Se solicita un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ejecutivo por lo que vamos a aplicar una descripción de los datos para poder analizarlos y encontrar respuestas accionables de negocio, siguiendo un diseño de pirámide invertida, donde los </w:t>
      </w:r>
      <w:proofErr w:type="spellStart"/>
      <w:r>
        <w:rPr>
          <w:lang w:val="es-ES"/>
        </w:rPr>
        <w:t>BANs</w:t>
      </w:r>
      <w:proofErr w:type="spellEnd"/>
      <w:r>
        <w:rPr>
          <w:lang w:val="es-ES"/>
        </w:rPr>
        <w:t xml:space="preserve"> (Big </w:t>
      </w:r>
      <w:proofErr w:type="spellStart"/>
      <w:r>
        <w:rPr>
          <w:lang w:val="es-ES"/>
        </w:rPr>
        <w:t>aggregated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numbers</w:t>
      </w:r>
      <w:proofErr w:type="spellEnd"/>
      <w:r>
        <w:rPr>
          <w:lang w:val="es-ES"/>
        </w:rPr>
        <w:t xml:space="preserve">) los </w:t>
      </w:r>
      <w:proofErr w:type="spellStart"/>
      <w:r>
        <w:rPr>
          <w:lang w:val="es-ES"/>
        </w:rPr>
        <w:t>econtraremos</w:t>
      </w:r>
      <w:proofErr w:type="spellEnd"/>
      <w:r>
        <w:rPr>
          <w:lang w:val="es-ES"/>
        </w:rPr>
        <w:t xml:space="preserve"> en la parte superior junto a los filtros relevantes. Después en la zona centrar ilustraremos con los gráficos y la última sección la utilizaremos para los detalles. </w:t>
      </w:r>
    </w:p>
    <w:p w14:paraId="09CDF325" w14:textId="77777777" w:rsidR="003D63C7" w:rsidRDefault="003D63C7" w:rsidP="003D63C7">
      <w:pPr>
        <w:rPr>
          <w:lang w:val="es-ES"/>
        </w:rPr>
      </w:pPr>
    </w:p>
    <w:p w14:paraId="31E5DCA1" w14:textId="09447450" w:rsidR="003D63C7" w:rsidRDefault="003D63C7" w:rsidP="003D63C7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Creación de medida DAX agregando las ventas de las regiones</w:t>
      </w:r>
      <w:r w:rsidR="0080044E">
        <w:rPr>
          <w:lang w:val="es-ES"/>
        </w:rPr>
        <w:t xml:space="preserve"> con el objetivo de tener una tendencia de “ventas globales” y no solo por región. </w:t>
      </w:r>
    </w:p>
    <w:p w14:paraId="7AA7D7C6" w14:textId="309EA0F0" w:rsidR="0080044E" w:rsidRDefault="00E0218D" w:rsidP="003D63C7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Creación de Filtros para poder filtrar por Año, Publisher y </w:t>
      </w:r>
      <w:proofErr w:type="spellStart"/>
      <w:r>
        <w:rPr>
          <w:lang w:val="es-ES"/>
        </w:rPr>
        <w:t>Platform</w:t>
      </w:r>
      <w:proofErr w:type="spellEnd"/>
      <w:r>
        <w:rPr>
          <w:lang w:val="es-ES"/>
        </w:rPr>
        <w:t xml:space="preserve">. El resto de </w:t>
      </w:r>
      <w:r w:rsidR="003166C6">
        <w:rPr>
          <w:lang w:val="es-ES"/>
        </w:rPr>
        <w:t>los filtros</w:t>
      </w:r>
      <w:r>
        <w:rPr>
          <w:lang w:val="es-ES"/>
        </w:rPr>
        <w:t xml:space="preserve"> se pueden seleccionar mediante gráficos</w:t>
      </w:r>
    </w:p>
    <w:p w14:paraId="71F0E68C" w14:textId="575AC593" w:rsidR="00E0218D" w:rsidRDefault="00E0218D" w:rsidP="003D63C7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En la </w:t>
      </w:r>
      <w:proofErr w:type="spellStart"/>
      <w:r>
        <w:rPr>
          <w:lang w:val="es-ES"/>
        </w:rPr>
        <w:t>aprte</w:t>
      </w:r>
      <w:proofErr w:type="spellEnd"/>
      <w:r>
        <w:rPr>
          <w:lang w:val="es-ES"/>
        </w:rPr>
        <w:t xml:space="preserve"> media podremos entender el mercado según los géneros, plataformas y títulos más populares</w:t>
      </w:r>
    </w:p>
    <w:p w14:paraId="38BDE79E" w14:textId="345F3FB2" w:rsidR="00E0218D" w:rsidRDefault="00E0218D" w:rsidP="003D63C7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Por </w:t>
      </w:r>
      <w:r w:rsidR="003166C6">
        <w:rPr>
          <w:lang w:val="es-ES"/>
        </w:rPr>
        <w:t>último,</w:t>
      </w:r>
      <w:r>
        <w:rPr>
          <w:lang w:val="es-ES"/>
        </w:rPr>
        <w:t xml:space="preserve"> podremos entender cómo han evolucionado las ventas en el tiempo y podremos bajar a detalle los números en una tabla. </w:t>
      </w:r>
    </w:p>
    <w:p w14:paraId="10C19443" w14:textId="77777777" w:rsidR="00E0218D" w:rsidRDefault="00E0218D" w:rsidP="00E0218D">
      <w:pPr>
        <w:rPr>
          <w:lang w:val="es-ES"/>
        </w:rPr>
      </w:pPr>
    </w:p>
    <w:p w14:paraId="54B59444" w14:textId="5B02E667" w:rsidR="00E0218D" w:rsidRDefault="00E0218D" w:rsidP="00E0218D">
      <w:pPr>
        <w:rPr>
          <w:lang w:val="es-ES"/>
        </w:rPr>
      </w:pPr>
      <w:r>
        <w:rPr>
          <w:lang w:val="es-ES"/>
        </w:rPr>
        <w:t xml:space="preserve">## Conclusiones Descriptivas: </w:t>
      </w:r>
    </w:p>
    <w:p w14:paraId="664D03D3" w14:textId="12CA14F2" w:rsidR="00E0218D" w:rsidRDefault="00E0218D" w:rsidP="00E0218D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El mercado de los videojuegos </w:t>
      </w:r>
      <w:proofErr w:type="spellStart"/>
      <w:r>
        <w:rPr>
          <w:lang w:val="es-ES"/>
        </w:rPr>
        <w:t>a</w:t>
      </w:r>
      <w:proofErr w:type="spellEnd"/>
      <w:r>
        <w:rPr>
          <w:lang w:val="es-ES"/>
        </w:rPr>
        <w:t xml:space="preserve"> sufrido una fuerte crecida a partir de 1995. Alcanzando su pico más alto en 2008 y deteriorándose hasta 2020.</w:t>
      </w:r>
    </w:p>
    <w:p w14:paraId="1E679838" w14:textId="1D574C50" w:rsidR="00E0218D" w:rsidRDefault="00E0218D" w:rsidP="00E0218D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lastRenderedPageBreak/>
        <w:t xml:space="preserve">Lo juegos de acción y deportes son los más importantes, ambos liderados por la plataforma pS2. Sin </w:t>
      </w:r>
      <w:proofErr w:type="gramStart"/>
      <w:r>
        <w:rPr>
          <w:lang w:val="es-ES"/>
        </w:rPr>
        <w:t>embargo</w:t>
      </w:r>
      <w:proofErr w:type="gramEnd"/>
      <w:r>
        <w:rPr>
          <w:lang w:val="es-ES"/>
        </w:rPr>
        <w:t xml:space="preserve"> los </w:t>
      </w:r>
      <w:proofErr w:type="spellStart"/>
      <w:r>
        <w:rPr>
          <w:lang w:val="es-ES"/>
        </w:rPr>
        <w:t>Shooter</w:t>
      </w:r>
      <w:proofErr w:type="spellEnd"/>
      <w:r>
        <w:rPr>
          <w:lang w:val="es-ES"/>
        </w:rPr>
        <w:t xml:space="preserve"> en tercer lugar están dominados por la plataforma XBOX</w:t>
      </w:r>
    </w:p>
    <w:p w14:paraId="522FEA25" w14:textId="31898816" w:rsidR="00E0218D" w:rsidRDefault="00E0218D" w:rsidP="00E0218D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Los mercados se distribuyen con Norte América acaparando casi el ~45% de las ventas. Europa con un ~30% y Japón con un ~15%.</w:t>
      </w:r>
    </w:p>
    <w:p w14:paraId="3A25CA7C" w14:textId="556BF443" w:rsidR="00E0218D" w:rsidRDefault="00E0218D" w:rsidP="00E0218D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Japón tiene una preferencia relativa especial por los juegos de “Role-</w:t>
      </w:r>
      <w:proofErr w:type="spellStart"/>
      <w:r>
        <w:rPr>
          <w:lang w:val="es-ES"/>
        </w:rPr>
        <w:t>Playing</w:t>
      </w:r>
      <w:proofErr w:type="spellEnd"/>
      <w:r>
        <w:rPr>
          <w:lang w:val="es-ES"/>
        </w:rPr>
        <w:t>”</w:t>
      </w:r>
    </w:p>
    <w:p w14:paraId="27C74E08" w14:textId="77777777" w:rsidR="00E0218D" w:rsidRDefault="00E0218D" w:rsidP="00E0218D">
      <w:pPr>
        <w:ind w:left="360"/>
        <w:rPr>
          <w:lang w:val="es-ES"/>
        </w:rPr>
      </w:pPr>
    </w:p>
    <w:p w14:paraId="204D694A" w14:textId="277A0E6B" w:rsidR="00E0218D" w:rsidRDefault="00E0218D" w:rsidP="00E0218D">
      <w:pPr>
        <w:ind w:left="360"/>
        <w:rPr>
          <w:lang w:val="es-ES"/>
        </w:rPr>
      </w:pPr>
      <w:r>
        <w:rPr>
          <w:lang w:val="es-ES"/>
        </w:rPr>
        <w:t xml:space="preserve">## </w:t>
      </w:r>
      <w:proofErr w:type="spellStart"/>
      <w:r>
        <w:rPr>
          <w:lang w:val="es-ES"/>
        </w:rPr>
        <w:t>Aciones</w:t>
      </w:r>
      <w:proofErr w:type="spellEnd"/>
      <w:r>
        <w:rPr>
          <w:lang w:val="es-ES"/>
        </w:rPr>
        <w:t xml:space="preserve">: Prescripción: </w:t>
      </w:r>
    </w:p>
    <w:p w14:paraId="47792C9A" w14:textId="6B4078B0" w:rsidR="00E0218D" w:rsidRDefault="005A0B7C" w:rsidP="00E0218D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Oportunidad de acciones de UP-</w:t>
      </w:r>
      <w:proofErr w:type="spellStart"/>
      <w:r>
        <w:rPr>
          <w:lang w:val="es-ES"/>
        </w:rPr>
        <w:t>selling</w:t>
      </w:r>
      <w:proofErr w:type="spellEnd"/>
      <w:r>
        <w:rPr>
          <w:lang w:val="es-ES"/>
        </w:rPr>
        <w:t xml:space="preserve"> en Japón con las </w:t>
      </w:r>
      <w:proofErr w:type="spellStart"/>
      <w:r>
        <w:rPr>
          <w:lang w:val="es-ES"/>
        </w:rPr>
        <w:t>cateogorías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Misc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Roleplaying</w:t>
      </w:r>
      <w:proofErr w:type="spellEnd"/>
      <w:r>
        <w:rPr>
          <w:lang w:val="es-ES"/>
        </w:rPr>
        <w:t>.</w:t>
      </w:r>
    </w:p>
    <w:p w14:paraId="252FC1C3" w14:textId="349C3E96" w:rsidR="005A0B7C" w:rsidRDefault="005A0B7C" w:rsidP="00E0218D">
      <w:pPr>
        <w:pStyle w:val="ListParagraph"/>
        <w:numPr>
          <w:ilvl w:val="0"/>
          <w:numId w:val="4"/>
        </w:numPr>
        <w:rPr>
          <w:lang w:val="es-ES"/>
        </w:rPr>
      </w:pPr>
      <w:r w:rsidRPr="005A0B7C">
        <w:rPr>
          <w:lang w:val="es-ES"/>
        </w:rPr>
        <w:t>Cross-</w:t>
      </w:r>
      <w:proofErr w:type="spellStart"/>
      <w:r w:rsidRPr="005A0B7C">
        <w:rPr>
          <w:lang w:val="es-ES"/>
        </w:rPr>
        <w:t>selling</w:t>
      </w:r>
      <w:proofErr w:type="spellEnd"/>
      <w:r w:rsidRPr="005A0B7C">
        <w:rPr>
          <w:lang w:val="es-ES"/>
        </w:rPr>
        <w:t xml:space="preserve"> de las </w:t>
      </w:r>
      <w:r w:rsidR="00AF0BB6" w:rsidRPr="005A0B7C">
        <w:rPr>
          <w:lang w:val="es-ES"/>
        </w:rPr>
        <w:t>principales</w:t>
      </w:r>
      <w:r w:rsidRPr="005A0B7C">
        <w:rPr>
          <w:lang w:val="es-ES"/>
        </w:rPr>
        <w:t xml:space="preserve"> </w:t>
      </w:r>
      <w:proofErr w:type="spellStart"/>
      <w:r w:rsidRPr="005A0B7C">
        <w:rPr>
          <w:lang w:val="es-ES"/>
        </w:rPr>
        <w:t>franquícias</w:t>
      </w:r>
      <w:proofErr w:type="spellEnd"/>
      <w:r w:rsidRPr="005A0B7C">
        <w:rPr>
          <w:lang w:val="es-ES"/>
        </w:rPr>
        <w:t xml:space="preserve"> de </w:t>
      </w:r>
      <w:r>
        <w:rPr>
          <w:lang w:val="es-ES"/>
        </w:rPr>
        <w:t xml:space="preserve">los </w:t>
      </w:r>
      <w:proofErr w:type="spellStart"/>
      <w:r>
        <w:rPr>
          <w:lang w:val="es-ES"/>
        </w:rPr>
        <w:t>Generos</w:t>
      </w:r>
      <w:proofErr w:type="spellEnd"/>
      <w:r>
        <w:rPr>
          <w:lang w:val="es-ES"/>
        </w:rPr>
        <w:t xml:space="preserve"> de Acción y </w:t>
      </w:r>
      <w:proofErr w:type="spellStart"/>
      <w:r>
        <w:rPr>
          <w:lang w:val="es-ES"/>
        </w:rPr>
        <w:t>Sports</w:t>
      </w:r>
      <w:proofErr w:type="spellEnd"/>
      <w:r>
        <w:rPr>
          <w:lang w:val="es-ES"/>
        </w:rPr>
        <w:t>, ya que se concentran en títulos como “</w:t>
      </w:r>
      <w:proofErr w:type="spellStart"/>
      <w:r>
        <w:rPr>
          <w:lang w:val="es-ES"/>
        </w:rPr>
        <w:t>Call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Of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Duty</w:t>
      </w:r>
      <w:proofErr w:type="spellEnd"/>
      <w:r>
        <w:rPr>
          <w:lang w:val="es-ES"/>
        </w:rPr>
        <w:t>” y sus diferentes versiones y “</w:t>
      </w:r>
      <w:proofErr w:type="spellStart"/>
      <w:r>
        <w:rPr>
          <w:lang w:val="es-ES"/>
        </w:rPr>
        <w:t>Need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Speed</w:t>
      </w:r>
      <w:proofErr w:type="spellEnd"/>
      <w:r>
        <w:rPr>
          <w:lang w:val="es-ES"/>
        </w:rPr>
        <w:t>”. Todos son variaciones del mismo juego.</w:t>
      </w:r>
    </w:p>
    <w:p w14:paraId="71BB90D3" w14:textId="6736659D" w:rsidR="005A0B7C" w:rsidRDefault="005A0B7C" w:rsidP="00E0218D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Existen plataformas especializadas en géneros de juego, como X360. Esto puede promover campañas segmentadas de compras en “</w:t>
      </w:r>
      <w:proofErr w:type="spellStart"/>
      <w:r>
        <w:rPr>
          <w:lang w:val="es-ES"/>
        </w:rPr>
        <w:t>bundle</w:t>
      </w:r>
      <w:proofErr w:type="spellEnd"/>
      <w:r>
        <w:rPr>
          <w:lang w:val="es-ES"/>
        </w:rPr>
        <w:t xml:space="preserve">” de videojuegos. </w:t>
      </w:r>
    </w:p>
    <w:p w14:paraId="7057F194" w14:textId="77777777" w:rsidR="005A0B7C" w:rsidRPr="005A0B7C" w:rsidRDefault="005A0B7C" w:rsidP="005A0B7C">
      <w:pPr>
        <w:pStyle w:val="ListParagraph"/>
        <w:rPr>
          <w:lang w:val="es-ES"/>
        </w:rPr>
      </w:pPr>
    </w:p>
    <w:p w14:paraId="00CA6008" w14:textId="77777777" w:rsidR="003D63C7" w:rsidRPr="005A0B7C" w:rsidRDefault="003D63C7" w:rsidP="003D63C7">
      <w:pPr>
        <w:pStyle w:val="ListParagraph"/>
        <w:rPr>
          <w:lang w:val="es-ES"/>
        </w:rPr>
      </w:pPr>
    </w:p>
    <w:p w14:paraId="6ACC59B3" w14:textId="77777777" w:rsidR="003D63C7" w:rsidRPr="005A0B7C" w:rsidRDefault="003D63C7" w:rsidP="003D63C7">
      <w:pPr>
        <w:rPr>
          <w:lang w:val="es-ES"/>
        </w:rPr>
      </w:pPr>
    </w:p>
    <w:p w14:paraId="7E2C1207" w14:textId="77777777" w:rsidR="003D63C7" w:rsidRPr="005A0B7C" w:rsidRDefault="003D63C7" w:rsidP="003D63C7">
      <w:pPr>
        <w:rPr>
          <w:lang w:val="es-ES"/>
        </w:rPr>
      </w:pPr>
    </w:p>
    <w:p w14:paraId="34EF038C" w14:textId="77777777" w:rsidR="00C6049C" w:rsidRPr="005A0B7C" w:rsidRDefault="00C6049C">
      <w:pPr>
        <w:rPr>
          <w:lang w:val="es-ES"/>
        </w:rPr>
      </w:pPr>
    </w:p>
    <w:sectPr w:rsidR="00C6049C" w:rsidRPr="005A0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028B4"/>
    <w:multiLevelType w:val="hybridMultilevel"/>
    <w:tmpl w:val="EE049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608F7"/>
    <w:multiLevelType w:val="hybridMultilevel"/>
    <w:tmpl w:val="19E030CE"/>
    <w:lvl w:ilvl="0" w:tplc="23BC25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D051E"/>
    <w:multiLevelType w:val="hybridMultilevel"/>
    <w:tmpl w:val="A8ECD104"/>
    <w:lvl w:ilvl="0" w:tplc="3BA0DD7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190810"/>
    <w:multiLevelType w:val="hybridMultilevel"/>
    <w:tmpl w:val="98B84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661033">
    <w:abstractNumId w:val="3"/>
  </w:num>
  <w:num w:numId="2" w16cid:durableId="625350861">
    <w:abstractNumId w:val="2"/>
  </w:num>
  <w:num w:numId="3" w16cid:durableId="696737047">
    <w:abstractNumId w:val="0"/>
  </w:num>
  <w:num w:numId="4" w16cid:durableId="94142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71"/>
    <w:rsid w:val="000F7F44"/>
    <w:rsid w:val="003166C6"/>
    <w:rsid w:val="003D63C7"/>
    <w:rsid w:val="00435AFB"/>
    <w:rsid w:val="005A0B7C"/>
    <w:rsid w:val="006D1348"/>
    <w:rsid w:val="00766104"/>
    <w:rsid w:val="0080044E"/>
    <w:rsid w:val="00834BE3"/>
    <w:rsid w:val="008D315E"/>
    <w:rsid w:val="009F2E71"/>
    <w:rsid w:val="00AF0BB6"/>
    <w:rsid w:val="00AF248D"/>
    <w:rsid w:val="00C6049C"/>
    <w:rsid w:val="00D860AA"/>
    <w:rsid w:val="00E0218D"/>
    <w:rsid w:val="00F2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36E2F"/>
  <w15:chartTrackingRefBased/>
  <w15:docId w15:val="{758E407C-2384-5B44-9EE7-75E38A27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E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F2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Campos Lamas</dc:creator>
  <cp:keywords/>
  <dc:description/>
  <cp:lastModifiedBy>Alejandro Campos Lamas</cp:lastModifiedBy>
  <cp:revision>17</cp:revision>
  <dcterms:created xsi:type="dcterms:W3CDTF">2026-02-25T18:39:00Z</dcterms:created>
  <dcterms:modified xsi:type="dcterms:W3CDTF">2026-02-25T20:18:00Z</dcterms:modified>
</cp:coreProperties>
</file>