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E4977" w14:textId="77777777" w:rsidR="00074C9C" w:rsidRDefault="005672EF">
      <w:pPr>
        <w:pStyle w:val="Ttulo2"/>
        <w:keepNext w:val="0"/>
        <w:keepLines w:val="0"/>
        <w:spacing w:before="360" w:line="360" w:lineRule="auto"/>
        <w:rPr>
          <w:rFonts w:ascii="Arial" w:eastAsia="Arial" w:hAnsi="Arial" w:cs="Arial"/>
        </w:rPr>
      </w:pPr>
      <w:bookmarkStart w:id="0" w:name="_heading=h.8zy7tsnv91gg" w:colFirst="0" w:colLast="0"/>
      <w:bookmarkEnd w:id="0"/>
      <w:r>
        <w:rPr>
          <w:rFonts w:ascii="Arial" w:eastAsia="Arial" w:hAnsi="Arial" w:cs="Arial"/>
          <w:b/>
          <w:bCs/>
          <w:color w:val="000000"/>
          <w:sz w:val="22"/>
          <w:szCs w:val="22"/>
        </w:rPr>
        <w:t>1. Visualización seleccionada</w:t>
      </w:r>
    </w:p>
    <w:p w14:paraId="56353784" w14:textId="77777777" w:rsidR="00074C9C" w:rsidRDefault="005672EF">
      <w:pPr>
        <w:spacing w:before="240" w:after="240" w:line="360" w:lineRule="auto"/>
        <w:rPr>
          <w:rFonts w:ascii="Arial" w:eastAsia="Arial" w:hAnsi="Arial" w:cs="Arial"/>
        </w:rPr>
      </w:pPr>
      <w:r>
        <w:rPr>
          <w:rFonts w:ascii="Arial" w:eastAsia="Arial" w:hAnsi="Arial" w:cs="Arial"/>
        </w:rPr>
        <w:t xml:space="preserve">La visualización, tomada de Visual </w:t>
      </w:r>
      <w:proofErr w:type="spellStart"/>
      <w:r>
        <w:rPr>
          <w:rFonts w:ascii="Arial" w:eastAsia="Arial" w:hAnsi="Arial" w:cs="Arial"/>
        </w:rPr>
        <w:t>Capitalist</w:t>
      </w:r>
      <w:proofErr w:type="spellEnd"/>
      <w:r>
        <w:rPr>
          <w:rFonts w:ascii="Arial" w:eastAsia="Arial" w:hAnsi="Arial" w:cs="Arial"/>
        </w:rPr>
        <w:t xml:space="preserve"> (</w:t>
      </w:r>
      <w:hyperlink r:id="rId8">
        <w:r>
          <w:rPr>
            <w:rFonts w:ascii="Arial" w:eastAsia="Arial" w:hAnsi="Arial" w:cs="Arial"/>
            <w:color w:val="1155CC"/>
            <w:u w:val="single"/>
          </w:rPr>
          <w:t>https://www.visualcapitalist.com/worlds-biggest-prison-populations/</w:t>
        </w:r>
      </w:hyperlink>
      <w:r>
        <w:rPr>
          <w:rFonts w:ascii="Arial" w:eastAsia="Arial" w:hAnsi="Arial" w:cs="Arial"/>
        </w:rPr>
        <w:t>)  muestra la situación de las prisiones en varios países mediante un gráfico que combina barras e ilustraciones. Para cada país se representan: El nombre del país, la tasa de encarcelamiento por cada 100.000 habitantes, El número total de personas encarceladas.</w:t>
      </w:r>
    </w:p>
    <w:p w14:paraId="529FA243" w14:textId="77777777" w:rsidR="00074C9C" w:rsidRDefault="005672EF">
      <w:pPr>
        <w:spacing w:before="240" w:after="240" w:line="360" w:lineRule="auto"/>
        <w:rPr>
          <w:rFonts w:ascii="Arial" w:eastAsia="Arial" w:hAnsi="Arial" w:cs="Arial"/>
        </w:rPr>
      </w:pPr>
      <w:r>
        <w:rPr>
          <w:rFonts w:ascii="Arial" w:eastAsia="Arial" w:hAnsi="Arial" w:cs="Arial"/>
        </w:rPr>
        <w:t>El diseño usa recursos visuales llamativos para enfatizar la magnitud de la población reclusa a nivel internacional y se complementa con una tabla que recoge los datos utilizados en la infografía.</w:t>
      </w:r>
    </w:p>
    <w:p w14:paraId="5120BFFA" w14:textId="77777777" w:rsidR="00074C9C" w:rsidRDefault="005672EF">
      <w:pPr>
        <w:pStyle w:val="Ttulo2"/>
        <w:keepNext w:val="0"/>
        <w:keepLines w:val="0"/>
        <w:spacing w:before="360" w:line="360" w:lineRule="auto"/>
        <w:rPr>
          <w:rFonts w:ascii="Arial" w:eastAsia="Arial" w:hAnsi="Arial" w:cs="Arial"/>
          <w:b/>
          <w:bCs/>
          <w:color w:val="000000"/>
          <w:sz w:val="22"/>
          <w:szCs w:val="22"/>
        </w:rPr>
      </w:pPr>
      <w:bookmarkStart w:id="1" w:name="_heading=h.9b1e3hr3yjfs" w:colFirst="0" w:colLast="0"/>
      <w:bookmarkEnd w:id="1"/>
      <w:r>
        <w:rPr>
          <w:rFonts w:ascii="Arial" w:eastAsia="Arial" w:hAnsi="Arial" w:cs="Arial"/>
          <w:b/>
          <w:bCs/>
          <w:color w:val="000000"/>
          <w:sz w:val="22"/>
          <w:szCs w:val="22"/>
        </w:rPr>
        <w:t>2. Descripción genérica de la visualización original</w:t>
      </w:r>
    </w:p>
    <w:p w14:paraId="7071B947" w14:textId="77777777" w:rsidR="00074C9C" w:rsidRDefault="005672EF">
      <w:pPr>
        <w:spacing w:before="240" w:after="240" w:line="360" w:lineRule="auto"/>
        <w:rPr>
          <w:rFonts w:ascii="Arial" w:eastAsia="Arial" w:hAnsi="Arial" w:cs="Arial"/>
        </w:rPr>
      </w:pPr>
      <w:r>
        <w:rPr>
          <w:rFonts w:ascii="Arial" w:eastAsia="Arial" w:hAnsi="Arial" w:cs="Arial"/>
        </w:rPr>
        <w:t xml:space="preserve">De forma general, la infografía pretende mostrar y comparar los niveles de encarcelamiento entre países, tanto en términos </w:t>
      </w:r>
      <w:r>
        <w:rPr>
          <w:rFonts w:ascii="Arial" w:eastAsia="Arial" w:hAnsi="Arial" w:cs="Arial"/>
          <w:b/>
          <w:bCs/>
        </w:rPr>
        <w:t>relativos</w:t>
      </w:r>
      <w:r>
        <w:rPr>
          <w:rFonts w:ascii="Arial" w:eastAsia="Arial" w:hAnsi="Arial" w:cs="Arial"/>
        </w:rPr>
        <w:t xml:space="preserve"> (tasa por 100.000 habitantes) como </w:t>
      </w:r>
      <w:r>
        <w:rPr>
          <w:rFonts w:ascii="Arial" w:eastAsia="Arial" w:hAnsi="Arial" w:cs="Arial"/>
          <w:b/>
          <w:bCs/>
        </w:rPr>
        <w:t>absolutos</w:t>
      </w:r>
      <w:r>
        <w:rPr>
          <w:rFonts w:ascii="Arial" w:eastAsia="Arial" w:hAnsi="Arial" w:cs="Arial"/>
        </w:rPr>
        <w:t xml:space="preserve"> (número total de personas encarceladas).</w:t>
      </w:r>
    </w:p>
    <w:p w14:paraId="55DDC25E" w14:textId="77777777" w:rsidR="00074C9C" w:rsidRDefault="005672EF">
      <w:pPr>
        <w:spacing w:before="240" w:after="240" w:line="360" w:lineRule="auto"/>
        <w:rPr>
          <w:rFonts w:ascii="Arial" w:eastAsia="Arial" w:hAnsi="Arial" w:cs="Arial"/>
        </w:rPr>
      </w:pPr>
      <w:r>
        <w:rPr>
          <w:rFonts w:ascii="Arial" w:eastAsia="Arial" w:hAnsi="Arial" w:cs="Arial"/>
        </w:rPr>
        <w:t>El gráfico organiza los países en una lista vertical. Junto a cada país se representan dos medidas:</w:t>
      </w:r>
    </w:p>
    <w:p w14:paraId="37766771" w14:textId="77777777" w:rsidR="00074C9C" w:rsidRDefault="005672EF">
      <w:pPr>
        <w:numPr>
          <w:ilvl w:val="0"/>
          <w:numId w:val="2"/>
        </w:numPr>
        <w:spacing w:before="240" w:after="0" w:line="360" w:lineRule="auto"/>
        <w:rPr>
          <w:rFonts w:ascii="Arial" w:eastAsia="Arial" w:hAnsi="Arial" w:cs="Arial"/>
        </w:rPr>
      </w:pPr>
      <w:r>
        <w:rPr>
          <w:rFonts w:ascii="Arial" w:eastAsia="Arial" w:hAnsi="Arial" w:cs="Arial"/>
        </w:rPr>
        <w:t xml:space="preserve">Al lado izquierdo, la </w:t>
      </w:r>
      <w:r>
        <w:rPr>
          <w:rFonts w:ascii="Arial" w:eastAsia="Arial" w:hAnsi="Arial" w:cs="Arial"/>
          <w:b/>
          <w:bCs/>
        </w:rPr>
        <w:t>tasa de encarcelamiento por cada 100.000 habitantes</w:t>
      </w:r>
      <w:r>
        <w:rPr>
          <w:rFonts w:ascii="Arial" w:eastAsia="Arial" w:hAnsi="Arial" w:cs="Arial"/>
        </w:rPr>
        <w:t>.</w:t>
      </w:r>
    </w:p>
    <w:p w14:paraId="546B24FA" w14:textId="77777777" w:rsidR="00074C9C" w:rsidRDefault="005672EF">
      <w:pPr>
        <w:numPr>
          <w:ilvl w:val="0"/>
          <w:numId w:val="2"/>
        </w:numPr>
        <w:spacing w:after="240" w:line="360" w:lineRule="auto"/>
        <w:rPr>
          <w:rFonts w:ascii="Arial" w:eastAsia="Arial" w:hAnsi="Arial" w:cs="Arial"/>
        </w:rPr>
      </w:pPr>
      <w:r>
        <w:rPr>
          <w:rFonts w:ascii="Arial" w:eastAsia="Arial" w:hAnsi="Arial" w:cs="Arial"/>
        </w:rPr>
        <w:t xml:space="preserve">Al lado derecho, el </w:t>
      </w:r>
      <w:r>
        <w:rPr>
          <w:rFonts w:ascii="Arial" w:eastAsia="Arial" w:hAnsi="Arial" w:cs="Arial"/>
          <w:b/>
          <w:bCs/>
        </w:rPr>
        <w:t>número absoluto de personas encarceladas</w:t>
      </w:r>
      <w:r>
        <w:rPr>
          <w:rFonts w:ascii="Arial" w:eastAsia="Arial" w:hAnsi="Arial" w:cs="Arial"/>
        </w:rPr>
        <w:t>, que parece ser la métrica que determina el orden de aparición de los países.</w:t>
      </w:r>
    </w:p>
    <w:p w14:paraId="2D767D3D" w14:textId="77777777" w:rsidR="00074C9C" w:rsidRDefault="005672EF">
      <w:pPr>
        <w:spacing w:before="240" w:after="240" w:line="360" w:lineRule="auto"/>
        <w:rPr>
          <w:rFonts w:ascii="Arial" w:eastAsia="Arial" w:hAnsi="Arial" w:cs="Arial"/>
        </w:rPr>
      </w:pPr>
      <w:r>
        <w:rPr>
          <w:rFonts w:ascii="Arial" w:eastAsia="Arial" w:hAnsi="Arial" w:cs="Arial"/>
        </w:rPr>
        <w:t>El diseño destaca especialmente algunos países con grandes poblaciones (Estados Unidos, China, Brasil, Rusia, etc.), que aparecen en las primeras posiciones cuando se ordena por número total de presos. Visualmente, la pieza combina:</w:t>
      </w:r>
    </w:p>
    <w:p w14:paraId="35AF4EA6" w14:textId="77777777" w:rsidR="00074C9C" w:rsidRDefault="005672EF">
      <w:pPr>
        <w:numPr>
          <w:ilvl w:val="0"/>
          <w:numId w:val="7"/>
        </w:numPr>
        <w:spacing w:before="240" w:after="0" w:line="360" w:lineRule="auto"/>
        <w:rPr>
          <w:rFonts w:ascii="Arial" w:eastAsia="Arial" w:hAnsi="Arial" w:cs="Arial"/>
        </w:rPr>
      </w:pPr>
      <w:r>
        <w:rPr>
          <w:rFonts w:ascii="Arial" w:eastAsia="Arial" w:hAnsi="Arial" w:cs="Arial"/>
        </w:rPr>
        <w:t>Barras horizontales.</w:t>
      </w:r>
    </w:p>
    <w:p w14:paraId="216906B4" w14:textId="77777777" w:rsidR="00074C9C" w:rsidRDefault="005672EF">
      <w:pPr>
        <w:numPr>
          <w:ilvl w:val="0"/>
          <w:numId w:val="7"/>
        </w:numPr>
        <w:spacing w:after="0" w:line="360" w:lineRule="auto"/>
        <w:rPr>
          <w:rFonts w:ascii="Arial" w:eastAsia="Arial" w:hAnsi="Arial" w:cs="Arial"/>
        </w:rPr>
      </w:pPr>
      <w:r>
        <w:rPr>
          <w:rFonts w:ascii="Arial" w:eastAsia="Arial" w:hAnsi="Arial" w:cs="Arial"/>
        </w:rPr>
        <w:t>Colores oscuros y un fondo que representa una celda o pasillo de prisión.</w:t>
      </w:r>
    </w:p>
    <w:p w14:paraId="5532FD68" w14:textId="77777777" w:rsidR="00074C9C" w:rsidRDefault="005672EF">
      <w:pPr>
        <w:numPr>
          <w:ilvl w:val="0"/>
          <w:numId w:val="7"/>
        </w:numPr>
        <w:spacing w:after="0" w:line="360" w:lineRule="auto"/>
        <w:rPr>
          <w:rFonts w:ascii="Arial" w:eastAsia="Arial" w:hAnsi="Arial" w:cs="Arial"/>
        </w:rPr>
      </w:pPr>
      <w:r>
        <w:rPr>
          <w:rFonts w:ascii="Arial" w:eastAsia="Arial" w:hAnsi="Arial" w:cs="Arial"/>
        </w:rPr>
        <w:t>Banderas de los países como elemento de etiquetado.</w:t>
      </w:r>
    </w:p>
    <w:p w14:paraId="20306CB4" w14:textId="77777777" w:rsidR="00074C9C" w:rsidRDefault="005672EF">
      <w:pPr>
        <w:numPr>
          <w:ilvl w:val="0"/>
          <w:numId w:val="7"/>
        </w:numPr>
        <w:spacing w:after="240" w:line="360" w:lineRule="auto"/>
        <w:rPr>
          <w:rFonts w:ascii="Arial" w:eastAsia="Arial" w:hAnsi="Arial" w:cs="Arial"/>
        </w:rPr>
      </w:pPr>
      <w:r>
        <w:rPr>
          <w:rFonts w:ascii="Arial" w:eastAsia="Arial" w:hAnsi="Arial" w:cs="Arial"/>
        </w:rPr>
        <w:t>Un título en mayúsculas con un estilo tipográfico “resquebrajado” que refuerza el tono dramático del tema.</w:t>
      </w:r>
    </w:p>
    <w:p w14:paraId="7CC6FAC5" w14:textId="77777777" w:rsidR="00074C9C" w:rsidRDefault="005672EF">
      <w:pPr>
        <w:spacing w:before="240" w:after="240" w:line="360" w:lineRule="auto"/>
        <w:rPr>
          <w:rFonts w:ascii="Arial" w:eastAsia="Arial" w:hAnsi="Arial" w:cs="Arial"/>
        </w:rPr>
      </w:pPr>
      <w:r>
        <w:rPr>
          <w:rFonts w:ascii="Arial" w:eastAsia="Arial" w:hAnsi="Arial" w:cs="Arial"/>
        </w:rPr>
        <w:t xml:space="preserve">Las variables cuantitativas (tasa y valor absoluto) permiten cuantificar el fenómeno en diferentes escalas, mientras que la variable cualitativa (país) permite identificar y comparar categorías. La lectura general que propone la infografía es que existe una gran concentración de población encarcelada en una serie de países concretos y que los niveles de encarcelamiento son muy dispares entre unos y otros. </w:t>
      </w:r>
    </w:p>
    <w:p w14:paraId="788F5F69" w14:textId="77777777" w:rsidR="00074C9C" w:rsidRDefault="005672EF">
      <w:pPr>
        <w:spacing w:before="240" w:after="240" w:line="360" w:lineRule="auto"/>
        <w:rPr>
          <w:rFonts w:ascii="Arial" w:eastAsia="Arial" w:hAnsi="Arial" w:cs="Arial"/>
          <w:b/>
          <w:bCs/>
          <w:color w:val="000000"/>
        </w:rPr>
      </w:pPr>
      <w:r>
        <w:rPr>
          <w:rFonts w:ascii="Arial" w:eastAsia="Arial" w:hAnsi="Arial" w:cs="Arial"/>
          <w:b/>
          <w:bCs/>
          <w:color w:val="000000"/>
        </w:rPr>
        <w:t>3. Aspectos de mejora</w:t>
      </w:r>
    </w:p>
    <w:p w14:paraId="2F4C2520" w14:textId="77777777" w:rsidR="00074C9C" w:rsidRDefault="005672EF">
      <w:pPr>
        <w:pStyle w:val="Ttulo3"/>
        <w:keepNext w:val="0"/>
        <w:keepLines w:val="0"/>
        <w:spacing w:before="280" w:line="360" w:lineRule="auto"/>
        <w:rPr>
          <w:rFonts w:ascii="Arial" w:eastAsia="Arial" w:hAnsi="Arial" w:cs="Arial"/>
          <w:b/>
          <w:bCs/>
          <w:color w:val="000000"/>
          <w:sz w:val="22"/>
          <w:szCs w:val="22"/>
        </w:rPr>
      </w:pPr>
      <w:bookmarkStart w:id="2" w:name="_heading=h.zic41pafmz14" w:colFirst="0" w:colLast="0"/>
      <w:bookmarkEnd w:id="2"/>
      <w:r>
        <w:rPr>
          <w:rFonts w:ascii="Arial" w:eastAsia="Arial" w:hAnsi="Arial" w:cs="Arial"/>
          <w:b/>
          <w:bCs/>
          <w:color w:val="000000"/>
          <w:sz w:val="22"/>
          <w:szCs w:val="22"/>
        </w:rPr>
        <w:lastRenderedPageBreak/>
        <w:t>3.1. Público objetivo</w:t>
      </w:r>
    </w:p>
    <w:p w14:paraId="1738F858" w14:textId="77777777" w:rsidR="00074C9C" w:rsidRDefault="005672EF">
      <w:pPr>
        <w:spacing w:before="240" w:after="240" w:line="360" w:lineRule="auto"/>
        <w:rPr>
          <w:rFonts w:ascii="Arial" w:eastAsia="Arial" w:hAnsi="Arial" w:cs="Arial"/>
        </w:rPr>
      </w:pPr>
      <w:r>
        <w:rPr>
          <w:rFonts w:ascii="Arial" w:eastAsia="Arial" w:hAnsi="Arial" w:cs="Arial"/>
        </w:rPr>
        <w:t>La visualización tiene un público objetivo ambiguo. Por su estética impactante y gráfica parece dirigida al público general, pero el tipo de datos (política penal, población reclusa, comparaciones internacionales) encaja mejor con un entorno institucional o especializado.</w:t>
      </w:r>
      <w:r>
        <w:rPr>
          <w:rFonts w:ascii="Arial" w:eastAsia="Arial" w:hAnsi="Arial" w:cs="Arial"/>
        </w:rPr>
        <w:br/>
        <w:t xml:space="preserve"> Al no definirse claramente el destinatario, mezcla recursos emocionales propios de la comunicación masiva con información que exigiría un enfoque más neutro y analítico.</w:t>
      </w:r>
      <w:r>
        <w:rPr>
          <w:rFonts w:ascii="Arial" w:eastAsia="Arial" w:hAnsi="Arial" w:cs="Arial"/>
        </w:rPr>
        <w:br/>
        <w:t xml:space="preserve"> Como mejora clave, debería definirse un público concreto (por ejemplo, analistas de organismos internacionales) y ajustar el diseño a sus necesidades: mayor claridad, comparabilidad, rigor y contexto.</w:t>
      </w:r>
    </w:p>
    <w:p w14:paraId="7F9C18E3" w14:textId="77777777" w:rsidR="00074C9C" w:rsidRDefault="005672EF">
      <w:pPr>
        <w:pStyle w:val="Ttulo3"/>
        <w:keepNext w:val="0"/>
        <w:keepLines w:val="0"/>
        <w:spacing w:before="280" w:line="360" w:lineRule="auto"/>
        <w:rPr>
          <w:rFonts w:ascii="Arial" w:eastAsia="Arial" w:hAnsi="Arial" w:cs="Arial"/>
          <w:b/>
          <w:bCs/>
          <w:color w:val="000000"/>
          <w:sz w:val="22"/>
          <w:szCs w:val="22"/>
        </w:rPr>
      </w:pPr>
      <w:bookmarkStart w:id="3" w:name="_heading=h.ons9oetv8qri" w:colFirst="0" w:colLast="0"/>
      <w:bookmarkEnd w:id="3"/>
      <w:r>
        <w:rPr>
          <w:rFonts w:ascii="Arial" w:eastAsia="Arial" w:hAnsi="Arial" w:cs="Arial"/>
          <w:b/>
          <w:bCs/>
          <w:color w:val="000000"/>
          <w:sz w:val="22"/>
          <w:szCs w:val="22"/>
        </w:rPr>
        <w:t>3.2. Forma y colores</w:t>
      </w:r>
    </w:p>
    <w:p w14:paraId="2273C343" w14:textId="77777777" w:rsidR="00074C9C" w:rsidRDefault="005672EF">
      <w:pPr>
        <w:spacing w:before="240" w:after="240" w:line="360" w:lineRule="auto"/>
        <w:rPr>
          <w:rFonts w:ascii="Arial" w:eastAsia="Arial" w:hAnsi="Arial" w:cs="Arial"/>
        </w:rPr>
      </w:pPr>
      <w:r>
        <w:rPr>
          <w:rFonts w:ascii="Arial" w:eastAsia="Arial" w:hAnsi="Arial" w:cs="Arial"/>
        </w:rPr>
        <w:t xml:space="preserve">El diseño utiliza un </w:t>
      </w:r>
      <w:r>
        <w:rPr>
          <w:rFonts w:ascii="Arial" w:eastAsia="Arial" w:hAnsi="Arial" w:cs="Arial"/>
          <w:b/>
          <w:bCs/>
        </w:rPr>
        <w:t>fondo oscuro</w:t>
      </w:r>
      <w:r>
        <w:rPr>
          <w:rFonts w:ascii="Arial" w:eastAsia="Arial" w:hAnsi="Arial" w:cs="Arial"/>
        </w:rPr>
        <w:t xml:space="preserve"> con una imagen de una celda sombría. Encima de ese fondo se superponen barras y textos en tonos anaranjados. Este enfoque tiene varias implicaciones:</w:t>
      </w:r>
    </w:p>
    <w:p w14:paraId="4E16B27D" w14:textId="77777777" w:rsidR="00074C9C" w:rsidRDefault="005672EF">
      <w:pPr>
        <w:numPr>
          <w:ilvl w:val="0"/>
          <w:numId w:val="6"/>
        </w:numPr>
        <w:spacing w:before="240" w:after="0" w:line="360" w:lineRule="auto"/>
        <w:rPr>
          <w:rFonts w:ascii="Arial" w:eastAsia="Arial" w:hAnsi="Arial" w:cs="Arial"/>
        </w:rPr>
      </w:pPr>
      <w:r>
        <w:rPr>
          <w:rFonts w:ascii="Arial" w:eastAsia="Arial" w:hAnsi="Arial" w:cs="Arial"/>
        </w:rPr>
        <w:t xml:space="preserve">Desde la perspectiva de la </w:t>
      </w:r>
      <w:proofErr w:type="gramStart"/>
      <w:r>
        <w:rPr>
          <w:rFonts w:ascii="Arial" w:eastAsia="Arial" w:hAnsi="Arial" w:cs="Arial"/>
          <w:b/>
          <w:bCs/>
        </w:rPr>
        <w:t>Gestalt</w:t>
      </w:r>
      <w:r>
        <w:rPr>
          <w:rFonts w:ascii="Arial" w:eastAsia="Arial" w:hAnsi="Arial" w:cs="Arial"/>
        </w:rPr>
        <w:t xml:space="preserve"> ,</w:t>
      </w:r>
      <w:proofErr w:type="gramEnd"/>
      <w:r>
        <w:rPr>
          <w:rFonts w:ascii="Arial" w:eastAsia="Arial" w:hAnsi="Arial" w:cs="Arial"/>
        </w:rPr>
        <w:t xml:space="preserve"> el fondo fotográfico introduce ruido visual que compite con las barras, dificultando la lectura figura-fondo. Un fondo neutro mejoraría la atención en los datos y reduciría la carga cognitiva.</w:t>
      </w:r>
    </w:p>
    <w:p w14:paraId="57CA3462" w14:textId="77777777" w:rsidR="00074C9C" w:rsidRDefault="005672EF">
      <w:pPr>
        <w:numPr>
          <w:ilvl w:val="0"/>
          <w:numId w:val="6"/>
        </w:numPr>
        <w:spacing w:after="0" w:line="360" w:lineRule="auto"/>
        <w:rPr>
          <w:rFonts w:ascii="Arial" w:eastAsia="Arial" w:hAnsi="Arial" w:cs="Arial"/>
        </w:rPr>
      </w:pPr>
      <w:r>
        <w:rPr>
          <w:rFonts w:ascii="Arial" w:eastAsia="Arial" w:hAnsi="Arial" w:cs="Arial"/>
        </w:rPr>
        <w:t xml:space="preserve">El uso del color parece responder más a una intención </w:t>
      </w:r>
      <w:r>
        <w:rPr>
          <w:rFonts w:ascii="Arial" w:eastAsia="Arial" w:hAnsi="Arial" w:cs="Arial"/>
          <w:b/>
          <w:bCs/>
        </w:rPr>
        <w:t>emocional/estética</w:t>
      </w:r>
      <w:r>
        <w:rPr>
          <w:rFonts w:ascii="Arial" w:eastAsia="Arial" w:hAnsi="Arial" w:cs="Arial"/>
        </w:rPr>
        <w:t xml:space="preserve"> que a una función comunicativa clara. El naranja sobre fondo oscuro crea dramatismo, pero no codifica categorías ni rangos de forma sistemática.</w:t>
      </w:r>
    </w:p>
    <w:p w14:paraId="03487EAE" w14:textId="77777777" w:rsidR="00074C9C" w:rsidRDefault="005672EF">
      <w:pPr>
        <w:numPr>
          <w:ilvl w:val="0"/>
          <w:numId w:val="6"/>
        </w:numPr>
        <w:spacing w:after="240" w:line="360" w:lineRule="auto"/>
        <w:rPr>
          <w:rFonts w:ascii="Arial" w:eastAsia="Arial" w:hAnsi="Arial" w:cs="Arial"/>
        </w:rPr>
      </w:pPr>
      <w:r>
        <w:rPr>
          <w:rFonts w:ascii="Arial" w:eastAsia="Arial" w:hAnsi="Arial" w:cs="Arial"/>
        </w:rPr>
        <w:t xml:space="preserve">La presencia de </w:t>
      </w:r>
      <w:r>
        <w:rPr>
          <w:rFonts w:ascii="Arial" w:eastAsia="Arial" w:hAnsi="Arial" w:cs="Arial"/>
          <w:b/>
          <w:bCs/>
        </w:rPr>
        <w:t>banderas</w:t>
      </w:r>
      <w:r>
        <w:rPr>
          <w:rFonts w:ascii="Arial" w:eastAsia="Arial" w:hAnsi="Arial" w:cs="Arial"/>
        </w:rPr>
        <w:t xml:space="preserve"> sobre un patrón de fondo cargado complica el etiquetado: se suman formas, texturas y colores que no aportan información adicional relevante y sí generan sobrecarga.</w:t>
      </w:r>
    </w:p>
    <w:p w14:paraId="0F307BFB" w14:textId="77777777" w:rsidR="00074C9C" w:rsidRDefault="005672EF">
      <w:pPr>
        <w:spacing w:before="240" w:after="240" w:line="360" w:lineRule="auto"/>
        <w:rPr>
          <w:rFonts w:ascii="Arial" w:eastAsia="Arial" w:hAnsi="Arial" w:cs="Arial"/>
        </w:rPr>
      </w:pPr>
      <w:r>
        <w:rPr>
          <w:rFonts w:ascii="Arial" w:eastAsia="Arial" w:hAnsi="Arial" w:cs="Arial"/>
        </w:rPr>
        <w:t xml:space="preserve">La tipografía del título, en mayúsculas, gruesa y con efecto resquebrajado, refuerza la sensación de alarma, pero va en contra de los principios de </w:t>
      </w:r>
      <w:r>
        <w:rPr>
          <w:rFonts w:ascii="Arial" w:eastAsia="Arial" w:hAnsi="Arial" w:cs="Arial"/>
          <w:b/>
          <w:bCs/>
        </w:rPr>
        <w:t>simplicidad y legibilidad</w:t>
      </w:r>
      <w:r>
        <w:rPr>
          <w:rFonts w:ascii="Arial" w:eastAsia="Arial" w:hAnsi="Arial" w:cs="Arial"/>
        </w:rPr>
        <w:t>: el estilo tipográfico se convierte en protagonista por encima del dato y puede distraer al lector del mensaje principal.</w:t>
      </w:r>
    </w:p>
    <w:p w14:paraId="72CACC72" w14:textId="77777777" w:rsidR="00074C9C" w:rsidRDefault="005672EF">
      <w:pPr>
        <w:pStyle w:val="Ttulo3"/>
        <w:keepNext w:val="0"/>
        <w:keepLines w:val="0"/>
        <w:spacing w:before="280" w:line="360" w:lineRule="auto"/>
        <w:rPr>
          <w:rFonts w:ascii="Arial" w:eastAsia="Arial" w:hAnsi="Arial" w:cs="Arial"/>
          <w:b/>
          <w:bCs/>
          <w:color w:val="000000"/>
          <w:sz w:val="22"/>
          <w:szCs w:val="22"/>
        </w:rPr>
      </w:pPr>
      <w:bookmarkStart w:id="4" w:name="_heading=h.mmuw4gmmvkww" w:colFirst="0" w:colLast="0"/>
      <w:bookmarkEnd w:id="4"/>
      <w:r>
        <w:rPr>
          <w:rFonts w:ascii="Arial" w:eastAsia="Arial" w:hAnsi="Arial" w:cs="Arial"/>
          <w:b/>
          <w:bCs/>
          <w:color w:val="000000"/>
          <w:sz w:val="22"/>
          <w:szCs w:val="22"/>
        </w:rPr>
        <w:t>3.3. Contextualización semántica</w:t>
      </w:r>
    </w:p>
    <w:p w14:paraId="6912161E" w14:textId="77777777" w:rsidR="00074C9C" w:rsidRDefault="005672EF">
      <w:pPr>
        <w:spacing w:before="240" w:after="240"/>
        <w:rPr>
          <w:rFonts w:ascii="Arial" w:eastAsia="Arial" w:hAnsi="Arial" w:cs="Arial"/>
        </w:rPr>
      </w:pPr>
      <w:r>
        <w:rPr>
          <w:rFonts w:ascii="Arial" w:eastAsia="Arial" w:hAnsi="Arial" w:cs="Arial"/>
        </w:rPr>
        <w:t xml:space="preserve">La visualización muestra los datos sin el contexto necesario para una interpretación responsable. El título es genérico, no se indica claramente el año de los datos ni la fuente exacta, y no se explican las diferencias entre sistemas penales (tipo de delitos, duración de penas, prisión preventiva, etc.), ni se distinguen los tipos de delitos. Esto favorece comparaciones simplistas y posibles conclusiones sesgadas sobre qué países son “más duros” o “más injustos”. Como mejora, sería imprescindible añadir el </w:t>
      </w:r>
      <w:r>
        <w:rPr>
          <w:rFonts w:ascii="Arial" w:eastAsia="Arial" w:hAnsi="Arial" w:cs="Arial"/>
        </w:rPr>
        <w:t>año, la fuente y una nota sobre la diversidad de sistemas judiciales para contextualizar mejor la comparación.</w:t>
      </w:r>
    </w:p>
    <w:p w14:paraId="75E75B88" w14:textId="77777777" w:rsidR="00074C9C" w:rsidRDefault="005672EF">
      <w:pPr>
        <w:pStyle w:val="Ttulo3"/>
        <w:keepNext w:val="0"/>
        <w:keepLines w:val="0"/>
        <w:spacing w:before="280" w:line="360" w:lineRule="auto"/>
        <w:rPr>
          <w:rFonts w:ascii="Arial" w:eastAsia="Arial" w:hAnsi="Arial" w:cs="Arial"/>
          <w:b/>
          <w:bCs/>
          <w:color w:val="000000"/>
          <w:sz w:val="22"/>
          <w:szCs w:val="22"/>
        </w:rPr>
      </w:pPr>
      <w:bookmarkStart w:id="5" w:name="_heading=h.c90cez1ygyn8" w:colFirst="0" w:colLast="0"/>
      <w:bookmarkEnd w:id="5"/>
      <w:r>
        <w:rPr>
          <w:rFonts w:ascii="Arial" w:eastAsia="Arial" w:hAnsi="Arial" w:cs="Arial"/>
          <w:b/>
          <w:bCs/>
          <w:color w:val="000000"/>
          <w:sz w:val="22"/>
          <w:szCs w:val="22"/>
        </w:rPr>
        <w:t>3.4. Jerarquización y orden visual</w:t>
      </w:r>
    </w:p>
    <w:p w14:paraId="47AF5A0E" w14:textId="77777777" w:rsidR="00074C9C" w:rsidRDefault="005672EF">
      <w:pPr>
        <w:spacing w:before="240" w:after="240" w:line="360" w:lineRule="auto"/>
        <w:rPr>
          <w:rFonts w:ascii="Arial" w:eastAsia="Arial" w:hAnsi="Arial" w:cs="Arial"/>
        </w:rPr>
      </w:pPr>
      <w:r>
        <w:rPr>
          <w:rFonts w:ascii="Arial" w:eastAsia="Arial" w:hAnsi="Arial" w:cs="Arial"/>
        </w:rPr>
        <w:t>El ordenamiento visual y la jerarquía de variables también presentan problemas:</w:t>
      </w:r>
    </w:p>
    <w:p w14:paraId="2D1EA96C" w14:textId="77777777" w:rsidR="00074C9C" w:rsidRDefault="005672EF">
      <w:pPr>
        <w:numPr>
          <w:ilvl w:val="0"/>
          <w:numId w:val="1"/>
        </w:numPr>
        <w:spacing w:before="240" w:after="0" w:line="360" w:lineRule="auto"/>
        <w:rPr>
          <w:rFonts w:ascii="Arial" w:eastAsia="Arial" w:hAnsi="Arial" w:cs="Arial"/>
        </w:rPr>
      </w:pPr>
      <w:r>
        <w:rPr>
          <w:rFonts w:ascii="Arial" w:eastAsia="Arial" w:hAnsi="Arial" w:cs="Arial"/>
        </w:rPr>
        <w:lastRenderedPageBreak/>
        <w:t xml:space="preserve">Los países se ordenan por </w:t>
      </w:r>
      <w:r>
        <w:rPr>
          <w:rFonts w:ascii="Arial" w:eastAsia="Arial" w:hAnsi="Arial" w:cs="Arial"/>
          <w:b/>
          <w:bCs/>
        </w:rPr>
        <w:t>número absoluto de personas encarceladas</w:t>
      </w:r>
      <w:r>
        <w:rPr>
          <w:rFonts w:ascii="Arial" w:eastAsia="Arial" w:hAnsi="Arial" w:cs="Arial"/>
        </w:rPr>
        <w:t xml:space="preserve">, no por tasa de encarcelamiento. Esto potencia la visibilidad de países muy poblados (Estados Unidos, China, Brasil, Rusia), aunque su tasa relativa no sea necesariamente la más alta. Desde la perspectiva de la </w:t>
      </w:r>
      <w:r>
        <w:rPr>
          <w:rFonts w:ascii="Arial" w:eastAsia="Arial" w:hAnsi="Arial" w:cs="Arial"/>
          <w:b/>
          <w:bCs/>
        </w:rPr>
        <w:t>honestidad visual</w:t>
      </w:r>
      <w:r>
        <w:rPr>
          <w:rFonts w:ascii="Arial" w:eastAsia="Arial" w:hAnsi="Arial" w:cs="Arial"/>
        </w:rPr>
        <w:t>, esta elección puede llevar al lector a interpretar que estos países son los “peores”, cuando en realidad solo destacan en volumen total.</w:t>
      </w:r>
    </w:p>
    <w:p w14:paraId="0C566203" w14:textId="77777777" w:rsidR="00074C9C" w:rsidRDefault="005672EF">
      <w:pPr>
        <w:numPr>
          <w:ilvl w:val="0"/>
          <w:numId w:val="1"/>
        </w:numPr>
        <w:spacing w:after="0" w:line="360" w:lineRule="auto"/>
        <w:rPr>
          <w:rFonts w:ascii="Arial" w:eastAsia="Arial" w:hAnsi="Arial" w:cs="Arial"/>
        </w:rPr>
      </w:pPr>
      <w:r>
        <w:rPr>
          <w:rFonts w:ascii="Arial" w:eastAsia="Arial" w:hAnsi="Arial" w:cs="Arial"/>
        </w:rPr>
        <w:t xml:space="preserve">La visualización mezcla en un mismo diseño dos formas de medir el fenómeno (valores absolutos y tasas), otorgándoles una presencia gráfica similar. Esto genera </w:t>
      </w:r>
      <w:r>
        <w:rPr>
          <w:rFonts w:ascii="Arial" w:eastAsia="Arial" w:hAnsi="Arial" w:cs="Arial"/>
          <w:b/>
          <w:bCs/>
        </w:rPr>
        <w:t>ambigüedad</w:t>
      </w:r>
      <w:r>
        <w:rPr>
          <w:rFonts w:ascii="Arial" w:eastAsia="Arial" w:hAnsi="Arial" w:cs="Arial"/>
        </w:rPr>
        <w:t>: no queda claro si la pregunta principal es “¿dónde hay más personas presas en el mundo?” o “¿dónde es más probable acabar en prisión?”.</w:t>
      </w:r>
    </w:p>
    <w:p w14:paraId="68FAD565" w14:textId="77777777" w:rsidR="00074C9C" w:rsidRDefault="005672EF">
      <w:pPr>
        <w:numPr>
          <w:ilvl w:val="0"/>
          <w:numId w:val="1"/>
        </w:numPr>
        <w:spacing w:after="240" w:line="360" w:lineRule="auto"/>
        <w:rPr>
          <w:rFonts w:ascii="Arial" w:eastAsia="Arial" w:hAnsi="Arial" w:cs="Arial"/>
        </w:rPr>
      </w:pPr>
      <w:r>
        <w:rPr>
          <w:rFonts w:ascii="Arial" w:eastAsia="Arial" w:hAnsi="Arial" w:cs="Arial"/>
        </w:rPr>
        <w:t xml:space="preserve">No se facilita la tarea de </w:t>
      </w:r>
      <w:r>
        <w:rPr>
          <w:rFonts w:ascii="Arial" w:eastAsia="Arial" w:hAnsi="Arial" w:cs="Arial"/>
          <w:b/>
          <w:bCs/>
        </w:rPr>
        <w:t>comparar con precisión</w:t>
      </w:r>
      <w:r>
        <w:rPr>
          <w:rFonts w:ascii="Arial" w:eastAsia="Arial" w:hAnsi="Arial" w:cs="Arial"/>
        </w:rPr>
        <w:t xml:space="preserve"> países de valores similares ni de </w:t>
      </w:r>
      <w:r>
        <w:rPr>
          <w:rFonts w:ascii="Arial" w:eastAsia="Arial" w:hAnsi="Arial" w:cs="Arial"/>
          <w:b/>
          <w:bCs/>
        </w:rPr>
        <w:t>clasificar</w:t>
      </w:r>
      <w:r>
        <w:rPr>
          <w:rFonts w:ascii="Arial" w:eastAsia="Arial" w:hAnsi="Arial" w:cs="Arial"/>
        </w:rPr>
        <w:t xml:space="preserve"> de forma clara de mayor a menor severidad. La composición visual es llamativa, pero poco precisa para análisis.</w:t>
      </w:r>
    </w:p>
    <w:p w14:paraId="79D96864" w14:textId="77777777" w:rsidR="00074C9C" w:rsidRDefault="005672EF">
      <w:pPr>
        <w:spacing w:before="240" w:after="240" w:line="360" w:lineRule="auto"/>
        <w:rPr>
          <w:rFonts w:ascii="Arial" w:eastAsia="Arial" w:hAnsi="Arial" w:cs="Arial"/>
        </w:rPr>
      </w:pPr>
      <w:r>
        <w:rPr>
          <w:rFonts w:ascii="Arial" w:eastAsia="Arial" w:hAnsi="Arial" w:cs="Arial"/>
        </w:rPr>
        <w:t>La visualización incluye demasiados países y elementos (banderas, textos, anotaciones) en un solo gráfico, lo que genera sobrecarga visual y dificulta ver patrones generales o centrarse en lo importante.</w:t>
      </w:r>
      <w:r>
        <w:rPr>
          <w:rFonts w:ascii="Arial" w:eastAsia="Arial" w:hAnsi="Arial" w:cs="Arial"/>
        </w:rPr>
        <w:br/>
        <w:t xml:space="preserve"> Además, algunas anotaciones pueden funcionar como </w:t>
      </w:r>
      <w:proofErr w:type="spellStart"/>
      <w:r>
        <w:rPr>
          <w:rFonts w:ascii="Arial" w:eastAsia="Arial" w:hAnsi="Arial" w:cs="Arial"/>
          <w:i/>
          <w:iCs/>
        </w:rPr>
        <w:t>framing</w:t>
      </w:r>
      <w:proofErr w:type="spellEnd"/>
      <w:r>
        <w:rPr>
          <w:rFonts w:ascii="Arial" w:eastAsia="Arial" w:hAnsi="Arial" w:cs="Arial"/>
        </w:rPr>
        <w:t xml:space="preserve">: al destacar, por ejemplo, la posición de Estados Unidos según diferentes </w:t>
      </w:r>
      <w:proofErr w:type="gramStart"/>
      <w:r>
        <w:rPr>
          <w:rFonts w:ascii="Arial" w:eastAsia="Arial" w:hAnsi="Arial" w:cs="Arial"/>
        </w:rPr>
        <w:t>métricas,</w:t>
      </w:r>
      <w:proofErr w:type="gramEnd"/>
      <w:r>
        <w:rPr>
          <w:rFonts w:ascii="Arial" w:eastAsia="Arial" w:hAnsi="Arial" w:cs="Arial"/>
        </w:rPr>
        <w:t xml:space="preserve"> se puede influir en cómo se interpreta el dato, planteando cuestiones éticas sobre el impacto emocional y político del diseño. En conjunto, la jerarquización actual no responde a una pregunta claramente formulada y dificulta el análisis comparativo que el tema requeriría.</w:t>
      </w:r>
    </w:p>
    <w:p w14:paraId="2486C954" w14:textId="77777777" w:rsidR="00074C9C" w:rsidRDefault="005672EF">
      <w:pPr>
        <w:pStyle w:val="Ttulo2"/>
        <w:keepNext w:val="0"/>
        <w:keepLines w:val="0"/>
        <w:spacing w:before="360" w:line="360" w:lineRule="auto"/>
        <w:rPr>
          <w:rFonts w:ascii="Arial" w:eastAsia="Arial" w:hAnsi="Arial" w:cs="Arial"/>
          <w:b/>
          <w:bCs/>
          <w:color w:val="000000"/>
          <w:sz w:val="22"/>
          <w:szCs w:val="22"/>
        </w:rPr>
      </w:pPr>
      <w:bookmarkStart w:id="6" w:name="_heading=h.de6quhx5gasb" w:colFirst="0" w:colLast="0"/>
      <w:bookmarkEnd w:id="6"/>
      <w:r>
        <w:rPr>
          <w:rFonts w:ascii="Arial" w:eastAsia="Arial" w:hAnsi="Arial" w:cs="Arial"/>
          <w:b/>
          <w:bCs/>
          <w:color w:val="000000"/>
          <w:sz w:val="22"/>
          <w:szCs w:val="22"/>
        </w:rPr>
        <w:t>4. Propuesta de rediseño</w:t>
      </w:r>
    </w:p>
    <w:p w14:paraId="61E65EE0" w14:textId="77777777" w:rsidR="00074C9C" w:rsidRDefault="005672EF">
      <w:pPr>
        <w:pStyle w:val="Ttulo3"/>
        <w:keepNext w:val="0"/>
        <w:keepLines w:val="0"/>
        <w:spacing w:before="280" w:line="360" w:lineRule="auto"/>
        <w:rPr>
          <w:rFonts w:ascii="Arial" w:eastAsia="Arial" w:hAnsi="Arial" w:cs="Arial"/>
          <w:b/>
          <w:bCs/>
          <w:color w:val="000000"/>
          <w:sz w:val="22"/>
          <w:szCs w:val="22"/>
        </w:rPr>
      </w:pPr>
      <w:bookmarkStart w:id="7" w:name="_heading=h.n01fww8ynwpo" w:colFirst="0" w:colLast="0"/>
      <w:bookmarkEnd w:id="7"/>
      <w:r>
        <w:rPr>
          <w:rFonts w:ascii="Arial" w:eastAsia="Arial" w:hAnsi="Arial" w:cs="Arial"/>
          <w:b/>
          <w:bCs/>
          <w:color w:val="000000"/>
          <w:sz w:val="22"/>
          <w:szCs w:val="22"/>
        </w:rPr>
        <w:t>4.1. Pregunta y público objetivo</w:t>
      </w:r>
    </w:p>
    <w:p w14:paraId="5DD29C87" w14:textId="77777777" w:rsidR="00074C9C" w:rsidRDefault="005672EF">
      <w:pPr>
        <w:spacing w:before="240" w:after="240" w:line="360" w:lineRule="auto"/>
        <w:rPr>
          <w:rFonts w:ascii="Arial" w:eastAsia="Arial" w:hAnsi="Arial" w:cs="Arial"/>
          <w:b/>
          <w:bCs/>
        </w:rPr>
      </w:pPr>
      <w:r>
        <w:rPr>
          <w:rFonts w:ascii="Arial" w:eastAsia="Arial" w:hAnsi="Arial" w:cs="Arial"/>
        </w:rPr>
        <w:t xml:space="preserve">En lugar de mantener la pregunta implícita del gráfico original (“¿qué países tienen más personas en prisión?”), el rediseño parte de una cuestión más clara y analíticamente relevante: </w:t>
      </w:r>
      <w:r>
        <w:rPr>
          <w:rFonts w:ascii="Arial" w:eastAsia="Arial" w:hAnsi="Arial" w:cs="Arial"/>
          <w:b/>
          <w:bCs/>
        </w:rPr>
        <w:t>¿En qué países es más probable acabar en prisión?</w:t>
      </w:r>
    </w:p>
    <w:p w14:paraId="73CBC91F" w14:textId="77777777" w:rsidR="00074C9C" w:rsidRDefault="005672EF">
      <w:pPr>
        <w:spacing w:before="240" w:after="240" w:line="360" w:lineRule="auto"/>
        <w:rPr>
          <w:rFonts w:ascii="Arial" w:eastAsia="Arial" w:hAnsi="Arial" w:cs="Arial"/>
        </w:rPr>
      </w:pPr>
      <w:r>
        <w:rPr>
          <w:rFonts w:ascii="Arial" w:eastAsia="Arial" w:hAnsi="Arial" w:cs="Arial"/>
        </w:rPr>
        <w:t xml:space="preserve">Para esta nueva pregunta, la métrica principal pasa a ser la </w:t>
      </w:r>
      <w:r>
        <w:rPr>
          <w:rFonts w:ascii="Arial" w:eastAsia="Arial" w:hAnsi="Arial" w:cs="Arial"/>
          <w:b/>
          <w:bCs/>
        </w:rPr>
        <w:t>tasa de encarcelamiento por 100.000 habitantes</w:t>
      </w:r>
      <w:r>
        <w:rPr>
          <w:rFonts w:ascii="Arial" w:eastAsia="Arial" w:hAnsi="Arial" w:cs="Arial"/>
        </w:rPr>
        <w:t xml:space="preserve"> (</w:t>
      </w:r>
      <w:r>
        <w:rPr>
          <w:rFonts w:ascii="Roboto Mono" w:eastAsia="Roboto Mono" w:hAnsi="Roboto Mono" w:cs="Roboto Mono"/>
          <w:color w:val="188038"/>
        </w:rPr>
        <w:t>incarceration_rate_per_100k</w:t>
      </w:r>
      <w:r>
        <w:rPr>
          <w:rFonts w:ascii="Arial" w:eastAsia="Arial" w:hAnsi="Arial" w:cs="Arial"/>
        </w:rPr>
        <w:t>). Esta decisión corrige el problema conceptual del gráfico original: países muy poblados dejaban de aparecer arriba simplemente por tamaño de población, y pasan a ser relevantes aquellos donde la probabilidad relativa de estar en prisión es mayor.</w:t>
      </w:r>
    </w:p>
    <w:p w14:paraId="6BEFA18C" w14:textId="77777777" w:rsidR="00074C9C" w:rsidRDefault="005672EF">
      <w:pPr>
        <w:spacing w:before="240" w:after="240" w:line="360" w:lineRule="auto"/>
        <w:rPr>
          <w:rFonts w:ascii="Arial" w:eastAsia="Arial" w:hAnsi="Arial" w:cs="Arial"/>
        </w:rPr>
      </w:pPr>
      <w:r>
        <w:rPr>
          <w:rFonts w:ascii="Arial" w:eastAsia="Arial" w:hAnsi="Arial" w:cs="Arial"/>
        </w:rPr>
        <w:t xml:space="preserve">El </w:t>
      </w:r>
      <w:r>
        <w:rPr>
          <w:rFonts w:ascii="Arial" w:eastAsia="Arial" w:hAnsi="Arial" w:cs="Arial"/>
          <w:b/>
          <w:bCs/>
        </w:rPr>
        <w:t>público objetivo</w:t>
      </w:r>
      <w:r>
        <w:rPr>
          <w:rFonts w:ascii="Arial" w:eastAsia="Arial" w:hAnsi="Arial" w:cs="Arial"/>
        </w:rPr>
        <w:t xml:space="preserve"> del rediseño se define como un perfil </w:t>
      </w:r>
      <w:r>
        <w:rPr>
          <w:rFonts w:ascii="Arial" w:eastAsia="Arial" w:hAnsi="Arial" w:cs="Arial"/>
          <w:b/>
          <w:bCs/>
        </w:rPr>
        <w:t>institucional / especializado</w:t>
      </w:r>
      <w:r>
        <w:rPr>
          <w:rFonts w:ascii="Arial" w:eastAsia="Arial" w:hAnsi="Arial" w:cs="Arial"/>
        </w:rPr>
        <w:t>, por ejemplo, personal técnico de organismos internacionales (como la ONU u otras organizaciones que trabajan en derechos humanos y política penal) que necesita:</w:t>
      </w:r>
    </w:p>
    <w:p w14:paraId="6315584A" w14:textId="77777777" w:rsidR="00074C9C" w:rsidRDefault="005672EF">
      <w:pPr>
        <w:numPr>
          <w:ilvl w:val="0"/>
          <w:numId w:val="4"/>
        </w:numPr>
        <w:spacing w:before="240" w:after="0" w:line="360" w:lineRule="auto"/>
        <w:rPr>
          <w:rFonts w:ascii="Arial" w:eastAsia="Arial" w:hAnsi="Arial" w:cs="Arial"/>
        </w:rPr>
      </w:pPr>
      <w:r>
        <w:rPr>
          <w:rFonts w:ascii="Arial" w:eastAsia="Arial" w:hAnsi="Arial" w:cs="Arial"/>
        </w:rPr>
        <w:lastRenderedPageBreak/>
        <w:t>Comparar tasas de encarcelamiento entre países.</w:t>
      </w:r>
    </w:p>
    <w:p w14:paraId="44E90665" w14:textId="77777777" w:rsidR="00074C9C" w:rsidRDefault="005672EF">
      <w:pPr>
        <w:numPr>
          <w:ilvl w:val="0"/>
          <w:numId w:val="4"/>
        </w:numPr>
        <w:spacing w:after="0" w:line="360" w:lineRule="auto"/>
        <w:rPr>
          <w:rFonts w:ascii="Arial" w:eastAsia="Arial" w:hAnsi="Arial" w:cs="Arial"/>
        </w:rPr>
      </w:pPr>
      <w:r>
        <w:rPr>
          <w:rFonts w:ascii="Arial" w:eastAsia="Arial" w:hAnsi="Arial" w:cs="Arial"/>
        </w:rPr>
        <w:t>Entender la distribución geográfica del fenómeno.</w:t>
      </w:r>
    </w:p>
    <w:p w14:paraId="3AA71FAB" w14:textId="77777777" w:rsidR="00074C9C" w:rsidRDefault="005672EF">
      <w:pPr>
        <w:numPr>
          <w:ilvl w:val="0"/>
          <w:numId w:val="4"/>
        </w:numPr>
        <w:spacing w:after="240" w:line="360" w:lineRule="auto"/>
        <w:rPr>
          <w:rFonts w:ascii="Arial" w:eastAsia="Arial" w:hAnsi="Arial" w:cs="Arial"/>
        </w:rPr>
      </w:pPr>
      <w:r>
        <w:rPr>
          <w:rFonts w:ascii="Arial" w:eastAsia="Arial" w:hAnsi="Arial" w:cs="Arial"/>
        </w:rPr>
        <w:t>Comunicar resultados de forma clara y responsable a decisores y público informado.</w:t>
      </w:r>
    </w:p>
    <w:p w14:paraId="3876A7D5" w14:textId="77777777" w:rsidR="00074C9C" w:rsidRDefault="005672EF">
      <w:pPr>
        <w:spacing w:before="240" w:after="240" w:line="360" w:lineRule="auto"/>
        <w:rPr>
          <w:rFonts w:ascii="Arial" w:eastAsia="Arial" w:hAnsi="Arial" w:cs="Arial"/>
        </w:rPr>
      </w:pPr>
      <w:r>
        <w:rPr>
          <w:rFonts w:ascii="Arial" w:eastAsia="Arial" w:hAnsi="Arial" w:cs="Arial"/>
        </w:rPr>
        <w:t xml:space="preserve">A partir de este público objetivo, se adopta un diseño más sobrio, centrado en el dato y alineado con la idea de que </w:t>
      </w:r>
      <w:r>
        <w:rPr>
          <w:rFonts w:ascii="Arial" w:eastAsia="Arial" w:hAnsi="Arial" w:cs="Arial"/>
          <w:b/>
          <w:bCs/>
        </w:rPr>
        <w:t>“la función restringe la forma”</w:t>
      </w:r>
      <w:r>
        <w:rPr>
          <w:rFonts w:ascii="Arial" w:eastAsia="Arial" w:hAnsi="Arial" w:cs="Arial"/>
        </w:rPr>
        <w:t>.</w:t>
      </w:r>
    </w:p>
    <w:p w14:paraId="3B115F82" w14:textId="77777777" w:rsidR="00074C9C" w:rsidRDefault="005672EF">
      <w:pPr>
        <w:pStyle w:val="Ttulo3"/>
        <w:keepNext w:val="0"/>
        <w:keepLines w:val="0"/>
        <w:spacing w:before="280" w:line="360" w:lineRule="auto"/>
        <w:rPr>
          <w:rFonts w:ascii="Arial" w:eastAsia="Arial" w:hAnsi="Arial" w:cs="Arial"/>
          <w:b/>
          <w:bCs/>
          <w:color w:val="000000"/>
          <w:sz w:val="22"/>
          <w:szCs w:val="22"/>
        </w:rPr>
      </w:pPr>
      <w:bookmarkStart w:id="8" w:name="_heading=h.yfw5igx38stx" w:colFirst="0" w:colLast="0"/>
      <w:bookmarkEnd w:id="8"/>
      <w:r>
        <w:rPr>
          <w:rFonts w:ascii="Arial" w:eastAsia="Arial" w:hAnsi="Arial" w:cs="Arial"/>
          <w:b/>
          <w:bCs/>
          <w:color w:val="000000"/>
          <w:sz w:val="22"/>
          <w:szCs w:val="22"/>
        </w:rPr>
        <w:t>4.2. Variables y métricas utilizadas</w:t>
      </w:r>
    </w:p>
    <w:p w14:paraId="2489E2DB" w14:textId="77777777" w:rsidR="00074C9C" w:rsidRDefault="005672EF">
      <w:pPr>
        <w:spacing w:before="240" w:after="240" w:line="360" w:lineRule="auto"/>
        <w:rPr>
          <w:rFonts w:ascii="Arial" w:eastAsia="Arial" w:hAnsi="Arial" w:cs="Arial"/>
        </w:rPr>
      </w:pPr>
      <w:r>
        <w:rPr>
          <w:rFonts w:ascii="Arial" w:eastAsia="Arial" w:hAnsi="Arial" w:cs="Arial"/>
        </w:rPr>
        <w:t xml:space="preserve">El rediseño integra varias variables: </w:t>
      </w:r>
      <w:r>
        <w:rPr>
          <w:rFonts w:ascii="Arial" w:eastAsia="Arial" w:hAnsi="Arial" w:cs="Arial"/>
          <w:b/>
          <w:bCs/>
        </w:rPr>
        <w:t>País</w:t>
      </w:r>
      <w:r>
        <w:rPr>
          <w:rFonts w:ascii="Arial" w:eastAsia="Arial" w:hAnsi="Arial" w:cs="Arial"/>
        </w:rPr>
        <w:t xml:space="preserve"> (cualitativa nominal), </w:t>
      </w:r>
      <w:r>
        <w:rPr>
          <w:rFonts w:ascii="Arial" w:eastAsia="Arial" w:hAnsi="Arial" w:cs="Arial"/>
          <w:b/>
          <w:bCs/>
        </w:rPr>
        <w:t>Tasa de encarcelamiento por 100.000 habitantes</w:t>
      </w:r>
      <w:r>
        <w:rPr>
          <w:rFonts w:ascii="Arial" w:eastAsia="Arial" w:hAnsi="Arial" w:cs="Arial"/>
        </w:rPr>
        <w:t xml:space="preserve"> (</w:t>
      </w:r>
      <w:r>
        <w:rPr>
          <w:rFonts w:ascii="Roboto Mono" w:eastAsia="Roboto Mono" w:hAnsi="Roboto Mono" w:cs="Roboto Mono"/>
          <w:color w:val="188038"/>
        </w:rPr>
        <w:t>incarceration_rate_per_100k</w:t>
      </w:r>
      <w:r>
        <w:rPr>
          <w:rFonts w:ascii="Arial" w:eastAsia="Arial" w:hAnsi="Arial" w:cs="Arial"/>
        </w:rPr>
        <w:t xml:space="preserve">): variable principal. </w:t>
      </w:r>
      <w:r>
        <w:rPr>
          <w:rFonts w:ascii="Arial" w:eastAsia="Arial" w:hAnsi="Arial" w:cs="Arial"/>
          <w:b/>
          <w:bCs/>
        </w:rPr>
        <w:t>Población total presa</w:t>
      </w:r>
      <w:r>
        <w:rPr>
          <w:rFonts w:ascii="Arial" w:eastAsia="Arial" w:hAnsi="Arial" w:cs="Arial"/>
        </w:rPr>
        <w:t xml:space="preserve"> (</w:t>
      </w:r>
      <w:proofErr w:type="spellStart"/>
      <w:r>
        <w:rPr>
          <w:rFonts w:ascii="Roboto Mono" w:eastAsia="Roboto Mono" w:hAnsi="Roboto Mono" w:cs="Roboto Mono"/>
          <w:color w:val="188038"/>
        </w:rPr>
        <w:t>estimated_prison_population</w:t>
      </w:r>
      <w:proofErr w:type="spellEnd"/>
      <w:r>
        <w:rPr>
          <w:rFonts w:ascii="Arial" w:eastAsia="Arial" w:hAnsi="Arial" w:cs="Arial"/>
        </w:rPr>
        <w:t xml:space="preserve">): variable complementaria. </w:t>
      </w:r>
      <w:r>
        <w:rPr>
          <w:rFonts w:ascii="Arial" w:eastAsia="Arial" w:hAnsi="Arial" w:cs="Arial"/>
          <w:b/>
          <w:bCs/>
        </w:rPr>
        <w:t>Porcentaje de la población presa mundial</w:t>
      </w:r>
      <w:r>
        <w:rPr>
          <w:rFonts w:ascii="Arial" w:eastAsia="Arial" w:hAnsi="Arial" w:cs="Arial"/>
        </w:rPr>
        <w:t xml:space="preserve"> (</w:t>
      </w:r>
      <w:proofErr w:type="spellStart"/>
      <w:r>
        <w:rPr>
          <w:rFonts w:ascii="Roboto Mono" w:eastAsia="Roboto Mono" w:hAnsi="Roboto Mono" w:cs="Roboto Mono"/>
          <w:color w:val="188038"/>
        </w:rPr>
        <w:t>world_share</w:t>
      </w:r>
      <w:proofErr w:type="spellEnd"/>
      <w:proofErr w:type="gramStart"/>
      <w:r>
        <w:rPr>
          <w:rFonts w:ascii="Arial" w:eastAsia="Arial" w:hAnsi="Arial" w:cs="Arial"/>
        </w:rPr>
        <w:t>) :</w:t>
      </w:r>
      <w:proofErr w:type="gramEnd"/>
      <w:r>
        <w:rPr>
          <w:rFonts w:ascii="Arial" w:eastAsia="Arial" w:hAnsi="Arial" w:cs="Arial"/>
        </w:rPr>
        <w:t xml:space="preserve"> variable derivada, calculada a partir de la suma total. De este modo, la visualización combina:</w:t>
      </w:r>
    </w:p>
    <w:p w14:paraId="58D0C339" w14:textId="77777777" w:rsidR="00074C9C" w:rsidRDefault="005672EF">
      <w:pPr>
        <w:numPr>
          <w:ilvl w:val="0"/>
          <w:numId w:val="3"/>
        </w:numPr>
        <w:spacing w:before="240" w:after="0" w:line="360" w:lineRule="auto"/>
        <w:rPr>
          <w:rFonts w:ascii="Arial" w:eastAsia="Arial" w:hAnsi="Arial" w:cs="Arial"/>
        </w:rPr>
      </w:pPr>
      <w:r>
        <w:rPr>
          <w:rFonts w:ascii="Arial" w:eastAsia="Arial" w:hAnsi="Arial" w:cs="Arial"/>
        </w:rPr>
        <w:t xml:space="preserve">Una perspectiva </w:t>
      </w:r>
      <w:r>
        <w:rPr>
          <w:rFonts w:ascii="Arial" w:eastAsia="Arial" w:hAnsi="Arial" w:cs="Arial"/>
          <w:b/>
          <w:bCs/>
        </w:rPr>
        <w:t>relativa</w:t>
      </w:r>
      <w:r>
        <w:rPr>
          <w:rFonts w:ascii="Arial" w:eastAsia="Arial" w:hAnsi="Arial" w:cs="Arial"/>
        </w:rPr>
        <w:t xml:space="preserve"> (tasa implica probabilidad de encarcelamiento).</w:t>
      </w:r>
    </w:p>
    <w:p w14:paraId="7A9BD921" w14:textId="00C1F49F" w:rsidR="00074C9C" w:rsidRPr="00D557D0" w:rsidRDefault="005672EF" w:rsidP="00D557D0">
      <w:pPr>
        <w:numPr>
          <w:ilvl w:val="0"/>
          <w:numId w:val="3"/>
        </w:numPr>
        <w:spacing w:before="280" w:after="240" w:line="360" w:lineRule="auto"/>
        <w:rPr>
          <w:rFonts w:ascii="Arial" w:eastAsia="Arial" w:hAnsi="Arial" w:cs="Arial"/>
          <w:b/>
          <w:bCs/>
          <w:color w:val="000000"/>
        </w:rPr>
      </w:pPr>
      <w:r w:rsidRPr="00D557D0">
        <w:rPr>
          <w:rFonts w:ascii="Arial" w:eastAsia="Arial" w:hAnsi="Arial" w:cs="Arial"/>
        </w:rPr>
        <w:t xml:space="preserve">Una perspectiva </w:t>
      </w:r>
      <w:r w:rsidRPr="00D557D0">
        <w:rPr>
          <w:rFonts w:ascii="Arial" w:eastAsia="Arial" w:hAnsi="Arial" w:cs="Arial"/>
          <w:b/>
          <w:bCs/>
        </w:rPr>
        <w:t>absoluta</w:t>
      </w:r>
      <w:r w:rsidRPr="00D557D0">
        <w:rPr>
          <w:rFonts w:ascii="Arial" w:eastAsia="Arial" w:hAnsi="Arial" w:cs="Arial"/>
        </w:rPr>
        <w:t xml:space="preserve"> (número de presos y % del total mundial implica peso de cada país en el fenómeno global).</w:t>
      </w:r>
      <w:r w:rsidRPr="00D557D0">
        <w:rPr>
          <w:rFonts w:ascii="Arial" w:eastAsia="Arial" w:hAnsi="Arial" w:cs="Arial"/>
        </w:rPr>
        <w:br/>
      </w:r>
      <w:bookmarkStart w:id="9" w:name="_heading=h.gimoyrxwafo9" w:colFirst="0" w:colLast="0"/>
      <w:bookmarkEnd w:id="9"/>
      <w:r w:rsidRPr="00D557D0">
        <w:rPr>
          <w:rFonts w:ascii="Arial" w:eastAsia="Arial" w:hAnsi="Arial" w:cs="Arial"/>
          <w:b/>
          <w:bCs/>
          <w:color w:val="000000"/>
        </w:rPr>
        <w:t>4.3. Gráfico principal: barras horizontales ordenadas</w:t>
      </w:r>
    </w:p>
    <w:p w14:paraId="47E5B0B6" w14:textId="77777777" w:rsidR="00074C9C" w:rsidRDefault="005672EF">
      <w:pPr>
        <w:spacing w:before="240" w:after="240" w:line="360" w:lineRule="auto"/>
        <w:rPr>
          <w:rFonts w:ascii="Arial" w:eastAsia="Arial" w:hAnsi="Arial" w:cs="Arial"/>
        </w:rPr>
      </w:pPr>
      <w:r>
        <w:rPr>
          <w:rFonts w:ascii="Arial" w:eastAsia="Arial" w:hAnsi="Arial" w:cs="Arial"/>
        </w:rPr>
        <w:t>E</w:t>
      </w:r>
      <w:r>
        <w:rPr>
          <w:rFonts w:ascii="Arial" w:eastAsia="Arial" w:hAnsi="Arial" w:cs="Arial"/>
        </w:rPr>
        <w:t xml:space="preserve">l gráfico principal es un </w:t>
      </w:r>
      <w:r>
        <w:rPr>
          <w:rFonts w:ascii="Arial" w:eastAsia="Arial" w:hAnsi="Arial" w:cs="Arial"/>
          <w:b/>
          <w:bCs/>
        </w:rPr>
        <w:t>gráfico de barras horizontales ordenadas</w:t>
      </w:r>
      <w:r>
        <w:rPr>
          <w:rFonts w:ascii="Arial" w:eastAsia="Arial" w:hAnsi="Arial" w:cs="Arial"/>
        </w:rPr>
        <w:t xml:space="preserve"> por tasa de encarcelamiento:</w:t>
      </w:r>
    </w:p>
    <w:p w14:paraId="51B91B58" w14:textId="77777777" w:rsidR="00074C9C" w:rsidRDefault="005672EF">
      <w:pPr>
        <w:numPr>
          <w:ilvl w:val="0"/>
          <w:numId w:val="8"/>
        </w:numPr>
        <w:spacing w:before="240" w:after="0" w:line="360" w:lineRule="auto"/>
        <w:rPr>
          <w:rFonts w:ascii="Arial" w:eastAsia="Arial" w:hAnsi="Arial" w:cs="Arial"/>
        </w:rPr>
      </w:pPr>
      <w:r>
        <w:rPr>
          <w:rFonts w:ascii="Arial" w:eastAsia="Arial" w:hAnsi="Arial" w:cs="Arial"/>
        </w:rPr>
        <w:t xml:space="preserve">En el </w:t>
      </w:r>
      <w:r>
        <w:rPr>
          <w:rFonts w:ascii="Arial" w:eastAsia="Arial" w:hAnsi="Arial" w:cs="Arial"/>
          <w:b/>
          <w:bCs/>
        </w:rPr>
        <w:t>eje Y</w:t>
      </w:r>
      <w:r>
        <w:rPr>
          <w:rFonts w:ascii="Arial" w:eastAsia="Arial" w:hAnsi="Arial" w:cs="Arial"/>
        </w:rPr>
        <w:t xml:space="preserve"> aparecen los países etiquetados con su </w:t>
      </w:r>
      <w:r>
        <w:rPr>
          <w:rFonts w:ascii="Arial" w:eastAsia="Arial" w:hAnsi="Arial" w:cs="Arial"/>
          <w:b/>
          <w:bCs/>
        </w:rPr>
        <w:t>posición en el ranking</w:t>
      </w:r>
      <w:r>
        <w:rPr>
          <w:rFonts w:ascii="Arial" w:eastAsia="Arial" w:hAnsi="Arial" w:cs="Arial"/>
        </w:rPr>
        <w:t xml:space="preserve"> (1, 2, 3…), lo que facilita la tarea de </w:t>
      </w:r>
      <w:r>
        <w:rPr>
          <w:rFonts w:ascii="Arial" w:eastAsia="Arial" w:hAnsi="Arial" w:cs="Arial"/>
          <w:b/>
          <w:bCs/>
        </w:rPr>
        <w:t>clasificar</w:t>
      </w:r>
      <w:r>
        <w:rPr>
          <w:rFonts w:ascii="Arial" w:eastAsia="Arial" w:hAnsi="Arial" w:cs="Arial"/>
        </w:rPr>
        <w:t>.</w:t>
      </w:r>
    </w:p>
    <w:p w14:paraId="455AE805" w14:textId="77777777" w:rsidR="00074C9C" w:rsidRDefault="005672EF">
      <w:pPr>
        <w:numPr>
          <w:ilvl w:val="0"/>
          <w:numId w:val="8"/>
        </w:numPr>
        <w:spacing w:after="0" w:line="360" w:lineRule="auto"/>
        <w:rPr>
          <w:rFonts w:ascii="Arial" w:eastAsia="Arial" w:hAnsi="Arial" w:cs="Arial"/>
        </w:rPr>
      </w:pPr>
      <w:r>
        <w:rPr>
          <w:rFonts w:ascii="Arial" w:eastAsia="Arial" w:hAnsi="Arial" w:cs="Arial"/>
        </w:rPr>
        <w:t xml:space="preserve">En el </w:t>
      </w:r>
      <w:r>
        <w:rPr>
          <w:rFonts w:ascii="Arial" w:eastAsia="Arial" w:hAnsi="Arial" w:cs="Arial"/>
          <w:b/>
          <w:bCs/>
        </w:rPr>
        <w:t>eje X</w:t>
      </w:r>
      <w:r>
        <w:rPr>
          <w:rFonts w:ascii="Arial" w:eastAsia="Arial" w:hAnsi="Arial" w:cs="Arial"/>
        </w:rPr>
        <w:t xml:space="preserve"> se representa la </w:t>
      </w:r>
      <w:r>
        <w:rPr>
          <w:rFonts w:ascii="Arial" w:eastAsia="Arial" w:hAnsi="Arial" w:cs="Arial"/>
          <w:b/>
          <w:bCs/>
        </w:rPr>
        <w:t>tasa de encarcelamiento por cada 100.000 habitantes</w:t>
      </w:r>
      <w:r>
        <w:rPr>
          <w:rFonts w:ascii="Arial" w:eastAsia="Arial" w:hAnsi="Arial" w:cs="Arial"/>
        </w:rPr>
        <w:t xml:space="preserve">, codificada mediante la </w:t>
      </w:r>
      <w:r>
        <w:rPr>
          <w:rFonts w:ascii="Arial" w:eastAsia="Arial" w:hAnsi="Arial" w:cs="Arial"/>
          <w:b/>
          <w:bCs/>
        </w:rPr>
        <w:t>longitud de la barra</w:t>
      </w:r>
      <w:r>
        <w:rPr>
          <w:rFonts w:ascii="Arial" w:eastAsia="Arial" w:hAnsi="Arial" w:cs="Arial"/>
        </w:rPr>
        <w:t>, uno de los canales más precisos para comparar cantidades según la teoría de percepción gráfica.</w:t>
      </w:r>
    </w:p>
    <w:p w14:paraId="4B83D49E" w14:textId="77777777" w:rsidR="00074C9C" w:rsidRDefault="005672EF">
      <w:pPr>
        <w:numPr>
          <w:ilvl w:val="0"/>
          <w:numId w:val="8"/>
        </w:numPr>
        <w:spacing w:after="0" w:line="360" w:lineRule="auto"/>
        <w:rPr>
          <w:rFonts w:ascii="Arial" w:eastAsia="Arial" w:hAnsi="Arial" w:cs="Arial"/>
        </w:rPr>
      </w:pPr>
      <w:r>
        <w:rPr>
          <w:rFonts w:ascii="Arial" w:eastAsia="Arial" w:hAnsi="Arial" w:cs="Arial"/>
        </w:rPr>
        <w:t>Junto a cada barra se anotan:</w:t>
      </w:r>
    </w:p>
    <w:p w14:paraId="1B809235" w14:textId="77777777" w:rsidR="00074C9C" w:rsidRDefault="005672EF">
      <w:pPr>
        <w:numPr>
          <w:ilvl w:val="1"/>
          <w:numId w:val="8"/>
        </w:numPr>
        <w:spacing w:after="0" w:line="360" w:lineRule="auto"/>
        <w:rPr>
          <w:rFonts w:ascii="Arial" w:eastAsia="Arial" w:hAnsi="Arial" w:cs="Arial"/>
        </w:rPr>
      </w:pPr>
      <w:r>
        <w:rPr>
          <w:rFonts w:ascii="Arial" w:eastAsia="Arial" w:hAnsi="Arial" w:cs="Arial"/>
        </w:rPr>
        <w:t>El número total de personas presas en el país.</w:t>
      </w:r>
    </w:p>
    <w:p w14:paraId="2E75C8CE" w14:textId="77777777" w:rsidR="00074C9C" w:rsidRDefault="005672EF">
      <w:pPr>
        <w:numPr>
          <w:ilvl w:val="1"/>
          <w:numId w:val="8"/>
        </w:numPr>
        <w:spacing w:after="240" w:line="360" w:lineRule="auto"/>
        <w:rPr>
          <w:rFonts w:ascii="Arial" w:eastAsia="Arial" w:hAnsi="Arial" w:cs="Arial"/>
        </w:rPr>
      </w:pPr>
      <w:r>
        <w:rPr>
          <w:rFonts w:ascii="Arial" w:eastAsia="Arial" w:hAnsi="Arial" w:cs="Arial"/>
        </w:rPr>
        <w:t>El porcentaje que representan sobre la población presa mundial.</w:t>
      </w:r>
    </w:p>
    <w:p w14:paraId="77A56099" w14:textId="77777777" w:rsidR="00074C9C" w:rsidRDefault="005672EF">
      <w:pPr>
        <w:spacing w:before="240" w:after="240" w:line="360" w:lineRule="auto"/>
        <w:rPr>
          <w:rFonts w:ascii="Arial" w:eastAsia="Arial" w:hAnsi="Arial" w:cs="Arial"/>
        </w:rPr>
      </w:pPr>
      <w:r>
        <w:rPr>
          <w:rFonts w:ascii="Arial" w:eastAsia="Arial" w:hAnsi="Arial" w:cs="Arial"/>
        </w:rPr>
        <w:t>Con esta estructura, el gráfico permite:</w:t>
      </w:r>
    </w:p>
    <w:p w14:paraId="1E77BEA7" w14:textId="77777777" w:rsidR="00074C9C" w:rsidRDefault="005672EF">
      <w:pPr>
        <w:numPr>
          <w:ilvl w:val="0"/>
          <w:numId w:val="5"/>
        </w:numPr>
        <w:spacing w:before="240" w:after="0" w:line="360" w:lineRule="auto"/>
        <w:rPr>
          <w:rFonts w:ascii="Arial" w:eastAsia="Arial" w:hAnsi="Arial" w:cs="Arial"/>
        </w:rPr>
      </w:pPr>
      <w:r>
        <w:rPr>
          <w:rFonts w:ascii="Arial" w:eastAsia="Arial" w:hAnsi="Arial" w:cs="Arial"/>
          <w:b/>
          <w:bCs/>
        </w:rPr>
        <w:t>Comparar fácilmente</w:t>
      </w:r>
      <w:r>
        <w:rPr>
          <w:rFonts w:ascii="Arial" w:eastAsia="Arial" w:hAnsi="Arial" w:cs="Arial"/>
        </w:rPr>
        <w:t xml:space="preserve"> países con valores similares gracias a la ordenación descendente y al uso de barras horizontales.</w:t>
      </w:r>
    </w:p>
    <w:p w14:paraId="72D9C3E3" w14:textId="77777777" w:rsidR="00074C9C" w:rsidRDefault="005672EF">
      <w:pPr>
        <w:numPr>
          <w:ilvl w:val="0"/>
          <w:numId w:val="5"/>
        </w:numPr>
        <w:spacing w:after="0" w:line="360" w:lineRule="auto"/>
        <w:rPr>
          <w:rFonts w:ascii="Arial" w:eastAsia="Arial" w:hAnsi="Arial" w:cs="Arial"/>
        </w:rPr>
      </w:pPr>
      <w:r>
        <w:rPr>
          <w:rFonts w:ascii="Arial" w:eastAsia="Arial" w:hAnsi="Arial" w:cs="Arial"/>
          <w:b/>
          <w:bCs/>
        </w:rPr>
        <w:t>Leer con precisión</w:t>
      </w:r>
      <w:r>
        <w:rPr>
          <w:rFonts w:ascii="Arial" w:eastAsia="Arial" w:hAnsi="Arial" w:cs="Arial"/>
        </w:rPr>
        <w:t xml:space="preserve"> la métrica principal (tasa), apoyada en una escala continua y un </w:t>
      </w:r>
      <w:proofErr w:type="spellStart"/>
      <w:r>
        <w:rPr>
          <w:rFonts w:ascii="Arial" w:eastAsia="Arial" w:hAnsi="Arial" w:cs="Arial"/>
        </w:rPr>
        <w:t>grid</w:t>
      </w:r>
      <w:proofErr w:type="spellEnd"/>
      <w:r>
        <w:rPr>
          <w:rFonts w:ascii="Arial" w:eastAsia="Arial" w:hAnsi="Arial" w:cs="Arial"/>
        </w:rPr>
        <w:t xml:space="preserve"> discreto.</w:t>
      </w:r>
    </w:p>
    <w:p w14:paraId="273CD6A6" w14:textId="77777777" w:rsidR="00074C9C" w:rsidRDefault="005672EF">
      <w:pPr>
        <w:numPr>
          <w:ilvl w:val="0"/>
          <w:numId w:val="5"/>
        </w:numPr>
        <w:spacing w:after="240" w:line="360" w:lineRule="auto"/>
        <w:rPr>
          <w:rFonts w:ascii="Arial" w:eastAsia="Arial" w:hAnsi="Arial" w:cs="Arial"/>
        </w:rPr>
      </w:pPr>
      <w:r>
        <w:rPr>
          <w:rFonts w:ascii="Arial" w:eastAsia="Arial" w:hAnsi="Arial" w:cs="Arial"/>
          <w:b/>
          <w:bCs/>
        </w:rPr>
        <w:lastRenderedPageBreak/>
        <w:t>Añadir contexto</w:t>
      </w:r>
      <w:r>
        <w:rPr>
          <w:rFonts w:ascii="Arial" w:eastAsia="Arial" w:hAnsi="Arial" w:cs="Arial"/>
        </w:rPr>
        <w:t xml:space="preserve"> sin distorsionar la comparación principal: la población total presa y el porcentaje mundial se codifican como </w:t>
      </w:r>
      <w:r>
        <w:rPr>
          <w:rFonts w:ascii="Arial" w:eastAsia="Arial" w:hAnsi="Arial" w:cs="Arial"/>
          <w:b/>
          <w:bCs/>
        </w:rPr>
        <w:t>etiquetas de texto</w:t>
      </w:r>
      <w:r>
        <w:rPr>
          <w:rFonts w:ascii="Arial" w:eastAsia="Arial" w:hAnsi="Arial" w:cs="Arial"/>
        </w:rPr>
        <w:t>, no compiten en el mismo eje ni mezclan unidades inconmensurables.</w:t>
      </w:r>
    </w:p>
    <w:p w14:paraId="64036975" w14:textId="77777777" w:rsidR="00074C9C" w:rsidRDefault="005672EF">
      <w:pPr>
        <w:spacing w:before="240" w:after="240" w:line="360" w:lineRule="auto"/>
        <w:rPr>
          <w:rFonts w:ascii="Arial" w:eastAsia="Arial" w:hAnsi="Arial" w:cs="Arial"/>
        </w:rPr>
      </w:pPr>
      <w:r>
        <w:rPr>
          <w:rFonts w:ascii="Arial" w:eastAsia="Arial" w:hAnsi="Arial" w:cs="Arial"/>
        </w:rPr>
        <w:t>En términos de honestidad visual, se evita la mezcla de escalas absolutas y relativas en un mismo eje, y se prioriza una sola métrica principal, en línea con la recomendación de “una historia principal, variables complementarias en segundo plano”.</w:t>
      </w:r>
    </w:p>
    <w:p w14:paraId="71F18E75" w14:textId="77777777" w:rsidR="00074C9C" w:rsidRDefault="005672EF">
      <w:pPr>
        <w:pStyle w:val="Ttulo3"/>
        <w:keepNext w:val="0"/>
        <w:keepLines w:val="0"/>
        <w:spacing w:before="280" w:line="360" w:lineRule="auto"/>
      </w:pPr>
      <w:bookmarkStart w:id="10" w:name="_heading=h.hibk8s2ltpz0" w:colFirst="0" w:colLast="0"/>
      <w:bookmarkEnd w:id="10"/>
      <w:r>
        <w:rPr>
          <w:rFonts w:ascii="Arial" w:eastAsia="Arial" w:hAnsi="Arial" w:cs="Arial"/>
          <w:b/>
          <w:bCs/>
          <w:color w:val="000000"/>
          <w:sz w:val="22"/>
          <w:szCs w:val="22"/>
        </w:rPr>
        <w:t xml:space="preserve">4.4. Gráfico complementario: mapa </w:t>
      </w:r>
      <w:proofErr w:type="spellStart"/>
      <w:r>
        <w:rPr>
          <w:rFonts w:ascii="Arial" w:eastAsia="Arial" w:hAnsi="Arial" w:cs="Arial"/>
          <w:b/>
          <w:bCs/>
          <w:color w:val="000000"/>
          <w:sz w:val="22"/>
          <w:szCs w:val="22"/>
        </w:rPr>
        <w:t>coroplético</w:t>
      </w:r>
      <w:proofErr w:type="spellEnd"/>
    </w:p>
    <w:p w14:paraId="5AF3205A" w14:textId="77777777" w:rsidR="00074C9C" w:rsidRDefault="005672EF">
      <w:pPr>
        <w:spacing w:before="240" w:after="240" w:line="360" w:lineRule="auto"/>
        <w:rPr>
          <w:rFonts w:ascii="Arial" w:eastAsia="Arial" w:hAnsi="Arial" w:cs="Arial"/>
        </w:rPr>
      </w:pPr>
      <w:r>
        <w:rPr>
          <w:rFonts w:ascii="Arial" w:eastAsia="Arial" w:hAnsi="Arial" w:cs="Arial"/>
        </w:rPr>
        <w:t xml:space="preserve">Como segunda pieza, se incluye un </w:t>
      </w:r>
      <w:r>
        <w:rPr>
          <w:rFonts w:ascii="Arial" w:eastAsia="Arial" w:hAnsi="Arial" w:cs="Arial"/>
          <w:b/>
          <w:bCs/>
        </w:rPr>
        <w:t xml:space="preserve">mapa </w:t>
      </w:r>
      <w:proofErr w:type="spellStart"/>
      <w:r>
        <w:rPr>
          <w:rFonts w:ascii="Arial" w:eastAsia="Arial" w:hAnsi="Arial" w:cs="Arial"/>
          <w:b/>
          <w:bCs/>
        </w:rPr>
        <w:t>coroplético</w:t>
      </w:r>
      <w:proofErr w:type="spellEnd"/>
      <w:r>
        <w:rPr>
          <w:rFonts w:ascii="Arial" w:eastAsia="Arial" w:hAnsi="Arial" w:cs="Arial"/>
        </w:rPr>
        <w:t xml:space="preserve"> en el que cada país se colorea según su </w:t>
      </w:r>
      <w:r>
        <w:rPr>
          <w:rFonts w:ascii="Arial" w:eastAsia="Arial" w:hAnsi="Arial" w:cs="Arial"/>
          <w:b/>
          <w:bCs/>
        </w:rPr>
        <w:t>tasa de encarcelamiento por 100.000 habitantes</w:t>
      </w:r>
      <w:r>
        <w:rPr>
          <w:rFonts w:ascii="Arial" w:eastAsia="Arial" w:hAnsi="Arial" w:cs="Arial"/>
        </w:rPr>
        <w:t>, utilizando la misma variable que en el gráfico de barras.</w:t>
      </w:r>
    </w:p>
    <w:p w14:paraId="3C2D14A8" w14:textId="77777777" w:rsidR="00074C9C" w:rsidRDefault="005672EF">
      <w:pPr>
        <w:spacing w:before="240" w:after="240" w:line="360" w:lineRule="auto"/>
        <w:rPr>
          <w:rFonts w:ascii="Arial" w:eastAsia="Arial" w:hAnsi="Arial" w:cs="Arial"/>
        </w:rPr>
      </w:pPr>
      <w:r>
        <w:rPr>
          <w:rFonts w:ascii="Arial" w:eastAsia="Arial" w:hAnsi="Arial" w:cs="Arial"/>
        </w:rPr>
        <w:t>El mapa cumple una función complementaria:</w:t>
      </w:r>
    </w:p>
    <w:p w14:paraId="287E4374" w14:textId="77777777" w:rsidR="00074C9C" w:rsidRDefault="005672EF">
      <w:pPr>
        <w:numPr>
          <w:ilvl w:val="0"/>
          <w:numId w:val="10"/>
        </w:numPr>
        <w:spacing w:before="240" w:after="0" w:line="360" w:lineRule="auto"/>
        <w:rPr>
          <w:rFonts w:ascii="Arial" w:eastAsia="Arial" w:hAnsi="Arial" w:cs="Arial"/>
        </w:rPr>
      </w:pPr>
      <w:r>
        <w:rPr>
          <w:rFonts w:ascii="Arial" w:eastAsia="Arial" w:hAnsi="Arial" w:cs="Arial"/>
        </w:rPr>
        <w:t xml:space="preserve">Facilita la </w:t>
      </w:r>
      <w:r>
        <w:rPr>
          <w:rFonts w:ascii="Arial" w:eastAsia="Arial" w:hAnsi="Arial" w:cs="Arial"/>
          <w:b/>
          <w:bCs/>
        </w:rPr>
        <w:t>interpretación espacial</w:t>
      </w:r>
      <w:r>
        <w:rPr>
          <w:rFonts w:ascii="Arial" w:eastAsia="Arial" w:hAnsi="Arial" w:cs="Arial"/>
        </w:rPr>
        <w:t xml:space="preserve"> de las tasas altas y bajas.</w:t>
      </w:r>
    </w:p>
    <w:p w14:paraId="0EEE8B7D" w14:textId="77777777" w:rsidR="00074C9C" w:rsidRDefault="005672EF">
      <w:pPr>
        <w:numPr>
          <w:ilvl w:val="0"/>
          <w:numId w:val="10"/>
        </w:numPr>
        <w:spacing w:after="0" w:line="360" w:lineRule="auto"/>
        <w:rPr>
          <w:rFonts w:ascii="Arial" w:eastAsia="Arial" w:hAnsi="Arial" w:cs="Arial"/>
        </w:rPr>
      </w:pPr>
      <w:r>
        <w:rPr>
          <w:rFonts w:ascii="Arial" w:eastAsia="Arial" w:hAnsi="Arial" w:cs="Arial"/>
        </w:rPr>
        <w:t xml:space="preserve">Permite identificar </w:t>
      </w:r>
      <w:r>
        <w:rPr>
          <w:rFonts w:ascii="Arial" w:eastAsia="Arial" w:hAnsi="Arial" w:cs="Arial"/>
          <w:b/>
          <w:bCs/>
        </w:rPr>
        <w:t>patrones regionales</w:t>
      </w:r>
      <w:r>
        <w:rPr>
          <w:rFonts w:ascii="Arial" w:eastAsia="Arial" w:hAnsi="Arial" w:cs="Arial"/>
        </w:rPr>
        <w:t xml:space="preserve"> (por ejemplo, regiones con tasas especialmente elevadas o reducidas).</w:t>
      </w:r>
    </w:p>
    <w:p w14:paraId="706A05C9" w14:textId="77777777" w:rsidR="00074C9C" w:rsidRDefault="005672EF">
      <w:pPr>
        <w:numPr>
          <w:ilvl w:val="0"/>
          <w:numId w:val="10"/>
        </w:numPr>
        <w:spacing w:after="240" w:line="360" w:lineRule="auto"/>
        <w:rPr>
          <w:rFonts w:ascii="Arial" w:eastAsia="Arial" w:hAnsi="Arial" w:cs="Arial"/>
        </w:rPr>
      </w:pPr>
      <w:r>
        <w:rPr>
          <w:rFonts w:ascii="Arial" w:eastAsia="Arial" w:hAnsi="Arial" w:cs="Arial"/>
        </w:rPr>
        <w:t xml:space="preserve">Completa el relato visual: no solo </w:t>
      </w:r>
      <w:r>
        <w:rPr>
          <w:rFonts w:ascii="Arial" w:eastAsia="Arial" w:hAnsi="Arial" w:cs="Arial"/>
          <w:b/>
          <w:bCs/>
        </w:rPr>
        <w:t>“quién”</w:t>
      </w:r>
      <w:r>
        <w:rPr>
          <w:rFonts w:ascii="Arial" w:eastAsia="Arial" w:hAnsi="Arial" w:cs="Arial"/>
        </w:rPr>
        <w:t xml:space="preserve"> y </w:t>
      </w:r>
      <w:r>
        <w:rPr>
          <w:rFonts w:ascii="Arial" w:eastAsia="Arial" w:hAnsi="Arial" w:cs="Arial"/>
          <w:b/>
          <w:bCs/>
        </w:rPr>
        <w:t>“cuánto”</w:t>
      </w:r>
      <w:r>
        <w:rPr>
          <w:rFonts w:ascii="Arial" w:eastAsia="Arial" w:hAnsi="Arial" w:cs="Arial"/>
        </w:rPr>
        <w:t xml:space="preserve">, sino también </w:t>
      </w:r>
      <w:r>
        <w:rPr>
          <w:rFonts w:ascii="Arial" w:eastAsia="Arial" w:hAnsi="Arial" w:cs="Arial"/>
          <w:b/>
          <w:bCs/>
        </w:rPr>
        <w:t>“dónde”</w:t>
      </w:r>
      <w:r>
        <w:rPr>
          <w:rFonts w:ascii="Arial" w:eastAsia="Arial" w:hAnsi="Arial" w:cs="Arial"/>
        </w:rPr>
        <w:t>.</w:t>
      </w:r>
    </w:p>
    <w:p w14:paraId="2E6CE5E2" w14:textId="77777777" w:rsidR="00074C9C" w:rsidRDefault="005672EF">
      <w:pPr>
        <w:spacing w:before="240" w:after="240" w:line="360" w:lineRule="auto"/>
        <w:rPr>
          <w:rFonts w:ascii="Arial" w:eastAsia="Arial" w:hAnsi="Arial" w:cs="Arial"/>
        </w:rPr>
      </w:pPr>
      <w:r>
        <w:rPr>
          <w:rFonts w:ascii="Arial" w:eastAsia="Arial" w:hAnsi="Arial" w:cs="Arial"/>
        </w:rPr>
        <w:t>Mantener la misma variable (</w:t>
      </w:r>
      <w:r>
        <w:rPr>
          <w:rFonts w:ascii="Roboto Mono" w:eastAsia="Roboto Mono" w:hAnsi="Roboto Mono" w:cs="Roboto Mono"/>
          <w:color w:val="188038"/>
        </w:rPr>
        <w:t>incarceration_rate_per_100k</w:t>
      </w:r>
      <w:r>
        <w:rPr>
          <w:rFonts w:ascii="Arial" w:eastAsia="Arial" w:hAnsi="Arial" w:cs="Arial"/>
        </w:rPr>
        <w:t>) en ambas visualizaciones evita confusiones y refuerza la narrativa principal. Para el público objetivo elegido, esta combinación —barras para el análisis comparativo y mapa para la lectura espacial— ofrece una herramienta más útil y menos sesgada que la pieza original.</w:t>
      </w:r>
    </w:p>
    <w:p w14:paraId="01146F2B" w14:textId="0E5A071F" w:rsidR="00074C9C" w:rsidRPr="005672EF" w:rsidRDefault="00074C9C" w:rsidP="005672EF">
      <w:pPr>
        <w:rPr>
          <w:rFonts w:ascii="Arial" w:eastAsia="Arial" w:hAnsi="Arial" w:cs="Arial"/>
          <w:b/>
          <w:bCs/>
        </w:rPr>
      </w:pPr>
    </w:p>
    <w:sectPr w:rsidR="00074C9C" w:rsidRPr="005672EF" w:rsidSect="00D557D0">
      <w:headerReference w:type="default" r:id="rId9"/>
      <w:footerReference w:type="default" r:id="rId10"/>
      <w:pgSz w:w="11906" w:h="16838"/>
      <w:pgMar w:top="1134" w:right="1134" w:bottom="1134" w:left="1134"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6044C" w14:textId="77777777" w:rsidR="00D557D0" w:rsidRDefault="00D557D0" w:rsidP="00D557D0">
      <w:pPr>
        <w:spacing w:after="0" w:line="240" w:lineRule="auto"/>
      </w:pPr>
      <w:r>
        <w:separator/>
      </w:r>
    </w:p>
  </w:endnote>
  <w:endnote w:type="continuationSeparator" w:id="0">
    <w:p w14:paraId="201CADA2" w14:textId="77777777" w:rsidR="00D557D0" w:rsidRDefault="00D557D0" w:rsidP="00D55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77FD977F-FF2C-4D11-A82E-3F9D710EA4E1}"/>
    <w:embedItalic r:id="rId2" w:fontKey="{9F15A977-8987-4DFA-95EB-52E4256CF187}"/>
  </w:font>
  <w:font w:name="Play">
    <w:charset w:val="00"/>
    <w:family w:val="auto"/>
    <w:pitch w:val="default"/>
    <w:embedRegular r:id="rId3" w:fontKey="{F9EE76EF-0EFD-4EA8-AB9C-2FEB838BC310}"/>
  </w:font>
  <w:font w:name="Aptos Display">
    <w:charset w:val="00"/>
    <w:family w:val="swiss"/>
    <w:pitch w:val="variable"/>
    <w:sig w:usb0="20000287" w:usb1="00000003" w:usb2="00000000" w:usb3="00000000" w:csb0="0000019F" w:csb1="00000000"/>
    <w:embedRegular r:id="rId4" w:fontKey="{2242CDAE-8733-4666-BF9D-7BAAD15C1B71}"/>
  </w:font>
  <w:font w:name="Lucida Bright">
    <w:panose1 w:val="02040602050505020304"/>
    <w:charset w:val="00"/>
    <w:family w:val="roman"/>
    <w:pitch w:val="variable"/>
    <w:sig w:usb0="00000003" w:usb1="00000000" w:usb2="00000000" w:usb3="00000000" w:csb0="00000001" w:csb1="00000000"/>
    <w:embedRegular r:id="rId5" w:fontKey="{E57CF9C8-DC4B-425A-ACCF-C9BCCD4DDF8B}"/>
  </w:font>
  <w:font w:name="Arial Nova">
    <w:panose1 w:val="020B0504020202020204"/>
    <w:charset w:val="00"/>
    <w:family w:val="swiss"/>
    <w:pitch w:val="variable"/>
    <w:sig w:usb0="2000028F" w:usb1="00000002" w:usb2="00000000" w:usb3="00000000" w:csb0="0000019F" w:csb1="00000000"/>
    <w:embedRegular r:id="rId6" w:fontKey="{28CD451C-7050-41BA-8D30-43282C6EA18E}"/>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7" w:fontKey="{981382A9-0D50-40A3-ADF7-5288EE7DBF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675532"/>
      <w:docPartObj>
        <w:docPartGallery w:val="Page Numbers (Bottom of Page)"/>
        <w:docPartUnique/>
      </w:docPartObj>
    </w:sdtPr>
    <w:sdtContent>
      <w:p w14:paraId="0F06C8FE" w14:textId="7697C535" w:rsidR="00D557D0" w:rsidRDefault="00D557D0">
        <w:pPr>
          <w:pStyle w:val="Piedepgina"/>
          <w:jc w:val="right"/>
        </w:pPr>
        <w:r>
          <w:fldChar w:fldCharType="begin"/>
        </w:r>
        <w:r>
          <w:instrText>PAGE   \* MERGEFORMAT</w:instrText>
        </w:r>
        <w:r>
          <w:fldChar w:fldCharType="separate"/>
        </w:r>
        <w:r>
          <w:rPr>
            <w:lang w:val="es-ES"/>
          </w:rPr>
          <w:t>2</w:t>
        </w:r>
        <w:r>
          <w:fldChar w:fldCharType="end"/>
        </w:r>
      </w:p>
    </w:sdtContent>
  </w:sdt>
  <w:p w14:paraId="2E783C5F" w14:textId="77777777" w:rsidR="00D557D0" w:rsidRDefault="00D557D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AAC62" w14:textId="77777777" w:rsidR="00D557D0" w:rsidRDefault="00D557D0" w:rsidP="00D557D0">
      <w:pPr>
        <w:spacing w:after="0" w:line="240" w:lineRule="auto"/>
      </w:pPr>
      <w:r>
        <w:separator/>
      </w:r>
    </w:p>
  </w:footnote>
  <w:footnote w:type="continuationSeparator" w:id="0">
    <w:p w14:paraId="0933E487" w14:textId="77777777" w:rsidR="00D557D0" w:rsidRDefault="00D557D0" w:rsidP="00D557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496FE" w14:textId="124CF108" w:rsidR="00D557D0" w:rsidRDefault="00D557D0">
    <w:pPr>
      <w:pStyle w:val="Encabezado"/>
    </w:pPr>
    <w:r>
      <w:t>ACTIVIDAD 1 – FUND. DE VISUALIZACIÓN (Lote 3 Equipo 3: Alejandro, Leticia, Iván y Alejandro)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1655F"/>
    <w:multiLevelType w:val="multilevel"/>
    <w:tmpl w:val="5C2C8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9C6703"/>
    <w:multiLevelType w:val="multilevel"/>
    <w:tmpl w:val="55749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F42CFB"/>
    <w:multiLevelType w:val="multilevel"/>
    <w:tmpl w:val="C9AA3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FB6BE5"/>
    <w:multiLevelType w:val="multilevel"/>
    <w:tmpl w:val="08E20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382D78"/>
    <w:multiLevelType w:val="multilevel"/>
    <w:tmpl w:val="42261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A6431A4"/>
    <w:multiLevelType w:val="multilevel"/>
    <w:tmpl w:val="30B85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F7751A9"/>
    <w:multiLevelType w:val="multilevel"/>
    <w:tmpl w:val="24342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6EE7376"/>
    <w:multiLevelType w:val="multilevel"/>
    <w:tmpl w:val="AF746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9B21C92"/>
    <w:multiLevelType w:val="multilevel"/>
    <w:tmpl w:val="93C80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F153BD6"/>
    <w:multiLevelType w:val="multilevel"/>
    <w:tmpl w:val="630EA83C"/>
    <w:lvl w:ilvl="0">
      <w:start w:val="1"/>
      <w:numFmt w:val="bullet"/>
      <w:pStyle w:val="Milista"/>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00256265">
    <w:abstractNumId w:val="2"/>
  </w:num>
  <w:num w:numId="2" w16cid:durableId="1022362055">
    <w:abstractNumId w:val="7"/>
  </w:num>
  <w:num w:numId="3" w16cid:durableId="412973708">
    <w:abstractNumId w:val="3"/>
  </w:num>
  <w:num w:numId="4" w16cid:durableId="1405302208">
    <w:abstractNumId w:val="1"/>
  </w:num>
  <w:num w:numId="5" w16cid:durableId="86971961">
    <w:abstractNumId w:val="5"/>
  </w:num>
  <w:num w:numId="6" w16cid:durableId="156193235">
    <w:abstractNumId w:val="6"/>
  </w:num>
  <w:num w:numId="7" w16cid:durableId="2091347419">
    <w:abstractNumId w:val="0"/>
  </w:num>
  <w:num w:numId="8" w16cid:durableId="1601330293">
    <w:abstractNumId w:val="4"/>
  </w:num>
  <w:num w:numId="9" w16cid:durableId="572129425">
    <w:abstractNumId w:val="8"/>
  </w:num>
  <w:num w:numId="10" w16cid:durableId="15337635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C9C"/>
    <w:rsid w:val="00074C9C"/>
    <w:rsid w:val="003F1FB7"/>
    <w:rsid w:val="005672EF"/>
    <w:rsid w:val="00D557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9F1C4"/>
  <w15:docId w15:val="{6F15F7C0-CA3C-4D6F-9B9C-E2D30414D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5E45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45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45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paragraph" w:styleId="Prrafodelista">
    <w:name w:val="List Paragraph"/>
    <w:basedOn w:val="Normal"/>
    <w:link w:val="PrrafodelistaCar"/>
    <w:uiPriority w:val="34"/>
    <w:qFormat/>
    <w:rsid w:val="005E4500"/>
    <w:pPr>
      <w:ind w:left="720"/>
      <w:contextualSpacing/>
    </w:pPr>
  </w:style>
  <w:style w:type="character" w:customStyle="1" w:styleId="Ttulo1Car">
    <w:name w:val="Título 1 Car"/>
    <w:basedOn w:val="Fuentedeprrafopredeter"/>
    <w:uiPriority w:val="9"/>
    <w:rsid w:val="005E45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5E45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5E4500"/>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5E4500"/>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5E4500"/>
    <w:rPr>
      <w:rFonts w:eastAsiaTheme="majorEastAsia" w:cstheme="majorBidi"/>
      <w:color w:val="0F4761" w:themeColor="accent1" w:themeShade="BF"/>
    </w:rPr>
  </w:style>
  <w:style w:type="character" w:customStyle="1" w:styleId="Ttulo6Car">
    <w:name w:val="Título 6 Car"/>
    <w:basedOn w:val="Fuentedeprrafopredeter"/>
    <w:uiPriority w:val="9"/>
    <w:semiHidden/>
    <w:rsid w:val="005E45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45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45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4500"/>
    <w:rPr>
      <w:rFonts w:eastAsiaTheme="majorEastAsia" w:cstheme="majorBidi"/>
      <w:color w:val="272727" w:themeColor="text1" w:themeTint="D8"/>
    </w:rPr>
  </w:style>
  <w:style w:type="character" w:customStyle="1" w:styleId="TtuloCar">
    <w:name w:val="Título Car"/>
    <w:basedOn w:val="Fuentedeprrafopredeter"/>
    <w:uiPriority w:val="10"/>
    <w:rsid w:val="005E450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5E4500"/>
    <w:rPr>
      <w:rFonts w:eastAsiaTheme="majorEastAsia" w:cstheme="majorBidi"/>
      <w:color w:val="595959" w:themeColor="text1" w:themeTint="A6"/>
      <w:spacing w:val="15"/>
      <w:sz w:val="28"/>
      <w:szCs w:val="28"/>
    </w:rPr>
  </w:style>
  <w:style w:type="character" w:customStyle="1" w:styleId="PrrafodelistaCar">
    <w:name w:val="Párrafo de lista Car"/>
    <w:basedOn w:val="Fuentedeprrafopredeter"/>
    <w:link w:val="Prrafodelista"/>
    <w:uiPriority w:val="34"/>
    <w:rsid w:val="005E4500"/>
  </w:style>
  <w:style w:type="paragraph" w:styleId="Cita">
    <w:name w:val="Quote"/>
    <w:basedOn w:val="Normal"/>
    <w:next w:val="Normal"/>
    <w:link w:val="CitaCar"/>
    <w:uiPriority w:val="29"/>
    <w:qFormat/>
    <w:rsid w:val="005E4500"/>
    <w:pPr>
      <w:spacing w:before="160"/>
      <w:jc w:val="center"/>
    </w:pPr>
    <w:rPr>
      <w:i/>
      <w:iCs/>
      <w:color w:val="404040" w:themeColor="text1" w:themeTint="BF"/>
    </w:rPr>
  </w:style>
  <w:style w:type="character" w:customStyle="1" w:styleId="CitaCar">
    <w:name w:val="Cita Car"/>
    <w:basedOn w:val="Fuentedeprrafopredeter"/>
    <w:link w:val="Cita"/>
    <w:uiPriority w:val="29"/>
    <w:rsid w:val="005E4500"/>
    <w:rPr>
      <w:i/>
      <w:iCs/>
      <w:color w:val="404040" w:themeColor="text1" w:themeTint="BF"/>
    </w:rPr>
  </w:style>
  <w:style w:type="paragraph" w:styleId="Citadestacada">
    <w:name w:val="Intense Quote"/>
    <w:basedOn w:val="Normal"/>
    <w:next w:val="Normal"/>
    <w:link w:val="CitadestacadaCar"/>
    <w:uiPriority w:val="30"/>
    <w:qFormat/>
    <w:rsid w:val="005E4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E4500"/>
    <w:rPr>
      <w:i/>
      <w:iCs/>
      <w:color w:val="0F4761" w:themeColor="accent1" w:themeShade="BF"/>
    </w:rPr>
  </w:style>
  <w:style w:type="character" w:styleId="nfasisintenso">
    <w:name w:val="Intense Emphasis"/>
    <w:basedOn w:val="Fuentedeprrafopredeter"/>
    <w:uiPriority w:val="21"/>
    <w:qFormat/>
    <w:rsid w:val="005E4500"/>
    <w:rPr>
      <w:i/>
      <w:iCs/>
      <w:color w:val="0F4761" w:themeColor="accent1" w:themeShade="BF"/>
    </w:rPr>
  </w:style>
  <w:style w:type="character" w:styleId="Referenciaintensa">
    <w:name w:val="Intense Reference"/>
    <w:basedOn w:val="Fuentedeprrafopredeter"/>
    <w:uiPriority w:val="32"/>
    <w:qFormat/>
    <w:rsid w:val="005E4500"/>
    <w:rPr>
      <w:b/>
      <w:bCs/>
      <w:smallCaps/>
      <w:color w:val="0F4761" w:themeColor="accent1" w:themeShade="BF"/>
      <w:spacing w:val="5"/>
    </w:rPr>
  </w:style>
  <w:style w:type="paragraph" w:customStyle="1" w:styleId="Miestiloculto">
    <w:name w:val="Mi estilo culto"/>
    <w:basedOn w:val="Normal"/>
    <w:link w:val="MiestilocultoCar"/>
    <w:qFormat/>
    <w:rsid w:val="005E4500"/>
    <w:pPr>
      <w:spacing w:line="360" w:lineRule="auto"/>
      <w:ind w:firstLine="709"/>
      <w:jc w:val="both"/>
    </w:pPr>
    <w:rPr>
      <w:rFonts w:ascii="Lucida Bright" w:hAnsi="Lucida Bright"/>
      <w:sz w:val="24"/>
    </w:rPr>
  </w:style>
  <w:style w:type="character" w:customStyle="1" w:styleId="MiestilocultoCar">
    <w:name w:val="Mi estilo culto Car"/>
    <w:basedOn w:val="Fuentedeprrafopredeter"/>
    <w:link w:val="Miestiloculto"/>
    <w:rsid w:val="005E4500"/>
    <w:rPr>
      <w:rFonts w:ascii="Lucida Bright" w:hAnsi="Lucida Bright"/>
      <w:sz w:val="24"/>
    </w:rPr>
  </w:style>
  <w:style w:type="paragraph" w:customStyle="1" w:styleId="Mittulo">
    <w:name w:val="Mi título"/>
    <w:basedOn w:val="Miestiloculto"/>
    <w:link w:val="MittuloCar"/>
    <w:qFormat/>
    <w:rsid w:val="005E4500"/>
    <w:rPr>
      <w:color w:val="156082" w:themeColor="accent1"/>
      <w:sz w:val="36"/>
      <w:u w:val="single"/>
    </w:rPr>
  </w:style>
  <w:style w:type="character" w:customStyle="1" w:styleId="MittuloCar0">
    <w:name w:val="Mi título  Car"/>
    <w:basedOn w:val="MiestilocultoCar"/>
    <w:rsid w:val="00345059"/>
    <w:rPr>
      <w:rFonts w:ascii="Lucida Bright" w:hAnsi="Lucida Bright"/>
      <w:color w:val="156082" w:themeColor="accent1"/>
      <w:sz w:val="36"/>
      <w:u w:val="single"/>
    </w:rPr>
  </w:style>
  <w:style w:type="paragraph" w:customStyle="1" w:styleId="Milista">
    <w:name w:val="Mi lista"/>
    <w:basedOn w:val="Prrafodelista"/>
    <w:qFormat/>
    <w:rsid w:val="005E4500"/>
    <w:pPr>
      <w:numPr>
        <w:numId w:val="10"/>
      </w:numPr>
      <w:spacing w:line="360" w:lineRule="auto"/>
    </w:pPr>
    <w:rPr>
      <w:rFonts w:ascii="Arial Nova" w:hAnsi="Arial Nova"/>
      <w:sz w:val="24"/>
    </w:rPr>
  </w:style>
  <w:style w:type="paragraph" w:styleId="Encabezado">
    <w:name w:val="header"/>
    <w:basedOn w:val="Normal"/>
    <w:link w:val="EncabezadoCar"/>
    <w:uiPriority w:val="99"/>
    <w:unhideWhenUsed/>
    <w:rsid w:val="005E450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E4500"/>
  </w:style>
  <w:style w:type="paragraph" w:styleId="Piedepgina">
    <w:name w:val="footer"/>
    <w:basedOn w:val="Normal"/>
    <w:link w:val="PiedepginaCar"/>
    <w:uiPriority w:val="99"/>
    <w:unhideWhenUsed/>
    <w:rsid w:val="005E450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E4500"/>
  </w:style>
  <w:style w:type="character" w:customStyle="1" w:styleId="MittuloCar">
    <w:name w:val="Mi título Car"/>
    <w:basedOn w:val="MiestilocultoCar"/>
    <w:link w:val="Mittulo"/>
    <w:rsid w:val="005E4500"/>
    <w:rPr>
      <w:rFonts w:ascii="Lucida Bright" w:hAnsi="Lucida Bright"/>
      <w:color w:val="156082" w:themeColor="accent1"/>
      <w:sz w:val="36"/>
      <w:u w:val="single"/>
    </w:rPr>
  </w:style>
  <w:style w:type="paragraph" w:styleId="Subttulo">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visualcapitalist.com/worlds-biggest-prison-population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Thd5ntqtOyJLULZsO0wAXPfYLQ==">CgMxLjAyDmguOHp5N3RzbnY5MWdnMg5oLjliMWUzaHIzeWpmczIOaC56aWM0MXBhZm16MTQyDmgub25zOW9ldHY4cXJpMg5oLm1tdXc0Z21tdmt3dzIOaC5jOTBjZXoxeWd5bjgyDmguZGU2cXVoeDVnYXNiMg5oLm4wMWZ3dzh5bndwbzIOaC55Znc1aWd4MzhzdHgyDmguZ2ltb3lyeHdhZm85Mg5oLmhpYms4czJsdHB6MDgAaigKFHN1Z2dlc3QuY25reDJsZHg5M3U4EhBBbGVqYW5kcm8gQ2FtcG9zciExbVpBYkF6Vm5naUx4Zk9wR0dnU25SRC1GSTEtOWp6Sk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1582</Words>
  <Characters>8863</Characters>
  <Application>Microsoft Office Word</Application>
  <DocSecurity>0</DocSecurity>
  <Lines>590</Lines>
  <Paragraphs>147</Paragraphs>
  <ScaleCrop>false</ScaleCrop>
  <Company/>
  <LinksUpToDate>false</LinksUpToDate>
  <CharactersWithSpaces>10298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 gomez sanchez</dc:creator>
  <cp:lastModifiedBy>ivan gomez sanchez</cp:lastModifiedBy>
  <cp:revision>3</cp:revision>
  <dcterms:created xsi:type="dcterms:W3CDTF">2025-11-13T21:13:00Z</dcterms:created>
  <dcterms:modified xsi:type="dcterms:W3CDTF">2025-11-13T21:15:00Z</dcterms:modified>
</cp:coreProperties>
</file>