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FD9F6" w14:textId="77777777" w:rsidR="00086720" w:rsidRDefault="00086720" w:rsidP="008B16BB">
      <w:bookmarkStart w:id="0" w:name="_Toc459888455"/>
    </w:p>
    <w:bookmarkEnd w:id="0"/>
    <w:p w14:paraId="2A3989BC" w14:textId="5D0C6071" w:rsidR="001B0504" w:rsidRDefault="001B0504" w:rsidP="001B0504">
      <w:pPr>
        <w:pStyle w:val="TtuloApartado1sinnivel"/>
      </w:pPr>
      <w:r>
        <w:t xml:space="preserve">Actividad: </w:t>
      </w:r>
      <w:r w:rsidR="006E7C3B">
        <w:t>Consulta SQL</w:t>
      </w:r>
      <w:r w:rsidR="005C570C">
        <w:t xml:space="preserve"> (Caso Transversal)</w:t>
      </w:r>
    </w:p>
    <w:p w14:paraId="7C65C331" w14:textId="77777777" w:rsidR="001B0504" w:rsidRDefault="001B0504" w:rsidP="001B0504">
      <w:pPr>
        <w:jc w:val="left"/>
        <w:rPr>
          <w:rFonts w:cs="UnitOT-Light"/>
          <w:szCs w:val="22"/>
        </w:rPr>
      </w:pPr>
    </w:p>
    <w:p w14:paraId="66FE1D18" w14:textId="77777777" w:rsidR="001B0504" w:rsidRPr="00132322" w:rsidRDefault="001B0504" w:rsidP="001B0504">
      <w:pPr>
        <w:pStyle w:val="TtuloApartado3"/>
      </w:pPr>
      <w:r w:rsidRPr="00132322">
        <w:t>Objetivos</w:t>
      </w:r>
    </w:p>
    <w:p w14:paraId="3DAF09F2" w14:textId="77777777" w:rsidR="001B0504" w:rsidRDefault="001B0504" w:rsidP="001B0504">
      <w:pPr>
        <w:rPr>
          <w:rFonts w:cs="UnitOT-Light"/>
          <w:szCs w:val="22"/>
        </w:rPr>
      </w:pPr>
    </w:p>
    <w:p w14:paraId="7F1D55C9" w14:textId="77777777" w:rsidR="006E7C3B" w:rsidRPr="006E7C3B" w:rsidRDefault="006E7C3B" w:rsidP="006E7C3B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6E7C3B">
        <w:rPr>
          <w:rFonts w:cs="UnitOT-Light"/>
          <w:szCs w:val="22"/>
        </w:rPr>
        <w:t>Crear consultas a una base de datos usando el lenguaje SQL.</w:t>
      </w:r>
    </w:p>
    <w:p w14:paraId="23710E29" w14:textId="32FD25B1" w:rsidR="001B0504" w:rsidRDefault="006E7C3B" w:rsidP="006E7C3B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 w:rsidRPr="006E7C3B">
        <w:rPr>
          <w:rFonts w:cs="UnitOT-Light"/>
          <w:szCs w:val="22"/>
        </w:rPr>
        <w:t>Conseguir respuestas ac</w:t>
      </w:r>
      <w:r>
        <w:rPr>
          <w:rFonts w:cs="UnitOT-Light"/>
          <w:szCs w:val="22"/>
        </w:rPr>
        <w:t>ordes a un determinado problema</w:t>
      </w:r>
      <w:r w:rsidRPr="006E7C3B">
        <w:rPr>
          <w:rFonts w:cs="UnitOT-Light"/>
          <w:szCs w:val="22"/>
        </w:rPr>
        <w:t xml:space="preserve"> usando el lenguaje SQL</w:t>
      </w:r>
      <w:r w:rsidR="001B0504" w:rsidRPr="00EB5F76">
        <w:rPr>
          <w:rFonts w:cs="UnitOT-Light"/>
          <w:szCs w:val="22"/>
        </w:rPr>
        <w:t>.</w:t>
      </w:r>
    </w:p>
    <w:p w14:paraId="349BC5E7" w14:textId="11DB5565" w:rsidR="005C570C" w:rsidRDefault="005C570C" w:rsidP="006E7C3B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rPr>
          <w:rFonts w:cs="UnitOT-Light"/>
          <w:szCs w:val="22"/>
        </w:rPr>
        <w:t>El ejercicio consta de tres partes.</w:t>
      </w:r>
    </w:p>
    <w:p w14:paraId="3AA68603" w14:textId="340D6CE9" w:rsidR="005C570C" w:rsidRDefault="005C570C" w:rsidP="005C570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rPr>
          <w:rFonts w:cs="UnitOT-Light"/>
          <w:szCs w:val="22"/>
        </w:rPr>
        <w:t>Se utiliza la base de datos AdventureWorks2017. Ambas disponibles en SQL Server y MySQL.</w:t>
      </w:r>
    </w:p>
    <w:p w14:paraId="0217EF1B" w14:textId="77910C8B" w:rsidR="005C570C" w:rsidRDefault="005C570C" w:rsidP="005C570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rPr>
          <w:rFonts w:cs="UnitOT-Light"/>
          <w:szCs w:val="22"/>
        </w:rPr>
        <w:t>NOTA: el nombre de las tablas y algunas funciones pueden variar entre ambas herramientas.</w:t>
      </w:r>
    </w:p>
    <w:p w14:paraId="129B3366" w14:textId="3BB77A88" w:rsidR="005C570C" w:rsidRPr="005C570C" w:rsidRDefault="005C570C" w:rsidP="005C570C">
      <w:pPr>
        <w:pStyle w:val="Prrafodelista"/>
        <w:numPr>
          <w:ilvl w:val="0"/>
          <w:numId w:val="24"/>
        </w:numPr>
        <w:rPr>
          <w:rFonts w:cs="UnitOT-Light"/>
          <w:szCs w:val="22"/>
        </w:rPr>
      </w:pPr>
      <w:r>
        <w:rPr>
          <w:rFonts w:cs="UnitOT-Light"/>
          <w:szCs w:val="22"/>
        </w:rPr>
        <w:t xml:space="preserve">Se debe entregar un archivo con scripts y las descripciones en formato PDF. </w:t>
      </w:r>
    </w:p>
    <w:p w14:paraId="43390466" w14:textId="77777777" w:rsidR="001B0504" w:rsidRPr="00EB5F76" w:rsidRDefault="001B0504" w:rsidP="001B0504">
      <w:pPr>
        <w:rPr>
          <w:rFonts w:cs="UnitOT-Light"/>
          <w:szCs w:val="22"/>
        </w:rPr>
      </w:pPr>
    </w:p>
    <w:p w14:paraId="7D6A9E29" w14:textId="77777777" w:rsidR="001B0504" w:rsidRPr="00CB3B13" w:rsidRDefault="001B0504" w:rsidP="001B0504">
      <w:pPr>
        <w:rPr>
          <w:rFonts w:cs="Calibri"/>
          <w:b/>
        </w:rPr>
      </w:pPr>
      <w:r w:rsidRPr="00CB3B13">
        <w:rPr>
          <w:rFonts w:cs="Calibri"/>
          <w:b/>
        </w:rPr>
        <w:t>Descripción</w:t>
      </w:r>
    </w:p>
    <w:p w14:paraId="7E427451" w14:textId="77777777" w:rsidR="001B0504" w:rsidRPr="00C47BDF" w:rsidRDefault="001B0504" w:rsidP="001B0504">
      <w:pPr>
        <w:rPr>
          <w:rFonts w:cs="Calibri"/>
        </w:rPr>
      </w:pPr>
    </w:p>
    <w:p w14:paraId="3332D397" w14:textId="77777777" w:rsidR="005C570C" w:rsidRPr="00E8581A" w:rsidRDefault="005C570C" w:rsidP="005C570C">
      <w:pPr>
        <w:rPr>
          <w:rFonts w:cs="Calibri"/>
        </w:rPr>
      </w:pPr>
      <w:r w:rsidRPr="00E8581A">
        <w:rPr>
          <w:rFonts w:cs="Calibri"/>
        </w:rPr>
        <w:t xml:space="preserve">Supongamos que somos analistas de Business </w:t>
      </w:r>
      <w:proofErr w:type="spellStart"/>
      <w:r w:rsidRPr="00E8581A">
        <w:rPr>
          <w:rFonts w:cs="Calibri"/>
        </w:rPr>
        <w:t>Intelligence</w:t>
      </w:r>
      <w:proofErr w:type="spellEnd"/>
      <w:r w:rsidRPr="00E8581A">
        <w:rPr>
          <w:rFonts w:cs="Calibri"/>
        </w:rPr>
        <w:t xml:space="preserve"> de la empresa, y se nos solicita la realización de diferentes análisis para la toma de decisiones. Actualmente, los datos se encuentran en la base de datos OLTP (Producción) y nuestro objetivo es Extraer, Transformar y Cargar los datos en las herramientas software de destino, para realizar modelos estadísticos de series temporales, regresión, clasificación, </w:t>
      </w:r>
      <w:proofErr w:type="spellStart"/>
      <w:r w:rsidRPr="00E8581A">
        <w:rPr>
          <w:rFonts w:cs="Calibri"/>
        </w:rPr>
        <w:t>etc</w:t>
      </w:r>
      <w:proofErr w:type="spellEnd"/>
      <w:r w:rsidRPr="00E8581A">
        <w:rPr>
          <w:rFonts w:cs="Calibri"/>
        </w:rPr>
        <w:t>…</w:t>
      </w:r>
    </w:p>
    <w:p w14:paraId="3FEC0B24" w14:textId="2667B6A5" w:rsidR="005C570C" w:rsidRDefault="005C570C" w:rsidP="005C570C">
      <w:pPr>
        <w:rPr>
          <w:rFonts w:cs="Calibri"/>
        </w:rPr>
      </w:pPr>
      <w:r w:rsidRPr="005C570C">
        <w:rPr>
          <w:rFonts w:cs="Calibri"/>
        </w:rPr>
        <w:t>(Para determinar en qué tablas están alojados los datos, podemos utilizar el diagrama o el diccionario de datos disponible en la sección de Archivos).</w:t>
      </w:r>
    </w:p>
    <w:p w14:paraId="73D69F32" w14:textId="0BA63768" w:rsidR="005C570C" w:rsidRDefault="005C570C" w:rsidP="005C570C">
      <w:pPr>
        <w:rPr>
          <w:rFonts w:cs="Calibri"/>
        </w:rPr>
      </w:pPr>
    </w:p>
    <w:p w14:paraId="02A8362D" w14:textId="1A708F85" w:rsidR="005C570C" w:rsidRPr="004A7177" w:rsidRDefault="005C570C" w:rsidP="005C570C">
      <w:pPr>
        <w:rPr>
          <w:rFonts w:cs="Calibri"/>
          <w:b/>
          <w:bCs/>
        </w:rPr>
      </w:pPr>
      <w:r w:rsidRPr="004A7177">
        <w:rPr>
          <w:rFonts w:cs="Calibri"/>
          <w:b/>
          <w:bCs/>
        </w:rPr>
        <w:t xml:space="preserve">PARTE I: </w:t>
      </w:r>
      <w:r w:rsidR="00450154" w:rsidRPr="004A7177">
        <w:rPr>
          <w:rFonts w:cs="Calibri"/>
          <w:b/>
          <w:bCs/>
        </w:rPr>
        <w:t>SERIES TEMPORALES</w:t>
      </w:r>
    </w:p>
    <w:p w14:paraId="3C2671D6" w14:textId="616B3542" w:rsidR="005C570C" w:rsidRPr="00E8581A" w:rsidRDefault="005C570C" w:rsidP="005C570C">
      <w:pPr>
        <w:pStyle w:val="Prrafodelista"/>
        <w:numPr>
          <w:ilvl w:val="0"/>
          <w:numId w:val="24"/>
        </w:numPr>
        <w:rPr>
          <w:rFonts w:cs="UnitOT-Light"/>
        </w:rPr>
      </w:pPr>
      <w:bookmarkStart w:id="1" w:name="_Hlk62046220"/>
      <w:r w:rsidRPr="00E8581A">
        <w:rPr>
          <w:rFonts w:cs="UnitOT-Light"/>
          <w:szCs w:val="22"/>
        </w:rPr>
        <w:t xml:space="preserve">Obtener las </w:t>
      </w:r>
      <w:r w:rsidRPr="00E8581A">
        <w:rPr>
          <w:rFonts w:cs="UnitOT-Light"/>
          <w:b/>
          <w:bCs/>
          <w:szCs w:val="22"/>
        </w:rPr>
        <w:t>series temporales de las ventas globales</w:t>
      </w:r>
      <w:r w:rsidRPr="00E8581A">
        <w:rPr>
          <w:rFonts w:cs="UnitOT-Light"/>
          <w:szCs w:val="22"/>
        </w:rPr>
        <w:t xml:space="preserve"> de la empresa para el </w:t>
      </w:r>
      <w:bookmarkEnd w:id="1"/>
      <w:r w:rsidRPr="00E8581A">
        <w:rPr>
          <w:rFonts w:cs="UnitOT-Light"/>
          <w:szCs w:val="22"/>
        </w:rPr>
        <w:t xml:space="preserve">periodo comprendido entre 2011 y 2014. Debemos </w:t>
      </w:r>
      <w:r w:rsidR="000E432C" w:rsidRPr="00E8581A">
        <w:rPr>
          <w:rFonts w:cs="UnitOT-Light"/>
          <w:szCs w:val="22"/>
        </w:rPr>
        <w:t>identificar</w:t>
      </w:r>
      <w:r w:rsidRPr="00E8581A">
        <w:rPr>
          <w:rFonts w:cs="UnitOT-Light"/>
        </w:rPr>
        <w:t xml:space="preserve"> donde se </w:t>
      </w:r>
      <w:r w:rsidRPr="00E8581A">
        <w:rPr>
          <w:rFonts w:cs="UnitOT-Light"/>
        </w:rPr>
        <w:lastRenderedPageBreak/>
        <w:t xml:space="preserve">almacenan los datos y crear una consulta para agrupar los valores de las ventas por periodo temporal (días, semanas, meses, </w:t>
      </w:r>
      <w:proofErr w:type="spellStart"/>
      <w:r w:rsidRPr="00E8581A">
        <w:rPr>
          <w:rFonts w:cs="UnitOT-Light"/>
        </w:rPr>
        <w:t>etc</w:t>
      </w:r>
      <w:proofErr w:type="spellEnd"/>
      <w:r w:rsidRPr="00E8581A">
        <w:rPr>
          <w:rFonts w:cs="UnitOT-Light"/>
        </w:rPr>
        <w:t>…). Las tablas necesarias son:</w:t>
      </w:r>
    </w:p>
    <w:p w14:paraId="29E9F643" w14:textId="77777777" w:rsidR="005C570C" w:rsidRPr="00E8581A" w:rsidRDefault="005C570C" w:rsidP="005C570C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</w:rPr>
        <w:t>SalesOrderDetail</w:t>
      </w:r>
      <w:proofErr w:type="spellEnd"/>
      <w:r w:rsidRPr="00E8581A">
        <w:rPr>
          <w:rFonts w:cs="UnitOT-Light"/>
        </w:rPr>
        <w:t>: los detalles de las transacciones de una factura.</w:t>
      </w:r>
    </w:p>
    <w:p w14:paraId="00B2E841" w14:textId="4B59A53B" w:rsidR="005C570C" w:rsidRDefault="005C570C" w:rsidP="005C570C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</w:rPr>
        <w:t>SalesOrderHeader</w:t>
      </w:r>
      <w:proofErr w:type="spellEnd"/>
      <w:r w:rsidRPr="00E8581A">
        <w:rPr>
          <w:rFonts w:cs="UnitOT-Light"/>
        </w:rPr>
        <w:t>: las facturas y su información relevante.</w:t>
      </w:r>
    </w:p>
    <w:p w14:paraId="49249EFA" w14:textId="77777777" w:rsidR="005C570C" w:rsidRPr="005C570C" w:rsidRDefault="005C570C" w:rsidP="005C570C">
      <w:pPr>
        <w:pStyle w:val="Prrafodelista"/>
        <w:ind w:left="567"/>
        <w:rPr>
          <w:rFonts w:cs="UnitOT-Light"/>
        </w:rPr>
      </w:pPr>
    </w:p>
    <w:p w14:paraId="6A84C839" w14:textId="30A82FB2" w:rsidR="005C570C" w:rsidRDefault="005C570C" w:rsidP="005C570C">
      <w:pPr>
        <w:pStyle w:val="Prrafodelista"/>
        <w:numPr>
          <w:ilvl w:val="0"/>
          <w:numId w:val="26"/>
        </w:numPr>
        <w:rPr>
          <w:rFonts w:cs="UnitOT-Light"/>
        </w:rPr>
      </w:pPr>
      <w:r>
        <w:rPr>
          <w:rFonts w:cs="UnitOT-Light"/>
        </w:rPr>
        <w:t xml:space="preserve">Primera consulta: </w:t>
      </w:r>
      <w:r w:rsidRPr="005C570C">
        <w:rPr>
          <w:rFonts w:cs="UnitOT-Light"/>
        </w:rPr>
        <w:t xml:space="preserve">Debemos combinar ambas tablas a través del </w:t>
      </w:r>
      <w:proofErr w:type="spellStart"/>
      <w:r w:rsidRPr="005C570C">
        <w:rPr>
          <w:rFonts w:cs="UnitOT-Light"/>
        </w:rPr>
        <w:t>SalesOrderID</w:t>
      </w:r>
      <w:proofErr w:type="spellEnd"/>
      <w:r w:rsidRPr="005C570C">
        <w:rPr>
          <w:rFonts w:cs="UnitOT-Light"/>
        </w:rPr>
        <w:t xml:space="preserve">, establecer la función de agregación </w:t>
      </w:r>
      <w:r w:rsidR="005F238E">
        <w:rPr>
          <w:rFonts w:cs="UnitOT-Light"/>
        </w:rPr>
        <w:t>(Sumatorio)</w:t>
      </w:r>
      <w:r w:rsidRPr="005C570C">
        <w:rPr>
          <w:rFonts w:cs="UnitOT-Light"/>
        </w:rPr>
        <w:t xml:space="preserve"> en SELECT y utilizar GROUP BY para especificar el modo de agrupar. Para su óptima visualización, lo ideal es ordenar los registros por fecha.</w:t>
      </w:r>
    </w:p>
    <w:p w14:paraId="7ED696E1" w14:textId="16A397EF" w:rsidR="00511800" w:rsidRPr="00E8581A" w:rsidRDefault="00511800" w:rsidP="00511800">
      <w:pPr>
        <w:pStyle w:val="Prrafodelista"/>
        <w:numPr>
          <w:ilvl w:val="0"/>
          <w:numId w:val="26"/>
        </w:numPr>
        <w:rPr>
          <w:rFonts w:cs="UnitOT-Light"/>
        </w:rPr>
      </w:pPr>
      <w:r w:rsidRPr="00E8581A">
        <w:rPr>
          <w:rFonts w:cs="UnitOT-Light"/>
          <w:szCs w:val="22"/>
        </w:rPr>
        <w:t xml:space="preserve">Adicionalmente, nos solicitan obtener las ventas por región (EEUU, Europa y Pacifico), incluyendo, un </w:t>
      </w:r>
      <w:proofErr w:type="spellStart"/>
      <w:r w:rsidRPr="00E8581A">
        <w:rPr>
          <w:rFonts w:cs="UnitOT-Light"/>
          <w:szCs w:val="22"/>
        </w:rPr>
        <w:t>dataset</w:t>
      </w:r>
      <w:proofErr w:type="spellEnd"/>
      <w:r w:rsidRPr="00E8581A">
        <w:rPr>
          <w:rFonts w:cs="UnitOT-Light"/>
          <w:szCs w:val="22"/>
        </w:rPr>
        <w:t xml:space="preserve"> final que contenga las mencionadas variables.</w:t>
      </w:r>
      <w:r>
        <w:rPr>
          <w:rFonts w:cs="UnitOT-Light"/>
          <w:szCs w:val="22"/>
        </w:rPr>
        <w:t xml:space="preserve"> Siendo 3 consultas en total.</w:t>
      </w:r>
    </w:p>
    <w:p w14:paraId="01CFFDD5" w14:textId="410D5E44" w:rsidR="000E432C" w:rsidRPr="000E432C" w:rsidRDefault="00511800" w:rsidP="000E432C">
      <w:pPr>
        <w:pStyle w:val="Prrafodelista"/>
        <w:numPr>
          <w:ilvl w:val="0"/>
          <w:numId w:val="26"/>
        </w:numPr>
        <w:rPr>
          <w:rFonts w:cs="UnitOT-Light"/>
          <w:szCs w:val="22"/>
        </w:rPr>
      </w:pPr>
      <w:r w:rsidRPr="00511800">
        <w:rPr>
          <w:rFonts w:cs="UnitOT-Light"/>
          <w:szCs w:val="22"/>
        </w:rPr>
        <w:t xml:space="preserve">Para poder combinar </w:t>
      </w:r>
      <w:r>
        <w:rPr>
          <w:rFonts w:cs="UnitOT-Light"/>
          <w:szCs w:val="22"/>
        </w:rPr>
        <w:t xml:space="preserve">las </w:t>
      </w:r>
      <w:r w:rsidRPr="00511800">
        <w:rPr>
          <w:rFonts w:cs="UnitOT-Light"/>
          <w:szCs w:val="22"/>
        </w:rPr>
        <w:t>consultas</w:t>
      </w:r>
      <w:r>
        <w:rPr>
          <w:rFonts w:cs="UnitOT-Light"/>
          <w:szCs w:val="22"/>
        </w:rPr>
        <w:t xml:space="preserve"> anteriores debemos utilizar la primera como consulta base y las otras 3 como subconsultas. Para ello debemos identificar la clave que nos permite combinarlas</w:t>
      </w:r>
      <w:r w:rsidR="00A65BB0">
        <w:rPr>
          <w:rFonts w:cs="UnitOT-Light"/>
          <w:szCs w:val="22"/>
        </w:rPr>
        <w:t xml:space="preserve"> (Pista: Inteligencia Temporal)</w:t>
      </w:r>
      <w:r>
        <w:rPr>
          <w:rFonts w:cs="UnitOT-Light"/>
          <w:szCs w:val="22"/>
        </w:rPr>
        <w:t>. Debemos elegir adecuadamente entre INNER JOIN y LEFT JOIN</w:t>
      </w:r>
      <w:r w:rsidR="00A65BB0">
        <w:rPr>
          <w:rFonts w:cs="UnitOT-Light"/>
          <w:szCs w:val="22"/>
        </w:rPr>
        <w:t xml:space="preserve"> teniendo en cuanta que </w:t>
      </w:r>
      <w:r w:rsidR="00450154">
        <w:rPr>
          <w:rFonts w:cs="UnitOT-Light"/>
          <w:szCs w:val="22"/>
        </w:rPr>
        <w:t>pueden</w:t>
      </w:r>
      <w:r w:rsidR="00A65BB0">
        <w:rPr>
          <w:rFonts w:cs="UnitOT-Light"/>
          <w:szCs w:val="22"/>
        </w:rPr>
        <w:t xml:space="preserve"> </w:t>
      </w:r>
      <w:r w:rsidR="00450154">
        <w:rPr>
          <w:rFonts w:cs="UnitOT-Light"/>
          <w:szCs w:val="22"/>
        </w:rPr>
        <w:t>existir</w:t>
      </w:r>
      <w:r w:rsidR="00A65BB0">
        <w:rPr>
          <w:rFonts w:cs="UnitOT-Light"/>
          <w:szCs w:val="22"/>
        </w:rPr>
        <w:t xml:space="preserve"> días con ventas en ciertas regiones y en otras no. </w:t>
      </w:r>
    </w:p>
    <w:p w14:paraId="6A8CA8DA" w14:textId="77777777" w:rsidR="00450154" w:rsidRPr="00511800" w:rsidRDefault="00450154" w:rsidP="00450154">
      <w:pPr>
        <w:pStyle w:val="Prrafodelista"/>
        <w:rPr>
          <w:rFonts w:cs="UnitOT-Light"/>
          <w:szCs w:val="22"/>
        </w:rPr>
      </w:pPr>
    </w:p>
    <w:p w14:paraId="2A054746" w14:textId="0B06EB52" w:rsidR="00450154" w:rsidRPr="004A7177" w:rsidRDefault="00450154" w:rsidP="00450154">
      <w:pPr>
        <w:rPr>
          <w:rFonts w:cs="Calibri"/>
          <w:b/>
          <w:bCs/>
        </w:rPr>
      </w:pPr>
      <w:r w:rsidRPr="004A7177">
        <w:rPr>
          <w:rFonts w:cs="Calibri"/>
          <w:b/>
          <w:bCs/>
        </w:rPr>
        <w:t>PARTE II: DATASET DE CLIENTES PARA REGRESION LINEAL</w:t>
      </w:r>
    </w:p>
    <w:p w14:paraId="411A93C9" w14:textId="7D01E48A" w:rsidR="00450154" w:rsidRPr="004A7177" w:rsidRDefault="00450154" w:rsidP="004A7177">
      <w:pPr>
        <w:pStyle w:val="Prrafodelista"/>
        <w:numPr>
          <w:ilvl w:val="0"/>
          <w:numId w:val="24"/>
        </w:numPr>
        <w:rPr>
          <w:rFonts w:cs="UnitOT-Light"/>
        </w:rPr>
      </w:pPr>
      <w:r w:rsidRPr="00E8581A">
        <w:rPr>
          <w:rFonts w:cs="UnitOT-Light"/>
          <w:szCs w:val="22"/>
        </w:rPr>
        <w:t xml:space="preserve">Obtener el </w:t>
      </w:r>
      <w:r w:rsidRPr="00E8581A">
        <w:rPr>
          <w:rFonts w:cs="UnitOT-Light"/>
          <w:b/>
          <w:bCs/>
          <w:szCs w:val="22"/>
        </w:rPr>
        <w:t>gasto acumulado</w:t>
      </w:r>
      <w:r w:rsidRPr="00E8581A">
        <w:rPr>
          <w:rFonts w:cs="UnitOT-Light"/>
          <w:szCs w:val="22"/>
        </w:rPr>
        <w:t xml:space="preserve"> de todos los clientes (personas y no tiendas) y sus diferentes variables demográficas (edad, país, ingresos, educación, </w:t>
      </w:r>
      <w:proofErr w:type="spellStart"/>
      <w:r w:rsidRPr="00E8581A">
        <w:rPr>
          <w:rFonts w:cs="UnitOT-Light"/>
          <w:szCs w:val="22"/>
        </w:rPr>
        <w:t>etc</w:t>
      </w:r>
      <w:proofErr w:type="spellEnd"/>
      <w:r w:rsidRPr="00E8581A">
        <w:rPr>
          <w:rFonts w:cs="UnitOT-Light"/>
          <w:szCs w:val="22"/>
        </w:rPr>
        <w:t>…). Las tablas que necesitamos son:</w:t>
      </w:r>
    </w:p>
    <w:p w14:paraId="33A456CC" w14:textId="77777777" w:rsidR="00450154" w:rsidRPr="00E8581A" w:rsidRDefault="00450154" w:rsidP="00450154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  <w:szCs w:val="22"/>
        </w:rPr>
        <w:t>SalesOrderHeader</w:t>
      </w:r>
      <w:proofErr w:type="spellEnd"/>
      <w:r w:rsidRPr="00E8581A">
        <w:rPr>
          <w:rFonts w:cs="UnitOT-Light"/>
          <w:szCs w:val="22"/>
        </w:rPr>
        <w:t xml:space="preserve">: donde podemos obtener los pedidos de los clientes y su montante total. Así mismo tenemos la clave ajena de </w:t>
      </w:r>
      <w:proofErr w:type="spellStart"/>
      <w:r w:rsidRPr="00E8581A">
        <w:rPr>
          <w:rFonts w:cs="UnitOT-Light"/>
          <w:szCs w:val="22"/>
        </w:rPr>
        <w:t>CostumerID</w:t>
      </w:r>
      <w:proofErr w:type="spellEnd"/>
      <w:r w:rsidRPr="00E8581A">
        <w:rPr>
          <w:rFonts w:cs="UnitOT-Light"/>
          <w:szCs w:val="22"/>
        </w:rPr>
        <w:t xml:space="preserve"> para poder combinar otras tablas.</w:t>
      </w:r>
    </w:p>
    <w:p w14:paraId="42A2933F" w14:textId="56DC1065" w:rsidR="00450154" w:rsidRPr="00E8581A" w:rsidRDefault="00450154" w:rsidP="00450154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  <w:szCs w:val="22"/>
        </w:rPr>
        <w:t>Person</w:t>
      </w:r>
      <w:proofErr w:type="spellEnd"/>
      <w:r w:rsidRPr="00E8581A">
        <w:rPr>
          <w:rFonts w:cs="UnitOT-Light"/>
          <w:szCs w:val="22"/>
        </w:rPr>
        <w:t>: debemos combinar esta tabla para filtrar los clientes individuos (</w:t>
      </w:r>
      <w:proofErr w:type="spellStart"/>
      <w:r w:rsidRPr="00E8581A">
        <w:rPr>
          <w:rFonts w:cs="UnitOT-Light"/>
          <w:szCs w:val="22"/>
        </w:rPr>
        <w:t>PersonType</w:t>
      </w:r>
      <w:proofErr w:type="spellEnd"/>
      <w:r w:rsidRPr="00E8581A">
        <w:rPr>
          <w:rFonts w:cs="UnitOT-Light"/>
          <w:szCs w:val="22"/>
        </w:rPr>
        <w:t xml:space="preserve"> = IN). La clave primaria de la última tabla es </w:t>
      </w:r>
      <w:proofErr w:type="spellStart"/>
      <w:r w:rsidRPr="00E8581A">
        <w:rPr>
          <w:rFonts w:cs="UnitOT-Light"/>
          <w:szCs w:val="22"/>
        </w:rPr>
        <w:t>BusinessEntityID</w:t>
      </w:r>
      <w:proofErr w:type="spellEnd"/>
      <w:r w:rsidRPr="00E8581A">
        <w:rPr>
          <w:rFonts w:cs="UnitOT-Light"/>
          <w:szCs w:val="22"/>
        </w:rPr>
        <w:t xml:space="preserve"> la </w:t>
      </w:r>
      <w:r w:rsidRPr="00E8581A">
        <w:rPr>
          <w:rFonts w:cs="UnitOT-Light"/>
          <w:szCs w:val="22"/>
        </w:rPr>
        <w:lastRenderedPageBreak/>
        <w:t xml:space="preserve">cual engloba a cualquier persona física; combinándola con la clave </w:t>
      </w:r>
      <w:proofErr w:type="spellStart"/>
      <w:r w:rsidRPr="00E8581A">
        <w:rPr>
          <w:rFonts w:cs="UnitOT-Light"/>
          <w:szCs w:val="22"/>
        </w:rPr>
        <w:t>PersonID</w:t>
      </w:r>
      <w:proofErr w:type="spellEnd"/>
      <w:r w:rsidRPr="00E8581A">
        <w:rPr>
          <w:rFonts w:cs="UnitOT-Light"/>
          <w:szCs w:val="22"/>
        </w:rPr>
        <w:t xml:space="preserve"> de la tabla de </w:t>
      </w:r>
      <w:proofErr w:type="spellStart"/>
      <w:r w:rsidRPr="00E8581A">
        <w:rPr>
          <w:rFonts w:cs="UnitOT-Light"/>
          <w:szCs w:val="22"/>
        </w:rPr>
        <w:t>SalesOrderHeader</w:t>
      </w:r>
      <w:proofErr w:type="spellEnd"/>
      <w:r w:rsidRPr="00E8581A">
        <w:rPr>
          <w:rFonts w:cs="UnitOT-Light"/>
          <w:szCs w:val="22"/>
        </w:rPr>
        <w:t>.</w:t>
      </w:r>
    </w:p>
    <w:p w14:paraId="71F7A822" w14:textId="77777777" w:rsidR="00450154" w:rsidRPr="00E8581A" w:rsidRDefault="00450154" w:rsidP="00450154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  <w:szCs w:val="22"/>
        </w:rPr>
        <w:t>SalesTerritory</w:t>
      </w:r>
      <w:proofErr w:type="spellEnd"/>
      <w:r w:rsidRPr="00E8581A">
        <w:rPr>
          <w:rFonts w:cs="UnitOT-Light"/>
          <w:szCs w:val="22"/>
        </w:rPr>
        <w:t xml:space="preserve">: mediante la clave </w:t>
      </w:r>
      <w:proofErr w:type="spellStart"/>
      <w:r w:rsidRPr="00E8581A">
        <w:rPr>
          <w:rFonts w:cs="UnitOT-Light"/>
          <w:szCs w:val="22"/>
        </w:rPr>
        <w:t>TerritoryID</w:t>
      </w:r>
      <w:proofErr w:type="spellEnd"/>
      <w:r w:rsidRPr="00E8581A">
        <w:rPr>
          <w:rFonts w:cs="UnitOT-Light"/>
          <w:szCs w:val="22"/>
        </w:rPr>
        <w:t xml:space="preserve"> podemos ver donde compra cada cliente.</w:t>
      </w:r>
    </w:p>
    <w:p w14:paraId="44FA0ECC" w14:textId="77777777" w:rsidR="00450154" w:rsidRPr="00E8581A" w:rsidRDefault="00450154" w:rsidP="00450154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  <w:szCs w:val="22"/>
        </w:rPr>
        <w:t>vPersonDemographics</w:t>
      </w:r>
      <w:proofErr w:type="spellEnd"/>
      <w:r w:rsidRPr="00E8581A">
        <w:rPr>
          <w:rFonts w:cs="UnitOT-Light"/>
          <w:szCs w:val="22"/>
        </w:rPr>
        <w:t xml:space="preserve">: contiene toda la información demográfica de los individuos. La clave primaria de la última tabla es </w:t>
      </w:r>
      <w:proofErr w:type="spellStart"/>
      <w:r w:rsidRPr="00E8581A">
        <w:rPr>
          <w:rFonts w:cs="UnitOT-Light"/>
          <w:szCs w:val="22"/>
        </w:rPr>
        <w:t>BusinessEntityID</w:t>
      </w:r>
      <w:proofErr w:type="spellEnd"/>
      <w:r w:rsidRPr="00E8581A">
        <w:rPr>
          <w:rFonts w:cs="UnitOT-Light"/>
          <w:szCs w:val="22"/>
        </w:rPr>
        <w:t xml:space="preserve"> la cual engloba a cualquier persona física; combinándola con la clave </w:t>
      </w:r>
      <w:proofErr w:type="spellStart"/>
      <w:r w:rsidRPr="00E8581A">
        <w:rPr>
          <w:rFonts w:cs="UnitOT-Light"/>
          <w:szCs w:val="22"/>
        </w:rPr>
        <w:t>PersonID</w:t>
      </w:r>
      <w:proofErr w:type="spellEnd"/>
      <w:r w:rsidRPr="00E8581A">
        <w:rPr>
          <w:rFonts w:cs="UnitOT-Light"/>
          <w:szCs w:val="22"/>
        </w:rPr>
        <w:t xml:space="preserve"> de la tabla de </w:t>
      </w:r>
      <w:proofErr w:type="spellStart"/>
      <w:r w:rsidRPr="00E8581A">
        <w:rPr>
          <w:rFonts w:cs="UnitOT-Light"/>
          <w:szCs w:val="22"/>
        </w:rPr>
        <w:t>Person</w:t>
      </w:r>
      <w:proofErr w:type="spellEnd"/>
      <w:r w:rsidRPr="00E8581A">
        <w:rPr>
          <w:rFonts w:cs="UnitOT-Light"/>
          <w:szCs w:val="22"/>
        </w:rPr>
        <w:t xml:space="preserve">. </w:t>
      </w:r>
    </w:p>
    <w:p w14:paraId="4816780F" w14:textId="510F9223" w:rsidR="00450154" w:rsidRPr="00E8581A" w:rsidRDefault="00450154" w:rsidP="00450154">
      <w:pPr>
        <w:pStyle w:val="Prrafodelista"/>
        <w:numPr>
          <w:ilvl w:val="1"/>
          <w:numId w:val="24"/>
        </w:numPr>
        <w:rPr>
          <w:rFonts w:cs="UnitOT-Light"/>
        </w:rPr>
      </w:pPr>
      <w:r w:rsidRPr="00E8581A">
        <w:rPr>
          <w:rFonts w:cs="UnitOT-Light"/>
          <w:szCs w:val="22"/>
        </w:rPr>
        <w:t xml:space="preserve">La función DATEDIFF en SQL Server o TIMESTAMPDIFF en MySQL permite calcular las diferencias entre fechas. Os sugiero echarle un vistazo en la página de Microsoft o Oracle. </w:t>
      </w:r>
    </w:p>
    <w:p w14:paraId="1EAF9834" w14:textId="77777777" w:rsidR="00450154" w:rsidRDefault="00450154" w:rsidP="00450154">
      <w:pPr>
        <w:rPr>
          <w:rFonts w:cs="Calibri"/>
        </w:rPr>
      </w:pPr>
    </w:p>
    <w:p w14:paraId="5F749AC0" w14:textId="03AA098F" w:rsidR="00B33662" w:rsidRPr="004A7177" w:rsidRDefault="00450154" w:rsidP="00450154">
      <w:pPr>
        <w:rPr>
          <w:rFonts w:cs="Calibri"/>
          <w:b/>
          <w:bCs/>
        </w:rPr>
      </w:pPr>
      <w:r w:rsidRPr="004A7177">
        <w:rPr>
          <w:rFonts w:cs="Calibri"/>
          <w:b/>
          <w:bCs/>
        </w:rPr>
        <w:t xml:space="preserve">PARTE III: DATASET DE CLIENTES PARA </w:t>
      </w:r>
      <w:r w:rsidR="00B33662" w:rsidRPr="004A7177">
        <w:rPr>
          <w:rFonts w:cs="Calibri"/>
          <w:b/>
          <w:bCs/>
        </w:rPr>
        <w:t>CLASIFICACIÓN (REGRESIÓN LOGÍSTICA)</w:t>
      </w:r>
    </w:p>
    <w:p w14:paraId="04780352" w14:textId="77777777" w:rsidR="00B33662" w:rsidRPr="00E8581A" w:rsidRDefault="00B33662" w:rsidP="00B33662">
      <w:pPr>
        <w:pStyle w:val="Prrafodelista"/>
        <w:numPr>
          <w:ilvl w:val="0"/>
          <w:numId w:val="24"/>
        </w:numPr>
        <w:rPr>
          <w:rFonts w:cs="UnitOT-Light"/>
        </w:rPr>
      </w:pPr>
      <w:r w:rsidRPr="00E8581A">
        <w:rPr>
          <w:rFonts w:cs="UnitOT-Light"/>
          <w:szCs w:val="22"/>
        </w:rPr>
        <w:t xml:space="preserve">Tenemos la consulta de gasto medio, sin embargo, también nos solicitan obtener información sobre clientes que han adquirido una bicicleta y cuales no (pueden adquirir otro tipo como piezas o equipamiento). Para ello necesitamos incluir una variable extra, la cual tomaría valor 1 en caso de que hayan adquirido </w:t>
      </w:r>
      <w:r w:rsidRPr="00E8581A">
        <w:rPr>
          <w:rFonts w:cs="UnitOT-Light"/>
          <w:i/>
          <w:iCs/>
          <w:szCs w:val="22"/>
        </w:rPr>
        <w:t>al menos una</w:t>
      </w:r>
      <w:r w:rsidRPr="00E8581A">
        <w:rPr>
          <w:rFonts w:cs="UnitOT-Light"/>
          <w:szCs w:val="22"/>
        </w:rPr>
        <w:t xml:space="preserve"> bicicleta y 0 si no han adquirido ninguna. Primero, vemos cuantas tipologías de bicicletas hay, para ello podemos ejecutar alguna de la siguiente consulta:</w:t>
      </w:r>
    </w:p>
    <w:p w14:paraId="0B241EE8" w14:textId="77777777" w:rsidR="00B33662" w:rsidRPr="00E8581A" w:rsidRDefault="00B33662" w:rsidP="00B33662">
      <w:pPr>
        <w:autoSpaceDE w:val="0"/>
        <w:autoSpaceDN w:val="0"/>
        <w:adjustRightInd w:val="0"/>
        <w:spacing w:line="240" w:lineRule="auto"/>
        <w:ind w:firstLine="567"/>
        <w:jc w:val="center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E8581A">
        <w:rPr>
          <w:rFonts w:ascii="Consolas" w:hAnsi="Consolas" w:cs="Consolas"/>
          <w:color w:val="0000FF"/>
          <w:sz w:val="19"/>
          <w:szCs w:val="19"/>
          <w:lang w:eastAsia="en-US"/>
        </w:rPr>
        <w:t>SELECT</w:t>
      </w:r>
      <w:r w:rsidRPr="00E8581A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E8581A">
        <w:rPr>
          <w:rFonts w:ascii="Consolas" w:hAnsi="Consolas" w:cs="Consolas"/>
          <w:color w:val="808080"/>
          <w:sz w:val="19"/>
          <w:szCs w:val="19"/>
          <w:lang w:eastAsia="en-US"/>
        </w:rPr>
        <w:t>*</w:t>
      </w:r>
      <w:r w:rsidRPr="00E8581A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 w:rsidRPr="00E8581A">
        <w:rPr>
          <w:rFonts w:ascii="Consolas" w:hAnsi="Consolas" w:cs="Consolas"/>
          <w:color w:val="0000FF"/>
          <w:sz w:val="19"/>
          <w:szCs w:val="19"/>
          <w:lang w:eastAsia="en-US"/>
        </w:rPr>
        <w:t>FROM</w:t>
      </w:r>
      <w:r w:rsidRPr="00E8581A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E8581A">
        <w:rPr>
          <w:rFonts w:ascii="Consolas" w:hAnsi="Consolas" w:cs="Consolas"/>
          <w:color w:val="000000"/>
          <w:sz w:val="19"/>
          <w:szCs w:val="19"/>
          <w:lang w:eastAsia="en-US"/>
        </w:rPr>
        <w:t>Production</w:t>
      </w:r>
      <w:r w:rsidRPr="00E8581A">
        <w:rPr>
          <w:rFonts w:ascii="Consolas" w:hAnsi="Consolas" w:cs="Consolas"/>
          <w:color w:val="808080"/>
          <w:sz w:val="19"/>
          <w:szCs w:val="19"/>
          <w:lang w:eastAsia="en-US"/>
        </w:rPr>
        <w:t>.</w:t>
      </w:r>
      <w:r w:rsidRPr="00E8581A">
        <w:rPr>
          <w:rFonts w:ascii="Consolas" w:hAnsi="Consolas" w:cs="Consolas"/>
          <w:color w:val="000000"/>
          <w:sz w:val="19"/>
          <w:szCs w:val="19"/>
          <w:lang w:eastAsia="en-US"/>
        </w:rPr>
        <w:t>ProductSubcategory</w:t>
      </w:r>
      <w:proofErr w:type="spellEnd"/>
    </w:p>
    <w:p w14:paraId="03C27404" w14:textId="77777777" w:rsidR="00B33662" w:rsidRPr="00E8581A" w:rsidRDefault="00B33662" w:rsidP="00B33662">
      <w:pPr>
        <w:autoSpaceDE w:val="0"/>
        <w:autoSpaceDN w:val="0"/>
        <w:adjustRightInd w:val="0"/>
        <w:spacing w:line="240" w:lineRule="auto"/>
        <w:ind w:firstLine="567"/>
        <w:jc w:val="center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5E966BD" w14:textId="77777777" w:rsidR="00B33662" w:rsidRPr="00E8581A" w:rsidRDefault="00B33662" w:rsidP="00B33662">
      <w:pPr>
        <w:pStyle w:val="Prrafodelista"/>
        <w:ind w:left="284"/>
        <w:rPr>
          <w:rFonts w:cs="UnitOT-Light"/>
        </w:rPr>
      </w:pPr>
      <w:r w:rsidRPr="00E8581A">
        <w:rPr>
          <w:rFonts w:cs="UnitOT-Light"/>
        </w:rPr>
        <w:t>Podemos observar que la Categoría de Producto es 1, y contiene 3 Subcategorías (1,2,3). Todas referentes a bicicletas.</w:t>
      </w:r>
    </w:p>
    <w:p w14:paraId="76173DB8" w14:textId="77777777" w:rsidR="00B33662" w:rsidRPr="00E8581A" w:rsidRDefault="00B33662" w:rsidP="00B33662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  <w:szCs w:val="22"/>
        </w:rPr>
        <w:t>SalesOrderHeader</w:t>
      </w:r>
      <w:proofErr w:type="spellEnd"/>
      <w:r w:rsidRPr="00E8581A">
        <w:rPr>
          <w:rFonts w:cs="UnitOT-Light"/>
          <w:szCs w:val="22"/>
        </w:rPr>
        <w:t xml:space="preserve">: donde podemos obtener los pedidos de los clientes y su montante total. Así mismo tenemos la clave ajena de </w:t>
      </w:r>
      <w:proofErr w:type="spellStart"/>
      <w:r w:rsidRPr="00E8581A">
        <w:rPr>
          <w:rFonts w:cs="UnitOT-Light"/>
          <w:szCs w:val="22"/>
        </w:rPr>
        <w:t>CostumerID</w:t>
      </w:r>
      <w:proofErr w:type="spellEnd"/>
      <w:r w:rsidRPr="00E8581A">
        <w:rPr>
          <w:rFonts w:cs="UnitOT-Light"/>
          <w:szCs w:val="22"/>
        </w:rPr>
        <w:t xml:space="preserve"> para poder combinar otras tablas.</w:t>
      </w:r>
    </w:p>
    <w:p w14:paraId="74A7AC9C" w14:textId="77777777" w:rsidR="00B33662" w:rsidRPr="00E8581A" w:rsidRDefault="00B33662" w:rsidP="00B33662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  <w:szCs w:val="22"/>
        </w:rPr>
        <w:t>SalesOrderDetail</w:t>
      </w:r>
      <w:proofErr w:type="spellEnd"/>
      <w:r w:rsidRPr="00E8581A">
        <w:rPr>
          <w:rFonts w:cs="UnitOT-Light"/>
          <w:szCs w:val="22"/>
        </w:rPr>
        <w:t xml:space="preserve">: donde obtenemos los productos que componen cada una de las facturas. La conectamos con la tabla anterior a través de la clave factura </w:t>
      </w:r>
      <w:proofErr w:type="spellStart"/>
      <w:r w:rsidRPr="00E8581A">
        <w:rPr>
          <w:rFonts w:cs="UnitOT-Light"/>
          <w:szCs w:val="22"/>
        </w:rPr>
        <w:t>SalesOrderID</w:t>
      </w:r>
      <w:proofErr w:type="spellEnd"/>
      <w:r w:rsidRPr="00E8581A">
        <w:rPr>
          <w:rFonts w:cs="UnitOT-Light"/>
          <w:szCs w:val="22"/>
        </w:rPr>
        <w:t xml:space="preserve">. </w:t>
      </w:r>
    </w:p>
    <w:p w14:paraId="5F95C4BF" w14:textId="77777777" w:rsidR="00B33662" w:rsidRPr="00E8581A" w:rsidRDefault="00B33662" w:rsidP="00B33662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  <w:szCs w:val="22"/>
        </w:rPr>
        <w:lastRenderedPageBreak/>
        <w:t>Customer</w:t>
      </w:r>
      <w:proofErr w:type="spellEnd"/>
      <w:r w:rsidRPr="00E8581A">
        <w:rPr>
          <w:rFonts w:cs="UnitOT-Light"/>
          <w:szCs w:val="22"/>
        </w:rPr>
        <w:t xml:space="preserve">: conectamos la tabla de clientes a través de la clave </w:t>
      </w:r>
      <w:proofErr w:type="spellStart"/>
      <w:r w:rsidRPr="00E8581A">
        <w:rPr>
          <w:rFonts w:cs="UnitOT-Light"/>
          <w:szCs w:val="22"/>
        </w:rPr>
        <w:t>CustomerID</w:t>
      </w:r>
      <w:proofErr w:type="spellEnd"/>
      <w:r w:rsidRPr="00E8581A">
        <w:rPr>
          <w:rFonts w:cs="UnitOT-Light"/>
          <w:szCs w:val="22"/>
        </w:rPr>
        <w:t xml:space="preserve"> presente en la tabla </w:t>
      </w:r>
      <w:proofErr w:type="spellStart"/>
      <w:r w:rsidRPr="00E8581A">
        <w:rPr>
          <w:rFonts w:cs="UnitOT-Light"/>
          <w:szCs w:val="22"/>
        </w:rPr>
        <w:t>SalesOrderHeader</w:t>
      </w:r>
      <w:proofErr w:type="spellEnd"/>
      <w:r w:rsidRPr="00E8581A">
        <w:rPr>
          <w:rFonts w:cs="UnitOT-Light"/>
          <w:szCs w:val="22"/>
        </w:rPr>
        <w:t>.</w:t>
      </w:r>
    </w:p>
    <w:p w14:paraId="0FA9B8C5" w14:textId="77777777" w:rsidR="00B33662" w:rsidRPr="00E8581A" w:rsidRDefault="00B33662" w:rsidP="00B33662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  <w:szCs w:val="22"/>
        </w:rPr>
        <w:t>Product</w:t>
      </w:r>
      <w:proofErr w:type="spellEnd"/>
      <w:r w:rsidRPr="00E8581A">
        <w:rPr>
          <w:rFonts w:cs="UnitOT-Light"/>
          <w:szCs w:val="22"/>
        </w:rPr>
        <w:t xml:space="preserve">: necesitamos la tabla para obtener los datos referentes al producto y obtener la clave ajena de </w:t>
      </w:r>
      <w:proofErr w:type="spellStart"/>
      <w:r w:rsidRPr="00E8581A">
        <w:rPr>
          <w:rFonts w:cs="UnitOT-Light"/>
          <w:szCs w:val="22"/>
        </w:rPr>
        <w:t>Subcategoria</w:t>
      </w:r>
      <w:proofErr w:type="spellEnd"/>
      <w:r w:rsidRPr="00E8581A">
        <w:rPr>
          <w:rFonts w:cs="UnitOT-Light"/>
          <w:szCs w:val="22"/>
        </w:rPr>
        <w:t xml:space="preserve"> </w:t>
      </w:r>
      <w:proofErr w:type="spellStart"/>
      <w:r w:rsidRPr="00E8581A">
        <w:rPr>
          <w:rFonts w:cs="UnitOT-Light"/>
          <w:szCs w:val="22"/>
        </w:rPr>
        <w:t>ProductSubcategoryID</w:t>
      </w:r>
      <w:proofErr w:type="spellEnd"/>
      <w:r w:rsidRPr="00E8581A">
        <w:rPr>
          <w:rFonts w:cs="UnitOT-Light"/>
          <w:szCs w:val="22"/>
        </w:rPr>
        <w:t>.</w:t>
      </w:r>
    </w:p>
    <w:p w14:paraId="7D2207D3" w14:textId="595288FC" w:rsidR="00B33662" w:rsidRPr="00B33662" w:rsidRDefault="00B33662" w:rsidP="00B33662">
      <w:pPr>
        <w:pStyle w:val="Prrafodelista"/>
        <w:numPr>
          <w:ilvl w:val="1"/>
          <w:numId w:val="24"/>
        </w:numPr>
        <w:rPr>
          <w:rFonts w:cs="UnitOT-Light"/>
        </w:rPr>
      </w:pPr>
      <w:proofErr w:type="spellStart"/>
      <w:r w:rsidRPr="00E8581A">
        <w:rPr>
          <w:rFonts w:cs="UnitOT-Light"/>
          <w:szCs w:val="22"/>
        </w:rPr>
        <w:t>ProductSubCategory</w:t>
      </w:r>
      <w:proofErr w:type="spellEnd"/>
      <w:r w:rsidRPr="00E8581A">
        <w:rPr>
          <w:rFonts w:cs="UnitOT-Light"/>
          <w:szCs w:val="22"/>
        </w:rPr>
        <w:t>: la presente tabla contiene los nombres de las subcategorías de productos.</w:t>
      </w:r>
    </w:p>
    <w:p w14:paraId="4E5E0D2E" w14:textId="77777777" w:rsidR="00B33662" w:rsidRPr="00E8581A" w:rsidRDefault="00B33662" w:rsidP="00B33662">
      <w:pPr>
        <w:pStyle w:val="Prrafodelista"/>
        <w:ind w:left="567"/>
        <w:rPr>
          <w:rFonts w:cs="UnitOT-Light"/>
        </w:rPr>
      </w:pPr>
    </w:p>
    <w:p w14:paraId="7706836B" w14:textId="07E06D71" w:rsidR="001B0504" w:rsidRDefault="00B33662" w:rsidP="004A7177">
      <w:pPr>
        <w:rPr>
          <w:rFonts w:cs="UnitOT-Light"/>
        </w:rPr>
      </w:pPr>
      <w:r w:rsidRPr="00E8581A">
        <w:rPr>
          <w:rFonts w:cs="UnitOT-Light"/>
        </w:rPr>
        <w:t xml:space="preserve">Una vez realizada la consulta, procedemos a incorporarla en la consulta principal (gasto medio), a través de una subconsulta denominada </w:t>
      </w:r>
      <w:proofErr w:type="spellStart"/>
      <w:r w:rsidRPr="00E8581A">
        <w:rPr>
          <w:rFonts w:cs="UnitOT-Light"/>
        </w:rPr>
        <w:t>BikePurchase</w:t>
      </w:r>
      <w:proofErr w:type="spellEnd"/>
      <w:r w:rsidRPr="00E8581A">
        <w:rPr>
          <w:rFonts w:cs="UnitOT-Light"/>
        </w:rPr>
        <w:t xml:space="preserve"> utilizando como claves de conexión el </w:t>
      </w:r>
      <w:proofErr w:type="spellStart"/>
      <w:r w:rsidRPr="00E8581A">
        <w:rPr>
          <w:rFonts w:cs="UnitOT-Light"/>
        </w:rPr>
        <w:t>CustomerID</w:t>
      </w:r>
      <w:proofErr w:type="spellEnd"/>
      <w:r w:rsidRPr="00E8581A">
        <w:rPr>
          <w:rFonts w:cs="UnitOT-Light"/>
        </w:rPr>
        <w:t>. Con la finalidad de poder obtener ese atributo adicional que nos permite identificar los clientes que han adquirido una o más bicicletas. Debemos tener en cuenta, que algunos clientes no han adquirido ninguna bicicleta,</w:t>
      </w:r>
      <w:r>
        <w:rPr>
          <w:rFonts w:cs="UnitOT-Light"/>
        </w:rPr>
        <w:t xml:space="preserve"> por lo tanto, debemos valorar si utilizamos INNER JOIN o LEFT JOIN. </w:t>
      </w:r>
      <w:r w:rsidRPr="00E8581A">
        <w:rPr>
          <w:rFonts w:cs="UnitOT-Light"/>
        </w:rPr>
        <w:t>Y como es lógico, los clientes sin ninguna bicicleta tomaran valor NULL en el atributo creado</w:t>
      </w:r>
      <w:r>
        <w:rPr>
          <w:rFonts w:cs="UnitOT-Light"/>
        </w:rPr>
        <w:t xml:space="preserve">, y para ello, debemos utilizar una función condicional para sustituir NULL por 0. </w:t>
      </w:r>
    </w:p>
    <w:p w14:paraId="47D33F6C" w14:textId="77777777" w:rsidR="004A7177" w:rsidRPr="004A7177" w:rsidRDefault="004A7177" w:rsidP="004A7177">
      <w:pPr>
        <w:rPr>
          <w:rFonts w:cs="UnitOT-Light"/>
        </w:rPr>
      </w:pPr>
    </w:p>
    <w:p w14:paraId="4FEC8579" w14:textId="77777777" w:rsidR="001B0504" w:rsidRDefault="001B0504" w:rsidP="001B0504">
      <w:pPr>
        <w:pStyle w:val="TtuloApartado3"/>
      </w:pPr>
      <w:r>
        <w:t>Rúbrica</w:t>
      </w:r>
    </w:p>
    <w:tbl>
      <w:tblPr>
        <w:tblStyle w:val="TablaUNIR1"/>
        <w:tblW w:w="8785" w:type="dxa"/>
        <w:tblLook w:val="04A0" w:firstRow="1" w:lastRow="0" w:firstColumn="1" w:lastColumn="0" w:noHBand="0" w:noVBand="1"/>
      </w:tblPr>
      <w:tblGrid>
        <w:gridCol w:w="1757"/>
        <w:gridCol w:w="1757"/>
        <w:gridCol w:w="1757"/>
        <w:gridCol w:w="1757"/>
        <w:gridCol w:w="1757"/>
      </w:tblGrid>
      <w:tr w:rsidR="0019067B" w:rsidRPr="00CD1440" w14:paraId="72B76BAE" w14:textId="77777777" w:rsidTr="004D20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757" w:type="dxa"/>
          </w:tcPr>
          <w:p w14:paraId="5938EB04" w14:textId="77777777" w:rsidR="0019067B" w:rsidRPr="003079CE" w:rsidRDefault="0019067B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Criterio</w:t>
            </w:r>
          </w:p>
        </w:tc>
        <w:tc>
          <w:tcPr>
            <w:tcW w:w="1757" w:type="dxa"/>
          </w:tcPr>
          <w:p w14:paraId="779CCBEC" w14:textId="77777777" w:rsidR="0019067B" w:rsidRDefault="0019067B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2 puntos –</w:t>
            </w:r>
          </w:p>
          <w:p w14:paraId="554803E9" w14:textId="77777777" w:rsidR="0019067B" w:rsidRPr="003079CE" w:rsidRDefault="0019067B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Excelente</w:t>
            </w:r>
          </w:p>
        </w:tc>
        <w:tc>
          <w:tcPr>
            <w:tcW w:w="1757" w:type="dxa"/>
          </w:tcPr>
          <w:p w14:paraId="46CAE021" w14:textId="77777777" w:rsidR="0019067B" w:rsidRDefault="0019067B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1 punto –</w:t>
            </w:r>
          </w:p>
          <w:p w14:paraId="70052DB3" w14:textId="77777777" w:rsidR="0019067B" w:rsidRPr="003079CE" w:rsidRDefault="0019067B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Adecuado</w:t>
            </w:r>
          </w:p>
        </w:tc>
        <w:tc>
          <w:tcPr>
            <w:tcW w:w="1757" w:type="dxa"/>
          </w:tcPr>
          <w:p w14:paraId="11B71275" w14:textId="77777777" w:rsidR="0019067B" w:rsidRPr="003079CE" w:rsidRDefault="0019067B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0,5 puntos – Insuficiente</w:t>
            </w:r>
          </w:p>
        </w:tc>
        <w:tc>
          <w:tcPr>
            <w:tcW w:w="1757" w:type="dxa"/>
          </w:tcPr>
          <w:p w14:paraId="374BD1AB" w14:textId="77777777" w:rsidR="0019067B" w:rsidRPr="003079CE" w:rsidRDefault="0019067B" w:rsidP="004D2038">
            <w:pPr>
              <w:jc w:val="center"/>
              <w:rPr>
                <w:rFonts w:cs="Calibri"/>
                <w:b/>
                <w:color w:val="FFFFFF" w:themeColor="background1"/>
                <w:sz w:val="18"/>
                <w:szCs w:val="18"/>
              </w:rPr>
            </w:pPr>
            <w:r>
              <w:rPr>
                <w:rFonts w:cs="Calibri"/>
                <w:b/>
                <w:color w:val="FFFFFF" w:themeColor="background1"/>
                <w:sz w:val="18"/>
                <w:szCs w:val="18"/>
              </w:rPr>
              <w:t>0 puntos – No logrado</w:t>
            </w:r>
          </w:p>
        </w:tc>
      </w:tr>
      <w:tr w:rsidR="0019067B" w:rsidRPr="00CD1440" w14:paraId="785F13CD" w14:textId="77777777" w:rsidTr="00A86D25">
        <w:tc>
          <w:tcPr>
            <w:tcW w:w="1757" w:type="dxa"/>
          </w:tcPr>
          <w:p w14:paraId="01AAD4E5" w14:textId="606F5B09" w:rsidR="0019067B" w:rsidRPr="007023DC" w:rsidRDefault="0019067B" w:rsidP="0019067B">
            <w:pPr>
              <w:rPr>
                <w:rFonts w:cs="Calibri"/>
                <w:b/>
                <w:sz w:val="16"/>
                <w:szCs w:val="16"/>
              </w:rPr>
            </w:pPr>
            <w:r w:rsidRPr="0019067B">
              <w:rPr>
                <w:rFonts w:cs="Calibri"/>
                <w:b/>
                <w:sz w:val="16"/>
                <w:szCs w:val="16"/>
              </w:rPr>
              <w:t>Criterio 1. Se seleccionan de forma adecuada las cláusulas SELECT y FROM.</w:t>
            </w:r>
          </w:p>
        </w:tc>
        <w:tc>
          <w:tcPr>
            <w:tcW w:w="1757" w:type="dxa"/>
          </w:tcPr>
          <w:p w14:paraId="11B61136" w14:textId="2B044E66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2.0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Ambas cláusulas están correctamente estructuradas.</w:t>
            </w:r>
          </w:p>
        </w:tc>
        <w:tc>
          <w:tcPr>
            <w:tcW w:w="1757" w:type="dxa"/>
          </w:tcPr>
          <w:p w14:paraId="10BF0B0E" w14:textId="5F4068A2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1.2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Se utilizan correctamente, aunque con errores menores.</w:t>
            </w:r>
          </w:p>
        </w:tc>
        <w:tc>
          <w:tcPr>
            <w:tcW w:w="1757" w:type="dxa"/>
          </w:tcPr>
          <w:p w14:paraId="0C17D8AD" w14:textId="44FAF6ED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0.6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Uso incompleto o confuso de las cláusulas.</w:t>
            </w:r>
          </w:p>
        </w:tc>
        <w:tc>
          <w:tcPr>
            <w:tcW w:w="1757" w:type="dxa"/>
          </w:tcPr>
          <w:p w14:paraId="09E02E5B" w14:textId="6ADFC766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Se omiten o están mal aplicadas.</w:t>
            </w:r>
          </w:p>
        </w:tc>
      </w:tr>
      <w:tr w:rsidR="0019067B" w:rsidRPr="00CD1440" w14:paraId="034747ED" w14:textId="77777777" w:rsidTr="00A86D25">
        <w:tc>
          <w:tcPr>
            <w:tcW w:w="1757" w:type="dxa"/>
          </w:tcPr>
          <w:p w14:paraId="728788E5" w14:textId="25F18413" w:rsidR="0019067B" w:rsidRPr="007023DC" w:rsidRDefault="0019067B" w:rsidP="0019067B">
            <w:pPr>
              <w:rPr>
                <w:rFonts w:cs="Calibri"/>
                <w:b/>
                <w:sz w:val="16"/>
                <w:szCs w:val="16"/>
              </w:rPr>
            </w:pPr>
            <w:r w:rsidRPr="0019067B">
              <w:rPr>
                <w:rFonts w:cs="Calibri"/>
                <w:b/>
                <w:sz w:val="16"/>
                <w:szCs w:val="16"/>
              </w:rPr>
              <w:t>Criterio 2. Se seleccionan de forma adecuada las cláusulas de agregación GROUP BY y HAVING.</w:t>
            </w:r>
          </w:p>
        </w:tc>
        <w:tc>
          <w:tcPr>
            <w:tcW w:w="1757" w:type="dxa"/>
          </w:tcPr>
          <w:p w14:paraId="549BA8E9" w14:textId="3D6495A8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2.0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Se aplican correctamente y de forma lógica.</w:t>
            </w:r>
          </w:p>
        </w:tc>
        <w:tc>
          <w:tcPr>
            <w:tcW w:w="1757" w:type="dxa"/>
          </w:tcPr>
          <w:p w14:paraId="72ABC5E3" w14:textId="56CE362E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1.2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Se usan bien, pero con pequeñas incorrecciones.</w:t>
            </w:r>
          </w:p>
        </w:tc>
        <w:tc>
          <w:tcPr>
            <w:tcW w:w="1757" w:type="dxa"/>
          </w:tcPr>
          <w:p w14:paraId="42D38E19" w14:textId="40016EFC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0.6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Aplicación parcial o poco clara.</w:t>
            </w:r>
          </w:p>
        </w:tc>
        <w:tc>
          <w:tcPr>
            <w:tcW w:w="1757" w:type="dxa"/>
          </w:tcPr>
          <w:p w14:paraId="48FF4001" w14:textId="120B7F15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se incluyen o son incorrectas.</w:t>
            </w:r>
          </w:p>
        </w:tc>
      </w:tr>
      <w:tr w:rsidR="0019067B" w:rsidRPr="00CD1440" w14:paraId="26D40B7C" w14:textId="77777777" w:rsidTr="00A86D25">
        <w:tc>
          <w:tcPr>
            <w:tcW w:w="1757" w:type="dxa"/>
          </w:tcPr>
          <w:p w14:paraId="609EEF3E" w14:textId="5E1711AF" w:rsidR="0019067B" w:rsidRPr="007023DC" w:rsidRDefault="0019067B" w:rsidP="0019067B">
            <w:pPr>
              <w:rPr>
                <w:rFonts w:cs="Calibri"/>
                <w:b/>
                <w:sz w:val="16"/>
                <w:szCs w:val="16"/>
              </w:rPr>
            </w:pPr>
            <w:r w:rsidRPr="0019067B">
              <w:rPr>
                <w:rFonts w:cs="Calibri"/>
                <w:b/>
                <w:sz w:val="16"/>
                <w:szCs w:val="16"/>
              </w:rPr>
              <w:t xml:space="preserve">Criterio 3. Se selecciona correctamente la cláusula WHERE y se consideran las </w:t>
            </w:r>
            <w:r w:rsidRPr="0019067B">
              <w:rPr>
                <w:rFonts w:cs="Calibri"/>
                <w:b/>
                <w:sz w:val="16"/>
                <w:szCs w:val="16"/>
              </w:rPr>
              <w:lastRenderedPageBreak/>
              <w:t>condiciones necesarias.</w:t>
            </w:r>
          </w:p>
        </w:tc>
        <w:tc>
          <w:tcPr>
            <w:tcW w:w="1757" w:type="dxa"/>
          </w:tcPr>
          <w:p w14:paraId="4C4CF471" w14:textId="360E443C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lastRenderedPageBreak/>
              <w:t xml:space="preserve">2.0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Filtros correctamente definidos y aplicados.</w:t>
            </w:r>
          </w:p>
        </w:tc>
        <w:tc>
          <w:tcPr>
            <w:tcW w:w="1757" w:type="dxa"/>
          </w:tcPr>
          <w:p w14:paraId="3F4A7881" w14:textId="5C5C8D95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1.2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Filtrado adecuado, pero sin precisión total.</w:t>
            </w:r>
          </w:p>
        </w:tc>
        <w:tc>
          <w:tcPr>
            <w:tcW w:w="1757" w:type="dxa"/>
          </w:tcPr>
          <w:p w14:paraId="26FDC475" w14:textId="65B07A86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0.6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Filtros mal estructurados o poco útiles.</w:t>
            </w:r>
          </w:p>
        </w:tc>
        <w:tc>
          <w:tcPr>
            <w:tcW w:w="1757" w:type="dxa"/>
          </w:tcPr>
          <w:p w14:paraId="70667CF1" w14:textId="3E594803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hay filtro o es irrelevante.</w:t>
            </w:r>
          </w:p>
        </w:tc>
      </w:tr>
      <w:tr w:rsidR="0019067B" w:rsidRPr="00C81877" w14:paraId="6163F0AC" w14:textId="77777777" w:rsidTr="00A86D25">
        <w:tc>
          <w:tcPr>
            <w:tcW w:w="1757" w:type="dxa"/>
          </w:tcPr>
          <w:p w14:paraId="2FC9571C" w14:textId="022C730F" w:rsidR="0019067B" w:rsidRPr="0019067B" w:rsidRDefault="0019067B" w:rsidP="0019067B">
            <w:pPr>
              <w:rPr>
                <w:rFonts w:cs="Calibri"/>
                <w:b/>
                <w:sz w:val="16"/>
                <w:szCs w:val="16"/>
              </w:rPr>
            </w:pPr>
            <w:r w:rsidRPr="0019067B">
              <w:rPr>
                <w:rFonts w:cs="Calibri"/>
                <w:b/>
                <w:sz w:val="16"/>
                <w:szCs w:val="16"/>
              </w:rPr>
              <w:t>Criterio 4.  Se seleccionan correctamente las cláusulas de unión entre tablas.</w:t>
            </w:r>
          </w:p>
        </w:tc>
        <w:tc>
          <w:tcPr>
            <w:tcW w:w="1757" w:type="dxa"/>
          </w:tcPr>
          <w:p w14:paraId="5A1F9673" w14:textId="7E46C35D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2.0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Las uniones son precisas, sintaxis y lógica correcta.</w:t>
            </w:r>
          </w:p>
        </w:tc>
        <w:tc>
          <w:tcPr>
            <w:tcW w:w="1757" w:type="dxa"/>
          </w:tcPr>
          <w:p w14:paraId="08DBAC59" w14:textId="7BC1BA79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1.2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Uso adecuado, con detalles a mejorar.</w:t>
            </w:r>
          </w:p>
        </w:tc>
        <w:tc>
          <w:tcPr>
            <w:tcW w:w="1757" w:type="dxa"/>
          </w:tcPr>
          <w:p w14:paraId="6E6F7B64" w14:textId="521BB642" w:rsidR="0019067B" w:rsidRPr="0019067B" w:rsidRDefault="0019067B" w:rsidP="0019067B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0.6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Aplicación parcial o errores de lógica.</w:t>
            </w:r>
          </w:p>
        </w:tc>
        <w:tc>
          <w:tcPr>
            <w:tcW w:w="1757" w:type="dxa"/>
          </w:tcPr>
          <w:p w14:paraId="45DD99D9" w14:textId="0C2BD706" w:rsidR="0019067B" w:rsidRPr="0019067B" w:rsidRDefault="0019067B" w:rsidP="0019067B">
            <w:pPr>
              <w:spacing w:line="480" w:lineRule="auto"/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19067B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No hay unión o es inválida.</w:t>
            </w:r>
          </w:p>
        </w:tc>
      </w:tr>
      <w:tr w:rsidR="0085348D" w:rsidRPr="00C81877" w14:paraId="51AF8DDD" w14:textId="77777777" w:rsidTr="002102F5">
        <w:tc>
          <w:tcPr>
            <w:tcW w:w="1757" w:type="dxa"/>
          </w:tcPr>
          <w:p w14:paraId="5214E454" w14:textId="1215AA6B" w:rsidR="0085348D" w:rsidRPr="007023DC" w:rsidRDefault="0085348D" w:rsidP="0085348D">
            <w:pPr>
              <w:rPr>
                <w:rFonts w:cs="Calibri"/>
                <w:b/>
                <w:sz w:val="16"/>
                <w:szCs w:val="16"/>
              </w:rPr>
            </w:pPr>
            <w:r w:rsidRPr="0085348D">
              <w:rPr>
                <w:rFonts w:cs="Calibri"/>
                <w:b/>
                <w:sz w:val="16"/>
                <w:szCs w:val="16"/>
              </w:rPr>
              <w:t>Criterio 5. La consulta devuelve la información requerida.</w:t>
            </w:r>
          </w:p>
        </w:tc>
        <w:tc>
          <w:tcPr>
            <w:tcW w:w="1757" w:type="dxa"/>
          </w:tcPr>
          <w:p w14:paraId="06884F4C" w14:textId="643780D2" w:rsidR="0085348D" w:rsidRPr="0085348D" w:rsidRDefault="0085348D" w:rsidP="0085348D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 xml:space="preserve">2.0 </w:t>
            </w:r>
            <w:proofErr w:type="spellStart"/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La salida es exactamente la esperada.</w:t>
            </w:r>
          </w:p>
        </w:tc>
        <w:tc>
          <w:tcPr>
            <w:tcW w:w="1757" w:type="dxa"/>
          </w:tcPr>
          <w:p w14:paraId="3656D5DA" w14:textId="4055E0BD" w:rsidR="0085348D" w:rsidRPr="0085348D" w:rsidRDefault="0085348D" w:rsidP="0085348D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 xml:space="preserve">1.2 </w:t>
            </w:r>
            <w:proofErr w:type="spellStart"/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El resultado es parcialmente correcto.</w:t>
            </w:r>
          </w:p>
        </w:tc>
        <w:tc>
          <w:tcPr>
            <w:tcW w:w="1757" w:type="dxa"/>
          </w:tcPr>
          <w:p w14:paraId="3C56CB5C" w14:textId="399B9471" w:rsidR="0085348D" w:rsidRPr="0085348D" w:rsidRDefault="0085348D" w:rsidP="0085348D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 xml:space="preserve">0.6 </w:t>
            </w:r>
            <w:proofErr w:type="spellStart"/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La consulta devuelve información confusa o incompleta.</w:t>
            </w:r>
          </w:p>
        </w:tc>
        <w:tc>
          <w:tcPr>
            <w:tcW w:w="1757" w:type="dxa"/>
          </w:tcPr>
          <w:p w14:paraId="68C466FB" w14:textId="209A8E77" w:rsidR="0085348D" w:rsidRPr="0085348D" w:rsidRDefault="0085348D" w:rsidP="0085348D">
            <w:pPr>
              <w:rPr>
                <w:rFonts w:ascii="Aptos Narrow" w:hAnsi="Aptos Narrow"/>
                <w:color w:val="000000"/>
                <w:sz w:val="16"/>
                <w:szCs w:val="16"/>
              </w:rPr>
            </w:pPr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 xml:space="preserve">0 </w:t>
            </w:r>
            <w:proofErr w:type="spellStart"/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>ptos</w:t>
            </w:r>
            <w:proofErr w:type="spellEnd"/>
            <w:r w:rsidRPr="0085348D">
              <w:rPr>
                <w:rFonts w:ascii="Aptos Narrow" w:hAnsi="Aptos Narrow"/>
                <w:color w:val="000000"/>
                <w:sz w:val="16"/>
                <w:szCs w:val="16"/>
              </w:rPr>
              <w:t xml:space="preserve"> – El resultado es incorrecto o nulo.</w:t>
            </w:r>
          </w:p>
        </w:tc>
      </w:tr>
    </w:tbl>
    <w:p w14:paraId="3FC9587C" w14:textId="77777777" w:rsidR="001B0504" w:rsidRDefault="001B0504" w:rsidP="001B0504"/>
    <w:p w14:paraId="54D46764" w14:textId="330BD46C" w:rsidR="004A7177" w:rsidRDefault="004A7177" w:rsidP="004A7177"/>
    <w:p w14:paraId="1CEE2056" w14:textId="77777777" w:rsidR="00734EB5" w:rsidRDefault="00734EB5" w:rsidP="004A7177"/>
    <w:p w14:paraId="247460D6" w14:textId="77777777" w:rsidR="00734EB5" w:rsidRDefault="00734EB5" w:rsidP="004A7177"/>
    <w:p w14:paraId="67E0F9AA" w14:textId="1C43D1DD" w:rsidR="00352BEE" w:rsidRDefault="00352BEE" w:rsidP="00352BEE">
      <w:pPr>
        <w:pStyle w:val="TtuloApartado1sinnivel"/>
      </w:pPr>
      <w:r>
        <w:t>BONUS (Opcional para perfeccionar)</w:t>
      </w:r>
    </w:p>
    <w:p w14:paraId="70D6C44E" w14:textId="44B7BDD2" w:rsidR="00352BEE" w:rsidRDefault="00352BEE" w:rsidP="00352BEE">
      <w:pPr>
        <w:rPr>
          <w:rFonts w:cs="Calibri"/>
          <w:b/>
        </w:rPr>
      </w:pPr>
      <w:r>
        <w:rPr>
          <w:rFonts w:cs="Calibri"/>
          <w:b/>
        </w:rPr>
        <w:t>Bonus 1:</w:t>
      </w:r>
    </w:p>
    <w:p w14:paraId="57F9F1D6" w14:textId="76AE4DFF" w:rsidR="00BF7556" w:rsidRDefault="00BF7556" w:rsidP="00352BEE">
      <w:pPr>
        <w:rPr>
          <w:rFonts w:cs="Calibri"/>
          <w:b/>
        </w:rPr>
      </w:pPr>
      <w:r>
        <w:rPr>
          <w:rFonts w:cs="Calibri"/>
          <w:b/>
        </w:rPr>
        <w:t>Obtener los</w:t>
      </w:r>
      <w:r w:rsidR="00303536">
        <w:rPr>
          <w:rFonts w:cs="Calibri"/>
          <w:b/>
        </w:rPr>
        <w:t xml:space="preserve"> 10</w:t>
      </w:r>
      <w:r>
        <w:rPr>
          <w:rFonts w:cs="Calibri"/>
          <w:b/>
        </w:rPr>
        <w:t xml:space="preserve"> meses en los que más pedidos</w:t>
      </w:r>
      <w:r w:rsidR="00EE3D16">
        <w:rPr>
          <w:rFonts w:cs="Calibri"/>
          <w:b/>
        </w:rPr>
        <w:t xml:space="preserve"> (número de pedidos, cantidad de artículos y el total</w:t>
      </w:r>
      <w:r w:rsidR="00303536">
        <w:rPr>
          <w:rFonts w:cs="Calibri"/>
          <w:b/>
        </w:rPr>
        <w:t xml:space="preserve"> monetario</w:t>
      </w:r>
      <w:r w:rsidR="00EE3D16">
        <w:rPr>
          <w:rFonts w:cs="Calibri"/>
          <w:b/>
        </w:rPr>
        <w:t>)</w:t>
      </w:r>
      <w:r>
        <w:rPr>
          <w:rFonts w:cs="Calibri"/>
          <w:b/>
        </w:rPr>
        <w:t xml:space="preserve"> a proveedores se han hecho</w:t>
      </w:r>
      <w:r w:rsidR="00EE3D16">
        <w:rPr>
          <w:rFonts w:cs="Calibri"/>
          <w:b/>
        </w:rPr>
        <w:t xml:space="preserve"> agrupado por año</w:t>
      </w:r>
      <w:r w:rsidR="00303536">
        <w:rPr>
          <w:rFonts w:cs="Calibri"/>
          <w:b/>
        </w:rPr>
        <w:t xml:space="preserve"> y mes</w:t>
      </w:r>
      <w:r>
        <w:rPr>
          <w:rFonts w:cs="Calibri"/>
          <w:b/>
        </w:rPr>
        <w:t xml:space="preserve">, teniendo en consideración la </w:t>
      </w:r>
      <w:r w:rsidR="00EE3D16">
        <w:rPr>
          <w:rFonts w:cs="Calibri"/>
          <w:b/>
        </w:rPr>
        <w:t>categoría “</w:t>
      </w:r>
      <w:proofErr w:type="spellStart"/>
      <w:r w:rsidR="00EE3D16">
        <w:rPr>
          <w:rFonts w:cs="Calibri"/>
          <w:b/>
        </w:rPr>
        <w:t>Components</w:t>
      </w:r>
      <w:proofErr w:type="spellEnd"/>
      <w:r w:rsidR="00EE3D16">
        <w:rPr>
          <w:rFonts w:cs="Calibri"/>
          <w:b/>
        </w:rPr>
        <w:t>”</w:t>
      </w:r>
      <w:r w:rsidR="00303536">
        <w:rPr>
          <w:rFonts w:cs="Calibri"/>
          <w:b/>
        </w:rPr>
        <w:t xml:space="preserve">, ordenado por total monetario. </w:t>
      </w:r>
    </w:p>
    <w:p w14:paraId="25A0B30A" w14:textId="64B001AE" w:rsidR="00303536" w:rsidRDefault="00303536" w:rsidP="00352BEE">
      <w:pPr>
        <w:rPr>
          <w:rFonts w:cs="Calibri"/>
          <w:b/>
        </w:rPr>
      </w:pPr>
      <w:r>
        <w:rPr>
          <w:rFonts w:cs="Calibri"/>
          <w:b/>
        </w:rPr>
        <w:t>Resultado a obtener:</w:t>
      </w:r>
    </w:p>
    <w:p w14:paraId="4F3D5D75" w14:textId="49695D7D" w:rsidR="00303536" w:rsidRDefault="00303536" w:rsidP="00303536">
      <w:pPr>
        <w:jc w:val="center"/>
        <w:rPr>
          <w:rFonts w:cs="Calibri"/>
          <w:b/>
        </w:rPr>
      </w:pPr>
      <w:r>
        <w:rPr>
          <w:noProof/>
        </w:rPr>
        <w:drawing>
          <wp:inline distT="0" distB="0" distL="0" distR="0" wp14:anchorId="6A345315" wp14:editId="20649C4E">
            <wp:extent cx="3238500" cy="2257425"/>
            <wp:effectExtent l="0" t="0" r="0" b="9525"/>
            <wp:docPr id="1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Tabl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C9201" w14:textId="77777777" w:rsidR="004F0259" w:rsidRDefault="004F0259" w:rsidP="00352BEE">
      <w:pPr>
        <w:rPr>
          <w:rFonts w:cs="Calibri"/>
          <w:b/>
        </w:rPr>
      </w:pPr>
    </w:p>
    <w:p w14:paraId="6C3E7F17" w14:textId="38F6B2D6" w:rsidR="004F0259" w:rsidRDefault="004F0259">
      <w:pPr>
        <w:spacing w:after="160" w:line="259" w:lineRule="auto"/>
        <w:jc w:val="left"/>
        <w:rPr>
          <w:rFonts w:cs="Calibri"/>
          <w:b/>
        </w:rPr>
      </w:pPr>
      <w:r>
        <w:rPr>
          <w:rFonts w:cs="Calibri"/>
          <w:b/>
        </w:rPr>
        <w:br w:type="page"/>
      </w:r>
    </w:p>
    <w:p w14:paraId="36241935" w14:textId="77777777" w:rsidR="004F0259" w:rsidRDefault="004F0259" w:rsidP="00352BEE">
      <w:pPr>
        <w:rPr>
          <w:rFonts w:cs="Calibri"/>
          <w:b/>
        </w:rPr>
      </w:pPr>
    </w:p>
    <w:p w14:paraId="3A5E0684" w14:textId="2ED17FE4" w:rsidR="00352BEE" w:rsidRDefault="00352BEE" w:rsidP="00352BEE">
      <w:pPr>
        <w:rPr>
          <w:rFonts w:cs="Calibri"/>
          <w:b/>
        </w:rPr>
      </w:pPr>
      <w:r>
        <w:rPr>
          <w:rFonts w:cs="Calibri"/>
          <w:b/>
        </w:rPr>
        <w:t>Bonus 2:</w:t>
      </w:r>
    </w:p>
    <w:p w14:paraId="135A1730" w14:textId="463ECB31" w:rsidR="00303536" w:rsidRDefault="00303536" w:rsidP="00352BEE">
      <w:pPr>
        <w:rPr>
          <w:rFonts w:cs="Calibri"/>
          <w:b/>
        </w:rPr>
      </w:pPr>
      <w:r>
        <w:rPr>
          <w:rFonts w:cs="Calibri"/>
          <w:b/>
        </w:rPr>
        <w:t xml:space="preserve">Crear una vista que devuelva el top 10 de vendedores </w:t>
      </w:r>
      <w:r w:rsidR="00B053E2">
        <w:rPr>
          <w:rFonts w:cs="Calibri"/>
          <w:b/>
        </w:rPr>
        <w:t>(nombre y apellido) con más pedi</w:t>
      </w:r>
      <w:r w:rsidR="00494D02">
        <w:rPr>
          <w:rFonts w:cs="Calibri"/>
          <w:b/>
        </w:rPr>
        <w:t>dos, montante total, el número de unidades vendidas y la ratio total de bicicletas entre total de pedidos, teniendo en cuenta solo la categoría “</w:t>
      </w:r>
      <w:proofErr w:type="spellStart"/>
      <w:r w:rsidR="00494D02">
        <w:rPr>
          <w:rFonts w:cs="Calibri"/>
          <w:b/>
        </w:rPr>
        <w:t>Bikes</w:t>
      </w:r>
      <w:proofErr w:type="spellEnd"/>
      <w:r w:rsidR="00494D02">
        <w:rPr>
          <w:rFonts w:cs="Calibri"/>
          <w:b/>
        </w:rPr>
        <w:t xml:space="preserve">”. </w:t>
      </w:r>
    </w:p>
    <w:p w14:paraId="62178CFC" w14:textId="00BBC688" w:rsidR="00B053E2" w:rsidRDefault="00B053E2" w:rsidP="00352BEE">
      <w:pPr>
        <w:rPr>
          <w:rFonts w:cs="Calibri"/>
          <w:b/>
        </w:rPr>
      </w:pPr>
      <w:r>
        <w:rPr>
          <w:rFonts w:cs="Calibri"/>
          <w:b/>
        </w:rPr>
        <w:t>Resultado a obtener:</w:t>
      </w:r>
    </w:p>
    <w:p w14:paraId="3EBC0608" w14:textId="30694DA2" w:rsidR="00B053E2" w:rsidRDefault="00494D02" w:rsidP="00352BEE">
      <w:pPr>
        <w:rPr>
          <w:rFonts w:cs="Calibri"/>
          <w:b/>
        </w:rPr>
      </w:pPr>
      <w:r>
        <w:rPr>
          <w:noProof/>
        </w:rPr>
        <w:drawing>
          <wp:inline distT="0" distB="0" distL="0" distR="0" wp14:anchorId="52D413EC" wp14:editId="2D0D16EF">
            <wp:extent cx="4953000" cy="2390775"/>
            <wp:effectExtent l="0" t="0" r="0" b="9525"/>
            <wp:docPr id="3" name="Imagen 3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abla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3E10C" w14:textId="4D361507" w:rsidR="00352BEE" w:rsidRPr="00352BEE" w:rsidRDefault="00352BEE" w:rsidP="00352BEE"/>
    <w:sectPr w:rsidR="00352BEE" w:rsidRPr="00352BEE" w:rsidSect="00086720">
      <w:headerReference w:type="default" r:id="rId13"/>
      <w:footerReference w:type="default" r:id="rId14"/>
      <w:pgSz w:w="11906" w:h="16838" w:code="9"/>
      <w:pgMar w:top="1418" w:right="1843" w:bottom="1418" w:left="1843" w:header="1134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30DA6" w14:textId="77777777" w:rsidR="00402AF2" w:rsidRDefault="00402AF2" w:rsidP="00C50246">
      <w:pPr>
        <w:spacing w:line="240" w:lineRule="auto"/>
      </w:pPr>
      <w:r>
        <w:separator/>
      </w:r>
    </w:p>
  </w:endnote>
  <w:endnote w:type="continuationSeparator" w:id="0">
    <w:p w14:paraId="2D5803DF" w14:textId="77777777" w:rsidR="00402AF2" w:rsidRDefault="00402AF2" w:rsidP="00C502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tOT-Bold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tOT-Light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tOT-Medi">
    <w:altName w:val="Calibri"/>
    <w:panose1 w:val="00000000000000000000"/>
    <w:charset w:val="00"/>
    <w:family w:val="swiss"/>
    <w:notTrueType/>
    <w:pitch w:val="variable"/>
    <w:sig w:usb0="800000EF" w:usb1="5000207B" w:usb2="00000028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116DC" w14:textId="77777777" w:rsidR="0041334B" w:rsidRPr="004172DF" w:rsidRDefault="00086720" w:rsidP="00086720">
    <w:pPr>
      <w:pStyle w:val="PiedepginaAsignatura"/>
      <w:ind w:firstLine="0"/>
      <w:jc w:val="both"/>
    </w:pPr>
    <w:r w:rsidRPr="00277FAF">
      <w:rPr>
        <w:noProof/>
      </w:rPr>
      <mc:AlternateContent>
        <mc:Choice Requires="wps">
          <w:drawing>
            <wp:anchor distT="0" distB="0" distL="114300" distR="252095" simplePos="0" relativeHeight="251701248" behindDoc="1" locked="0" layoutInCell="1" allowOverlap="0" wp14:anchorId="1817E80D" wp14:editId="682E03ED">
              <wp:simplePos x="0" y="0"/>
              <wp:positionH relativeFrom="rightMargin">
                <wp:posOffset>142875</wp:posOffset>
              </wp:positionH>
              <wp:positionV relativeFrom="page">
                <wp:posOffset>10072417</wp:posOffset>
              </wp:positionV>
              <wp:extent cx="251460" cy="612000"/>
              <wp:effectExtent l="0" t="0" r="0" b="0"/>
              <wp:wrapTight wrapText="bothSides">
                <wp:wrapPolygon edited="0">
                  <wp:start x="0" y="0"/>
                  <wp:lineTo x="0" y="20860"/>
                  <wp:lineTo x="19636" y="20860"/>
                  <wp:lineTo x="19636" y="0"/>
                  <wp:lineTo x="0" y="0"/>
                </wp:wrapPolygon>
              </wp:wrapTight>
              <wp:docPr id="65" name="Rectángulo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612000"/>
                      </a:xfrm>
                      <a:prstGeom prst="rect">
                        <a:avLst/>
                      </a:prstGeom>
                      <a:solidFill>
                        <a:srgbClr val="0098CD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5A69566" w14:textId="77777777" w:rsidR="0041334B" w:rsidRPr="001D0341" w:rsidRDefault="0041334B" w:rsidP="00656B43">
                          <w:pPr>
                            <w:jc w:val="center"/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</w:pP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instrText>PAGE   \* MERGEFORMAT</w:instrTex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D27902">
                            <w:rPr>
                              <w:rFonts w:cs="UnitOT-Light"/>
                              <w:noProof/>
                              <w:color w:val="FFFFFF" w:themeColor="background1"/>
                              <w:sz w:val="20"/>
                              <w:szCs w:val="20"/>
                            </w:rPr>
                            <w:t>1</w:t>
                          </w:r>
                          <w:r w:rsidRPr="001D0341">
                            <w:rPr>
                              <w:rFonts w:cs="UnitOT-Light"/>
                              <w:color w:val="FFFFFF" w:themeColor="background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14400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17E80D" id="Rectángulo 65" o:spid="_x0000_s1026" style="position:absolute;left:0;text-align:left;margin-left:11.25pt;margin-top:793.1pt;width:19.8pt;height:48.2pt;z-index:-251615232;visibility:visible;mso-wrap-style:square;mso-width-percent:0;mso-height-percent:0;mso-wrap-distance-left:9pt;mso-wrap-distance-top:0;mso-wrap-distance-right:19.85pt;mso-wrap-distance-bottom:0;mso-position-horizontal:absolute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" o:allowoverlap="f" fillcolor="#0098cd" stroked="f" strokeweight="1pt">
              <v:textbox inset="0,4mm,0">
                <w:txbxContent>
                  <w:p w14:paraId="35A69566" w14:textId="77777777" w:rsidR="0041334B" w:rsidRPr="001D0341" w:rsidRDefault="0041334B" w:rsidP="00656B43">
                    <w:pPr>
                      <w:jc w:val="center"/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</w:pP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begin"/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instrText>PAGE   \* MERGEFORMAT</w:instrTex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separate"/>
                    </w:r>
                    <w:r w:rsidR="00D27902">
                      <w:rPr>
                        <w:rFonts w:cs="UnitOT-Light"/>
                        <w:noProof/>
                        <w:color w:val="FFFFFF" w:themeColor="background1"/>
                        <w:sz w:val="20"/>
                        <w:szCs w:val="20"/>
                      </w:rPr>
                      <w:t>1</w:t>
                    </w:r>
                    <w:r w:rsidRPr="001D0341">
                      <w:rPr>
                        <w:rFonts w:cs="UnitOT-Light"/>
                        <w:color w:val="FFFFFF" w:themeColor="background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rect>
          </w:pict>
        </mc:Fallback>
      </mc:AlternateContent>
    </w:r>
    <w:r w:rsidR="0041334B" w:rsidRPr="00B96994">
      <w:rPr>
        <w:noProof/>
      </w:rPr>
      <mc:AlternateContent>
        <mc:Choice Requires="wps">
          <w:drawing>
            <wp:anchor distT="0" distB="0" distL="114300" distR="114300" simplePos="0" relativeHeight="251750400" behindDoc="0" locked="1" layoutInCell="1" allowOverlap="1" wp14:anchorId="485986B2" wp14:editId="2D912E36">
              <wp:simplePos x="0" y="0"/>
              <wp:positionH relativeFrom="column">
                <wp:posOffset>-2213610</wp:posOffset>
              </wp:positionH>
              <wp:positionV relativeFrom="page">
                <wp:posOffset>9321165</wp:posOffset>
              </wp:positionV>
              <wp:extent cx="2400935" cy="322580"/>
              <wp:effectExtent l="10478" t="8572" r="9842" b="9843"/>
              <wp:wrapNone/>
              <wp:docPr id="21" name="Cuadro de tex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rot="16200000">
                        <a:off x="0" y="0"/>
                        <a:ext cx="2400935" cy="3225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850B916" w14:textId="77777777" w:rsidR="0041334B" w:rsidRPr="00525591" w:rsidRDefault="0041334B" w:rsidP="00D901FA">
                          <w:pPr>
                            <w:pStyle w:val="PiedepginaUNIRc"/>
                            <w:ind w:right="180"/>
                          </w:pPr>
                          <w:r w:rsidRPr="00525591">
                            <w:t>© Universidad Internacional de La Rioja (UNIR)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85986B2" id="_x0000_t202" coordsize="21600,21600" o:spt="202" path="m,l,21600r21600,l21600,xe">
              <v:stroke joinstyle="miter"/>
              <v:path gradientshapeok="t" o:connecttype="rect"/>
            </v:shapetype>
            <v:shape id="Cuadro de texto 21" o:spid="_x0000_s1027" type="#_x0000_t202" style="position:absolute;left:0;text-align:left;margin-left:-174.3pt;margin-top:733.95pt;width:189.05pt;height:25.4pt;rotation:-9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" filled="f" stroked="f" strokeweight=".5pt">
              <v:textbox inset="0,0,0,0">
                <w:txbxContent>
                  <w:p w14:paraId="6850B916" w14:textId="77777777" w:rsidR="0041334B" w:rsidRPr="00525591" w:rsidRDefault="0041334B" w:rsidP="00D901FA">
                    <w:pPr>
                      <w:pStyle w:val="PiedepginaUNIRc"/>
                      <w:ind w:right="180"/>
                    </w:pPr>
                    <w:r w:rsidRPr="00525591">
                      <w:t>© Universidad Internacional de La Rioja (UNIR)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5886C605" w14:textId="77777777" w:rsidR="0041334B" w:rsidRPr="00656B43" w:rsidRDefault="00086720" w:rsidP="00B96994">
    <w:pPr>
      <w:pStyle w:val="PiedepginaSecciones"/>
      <w:rPr>
        <w:color w:val="777777"/>
      </w:rPr>
    </w:pPr>
    <w:r>
      <w:t>Actividades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9A70AC" w14:textId="77777777" w:rsidR="00402AF2" w:rsidRDefault="00402AF2" w:rsidP="00C50246">
      <w:pPr>
        <w:spacing w:line="240" w:lineRule="auto"/>
      </w:pPr>
      <w:r>
        <w:separator/>
      </w:r>
    </w:p>
  </w:footnote>
  <w:footnote w:type="continuationSeparator" w:id="0">
    <w:p w14:paraId="6CDC9F79" w14:textId="77777777" w:rsidR="00402AF2" w:rsidRDefault="00402AF2" w:rsidP="00C5024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UNIR30"/>
      <w:tblW w:w="0" w:type="auto"/>
      <w:tblCellMar>
        <w:top w:w="11" w:type="dxa"/>
        <w:bottom w:w="11" w:type="dxa"/>
      </w:tblCellMar>
      <w:tblLook w:val="04A0" w:firstRow="1" w:lastRow="0" w:firstColumn="1" w:lastColumn="0" w:noHBand="0" w:noVBand="1"/>
    </w:tblPr>
    <w:tblGrid>
      <w:gridCol w:w="2552"/>
      <w:gridCol w:w="3827"/>
      <w:gridCol w:w="1831"/>
    </w:tblGrid>
    <w:tr w:rsidR="00A90972" w:rsidRPr="00472B27" w14:paraId="7CE5E36E" w14:textId="77777777" w:rsidTr="001924C8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3"/>
      </w:trPr>
      <w:tc>
        <w:tcPr>
          <w:tcW w:w="2552" w:type="dxa"/>
        </w:tcPr>
        <w:p w14:paraId="07686371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Asignatura</w:t>
          </w:r>
        </w:p>
      </w:tc>
      <w:tc>
        <w:tcPr>
          <w:tcW w:w="3827" w:type="dxa"/>
        </w:tcPr>
        <w:p w14:paraId="4ABB9E9F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Datos del alumno</w:t>
          </w:r>
        </w:p>
      </w:tc>
      <w:tc>
        <w:tcPr>
          <w:tcW w:w="1831" w:type="dxa"/>
        </w:tcPr>
        <w:p w14:paraId="1AC118EC" w14:textId="77777777" w:rsidR="00A90972" w:rsidRPr="00472B27" w:rsidRDefault="00A90972" w:rsidP="00A90972">
          <w:pPr>
            <w:pStyle w:val="Encabezado"/>
            <w:jc w:val="center"/>
            <w:rPr>
              <w:rFonts w:cs="UnitOT-Medi"/>
              <w:color w:val="0098CD"/>
              <w:sz w:val="22"/>
              <w:szCs w:val="22"/>
            </w:rPr>
          </w:pPr>
          <w:r w:rsidRPr="00472B27">
            <w:rPr>
              <w:rFonts w:cs="UnitOT-Medi"/>
              <w:color w:val="0098CD"/>
              <w:sz w:val="22"/>
              <w:szCs w:val="22"/>
            </w:rPr>
            <w:t>Fecha</w:t>
          </w:r>
        </w:p>
      </w:tc>
    </w:tr>
    <w:tr w:rsidR="00A90972" w:rsidRPr="00472B27" w14:paraId="6D88C114" w14:textId="77777777" w:rsidTr="001924C8">
      <w:trPr>
        <w:trHeight w:val="342"/>
      </w:trPr>
      <w:tc>
        <w:tcPr>
          <w:tcW w:w="2552" w:type="dxa"/>
          <w:vMerge w:val="restart"/>
        </w:tcPr>
        <w:p w14:paraId="1A530107" w14:textId="77777777" w:rsidR="00A90972" w:rsidRPr="00472B27" w:rsidRDefault="007275EC" w:rsidP="00C65063">
          <w:pPr>
            <w:pStyle w:val="Textocajaactividades"/>
          </w:pPr>
          <w:r w:rsidRPr="00005BCF">
            <w:t>Fundamentos Tecnológicos para el Tratamiento de Datos</w:t>
          </w:r>
        </w:p>
      </w:tc>
      <w:tc>
        <w:tcPr>
          <w:tcW w:w="3827" w:type="dxa"/>
        </w:tcPr>
        <w:p w14:paraId="7D5B2C00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 xml:space="preserve">Apellidos: </w:t>
          </w:r>
        </w:p>
      </w:tc>
      <w:tc>
        <w:tcPr>
          <w:tcW w:w="1831" w:type="dxa"/>
          <w:vMerge w:val="restart"/>
        </w:tcPr>
        <w:p w14:paraId="2DB400A0" w14:textId="77777777" w:rsidR="00A90972" w:rsidRPr="00472B27" w:rsidRDefault="00A90972" w:rsidP="009C1CA9">
          <w:pPr>
            <w:pStyle w:val="Encabezado"/>
            <w:jc w:val="center"/>
            <w:rPr>
              <w:rFonts w:asciiTheme="minorHAnsi" w:hAnsiTheme="minorHAnsi"/>
            </w:rPr>
          </w:pPr>
        </w:p>
      </w:tc>
    </w:tr>
    <w:tr w:rsidR="00A90972" w14:paraId="12EA8F26" w14:textId="77777777" w:rsidTr="001924C8">
      <w:trPr>
        <w:trHeight w:val="342"/>
      </w:trPr>
      <w:tc>
        <w:tcPr>
          <w:tcW w:w="2552" w:type="dxa"/>
          <w:vMerge/>
        </w:tcPr>
        <w:p w14:paraId="32641CFE" w14:textId="77777777" w:rsidR="00A90972" w:rsidRDefault="00A90972" w:rsidP="00A90972">
          <w:pPr>
            <w:pStyle w:val="Encabezado"/>
          </w:pPr>
        </w:p>
      </w:tc>
      <w:tc>
        <w:tcPr>
          <w:tcW w:w="3827" w:type="dxa"/>
        </w:tcPr>
        <w:p w14:paraId="45B91883" w14:textId="77777777" w:rsidR="00A90972" w:rsidRPr="00472B27" w:rsidRDefault="00A90972" w:rsidP="00A90972">
          <w:pPr>
            <w:pStyle w:val="Encabezado"/>
            <w:rPr>
              <w:sz w:val="22"/>
              <w:szCs w:val="22"/>
            </w:rPr>
          </w:pPr>
          <w:r w:rsidRPr="00472B27">
            <w:rPr>
              <w:sz w:val="22"/>
              <w:szCs w:val="22"/>
            </w:rPr>
            <w:t>Nombre:</w:t>
          </w:r>
        </w:p>
      </w:tc>
      <w:tc>
        <w:tcPr>
          <w:tcW w:w="1831" w:type="dxa"/>
          <w:vMerge/>
        </w:tcPr>
        <w:p w14:paraId="68EE2411" w14:textId="77777777" w:rsidR="00A90972" w:rsidRDefault="00A90972" w:rsidP="00A90972">
          <w:pPr>
            <w:pStyle w:val="Encabezado"/>
          </w:pPr>
        </w:p>
      </w:tc>
    </w:tr>
  </w:tbl>
  <w:p w14:paraId="4B8258A8" w14:textId="77777777" w:rsidR="00A90972" w:rsidRDefault="00A9097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450AA"/>
    <w:multiLevelType w:val="multilevel"/>
    <w:tmpl w:val="B37C3B20"/>
    <w:styleLink w:val="VietasUNIR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98CD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98CD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" w15:restartNumberingAfterBreak="0">
    <w:nsid w:val="08F01339"/>
    <w:multiLevelType w:val="multilevel"/>
    <w:tmpl w:val="B0E0186E"/>
    <w:numStyleLink w:val="NmeracinTest"/>
  </w:abstractNum>
  <w:abstractNum w:abstractNumId="2" w15:restartNumberingAfterBreak="0">
    <w:nsid w:val="10414F3C"/>
    <w:multiLevelType w:val="multilevel"/>
    <w:tmpl w:val="B0E0186E"/>
    <w:numStyleLink w:val="NmeracinTest"/>
  </w:abstractNum>
  <w:abstractNum w:abstractNumId="3" w15:restartNumberingAfterBreak="0">
    <w:nsid w:val="104B4F28"/>
    <w:multiLevelType w:val="multilevel"/>
    <w:tmpl w:val="B37C3B20"/>
    <w:numStyleLink w:val="VietasUNIR"/>
  </w:abstractNum>
  <w:abstractNum w:abstractNumId="4" w15:restartNumberingAfterBreak="0">
    <w:nsid w:val="15BA37EB"/>
    <w:multiLevelType w:val="multilevel"/>
    <w:tmpl w:val="B37C3B20"/>
    <w:numStyleLink w:val="VietasUNIR"/>
  </w:abstractNum>
  <w:abstractNum w:abstractNumId="5" w15:restartNumberingAfterBreak="0">
    <w:nsid w:val="17FF37D8"/>
    <w:multiLevelType w:val="multilevel"/>
    <w:tmpl w:val="B0E0186E"/>
    <w:numStyleLink w:val="NmeracinTest"/>
  </w:abstractNum>
  <w:abstractNum w:abstractNumId="6" w15:restartNumberingAfterBreak="0">
    <w:nsid w:val="19032AB4"/>
    <w:multiLevelType w:val="multilevel"/>
    <w:tmpl w:val="B37C3B20"/>
    <w:numStyleLink w:val="VietasUNIR"/>
  </w:abstractNum>
  <w:abstractNum w:abstractNumId="7" w15:restartNumberingAfterBreak="0">
    <w:nsid w:val="1E9A2782"/>
    <w:multiLevelType w:val="multilevel"/>
    <w:tmpl w:val="B37C3B20"/>
    <w:numStyleLink w:val="VietasUNIR"/>
  </w:abstractNum>
  <w:abstractNum w:abstractNumId="8" w15:restartNumberingAfterBreak="0">
    <w:nsid w:val="2DD50359"/>
    <w:multiLevelType w:val="multilevel"/>
    <w:tmpl w:val="B37C3B20"/>
    <w:numStyleLink w:val="VietasUNIR"/>
  </w:abstractNum>
  <w:abstractNum w:abstractNumId="9" w15:restartNumberingAfterBreak="0">
    <w:nsid w:val="306A19DD"/>
    <w:multiLevelType w:val="multilevel"/>
    <w:tmpl w:val="FCB6914A"/>
    <w:numStyleLink w:val="VietasUNIRcombinada"/>
  </w:abstractNum>
  <w:abstractNum w:abstractNumId="10" w15:restartNumberingAfterBreak="0">
    <w:nsid w:val="31332F6B"/>
    <w:multiLevelType w:val="multilevel"/>
    <w:tmpl w:val="E1D4019A"/>
    <w:lvl w:ilvl="0">
      <w:start w:val="1"/>
      <w:numFmt w:val="bullet"/>
      <w:lvlText w:val=""/>
      <w:lvlJc w:val="left"/>
      <w:pPr>
        <w:ind w:left="284" w:hanging="284"/>
      </w:pPr>
      <w:rPr>
        <w:rFonts w:ascii="Wingdings 3" w:hAnsi="Wingdings 3" w:hint="default"/>
        <w:color w:val="008FBE"/>
        <w:sz w:val="18"/>
      </w:rPr>
    </w:lvl>
    <w:lvl w:ilvl="1">
      <w:start w:val="1"/>
      <w:numFmt w:val="bullet"/>
      <w:lvlText w:val="•"/>
      <w:lvlJc w:val="left"/>
      <w:pPr>
        <w:ind w:left="567" w:hanging="283"/>
      </w:pPr>
      <w:rPr>
        <w:rFonts w:ascii="UnitOT-Bold" w:hAnsi="UnitOT-Bold" w:hint="default"/>
        <w:color w:val="008FBE"/>
      </w:rPr>
    </w:lvl>
    <w:lvl w:ilvl="2">
      <w:start w:val="1"/>
      <w:numFmt w:val="bullet"/>
      <w:lvlText w:val=""/>
      <w:lvlJc w:val="left"/>
      <w:pPr>
        <w:ind w:left="851" w:hanging="284"/>
      </w:pPr>
      <w:rPr>
        <w:rFonts w:ascii="Wingdings" w:hAnsi="Wingdings" w:hint="default"/>
        <w:color w:val="008FBE"/>
        <w:sz w:val="22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1" w15:restartNumberingAfterBreak="0">
    <w:nsid w:val="314134D7"/>
    <w:multiLevelType w:val="multilevel"/>
    <w:tmpl w:val="B37C3B20"/>
    <w:numStyleLink w:val="VietasUNIR"/>
  </w:abstractNum>
  <w:abstractNum w:abstractNumId="12" w15:restartNumberingAfterBreak="0">
    <w:nsid w:val="31C63678"/>
    <w:multiLevelType w:val="multilevel"/>
    <w:tmpl w:val="B0E0186E"/>
    <w:numStyleLink w:val="NmeracinTest"/>
  </w:abstractNum>
  <w:abstractNum w:abstractNumId="13" w15:restartNumberingAfterBreak="0">
    <w:nsid w:val="339B0A91"/>
    <w:multiLevelType w:val="hybridMultilevel"/>
    <w:tmpl w:val="723AA916"/>
    <w:lvl w:ilvl="0" w:tplc="5E34735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4D34AD"/>
    <w:multiLevelType w:val="multilevel"/>
    <w:tmpl w:val="B37C3B20"/>
    <w:numStyleLink w:val="VietasUNIR"/>
  </w:abstractNum>
  <w:abstractNum w:abstractNumId="15" w15:restartNumberingAfterBreak="0">
    <w:nsid w:val="3798755D"/>
    <w:multiLevelType w:val="multilevel"/>
    <w:tmpl w:val="B37C3B20"/>
    <w:numStyleLink w:val="VietasUNIR"/>
  </w:abstractNum>
  <w:abstractNum w:abstractNumId="16" w15:restartNumberingAfterBreak="0">
    <w:nsid w:val="40F710A0"/>
    <w:multiLevelType w:val="hybridMultilevel"/>
    <w:tmpl w:val="0714D71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E26EC1"/>
    <w:multiLevelType w:val="multilevel"/>
    <w:tmpl w:val="FCB6914A"/>
    <w:numStyleLink w:val="VietasUNIRcombinada"/>
  </w:abstractNum>
  <w:abstractNum w:abstractNumId="18" w15:restartNumberingAfterBreak="0">
    <w:nsid w:val="4D255449"/>
    <w:multiLevelType w:val="multilevel"/>
    <w:tmpl w:val="B37C3B20"/>
    <w:numStyleLink w:val="VietasUNIR"/>
  </w:abstractNum>
  <w:abstractNum w:abstractNumId="19" w15:restartNumberingAfterBreak="0">
    <w:nsid w:val="62440D96"/>
    <w:multiLevelType w:val="multilevel"/>
    <w:tmpl w:val="B0E0186E"/>
    <w:styleLink w:val="NmeracinTest"/>
    <w:lvl w:ilvl="0">
      <w:start w:val="1"/>
      <w:numFmt w:val="decimal"/>
      <w:lvlText w:val="%1."/>
      <w:lvlJc w:val="center"/>
      <w:pPr>
        <w:ind w:left="284" w:hanging="284"/>
      </w:pPr>
      <w:rPr>
        <w:rFonts w:ascii="Calibri" w:hAnsi="Calibri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4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674218A6"/>
    <w:multiLevelType w:val="multilevel"/>
    <w:tmpl w:val="B37C3B20"/>
    <w:numStyleLink w:val="VietasUNIR"/>
  </w:abstractNum>
  <w:abstractNum w:abstractNumId="21" w15:restartNumberingAfterBreak="0">
    <w:nsid w:val="688A39AF"/>
    <w:multiLevelType w:val="hybridMultilevel"/>
    <w:tmpl w:val="363C212C"/>
    <w:lvl w:ilvl="0" w:tplc="ED3A6376">
      <w:start w:val="1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8EB5908"/>
    <w:multiLevelType w:val="multilevel"/>
    <w:tmpl w:val="B37C3B20"/>
    <w:numStyleLink w:val="VietasUNIR"/>
  </w:abstractNum>
  <w:abstractNum w:abstractNumId="23" w15:restartNumberingAfterBreak="0">
    <w:nsid w:val="6A5D4437"/>
    <w:multiLevelType w:val="multilevel"/>
    <w:tmpl w:val="FCB6914A"/>
    <w:styleLink w:val="VietasUNIRcombinada"/>
    <w:lvl w:ilvl="0">
      <w:start w:val="1"/>
      <w:numFmt w:val="decimal"/>
      <w:lvlText w:val="%1."/>
      <w:lvlJc w:val="left"/>
      <w:pPr>
        <w:ind w:left="284" w:hanging="284"/>
      </w:pPr>
      <w:rPr>
        <w:rFonts w:ascii="Calibri" w:hAnsi="Calibri" w:hint="default"/>
        <w:b w:val="0"/>
        <w:i w:val="0"/>
        <w:color w:val="0098CD"/>
        <w:sz w:val="24"/>
      </w:rPr>
    </w:lvl>
    <w:lvl w:ilvl="1">
      <w:start w:val="1"/>
      <w:numFmt w:val="bullet"/>
      <w:lvlText w:val="•"/>
      <w:lvlJc w:val="left"/>
      <w:pPr>
        <w:ind w:left="709" w:hanging="283"/>
      </w:pPr>
      <w:rPr>
        <w:rFonts w:ascii="Calibri" w:hAnsi="Calibri" w:hint="default"/>
        <w:color w:val="0098CD"/>
        <w:sz w:val="22"/>
      </w:rPr>
    </w:lvl>
    <w:lvl w:ilvl="2">
      <w:start w:val="1"/>
      <w:numFmt w:val="bullet"/>
      <w:lvlText w:val=""/>
      <w:lvlJc w:val="left"/>
      <w:pPr>
        <w:ind w:left="1077" w:hanging="357"/>
      </w:pPr>
      <w:rPr>
        <w:rFonts w:ascii="Wingdings" w:hAnsi="Wingdings" w:hint="default"/>
        <w:color w:val="0098CD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C542083"/>
    <w:multiLevelType w:val="multilevel"/>
    <w:tmpl w:val="B0E0186E"/>
    <w:numStyleLink w:val="NmeracinTest"/>
  </w:abstractNum>
  <w:abstractNum w:abstractNumId="25" w15:restartNumberingAfterBreak="0">
    <w:nsid w:val="7D254355"/>
    <w:multiLevelType w:val="multilevel"/>
    <w:tmpl w:val="B37C3B20"/>
    <w:numStyleLink w:val="VietasUNIR"/>
  </w:abstractNum>
  <w:abstractNum w:abstractNumId="26" w15:restartNumberingAfterBreak="0">
    <w:nsid w:val="7FF07B1A"/>
    <w:multiLevelType w:val="multilevel"/>
    <w:tmpl w:val="F51E1A7A"/>
    <w:lvl w:ilvl="0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  <w:b/>
        <w:color w:val="0098CD"/>
        <w:sz w:val="24"/>
      </w:rPr>
    </w:lvl>
    <w:lvl w:ilvl="1">
      <w:start w:val="1"/>
      <w:numFmt w:val="upperLetter"/>
      <w:lvlText w:val="%2."/>
      <w:lvlJc w:val="left"/>
      <w:pPr>
        <w:ind w:left="567" w:hanging="283"/>
      </w:pPr>
      <w:rPr>
        <w:rFonts w:ascii="Calibri" w:hAnsi="Calibri" w:hint="default"/>
        <w:b w:val="0"/>
        <w:i w:val="0"/>
        <w:color w:val="333333"/>
        <w:sz w:val="22"/>
      </w:rPr>
    </w:lvl>
    <w:lvl w:ilvl="2">
      <w:start w:val="1"/>
      <w:numFmt w:val="lowerRoman"/>
      <w:lvlText w:val="%3."/>
      <w:lvlJc w:val="right"/>
      <w:pPr>
        <w:ind w:left="851" w:hanging="284"/>
      </w:pPr>
      <w:rPr>
        <w:rFonts w:ascii="Calibri" w:hAnsi="Calibri" w:hint="default"/>
        <w:b w:val="0"/>
        <w:i w:val="0"/>
        <w:color w:val="333333"/>
        <w:sz w:val="22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988626021">
    <w:abstractNumId w:val="0"/>
  </w:num>
  <w:num w:numId="2" w16cid:durableId="2060280465">
    <w:abstractNumId w:val="14"/>
  </w:num>
  <w:num w:numId="3" w16cid:durableId="1241600294">
    <w:abstractNumId w:val="25"/>
  </w:num>
  <w:num w:numId="4" w16cid:durableId="31347488">
    <w:abstractNumId w:val="15"/>
  </w:num>
  <w:num w:numId="5" w16cid:durableId="57672352">
    <w:abstractNumId w:val="7"/>
  </w:num>
  <w:num w:numId="6" w16cid:durableId="1312179177">
    <w:abstractNumId w:val="3"/>
  </w:num>
  <w:num w:numId="7" w16cid:durableId="1093627428">
    <w:abstractNumId w:val="19"/>
  </w:num>
  <w:num w:numId="8" w16cid:durableId="2138446287">
    <w:abstractNumId w:val="6"/>
  </w:num>
  <w:num w:numId="9" w16cid:durableId="1993828069">
    <w:abstractNumId w:val="23"/>
  </w:num>
  <w:num w:numId="10" w16cid:durableId="1689673377">
    <w:abstractNumId w:val="1"/>
  </w:num>
  <w:num w:numId="11" w16cid:durableId="730470021">
    <w:abstractNumId w:val="26"/>
  </w:num>
  <w:num w:numId="12" w16cid:durableId="1579175265">
    <w:abstractNumId w:val="2"/>
  </w:num>
  <w:num w:numId="13" w16cid:durableId="1999727017">
    <w:abstractNumId w:val="10"/>
  </w:num>
  <w:num w:numId="14" w16cid:durableId="1468937228">
    <w:abstractNumId w:val="12"/>
  </w:num>
  <w:num w:numId="15" w16cid:durableId="917326403">
    <w:abstractNumId w:val="22"/>
  </w:num>
  <w:num w:numId="16" w16cid:durableId="21518508">
    <w:abstractNumId w:val="18"/>
  </w:num>
  <w:num w:numId="17" w16cid:durableId="10954231">
    <w:abstractNumId w:val="11"/>
  </w:num>
  <w:num w:numId="18" w16cid:durableId="1163468986">
    <w:abstractNumId w:val="24"/>
  </w:num>
  <w:num w:numId="19" w16cid:durableId="900752285">
    <w:abstractNumId w:val="4"/>
  </w:num>
  <w:num w:numId="20" w16cid:durableId="1316229369">
    <w:abstractNumId w:val="9"/>
  </w:num>
  <w:num w:numId="21" w16cid:durableId="1685783852">
    <w:abstractNumId w:val="17"/>
  </w:num>
  <w:num w:numId="22" w16cid:durableId="2051803684">
    <w:abstractNumId w:val="8"/>
  </w:num>
  <w:num w:numId="23" w16cid:durableId="2086417324">
    <w:abstractNumId w:val="5"/>
  </w:num>
  <w:num w:numId="24" w16cid:durableId="885720745">
    <w:abstractNumId w:val="20"/>
  </w:num>
  <w:num w:numId="25" w16cid:durableId="538978817">
    <w:abstractNumId w:val="13"/>
  </w:num>
  <w:num w:numId="26" w16cid:durableId="1559971629">
    <w:abstractNumId w:val="16"/>
  </w:num>
  <w:num w:numId="27" w16cid:durableId="1199659086">
    <w:abstractNumId w:val="2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421" w:allStyles="1" w:customStyles="0" w:latentStyles="0" w:stylesInUse="0" w:headingStyles="1" w:numberingStyles="0" w:tableStyles="0" w:directFormattingOnRuns="0" w:directFormattingOnParagraphs="0" w:directFormattingOnNumbering="1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37"/>
    <w:rsid w:val="0000041C"/>
    <w:rsid w:val="00002FE1"/>
    <w:rsid w:val="00006EA2"/>
    <w:rsid w:val="00016003"/>
    <w:rsid w:val="00031C55"/>
    <w:rsid w:val="000458EE"/>
    <w:rsid w:val="0005157B"/>
    <w:rsid w:val="0005178B"/>
    <w:rsid w:val="00054229"/>
    <w:rsid w:val="00055C12"/>
    <w:rsid w:val="00056A2A"/>
    <w:rsid w:val="0005762B"/>
    <w:rsid w:val="00065C4C"/>
    <w:rsid w:val="00076A78"/>
    <w:rsid w:val="00086720"/>
    <w:rsid w:val="00087952"/>
    <w:rsid w:val="0009320A"/>
    <w:rsid w:val="000967AE"/>
    <w:rsid w:val="000A331B"/>
    <w:rsid w:val="000A78DB"/>
    <w:rsid w:val="000C4BFF"/>
    <w:rsid w:val="000C4C76"/>
    <w:rsid w:val="000C4D94"/>
    <w:rsid w:val="000C5FD2"/>
    <w:rsid w:val="000C68D7"/>
    <w:rsid w:val="000D5FB9"/>
    <w:rsid w:val="000D5FEE"/>
    <w:rsid w:val="000D6C9F"/>
    <w:rsid w:val="000D6CAE"/>
    <w:rsid w:val="000E156D"/>
    <w:rsid w:val="000E432C"/>
    <w:rsid w:val="000E4EDE"/>
    <w:rsid w:val="000F1443"/>
    <w:rsid w:val="000F518E"/>
    <w:rsid w:val="000F5592"/>
    <w:rsid w:val="000F7E60"/>
    <w:rsid w:val="00112B38"/>
    <w:rsid w:val="00137CF9"/>
    <w:rsid w:val="00161226"/>
    <w:rsid w:val="00163FBB"/>
    <w:rsid w:val="001658DF"/>
    <w:rsid w:val="0018310A"/>
    <w:rsid w:val="0019067B"/>
    <w:rsid w:val="0019470A"/>
    <w:rsid w:val="00194B1F"/>
    <w:rsid w:val="00195C7D"/>
    <w:rsid w:val="00196EB1"/>
    <w:rsid w:val="001B0504"/>
    <w:rsid w:val="001B64D3"/>
    <w:rsid w:val="001B7F82"/>
    <w:rsid w:val="001C1813"/>
    <w:rsid w:val="001D0997"/>
    <w:rsid w:val="001E38BB"/>
    <w:rsid w:val="001E6766"/>
    <w:rsid w:val="001E737A"/>
    <w:rsid w:val="001F017C"/>
    <w:rsid w:val="001F1229"/>
    <w:rsid w:val="001F163E"/>
    <w:rsid w:val="001F19FD"/>
    <w:rsid w:val="001F69FE"/>
    <w:rsid w:val="00200BEB"/>
    <w:rsid w:val="0020102E"/>
    <w:rsid w:val="002036CA"/>
    <w:rsid w:val="002039FC"/>
    <w:rsid w:val="0021511C"/>
    <w:rsid w:val="002244C2"/>
    <w:rsid w:val="00227368"/>
    <w:rsid w:val="00227800"/>
    <w:rsid w:val="00244B66"/>
    <w:rsid w:val="0024674E"/>
    <w:rsid w:val="00250A71"/>
    <w:rsid w:val="00253DA9"/>
    <w:rsid w:val="00260B21"/>
    <w:rsid w:val="002619F8"/>
    <w:rsid w:val="00265403"/>
    <w:rsid w:val="00273725"/>
    <w:rsid w:val="00277FAF"/>
    <w:rsid w:val="002845C6"/>
    <w:rsid w:val="002A6286"/>
    <w:rsid w:val="002B3A8C"/>
    <w:rsid w:val="002B4308"/>
    <w:rsid w:val="002B5D04"/>
    <w:rsid w:val="002C037B"/>
    <w:rsid w:val="002C34D9"/>
    <w:rsid w:val="002C467C"/>
    <w:rsid w:val="002C64FB"/>
    <w:rsid w:val="002D3237"/>
    <w:rsid w:val="002E198B"/>
    <w:rsid w:val="002E6FCB"/>
    <w:rsid w:val="002E769A"/>
    <w:rsid w:val="00302FF8"/>
    <w:rsid w:val="00303536"/>
    <w:rsid w:val="003117D6"/>
    <w:rsid w:val="00320378"/>
    <w:rsid w:val="003224A0"/>
    <w:rsid w:val="00327C72"/>
    <w:rsid w:val="00330DE5"/>
    <w:rsid w:val="003369FB"/>
    <w:rsid w:val="0034363F"/>
    <w:rsid w:val="00351EC2"/>
    <w:rsid w:val="00352BEE"/>
    <w:rsid w:val="00361683"/>
    <w:rsid w:val="00363DED"/>
    <w:rsid w:val="00394A34"/>
    <w:rsid w:val="003A10AB"/>
    <w:rsid w:val="003B2EB8"/>
    <w:rsid w:val="003C2275"/>
    <w:rsid w:val="003C4D34"/>
    <w:rsid w:val="003D0269"/>
    <w:rsid w:val="003D141E"/>
    <w:rsid w:val="003D16DC"/>
    <w:rsid w:val="003D5F24"/>
    <w:rsid w:val="003E2E18"/>
    <w:rsid w:val="003E6E97"/>
    <w:rsid w:val="00402AF2"/>
    <w:rsid w:val="0041334B"/>
    <w:rsid w:val="00413379"/>
    <w:rsid w:val="00414382"/>
    <w:rsid w:val="004172DF"/>
    <w:rsid w:val="00446F8B"/>
    <w:rsid w:val="004476D3"/>
    <w:rsid w:val="004478AD"/>
    <w:rsid w:val="00450154"/>
    <w:rsid w:val="00455BA7"/>
    <w:rsid w:val="004567F9"/>
    <w:rsid w:val="00466671"/>
    <w:rsid w:val="00472B27"/>
    <w:rsid w:val="00494D02"/>
    <w:rsid w:val="004A1A48"/>
    <w:rsid w:val="004A7177"/>
    <w:rsid w:val="004B7249"/>
    <w:rsid w:val="004D4F93"/>
    <w:rsid w:val="004E1547"/>
    <w:rsid w:val="004E5487"/>
    <w:rsid w:val="004F0259"/>
    <w:rsid w:val="004F1492"/>
    <w:rsid w:val="004F5D83"/>
    <w:rsid w:val="0050234E"/>
    <w:rsid w:val="00507E5B"/>
    <w:rsid w:val="00511800"/>
    <w:rsid w:val="005131BE"/>
    <w:rsid w:val="00525591"/>
    <w:rsid w:val="005326C2"/>
    <w:rsid w:val="005366C0"/>
    <w:rsid w:val="005463ED"/>
    <w:rsid w:val="00551A69"/>
    <w:rsid w:val="00555B62"/>
    <w:rsid w:val="00575580"/>
    <w:rsid w:val="0058112D"/>
    <w:rsid w:val="00585221"/>
    <w:rsid w:val="005959B4"/>
    <w:rsid w:val="005C1D3F"/>
    <w:rsid w:val="005C570C"/>
    <w:rsid w:val="005E0B6D"/>
    <w:rsid w:val="005E6742"/>
    <w:rsid w:val="005F238E"/>
    <w:rsid w:val="005F240A"/>
    <w:rsid w:val="005F2851"/>
    <w:rsid w:val="005F34F3"/>
    <w:rsid w:val="00611689"/>
    <w:rsid w:val="00613DB8"/>
    <w:rsid w:val="00620388"/>
    <w:rsid w:val="00621147"/>
    <w:rsid w:val="006223FA"/>
    <w:rsid w:val="006227CB"/>
    <w:rsid w:val="006311BF"/>
    <w:rsid w:val="006467F9"/>
    <w:rsid w:val="0065243B"/>
    <w:rsid w:val="00656B43"/>
    <w:rsid w:val="006613F9"/>
    <w:rsid w:val="00664F67"/>
    <w:rsid w:val="0066551B"/>
    <w:rsid w:val="006825B0"/>
    <w:rsid w:val="006A210E"/>
    <w:rsid w:val="006B55E0"/>
    <w:rsid w:val="006B683F"/>
    <w:rsid w:val="006C52A0"/>
    <w:rsid w:val="006C7BB7"/>
    <w:rsid w:val="006D1870"/>
    <w:rsid w:val="006E3957"/>
    <w:rsid w:val="006E7C3B"/>
    <w:rsid w:val="006F1F32"/>
    <w:rsid w:val="006F7317"/>
    <w:rsid w:val="006F79F1"/>
    <w:rsid w:val="00702914"/>
    <w:rsid w:val="00703B95"/>
    <w:rsid w:val="00710277"/>
    <w:rsid w:val="00711B4D"/>
    <w:rsid w:val="00712024"/>
    <w:rsid w:val="00717A74"/>
    <w:rsid w:val="0072465C"/>
    <w:rsid w:val="007275EC"/>
    <w:rsid w:val="0073238A"/>
    <w:rsid w:val="00732FC1"/>
    <w:rsid w:val="00734EB5"/>
    <w:rsid w:val="0073726F"/>
    <w:rsid w:val="00744D29"/>
    <w:rsid w:val="00745244"/>
    <w:rsid w:val="00756CD6"/>
    <w:rsid w:val="007616AA"/>
    <w:rsid w:val="00790FC0"/>
    <w:rsid w:val="007A0245"/>
    <w:rsid w:val="007A34FD"/>
    <w:rsid w:val="007B15E7"/>
    <w:rsid w:val="007C0189"/>
    <w:rsid w:val="007C1E0E"/>
    <w:rsid w:val="007C2659"/>
    <w:rsid w:val="007D00F6"/>
    <w:rsid w:val="007D1B3E"/>
    <w:rsid w:val="007D1E15"/>
    <w:rsid w:val="007E3A79"/>
    <w:rsid w:val="007E4840"/>
    <w:rsid w:val="007E5D27"/>
    <w:rsid w:val="007F691E"/>
    <w:rsid w:val="0080425D"/>
    <w:rsid w:val="00816222"/>
    <w:rsid w:val="00816578"/>
    <w:rsid w:val="00823702"/>
    <w:rsid w:val="00824C6E"/>
    <w:rsid w:val="00824D80"/>
    <w:rsid w:val="00824F89"/>
    <w:rsid w:val="00826A4C"/>
    <w:rsid w:val="0083178B"/>
    <w:rsid w:val="0083542E"/>
    <w:rsid w:val="0083582D"/>
    <w:rsid w:val="00845825"/>
    <w:rsid w:val="00845D5C"/>
    <w:rsid w:val="0085240B"/>
    <w:rsid w:val="0085348D"/>
    <w:rsid w:val="00866EC2"/>
    <w:rsid w:val="008745E4"/>
    <w:rsid w:val="008807AF"/>
    <w:rsid w:val="0088459B"/>
    <w:rsid w:val="008A18F6"/>
    <w:rsid w:val="008B16BB"/>
    <w:rsid w:val="008B6154"/>
    <w:rsid w:val="008C09DB"/>
    <w:rsid w:val="008D2E81"/>
    <w:rsid w:val="008E1670"/>
    <w:rsid w:val="008F0709"/>
    <w:rsid w:val="008F1E4C"/>
    <w:rsid w:val="00917348"/>
    <w:rsid w:val="00931037"/>
    <w:rsid w:val="00935FD2"/>
    <w:rsid w:val="009400C5"/>
    <w:rsid w:val="009434C7"/>
    <w:rsid w:val="009435B5"/>
    <w:rsid w:val="00945A3B"/>
    <w:rsid w:val="0095328C"/>
    <w:rsid w:val="009546DA"/>
    <w:rsid w:val="009563DF"/>
    <w:rsid w:val="00962EC2"/>
    <w:rsid w:val="00976D1B"/>
    <w:rsid w:val="0098228A"/>
    <w:rsid w:val="009848BD"/>
    <w:rsid w:val="00987B51"/>
    <w:rsid w:val="009959A6"/>
    <w:rsid w:val="009A1065"/>
    <w:rsid w:val="009A3C7C"/>
    <w:rsid w:val="009A4CF7"/>
    <w:rsid w:val="009B0764"/>
    <w:rsid w:val="009B61E5"/>
    <w:rsid w:val="009C1CA9"/>
    <w:rsid w:val="009C2BF3"/>
    <w:rsid w:val="009D10D7"/>
    <w:rsid w:val="009D6F1F"/>
    <w:rsid w:val="009E76FD"/>
    <w:rsid w:val="009F18E9"/>
    <w:rsid w:val="009F7B85"/>
    <w:rsid w:val="00A17600"/>
    <w:rsid w:val="00A20F71"/>
    <w:rsid w:val="00A471CA"/>
    <w:rsid w:val="00A4761C"/>
    <w:rsid w:val="00A60E8D"/>
    <w:rsid w:val="00A65BB0"/>
    <w:rsid w:val="00A67DBC"/>
    <w:rsid w:val="00A71D6D"/>
    <w:rsid w:val="00A76AA2"/>
    <w:rsid w:val="00A76D45"/>
    <w:rsid w:val="00A90972"/>
    <w:rsid w:val="00A9140C"/>
    <w:rsid w:val="00AB2DE2"/>
    <w:rsid w:val="00AD4F85"/>
    <w:rsid w:val="00B0196C"/>
    <w:rsid w:val="00B03326"/>
    <w:rsid w:val="00B04AF8"/>
    <w:rsid w:val="00B053E2"/>
    <w:rsid w:val="00B0793D"/>
    <w:rsid w:val="00B1656E"/>
    <w:rsid w:val="00B22F15"/>
    <w:rsid w:val="00B33662"/>
    <w:rsid w:val="00B407F7"/>
    <w:rsid w:val="00B417CD"/>
    <w:rsid w:val="00B534CC"/>
    <w:rsid w:val="00B72D4C"/>
    <w:rsid w:val="00B8087F"/>
    <w:rsid w:val="00B814A5"/>
    <w:rsid w:val="00B86981"/>
    <w:rsid w:val="00B96994"/>
    <w:rsid w:val="00B97581"/>
    <w:rsid w:val="00BA14FF"/>
    <w:rsid w:val="00BA172C"/>
    <w:rsid w:val="00BA17EF"/>
    <w:rsid w:val="00BB1161"/>
    <w:rsid w:val="00BC0163"/>
    <w:rsid w:val="00BC2EB1"/>
    <w:rsid w:val="00BE65ED"/>
    <w:rsid w:val="00BF4B49"/>
    <w:rsid w:val="00BF7556"/>
    <w:rsid w:val="00C006FD"/>
    <w:rsid w:val="00C01390"/>
    <w:rsid w:val="00C02629"/>
    <w:rsid w:val="00C02B74"/>
    <w:rsid w:val="00C16D13"/>
    <w:rsid w:val="00C26997"/>
    <w:rsid w:val="00C27904"/>
    <w:rsid w:val="00C34C2E"/>
    <w:rsid w:val="00C37777"/>
    <w:rsid w:val="00C446B8"/>
    <w:rsid w:val="00C4595C"/>
    <w:rsid w:val="00C50246"/>
    <w:rsid w:val="00C65063"/>
    <w:rsid w:val="00C67873"/>
    <w:rsid w:val="00C8543E"/>
    <w:rsid w:val="00C870D5"/>
    <w:rsid w:val="00C876E4"/>
    <w:rsid w:val="00C92BE5"/>
    <w:rsid w:val="00C9773A"/>
    <w:rsid w:val="00CC22FD"/>
    <w:rsid w:val="00CD7181"/>
    <w:rsid w:val="00CF1CAE"/>
    <w:rsid w:val="00D05107"/>
    <w:rsid w:val="00D1089E"/>
    <w:rsid w:val="00D11930"/>
    <w:rsid w:val="00D11ECE"/>
    <w:rsid w:val="00D17377"/>
    <w:rsid w:val="00D21CDC"/>
    <w:rsid w:val="00D27902"/>
    <w:rsid w:val="00D30434"/>
    <w:rsid w:val="00D33335"/>
    <w:rsid w:val="00D3349B"/>
    <w:rsid w:val="00D336EC"/>
    <w:rsid w:val="00D37422"/>
    <w:rsid w:val="00D40AEE"/>
    <w:rsid w:val="00D43024"/>
    <w:rsid w:val="00D44A38"/>
    <w:rsid w:val="00D511BC"/>
    <w:rsid w:val="00D522FB"/>
    <w:rsid w:val="00D64765"/>
    <w:rsid w:val="00D723DB"/>
    <w:rsid w:val="00D74F0A"/>
    <w:rsid w:val="00D771BD"/>
    <w:rsid w:val="00D901FA"/>
    <w:rsid w:val="00D95965"/>
    <w:rsid w:val="00DA1A7B"/>
    <w:rsid w:val="00DA2589"/>
    <w:rsid w:val="00DA4A6D"/>
    <w:rsid w:val="00DA6FF8"/>
    <w:rsid w:val="00DB11F4"/>
    <w:rsid w:val="00DB13B1"/>
    <w:rsid w:val="00DB4BD9"/>
    <w:rsid w:val="00DB5335"/>
    <w:rsid w:val="00DC3808"/>
    <w:rsid w:val="00DD0B32"/>
    <w:rsid w:val="00DD2649"/>
    <w:rsid w:val="00DE4822"/>
    <w:rsid w:val="00DF0BC0"/>
    <w:rsid w:val="00DF784B"/>
    <w:rsid w:val="00E144E3"/>
    <w:rsid w:val="00E170B6"/>
    <w:rsid w:val="00E2314E"/>
    <w:rsid w:val="00E300D2"/>
    <w:rsid w:val="00E46BF3"/>
    <w:rsid w:val="00E560E4"/>
    <w:rsid w:val="00E62BDA"/>
    <w:rsid w:val="00E63F97"/>
    <w:rsid w:val="00E65011"/>
    <w:rsid w:val="00E7167D"/>
    <w:rsid w:val="00E745AB"/>
    <w:rsid w:val="00E761A0"/>
    <w:rsid w:val="00E7645E"/>
    <w:rsid w:val="00E76C3D"/>
    <w:rsid w:val="00E8698C"/>
    <w:rsid w:val="00E9509A"/>
    <w:rsid w:val="00EA02E3"/>
    <w:rsid w:val="00EA52F6"/>
    <w:rsid w:val="00EA61E7"/>
    <w:rsid w:val="00EB17CF"/>
    <w:rsid w:val="00EB5FE2"/>
    <w:rsid w:val="00EC2261"/>
    <w:rsid w:val="00EC4F65"/>
    <w:rsid w:val="00EC5B06"/>
    <w:rsid w:val="00EC5E8F"/>
    <w:rsid w:val="00EC60F0"/>
    <w:rsid w:val="00ED3160"/>
    <w:rsid w:val="00ED4A4F"/>
    <w:rsid w:val="00ED56EF"/>
    <w:rsid w:val="00ED6BDC"/>
    <w:rsid w:val="00EE3286"/>
    <w:rsid w:val="00EE3D16"/>
    <w:rsid w:val="00EE6C97"/>
    <w:rsid w:val="00F0370C"/>
    <w:rsid w:val="00F05C99"/>
    <w:rsid w:val="00F12301"/>
    <w:rsid w:val="00F140A7"/>
    <w:rsid w:val="00F154BB"/>
    <w:rsid w:val="00F15EA0"/>
    <w:rsid w:val="00F16F2F"/>
    <w:rsid w:val="00F22D8E"/>
    <w:rsid w:val="00F3027B"/>
    <w:rsid w:val="00F403FC"/>
    <w:rsid w:val="00F4274A"/>
    <w:rsid w:val="00F46137"/>
    <w:rsid w:val="00F5055C"/>
    <w:rsid w:val="00F617AA"/>
    <w:rsid w:val="00F63170"/>
    <w:rsid w:val="00F65B6D"/>
    <w:rsid w:val="00F719D6"/>
    <w:rsid w:val="00F736A2"/>
    <w:rsid w:val="00F77A3B"/>
    <w:rsid w:val="00FA5FF9"/>
    <w:rsid w:val="00FB0A6F"/>
    <w:rsid w:val="00FC582A"/>
    <w:rsid w:val="00FD1A84"/>
    <w:rsid w:val="00FD6625"/>
    <w:rsid w:val="00FD7A4E"/>
    <w:rsid w:val="00FE65DA"/>
    <w:rsid w:val="00FF2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6E4D31"/>
  <w15:chartTrackingRefBased/>
  <w15:docId w15:val="{4F1CEE40-D5A4-410E-987A-564C6A1E1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/>
    <w:lsdException w:name="heading 3" w:semiHidden="1" w:uiPriority="98" w:unhideWhenUsed="1" w:qFormat="1"/>
    <w:lsdException w:name="heading 4" w:semiHidden="1" w:uiPriority="98" w:unhideWhenUsed="1" w:qFormat="1"/>
    <w:lsdException w:name="heading 5" w:semiHidden="1" w:uiPriority="98" w:unhideWhenUsed="1" w:qFormat="1"/>
    <w:lsdException w:name="heading 6" w:semiHidden="1" w:uiPriority="98" w:unhideWhenUsed="1" w:qFormat="1"/>
    <w:lsdException w:name="heading 7" w:semiHidden="1" w:uiPriority="98" w:unhideWhenUsed="1" w:qFormat="1"/>
    <w:lsdException w:name="heading 8" w:semiHidden="1" w:uiPriority="98" w:unhideWhenUsed="1" w:qFormat="1"/>
    <w:lsdException w:name="heading 9" w:semiHidden="1" w:uiPriority="9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 w:qFormat="1"/>
    <w:lsdException w:name="footer" w:semiHidden="1" w:uiPriority="24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9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9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8" w:qFormat="1"/>
    <w:lsdException w:name="Emphasis" w:semiHidden="1" w:uiPriority="9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98" w:qFormat="1"/>
    <w:lsdException w:name="Intense Emphasis" w:semiHidden="1" w:uiPriority="9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167D"/>
    <w:pPr>
      <w:spacing w:after="0" w:line="360" w:lineRule="auto"/>
      <w:jc w:val="both"/>
    </w:pPr>
    <w:rPr>
      <w:rFonts w:ascii="Calibri" w:hAnsi="Calibri" w:cs="Times New Roman"/>
      <w:color w:val="333333"/>
      <w:sz w:val="24"/>
      <w:szCs w:val="24"/>
      <w:lang w:eastAsia="es-ES"/>
    </w:rPr>
  </w:style>
  <w:style w:type="paragraph" w:styleId="Ttulo1">
    <w:name w:val="heading 1"/>
    <w:next w:val="Normal"/>
    <w:link w:val="Ttulo1Car"/>
    <w:uiPriority w:val="99"/>
    <w:semiHidden/>
    <w:rsid w:val="00507E5B"/>
    <w:pPr>
      <w:keepNext/>
      <w:keepLines/>
      <w:spacing w:after="200" w:line="360" w:lineRule="auto"/>
      <w:outlineLvl w:val="0"/>
    </w:pPr>
    <w:rPr>
      <w:rFonts w:ascii="Georgia" w:eastAsiaTheme="majorEastAsia" w:hAnsi="Georgia" w:cstheme="majorBidi"/>
      <w:sz w:val="51"/>
      <w:szCs w:val="32"/>
      <w:lang w:eastAsia="es-ES"/>
    </w:rPr>
  </w:style>
  <w:style w:type="paragraph" w:styleId="Ttulo2">
    <w:name w:val="heading 2"/>
    <w:basedOn w:val="Normal"/>
    <w:next w:val="Normal"/>
    <w:link w:val="Ttulo2Car"/>
    <w:uiPriority w:val="99"/>
    <w:semiHidden/>
    <w:rsid w:val="00507E5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iedepginaSecciones">
    <w:name w:val="Pie de página_Secciones"/>
    <w:basedOn w:val="Normal"/>
    <w:uiPriority w:val="19"/>
    <w:qFormat/>
    <w:rsid w:val="00525591"/>
    <w:pPr>
      <w:tabs>
        <w:tab w:val="right" w:pos="8220"/>
      </w:tabs>
      <w:spacing w:after="100" w:line="240" w:lineRule="auto"/>
      <w:jc w:val="right"/>
    </w:pPr>
    <w:rPr>
      <w:rFonts w:cs="UnitOT-Light"/>
      <w:bCs/>
      <w:noProof/>
      <w:color w:val="0098CD"/>
      <w:sz w:val="20"/>
      <w:szCs w:val="20"/>
    </w:rPr>
  </w:style>
  <w:style w:type="paragraph" w:customStyle="1" w:styleId="PiedepginaAsignatura">
    <w:name w:val="Pie de página_Asignatura"/>
    <w:basedOn w:val="Normal"/>
    <w:uiPriority w:val="18"/>
    <w:qFormat/>
    <w:rsid w:val="00525591"/>
    <w:pPr>
      <w:spacing w:line="276" w:lineRule="auto"/>
      <w:ind w:firstLine="3686"/>
      <w:jc w:val="right"/>
    </w:pPr>
    <w:rPr>
      <w:rFonts w:cs="UnitOT-Light"/>
      <w:bCs/>
      <w:color w:val="777777"/>
      <w:sz w:val="20"/>
      <w:szCs w:val="20"/>
    </w:rPr>
  </w:style>
  <w:style w:type="paragraph" w:customStyle="1" w:styleId="PiedepginaUNIRc">
    <w:name w:val="Pie de página_UNIR(c)"/>
    <w:basedOn w:val="PiedepginaAsignatura"/>
    <w:uiPriority w:val="20"/>
    <w:qFormat/>
    <w:rsid w:val="00620388"/>
    <w:pPr>
      <w:ind w:firstLine="0"/>
    </w:pPr>
    <w:rPr>
      <w:rFonts w:ascii="Calibri Light" w:hAnsi="Calibri Light"/>
      <w:spacing w:val="-4"/>
      <w:sz w:val="18"/>
      <w:szCs w:val="18"/>
    </w:rPr>
  </w:style>
  <w:style w:type="paragraph" w:customStyle="1" w:styleId="Ntema">
    <w:name w:val="Nº tema"/>
    <w:basedOn w:val="TtuloAsignatura"/>
    <w:next w:val="Normal"/>
    <w:uiPriority w:val="1"/>
    <w:qFormat/>
    <w:rsid w:val="00525591"/>
    <w:pPr>
      <w:spacing w:line="240" w:lineRule="auto"/>
    </w:pPr>
  </w:style>
  <w:style w:type="character" w:styleId="Hipervnculo">
    <w:name w:val="Hyperlink"/>
    <w:basedOn w:val="Fuentedeprrafopredeter"/>
    <w:uiPriority w:val="99"/>
    <w:unhideWhenUsed/>
    <w:rsid w:val="0058112D"/>
    <w:rPr>
      <w:rFonts w:ascii="Calibri" w:hAnsi="Calibri"/>
      <w:color w:val="0098CD" w:themeColor="hyperlink"/>
      <w:sz w:val="22"/>
      <w:u w:val="single"/>
    </w:rPr>
  </w:style>
  <w:style w:type="paragraph" w:customStyle="1" w:styleId="Notaalpie">
    <w:name w:val="Nota al pie"/>
    <w:basedOn w:val="Normal"/>
    <w:uiPriority w:val="21"/>
    <w:qFormat/>
    <w:rsid w:val="00002FE1"/>
    <w:rPr>
      <w:sz w:val="16"/>
      <w:szCs w:val="14"/>
    </w:rPr>
  </w:style>
  <w:style w:type="numbering" w:customStyle="1" w:styleId="VietasUNIR">
    <w:name w:val="ViñetasUNIR"/>
    <w:basedOn w:val="Sinlista"/>
    <w:uiPriority w:val="99"/>
    <w:rsid w:val="00260B21"/>
    <w:pPr>
      <w:numPr>
        <w:numId w:val="1"/>
      </w:numPr>
    </w:pPr>
  </w:style>
  <w:style w:type="paragraph" w:customStyle="1" w:styleId="Piedefoto-tabla">
    <w:name w:val="Pie de foto-tabla"/>
    <w:basedOn w:val="Normal"/>
    <w:next w:val="Normal"/>
    <w:uiPriority w:val="16"/>
    <w:qFormat/>
    <w:rsid w:val="0041334B"/>
    <w:pPr>
      <w:spacing w:before="120" w:line="276" w:lineRule="auto"/>
      <w:ind w:left="-113" w:right="-215"/>
      <w:jc w:val="center"/>
    </w:pPr>
    <w:rPr>
      <w:rFonts w:cs="UnitOT-Light"/>
      <w:iCs/>
      <w:color w:val="595959" w:themeColor="text1" w:themeTint="A6"/>
      <w:sz w:val="19"/>
      <w:szCs w:val="18"/>
    </w:rPr>
  </w:style>
  <w:style w:type="character" w:customStyle="1" w:styleId="Ttulo1Car">
    <w:name w:val="Título 1 Car"/>
    <w:basedOn w:val="Fuentedeprrafopredeter"/>
    <w:link w:val="Ttulo1"/>
    <w:uiPriority w:val="99"/>
    <w:semiHidden/>
    <w:rsid w:val="00D511BC"/>
    <w:rPr>
      <w:rFonts w:ascii="Georgia" w:eastAsiaTheme="majorEastAsia" w:hAnsi="Georgia" w:cstheme="majorBidi"/>
      <w:sz w:val="51"/>
      <w:szCs w:val="32"/>
      <w:lang w:eastAsia="es-ES"/>
    </w:rPr>
  </w:style>
  <w:style w:type="paragraph" w:styleId="Prrafodelista">
    <w:name w:val="List Paragraph"/>
    <w:basedOn w:val="Normal"/>
    <w:uiPriority w:val="34"/>
    <w:qFormat/>
    <w:rsid w:val="00CF1CAE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semiHidden/>
    <w:rsid w:val="00D511B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ES"/>
    </w:rPr>
  </w:style>
  <w:style w:type="paragraph" w:customStyle="1" w:styleId="Citas">
    <w:name w:val="Citas"/>
    <w:basedOn w:val="Normal"/>
    <w:next w:val="Normal"/>
    <w:uiPriority w:val="15"/>
    <w:qFormat/>
    <w:rsid w:val="00CF1CAE"/>
    <w:pPr>
      <w:spacing w:line="240" w:lineRule="auto"/>
      <w:ind w:left="851"/>
    </w:pPr>
    <w:rPr>
      <w:rFonts w:cs="UnitOT-Light"/>
      <w:szCs w:val="22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07E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7E4840"/>
    <w:pPr>
      <w:spacing w:after="0" w:line="240" w:lineRule="auto"/>
    </w:pPr>
    <w:rPr>
      <w:rFonts w:ascii="Calibri" w:hAnsi="Calibri"/>
      <w:sz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tuloAsignatura">
    <w:name w:val="Título Asignatura"/>
    <w:basedOn w:val="Normal"/>
    <w:uiPriority w:val="2"/>
    <w:qFormat/>
    <w:rsid w:val="00E144E3"/>
    <w:pPr>
      <w:spacing w:line="276" w:lineRule="auto"/>
      <w:jc w:val="right"/>
    </w:pPr>
    <w:rPr>
      <w:rFonts w:ascii="Calibri Light" w:hAnsi="Calibri Light"/>
      <w:color w:val="777777"/>
      <w:sz w:val="40"/>
      <w:szCs w:val="40"/>
    </w:rPr>
  </w:style>
  <w:style w:type="paragraph" w:customStyle="1" w:styleId="TtuloTema">
    <w:name w:val="Título Tema"/>
    <w:basedOn w:val="Normal"/>
    <w:uiPriority w:val="3"/>
    <w:qFormat/>
    <w:rsid w:val="00E144E3"/>
    <w:pPr>
      <w:spacing w:line="240" w:lineRule="auto"/>
      <w:jc w:val="right"/>
    </w:pPr>
    <w:rPr>
      <w:rFonts w:ascii="Calibri Light" w:hAnsi="Calibri Light"/>
      <w:color w:val="0098CD"/>
      <w:sz w:val="84"/>
      <w:szCs w:val="84"/>
    </w:rPr>
  </w:style>
  <w:style w:type="paragraph" w:customStyle="1" w:styleId="Seccinndice">
    <w:name w:val="Sección Índice"/>
    <w:basedOn w:val="SeccionesNivel"/>
    <w:next w:val="Normal"/>
    <w:uiPriority w:val="4"/>
    <w:qFormat/>
    <w:rsid w:val="0041334B"/>
    <w:pPr>
      <w:spacing w:after="0"/>
      <w:ind w:left="284"/>
      <w:jc w:val="left"/>
      <w:outlineLvl w:val="9"/>
    </w:pPr>
  </w:style>
  <w:style w:type="paragraph" w:customStyle="1" w:styleId="SeccionesNivel">
    <w:name w:val="Secciones Nivel"/>
    <w:basedOn w:val="Normal"/>
    <w:next w:val="Normal"/>
    <w:uiPriority w:val="5"/>
    <w:qFormat/>
    <w:rsid w:val="00525591"/>
    <w:pPr>
      <w:spacing w:after="360"/>
      <w:jc w:val="right"/>
      <w:outlineLvl w:val="0"/>
    </w:pPr>
    <w:rPr>
      <w:rFonts w:ascii="Calibri Light" w:hAnsi="Calibri Light" w:cs="Arial"/>
      <w:noProof/>
      <w:color w:val="0098CD"/>
      <w:sz w:val="56"/>
      <w:szCs w:val="56"/>
    </w:rPr>
  </w:style>
  <w:style w:type="paragraph" w:customStyle="1" w:styleId="TituloApartado1">
    <w:name w:val="Titulo Apartado 1"/>
    <w:basedOn w:val="TtuloTema"/>
    <w:next w:val="Normal"/>
    <w:uiPriority w:val="6"/>
    <w:qFormat/>
    <w:rsid w:val="004E5487"/>
    <w:pPr>
      <w:spacing w:line="360" w:lineRule="auto"/>
      <w:jc w:val="left"/>
      <w:outlineLvl w:val="1"/>
    </w:pPr>
    <w:rPr>
      <w:rFonts w:ascii="Calibri" w:hAnsi="Calibri"/>
      <w:sz w:val="40"/>
      <w:szCs w:val="40"/>
    </w:rPr>
  </w:style>
  <w:style w:type="paragraph" w:customStyle="1" w:styleId="Destacados">
    <w:name w:val="Destacados"/>
    <w:basedOn w:val="TituloApartado1"/>
    <w:next w:val="Normal"/>
    <w:uiPriority w:val="12"/>
    <w:qFormat/>
    <w:rsid w:val="00302FF8"/>
    <w:pPr>
      <w:ind w:left="284" w:right="281"/>
      <w:jc w:val="center"/>
      <w:outlineLvl w:val="9"/>
    </w:pPr>
    <w:rPr>
      <w:sz w:val="24"/>
      <w:szCs w:val="22"/>
    </w:rPr>
  </w:style>
  <w:style w:type="paragraph" w:customStyle="1" w:styleId="TtuloApartado2">
    <w:name w:val="Título Apartado 2"/>
    <w:basedOn w:val="Normal"/>
    <w:next w:val="Normal"/>
    <w:uiPriority w:val="8"/>
    <w:qFormat/>
    <w:rsid w:val="001B7F82"/>
    <w:rPr>
      <w:color w:val="0098CD"/>
      <w:sz w:val="28"/>
      <w:szCs w:val="26"/>
    </w:rPr>
  </w:style>
  <w:style w:type="paragraph" w:customStyle="1" w:styleId="TtuloApartado3">
    <w:name w:val="Título Apartado 3"/>
    <w:basedOn w:val="Normal"/>
    <w:next w:val="Normal"/>
    <w:uiPriority w:val="9"/>
    <w:qFormat/>
    <w:rsid w:val="004E5487"/>
    <w:rPr>
      <w:rFonts w:cs="UnitOT-Medi"/>
      <w:b/>
    </w:rPr>
  </w:style>
  <w:style w:type="numbering" w:customStyle="1" w:styleId="NmeracinTest">
    <w:name w:val="Númeración Test"/>
    <w:uiPriority w:val="99"/>
    <w:rsid w:val="00845825"/>
    <w:pPr>
      <w:numPr>
        <w:numId w:val="7"/>
      </w:numPr>
    </w:pPr>
  </w:style>
  <w:style w:type="paragraph" w:customStyle="1" w:styleId="CuadroCmoestudiaryReferencias">
    <w:name w:val="Cuadro «Cómo estudiar» y Referencias"/>
    <w:basedOn w:val="Normal"/>
    <w:uiPriority w:val="10"/>
    <w:qFormat/>
    <w:rsid w:val="001B7F82"/>
    <w:pPr>
      <w:pBdr>
        <w:top w:val="single" w:sz="4" w:space="4" w:color="0098CD"/>
        <w:bottom w:val="single" w:sz="4" w:space="1" w:color="0098CD"/>
      </w:pBdr>
      <w:shd w:val="clear" w:color="auto" w:fill="E6F4F9"/>
      <w:tabs>
        <w:tab w:val="left" w:pos="1134"/>
      </w:tabs>
    </w:pPr>
    <w:rPr>
      <w:rFonts w:cs="UnitOT-Light"/>
      <w:spacing w:val="-4"/>
      <w:szCs w:val="22"/>
    </w:rPr>
  </w:style>
  <w:style w:type="paragraph" w:customStyle="1" w:styleId="Cuadroenlace">
    <w:name w:val="Cuadro enlace"/>
    <w:basedOn w:val="Normal"/>
    <w:uiPriority w:val="11"/>
    <w:qFormat/>
    <w:rsid w:val="00F65B6D"/>
    <w:pPr>
      <w:pBdr>
        <w:top w:val="single" w:sz="4" w:space="4" w:color="0098CD"/>
        <w:bottom w:val="single" w:sz="4" w:space="0" w:color="0098CD"/>
      </w:pBdr>
      <w:jc w:val="center"/>
    </w:pPr>
    <w:rPr>
      <w:rFonts w:cs="UnitOT-Light"/>
      <w:szCs w:val="22"/>
    </w:rPr>
  </w:style>
  <w:style w:type="paragraph" w:styleId="TDC1">
    <w:name w:val="toc 1"/>
    <w:basedOn w:val="Normal"/>
    <w:next w:val="Normal"/>
    <w:autoRedefine/>
    <w:uiPriority w:val="39"/>
    <w:unhideWhenUsed/>
    <w:rsid w:val="001E38BB"/>
    <w:pPr>
      <w:tabs>
        <w:tab w:val="right" w:pos="5810"/>
      </w:tabs>
      <w:spacing w:before="120"/>
      <w:ind w:left="284"/>
      <w:jc w:val="left"/>
    </w:pPr>
    <w:rPr>
      <w:noProof/>
      <w:color w:val="008FBE"/>
    </w:rPr>
  </w:style>
  <w:style w:type="paragraph" w:styleId="TDC2">
    <w:name w:val="toc 2"/>
    <w:basedOn w:val="Normal"/>
    <w:next w:val="Normal"/>
    <w:autoRedefine/>
    <w:uiPriority w:val="39"/>
    <w:unhideWhenUsed/>
    <w:rsid w:val="001E38BB"/>
    <w:pPr>
      <w:tabs>
        <w:tab w:val="right" w:pos="5952"/>
      </w:tabs>
      <w:ind w:left="567"/>
      <w:jc w:val="left"/>
    </w:pPr>
    <w:rPr>
      <w:noProof/>
    </w:rPr>
  </w:style>
  <w:style w:type="paragraph" w:customStyle="1" w:styleId="TtuloApartado1sinnivel">
    <w:name w:val="Título Apartado 1_sin nivel"/>
    <w:basedOn w:val="TituloApartado1"/>
    <w:next w:val="Normal"/>
    <w:uiPriority w:val="7"/>
    <w:qFormat/>
    <w:rsid w:val="00CF1CAE"/>
    <w:pPr>
      <w:outlineLvl w:val="9"/>
    </w:pPr>
  </w:style>
  <w:style w:type="table" w:customStyle="1" w:styleId="TablaUNIR1">
    <w:name w:val="TablaUNIR_1"/>
    <w:basedOn w:val="UNIR"/>
    <w:uiPriority w:val="99"/>
    <w:rsid w:val="005F240A"/>
    <w:tblPr>
      <w:tblStyleColBandSize w:val="1"/>
    </w:tbl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band1Vert">
      <w:pPr>
        <w:wordWrap/>
        <w:jc w:val="center"/>
      </w:pPr>
      <w:rPr>
        <w:rFonts w:ascii="UnitOT-Light" w:hAnsi="UnitOT-Light"/>
        <w:color w:val="4D4D4D"/>
        <w:sz w:val="20"/>
      </w:rPr>
      <w:tblPr/>
      <w:tcPr>
        <w:vAlign w:val="center"/>
      </w:tcPr>
    </w:tblStylePr>
  </w:style>
  <w:style w:type="table" w:customStyle="1" w:styleId="TablaUNIR2">
    <w:name w:val="TablaUNIR_2"/>
    <w:basedOn w:val="Tablanormal"/>
    <w:uiPriority w:val="99"/>
    <w:rsid w:val="007E4840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bottom w:val="single" w:sz="4" w:space="0" w:color="0098CD"/>
        <w:insideH w:val="single" w:sz="4" w:space="0" w:color="0098CD"/>
      </w:tblBorders>
    </w:tblPr>
    <w:tcPr>
      <w:shd w:val="clear" w:color="auto" w:fill="auto"/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color w:val="F8F8F8"/>
        <w:sz w:val="20"/>
      </w:rPr>
      <w:tblPr/>
      <w:tcPr>
        <w:shd w:val="clear" w:color="auto" w:fill="0098CD"/>
      </w:tcPr>
    </w:tblStylePr>
    <w:tblStylePr w:type="firstCol">
      <w:rPr>
        <w:rFonts w:ascii="UnitOT-Medi" w:hAnsi="UnitOT-Medi"/>
        <w:color w:val="333333"/>
        <w:sz w:val="20"/>
      </w:rPr>
      <w:tblPr/>
      <w:tcPr>
        <w:tcBorders>
          <w:top w:val="single" w:sz="4" w:space="0" w:color="0098CD"/>
          <w:left w:val="nil"/>
          <w:bottom w:val="single" w:sz="4" w:space="0" w:color="0098CD"/>
          <w:right w:val="single" w:sz="4" w:space="0" w:color="0098CD"/>
          <w:insideH w:val="single" w:sz="4" w:space="0" w:color="008FBE"/>
          <w:insideV w:val="single" w:sz="4" w:space="0" w:color="008FBE"/>
          <w:tl2br w:val="nil"/>
          <w:tr2bl w:val="nil"/>
        </w:tcBorders>
        <w:shd w:val="clear" w:color="auto" w:fill="auto"/>
      </w:tcPr>
    </w:tblStylePr>
  </w:style>
  <w:style w:type="table" w:customStyle="1" w:styleId="TablaUNIR3">
    <w:name w:val="TablaUNIR_3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pPr>
        <w:jc w:val="center"/>
      </w:pPr>
      <w:rPr>
        <w:rFonts w:ascii="UnitOT-Medi" w:hAnsi="UnitOT-Medi"/>
        <w:sz w:val="20"/>
      </w:rPr>
      <w:tblPr/>
      <w:tcPr>
        <w:tcBorders>
          <w:top w:val="single" w:sz="4" w:space="0" w:color="008FBE"/>
          <w:left w:val="nil"/>
          <w:bottom w:val="single" w:sz="4" w:space="0" w:color="008FBE"/>
          <w:right w:val="nil"/>
          <w:insideH w:val="single" w:sz="4" w:space="0" w:color="008FBE"/>
          <w:insideV w:val="single" w:sz="4" w:space="0" w:color="008FBE"/>
          <w:tl2br w:val="nil"/>
          <w:tr2bl w:val="nil"/>
        </w:tcBorders>
      </w:tcPr>
    </w:tblStylePr>
  </w:style>
  <w:style w:type="table" w:customStyle="1" w:styleId="TablaUNIR4">
    <w:name w:val="TablaUNIR_4"/>
    <w:basedOn w:val="Tablanormal"/>
    <w:uiPriority w:val="99"/>
    <w:rsid w:val="001E737A"/>
    <w:pPr>
      <w:spacing w:after="0" w:line="240" w:lineRule="auto"/>
      <w:jc w:val="center"/>
    </w:pPr>
    <w:rPr>
      <w:rFonts w:ascii="Calibri" w:hAnsi="Calibri"/>
      <w:color w:val="333333"/>
      <w:sz w:val="20"/>
    </w:rPr>
    <w:tblPr>
      <w:tblBorders>
        <w:insideH w:val="single" w:sz="4" w:space="0" w:color="0098CD"/>
        <w:insideV w:val="single" w:sz="4" w:space="0" w:color="0098CD"/>
      </w:tblBorders>
    </w:tblPr>
    <w:tcPr>
      <w:tcMar>
        <w:top w:w="57" w:type="dxa"/>
      </w:tcMar>
      <w:vAlign w:val="center"/>
    </w:tcPr>
    <w:tblStylePr w:type="firstRow">
      <w:rPr>
        <w:rFonts w:ascii="UnitOT-Medi" w:hAnsi="UnitOT-Medi"/>
        <w:color w:val="FFFFFF" w:themeColor="background1"/>
        <w:sz w:val="20"/>
      </w:rPr>
      <w:tblPr/>
      <w:tcPr>
        <w:shd w:val="clear" w:color="auto" w:fill="0098CD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</w:style>
  <w:style w:type="paragraph" w:customStyle="1" w:styleId="Ejemplos">
    <w:name w:val="Ejemplos"/>
    <w:basedOn w:val="Normal"/>
    <w:uiPriority w:val="22"/>
    <w:qFormat/>
    <w:rsid w:val="00CF1CAE"/>
    <w:pPr>
      <w:spacing w:line="276" w:lineRule="auto"/>
      <w:ind w:left="284" w:right="284"/>
    </w:pPr>
    <w:rPr>
      <w:rFonts w:cs="UnitOT-Light"/>
      <w:color w:val="595959" w:themeColor="text1" w:themeTint="A6"/>
      <w:szCs w:val="22"/>
    </w:rPr>
  </w:style>
  <w:style w:type="table" w:customStyle="1" w:styleId="TablaejemplosUNIR">
    <w:name w:val="Tabla ejemplos UNIR"/>
    <w:basedOn w:val="Tablanormal"/>
    <w:uiPriority w:val="99"/>
    <w:rsid w:val="001E737A"/>
    <w:pPr>
      <w:spacing w:after="0" w:line="240" w:lineRule="auto"/>
    </w:pPr>
    <w:rPr>
      <w:rFonts w:ascii="Calibri" w:hAnsi="Calibri"/>
      <w:sz w:val="20"/>
    </w:rPr>
    <w:tblPr>
      <w:tblBorders>
        <w:left w:val="single" w:sz="4" w:space="0" w:color="0098CD"/>
        <w:right w:val="single" w:sz="4" w:space="0" w:color="0098CD"/>
      </w:tblBorders>
      <w:tblCellMar>
        <w:left w:w="284" w:type="dxa"/>
        <w:right w:w="284" w:type="dxa"/>
      </w:tblCellMar>
    </w:tblPr>
  </w:style>
  <w:style w:type="numbering" w:customStyle="1" w:styleId="VietasUNIRcombinada">
    <w:name w:val="ViñetasUNIR_combinada"/>
    <w:uiPriority w:val="99"/>
    <w:rsid w:val="00C37777"/>
    <w:pPr>
      <w:numPr>
        <w:numId w:val="9"/>
      </w:numPr>
    </w:pPr>
  </w:style>
  <w:style w:type="paragraph" w:styleId="Encabezado">
    <w:name w:val="header"/>
    <w:basedOn w:val="Normal"/>
    <w:link w:val="EncabezadoCar"/>
    <w:uiPriority w:val="99"/>
    <w:qFormat/>
    <w:rsid w:val="00D30434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434"/>
    <w:rPr>
      <w:rFonts w:ascii="UnitOT-Light" w:hAnsi="UnitOT-Light" w:cs="Times New Roman"/>
      <w:color w:val="333333"/>
      <w:szCs w:val="24"/>
      <w:lang w:eastAsia="es-ES"/>
    </w:rPr>
  </w:style>
  <w:style w:type="paragraph" w:styleId="Piedepgina">
    <w:name w:val="footer"/>
    <w:basedOn w:val="Normal"/>
    <w:link w:val="PiedepginaCar"/>
    <w:uiPriority w:val="24"/>
    <w:unhideWhenUsed/>
    <w:qFormat/>
    <w:rsid w:val="00E7167D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24"/>
    <w:rsid w:val="00E7167D"/>
    <w:rPr>
      <w:rFonts w:ascii="Calibri" w:hAnsi="Calibri" w:cs="Times New Roman"/>
      <w:color w:val="333333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446B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446B8"/>
    <w:rPr>
      <w:rFonts w:ascii="Segoe UI" w:hAnsi="Segoe UI" w:cs="Segoe UI"/>
      <w:color w:val="333333"/>
      <w:sz w:val="18"/>
      <w:szCs w:val="18"/>
      <w:lang w:eastAsia="es-ES"/>
    </w:rPr>
  </w:style>
  <w:style w:type="table" w:customStyle="1" w:styleId="UNIR">
    <w:name w:val="UNIR"/>
    <w:basedOn w:val="Tablanormal"/>
    <w:uiPriority w:val="99"/>
    <w:rsid w:val="007E4840"/>
    <w:pPr>
      <w:spacing w:after="0" w:line="240" w:lineRule="auto"/>
    </w:pPr>
    <w:rPr>
      <w:rFonts w:ascii="Calibri" w:hAnsi="Calibri"/>
      <w:color w:val="333333"/>
      <w:sz w:val="20"/>
    </w:rPr>
    <w:tblPr>
      <w:tblBorders>
        <w:top w:val="single" w:sz="4" w:space="0" w:color="0098CD"/>
        <w:left w:val="single" w:sz="4" w:space="0" w:color="0098CD"/>
        <w:bottom w:val="single" w:sz="4" w:space="0" w:color="0098CD"/>
        <w:right w:val="single" w:sz="4" w:space="0" w:color="0098CD"/>
        <w:insideH w:val="single" w:sz="4" w:space="0" w:color="0098CD"/>
        <w:insideV w:val="single" w:sz="4" w:space="0" w:color="0098CD"/>
      </w:tblBorders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400C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400C5"/>
    <w:rPr>
      <w:rFonts w:ascii="Calibri" w:hAnsi="Calibri" w:cs="Times New Roman"/>
      <w:color w:val="333333"/>
      <w:sz w:val="20"/>
      <w:szCs w:val="20"/>
      <w:lang w:eastAsia="es-ES"/>
    </w:rPr>
  </w:style>
  <w:style w:type="table" w:customStyle="1" w:styleId="TablaUNIR30">
    <w:name w:val="Tabla UNIR 3"/>
    <w:basedOn w:val="Tablanormal"/>
    <w:uiPriority w:val="99"/>
    <w:rsid w:val="00472B27"/>
    <w:pPr>
      <w:spacing w:after="0" w:line="240" w:lineRule="auto"/>
    </w:pPr>
    <w:rPr>
      <w:rFonts w:ascii="UnitOT-Light" w:hAnsi="UnitOT-Light"/>
      <w:color w:val="333333"/>
      <w:sz w:val="20"/>
    </w:rPr>
    <w:tblPr>
      <w:jc w:val="center"/>
      <w:tblBorders>
        <w:top w:val="single" w:sz="4" w:space="0" w:color="0098CD"/>
        <w:bottom w:val="single" w:sz="4" w:space="0" w:color="0098CD"/>
        <w:insideH w:val="single" w:sz="4" w:space="0" w:color="0098CD"/>
        <w:insideV w:val="single" w:sz="4" w:space="0" w:color="0098CD"/>
      </w:tblBorders>
      <w:tblCellMar>
        <w:top w:w="113" w:type="dxa"/>
      </w:tblCellMar>
    </w:tblPr>
    <w:trPr>
      <w:jc w:val="center"/>
    </w:trPr>
    <w:tcPr>
      <w:shd w:val="clear" w:color="auto" w:fill="FFFFFF" w:themeFill="background1"/>
      <w:vAlign w:val="center"/>
    </w:tcPr>
    <w:tblStylePr w:type="firstRow">
      <w:pPr>
        <w:jc w:val="center"/>
      </w:pPr>
      <w:rPr>
        <w:rFonts w:ascii="UnitOT-Medi" w:hAnsi="UnitOT-Medi"/>
        <w:b w:val="0"/>
        <w:color w:val="333333"/>
        <w:sz w:val="20"/>
      </w:rPr>
      <w:tblPr/>
      <w:trPr>
        <w:tblHeader/>
      </w:trPr>
      <w:tcPr>
        <w:shd w:val="clear" w:color="auto" w:fill="E6F4F9"/>
        <w:vAlign w:val="center"/>
      </w:tcPr>
    </w:tblStylePr>
  </w:style>
  <w:style w:type="paragraph" w:customStyle="1" w:styleId="Textocajaactividades">
    <w:name w:val="Texto_caja_actividades"/>
    <w:basedOn w:val="TtuloApartado3"/>
    <w:qFormat/>
    <w:rsid w:val="00D74F0A"/>
    <w:pPr>
      <w:spacing w:line="240" w:lineRule="auto"/>
      <w:jc w:val="center"/>
    </w:pPr>
    <w:rPr>
      <w:sz w:val="22"/>
      <w:szCs w:val="22"/>
    </w:rPr>
  </w:style>
  <w:style w:type="table" w:customStyle="1" w:styleId="Tabladecuadrcula5oscura-nfasis51">
    <w:name w:val="Tabla de cuadrícula 5 oscura - Énfasis 51"/>
    <w:basedOn w:val="Tablanormal"/>
    <w:uiPriority w:val="50"/>
    <w:rsid w:val="007275EC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Personalizado 30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98CD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24A73E9FA76EF4C90348075F63FA3E0" ma:contentTypeVersion="9" ma:contentTypeDescription="Crear nuevo documento." ma:contentTypeScope="" ma:versionID="eff634db0449f911e9d0c47556d02f1f">
  <xsd:schema xmlns:xsd="http://www.w3.org/2001/XMLSchema" xmlns:xs="http://www.w3.org/2001/XMLSchema" xmlns:p="http://schemas.microsoft.com/office/2006/metadata/properties" xmlns:ns2="a602a5f5-a252-47b9-8374-981bb87951dd" xmlns:ns3="0a70e875-3d35-4be2-921f-7117c31bab9b" targetNamespace="http://schemas.microsoft.com/office/2006/metadata/properties" ma:root="true" ma:fieldsID="293b8efccdd8e6af4494d88459d36ec0" ns2:_="" ns3:_="">
    <xsd:import namespace="a602a5f5-a252-47b9-8374-981bb87951dd"/>
    <xsd:import namespace="0a70e875-3d35-4be2-921f-7117c31bab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2a5f5-a252-47b9-8374-981bb87951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0e875-3d35-4be2-921f-7117c31bab9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6F3E6-82C7-4B1B-9EC1-613026292DE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4CE36E6-4A17-41A2-B716-D072B6B16E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2a5f5-a252-47b9-8374-981bb87951dd"/>
    <ds:schemaRef ds:uri="0a70e875-3d35-4be2-921f-7117c31bab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46FF156-1F39-4EA8-BEC0-E0DCEF76174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3C7B660-69AD-44F6-A63C-743A94DBD3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6</Pages>
  <Words>1190</Words>
  <Characters>6545</Characters>
  <Application>Microsoft Office Word</Application>
  <DocSecurity>0</DocSecurity>
  <Lines>54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Asturillo</dc:creator>
  <cp:keywords/>
  <dc:description/>
  <cp:lastModifiedBy>Sarai Terrón Monasterio</cp:lastModifiedBy>
  <cp:revision>13</cp:revision>
  <cp:lastPrinted>2017-09-08T09:41:00Z</cp:lastPrinted>
  <dcterms:created xsi:type="dcterms:W3CDTF">2021-07-12T21:17:00Z</dcterms:created>
  <dcterms:modified xsi:type="dcterms:W3CDTF">2025-10-16T09:54:00Z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0x010100024A73E9FA76EF4C90348075F63FA3E0</vt:lpwstr>
  </property>
</Properties>
</file>