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3B96" w14:textId="2EB484FB" w:rsidR="00123CC1" w:rsidRPr="00123CC1" w:rsidRDefault="002C5E87" w:rsidP="00123CC1">
      <w:pPr>
        <w:ind w:left="720" w:hanging="360"/>
        <w:jc w:val="center"/>
        <w:rPr>
          <w:sz w:val="28"/>
          <w:szCs w:val="28"/>
        </w:rPr>
      </w:pPr>
      <w:r w:rsidRPr="00123CC1">
        <w:rPr>
          <w:sz w:val="28"/>
          <w:szCs w:val="28"/>
        </w:rPr>
        <w:t>WHO Data 2019-2022</w:t>
      </w:r>
      <w:r w:rsidR="00123CC1" w:rsidRPr="00123CC1">
        <w:rPr>
          <w:sz w:val="28"/>
          <w:szCs w:val="28"/>
        </w:rPr>
        <w:t>: Descriptions for Analysis</w:t>
      </w:r>
    </w:p>
    <w:p w14:paraId="25C327AB" w14:textId="77777777" w:rsidR="00123CC1" w:rsidRDefault="00123CC1" w:rsidP="00123CC1">
      <w:pPr>
        <w:ind w:left="720" w:hanging="360"/>
        <w:jc w:val="center"/>
      </w:pPr>
    </w:p>
    <w:p w14:paraId="06C3DC82" w14:textId="77777777" w:rsidR="002C5E87" w:rsidRDefault="002C5E87" w:rsidP="00B44A4C">
      <w:pPr>
        <w:ind w:left="720" w:hanging="360"/>
      </w:pPr>
    </w:p>
    <w:p w14:paraId="6920DB74" w14:textId="2FBD7D8F" w:rsidR="00792F2C" w:rsidRDefault="00B44A4C" w:rsidP="002C5E87">
      <w:pPr>
        <w:pStyle w:val="ListParagraph"/>
        <w:numPr>
          <w:ilvl w:val="0"/>
          <w:numId w:val="1"/>
        </w:numPr>
      </w:pPr>
      <w:r>
        <w:t>Country</w:t>
      </w:r>
    </w:p>
    <w:p w14:paraId="0B2935A3" w14:textId="25450EB5" w:rsidR="00B44A4C" w:rsidRDefault="00B44A4C" w:rsidP="00B44A4C">
      <w:pPr>
        <w:pStyle w:val="ListParagraph"/>
        <w:numPr>
          <w:ilvl w:val="0"/>
          <w:numId w:val="1"/>
        </w:numPr>
      </w:pPr>
      <w:r>
        <w:t>Total Population Male</w:t>
      </w:r>
    </w:p>
    <w:p w14:paraId="7E9C4C8A" w14:textId="0048AE33" w:rsidR="00B44A4C" w:rsidRDefault="00B44A4C" w:rsidP="00B44A4C">
      <w:pPr>
        <w:pStyle w:val="ListParagraph"/>
        <w:numPr>
          <w:ilvl w:val="0"/>
          <w:numId w:val="1"/>
        </w:numPr>
      </w:pPr>
      <w:r>
        <w:t>Total Population Female</w:t>
      </w:r>
    </w:p>
    <w:p w14:paraId="2DF821F3" w14:textId="67452BA0" w:rsidR="00B44A4C" w:rsidRDefault="00B44A4C" w:rsidP="00B44A4C">
      <w:pPr>
        <w:pStyle w:val="ListParagraph"/>
        <w:numPr>
          <w:ilvl w:val="0"/>
          <w:numId w:val="1"/>
        </w:numPr>
      </w:pPr>
      <w:r>
        <w:t>Total Population Both</w:t>
      </w:r>
    </w:p>
    <w:p w14:paraId="09F7B30C" w14:textId="67276DA2" w:rsidR="00B44A4C" w:rsidRDefault="00B44A4C" w:rsidP="00B44A4C">
      <w:pPr>
        <w:pStyle w:val="ListParagraph"/>
        <w:numPr>
          <w:ilvl w:val="0"/>
          <w:numId w:val="1"/>
        </w:numPr>
      </w:pPr>
      <w:r w:rsidRPr="00B44A4C">
        <w:t>Life expectancy at birth (years)</w:t>
      </w:r>
      <w:r>
        <w:t xml:space="preserve"> = Life Expectancy Male</w:t>
      </w:r>
    </w:p>
    <w:p w14:paraId="135F8E56" w14:textId="65FAAD5C" w:rsidR="00B44A4C" w:rsidRDefault="00B44A4C" w:rsidP="00B44A4C">
      <w:pPr>
        <w:pStyle w:val="ListParagraph"/>
        <w:numPr>
          <w:ilvl w:val="0"/>
          <w:numId w:val="1"/>
        </w:numPr>
      </w:pPr>
      <w:r>
        <w:t>Life Expectancy Female</w:t>
      </w:r>
    </w:p>
    <w:p w14:paraId="5CD9A0C0" w14:textId="0A5A6317" w:rsidR="00B44A4C" w:rsidRDefault="00B44A4C" w:rsidP="00B44A4C">
      <w:pPr>
        <w:pStyle w:val="ListParagraph"/>
        <w:numPr>
          <w:ilvl w:val="0"/>
          <w:numId w:val="1"/>
        </w:numPr>
      </w:pPr>
      <w:r>
        <w:t>Life Expectancy Both</w:t>
      </w:r>
    </w:p>
    <w:p w14:paraId="4898224E" w14:textId="1C8CA541" w:rsidR="00B44A4C" w:rsidRDefault="00B44A4C" w:rsidP="00B44A4C">
      <w:pPr>
        <w:pStyle w:val="ListParagraph"/>
        <w:numPr>
          <w:ilvl w:val="0"/>
          <w:numId w:val="1"/>
        </w:numPr>
      </w:pPr>
      <w:r>
        <w:t xml:space="preserve">Healthy </w:t>
      </w:r>
      <w:r w:rsidRPr="00B44A4C">
        <w:t>Life Expectancy</w:t>
      </w:r>
      <w:r>
        <w:t xml:space="preserve"> Male</w:t>
      </w:r>
    </w:p>
    <w:p w14:paraId="4290BA4D" w14:textId="115040EE" w:rsidR="00B44A4C" w:rsidRDefault="00B44A4C" w:rsidP="00B44A4C">
      <w:pPr>
        <w:pStyle w:val="ListParagraph"/>
        <w:numPr>
          <w:ilvl w:val="0"/>
          <w:numId w:val="1"/>
        </w:numPr>
      </w:pPr>
      <w:r>
        <w:t xml:space="preserve">Healthy </w:t>
      </w:r>
      <w:r w:rsidRPr="00B44A4C">
        <w:t>Life Expectancy</w:t>
      </w:r>
      <w:r>
        <w:t xml:space="preserve"> Female</w:t>
      </w:r>
    </w:p>
    <w:p w14:paraId="434575AB" w14:textId="69A91280" w:rsidR="00B44A4C" w:rsidRDefault="00B44A4C" w:rsidP="00B44A4C">
      <w:pPr>
        <w:pStyle w:val="ListParagraph"/>
        <w:numPr>
          <w:ilvl w:val="0"/>
          <w:numId w:val="1"/>
        </w:numPr>
      </w:pPr>
      <w:r>
        <w:t xml:space="preserve">Healthy </w:t>
      </w:r>
      <w:r w:rsidRPr="00B44A4C">
        <w:t>Life Expectancy</w:t>
      </w:r>
      <w:r>
        <w:t xml:space="preserve"> Both</w:t>
      </w:r>
    </w:p>
    <w:p w14:paraId="5AAC768B" w14:textId="6EA5C873" w:rsidR="00B44A4C" w:rsidRDefault="00B44A4C" w:rsidP="00B44A4C">
      <w:pPr>
        <w:pStyle w:val="ListParagraph"/>
        <w:numPr>
          <w:ilvl w:val="0"/>
          <w:numId w:val="1"/>
        </w:numPr>
      </w:pPr>
      <w:r w:rsidRPr="00B44A4C">
        <w:t>Maternal mortality ratio (per 100 000 live births)</w:t>
      </w:r>
    </w:p>
    <w:p w14:paraId="325F40D7" w14:textId="53AE9335" w:rsidR="00B44A4C" w:rsidRDefault="00B44A4C" w:rsidP="00B44A4C">
      <w:pPr>
        <w:pStyle w:val="ListParagraph"/>
        <w:numPr>
          <w:ilvl w:val="0"/>
          <w:numId w:val="1"/>
        </w:numPr>
      </w:pPr>
      <w:r w:rsidRPr="00B44A4C">
        <w:t>Proportion of births attended by skilled health personnel (</w:t>
      </w:r>
      <w:r w:rsidR="00123CC1" w:rsidRPr="00B44A4C">
        <w:t>%)</w:t>
      </w:r>
      <w:r w:rsidR="00123CC1">
        <w:t xml:space="preserve"> =</w:t>
      </w:r>
      <w:r>
        <w:t xml:space="preserve"> Prop Births Skilled</w:t>
      </w:r>
    </w:p>
    <w:p w14:paraId="1CD99988" w14:textId="578B9AE4" w:rsidR="00B44A4C" w:rsidRDefault="00B44A4C" w:rsidP="00B44A4C">
      <w:pPr>
        <w:pStyle w:val="ListParagraph"/>
        <w:numPr>
          <w:ilvl w:val="0"/>
          <w:numId w:val="1"/>
        </w:numPr>
      </w:pPr>
      <w:r w:rsidRPr="00B44A4C">
        <w:t xml:space="preserve">Under-five mortality ratee (per 1000 live </w:t>
      </w:r>
      <w:r w:rsidR="00123CC1" w:rsidRPr="00B44A4C">
        <w:t>births)</w:t>
      </w:r>
      <w:r w:rsidR="00123CC1">
        <w:t xml:space="preserve"> =</w:t>
      </w:r>
      <w:r>
        <w:t xml:space="preserve"> Mortality Rate &lt; 5</w:t>
      </w:r>
    </w:p>
    <w:p w14:paraId="0516FFB8" w14:textId="56DD770F" w:rsidR="00B44A4C" w:rsidRDefault="00B44A4C" w:rsidP="00B44A4C">
      <w:pPr>
        <w:pStyle w:val="ListParagraph"/>
        <w:numPr>
          <w:ilvl w:val="0"/>
          <w:numId w:val="1"/>
        </w:numPr>
      </w:pPr>
      <w:r w:rsidRPr="00B44A4C">
        <w:t>Neonatal mortality ratee (per 1000 live births)</w:t>
      </w:r>
      <w:r>
        <w:t xml:space="preserve"> = Neonatal Mortality Rate</w:t>
      </w:r>
    </w:p>
    <w:p w14:paraId="092D68F9" w14:textId="6C498261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New HIV infections (per 1000 uninfected population)</w:t>
      </w:r>
      <w:r>
        <w:t xml:space="preserve"> = New HIV</w:t>
      </w:r>
    </w:p>
    <w:p w14:paraId="42526C2A" w14:textId="28E5496D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 xml:space="preserve">Tuberculosis incidence (per 100 000 </w:t>
      </w:r>
      <w:r w:rsidR="00123CC1" w:rsidRPr="00166B80">
        <w:t>population)</w:t>
      </w:r>
      <w:r w:rsidR="00123CC1">
        <w:t xml:space="preserve"> =</w:t>
      </w:r>
      <w:r>
        <w:t xml:space="preserve"> TB Incidence </w:t>
      </w:r>
    </w:p>
    <w:p w14:paraId="10E04DAD" w14:textId="520344EF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Malaria incidence (per 1000 population at risk)</w:t>
      </w:r>
      <w:r>
        <w:t xml:space="preserve"> = Malaria Incidence</w:t>
      </w:r>
    </w:p>
    <w:p w14:paraId="7513AC86" w14:textId="62786661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Hepatitis B surface antigen (HBsAg) prevalence among children under 5 years (</w:t>
      </w:r>
      <w:proofErr w:type="gramStart"/>
      <w:r w:rsidRPr="00166B80">
        <w:t>%)</w:t>
      </w:r>
      <w:r>
        <w:t>=</w:t>
      </w:r>
      <w:proofErr w:type="gramEnd"/>
      <w:r>
        <w:t xml:space="preserve"> </w:t>
      </w:r>
      <w:proofErr w:type="spellStart"/>
      <w:r>
        <w:t>HepB</w:t>
      </w:r>
      <w:proofErr w:type="spellEnd"/>
      <w:r>
        <w:t xml:space="preserve"> age &lt; 5</w:t>
      </w:r>
    </w:p>
    <w:p w14:paraId="5323C221" w14:textId="3FFC841C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Reported number of people requiring interventions against NTDs</w:t>
      </w:r>
      <w:r>
        <w:t xml:space="preserve"> = NTD Reported</w:t>
      </w:r>
    </w:p>
    <w:p w14:paraId="055EDF31" w14:textId="6B9C154E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Probability of dying from any of CVD, cancer, diabetes, CRD between age 30 and exact age 70k (</w:t>
      </w:r>
      <w:r w:rsidR="00123CC1" w:rsidRPr="00166B80">
        <w:t>%)</w:t>
      </w:r>
      <w:r w:rsidR="00123CC1">
        <w:t xml:space="preserve"> =</w:t>
      </w:r>
      <w:r>
        <w:t xml:space="preserve"> Prob Death CVD+ </w:t>
      </w:r>
    </w:p>
    <w:p w14:paraId="5B5D4CF4" w14:textId="1E4E29CF" w:rsidR="00166B80" w:rsidRDefault="00166B80" w:rsidP="00B44A4C">
      <w:pPr>
        <w:pStyle w:val="ListParagraph"/>
        <w:numPr>
          <w:ilvl w:val="0"/>
          <w:numId w:val="1"/>
        </w:numPr>
      </w:pPr>
      <w:r w:rsidRPr="00166B80">
        <w:t>Suicide mortality rate (per 100 000 population)</w:t>
      </w:r>
      <w:r>
        <w:t xml:space="preserve"> = Suicide Rate</w:t>
      </w:r>
    </w:p>
    <w:p w14:paraId="4E7381CD" w14:textId="3EA53C5C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Total alcohol per capita (≥ 15 years of age) consumption (</w:t>
      </w:r>
      <w:r w:rsidR="00123CC1" w:rsidRPr="003310B1">
        <w:t>liters</w:t>
      </w:r>
      <w:r w:rsidRPr="003310B1">
        <w:t xml:space="preserve"> of pure alcohol)</w:t>
      </w:r>
      <w:r>
        <w:t xml:space="preserve"> = Total Alcohol &gt; 14</w:t>
      </w:r>
    </w:p>
    <w:p w14:paraId="4C7349BB" w14:textId="37A6A47F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Road traffic mortality rate (per 100 000 population)</w:t>
      </w:r>
      <w:r>
        <w:t xml:space="preserve"> = Road Mortality</w:t>
      </w:r>
    </w:p>
    <w:p w14:paraId="1B6B3E47" w14:textId="0F015BC1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Proportion of women of reproductive age who have their need for family planning satisfied with modern methods (%)</w:t>
      </w:r>
      <w:r>
        <w:t xml:space="preserve"> = Family Planning</w:t>
      </w:r>
    </w:p>
    <w:p w14:paraId="60D5E221" w14:textId="042DD835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 xml:space="preserve">Adolescent birth rate (per 1000 women aged 15–19 </w:t>
      </w:r>
      <w:r w:rsidR="00123CC1" w:rsidRPr="003310B1">
        <w:t>years)</w:t>
      </w:r>
      <w:r w:rsidR="00123CC1">
        <w:t xml:space="preserve"> =</w:t>
      </w:r>
      <w:r>
        <w:t xml:space="preserve"> Ad Birth Rate 15-19</w:t>
      </w:r>
    </w:p>
    <w:p w14:paraId="4889E0F7" w14:textId="5554FA6E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Adolescent birth rate (per 1000 women aged 10-14 years)</w:t>
      </w:r>
      <w:r>
        <w:t xml:space="preserve"> = Ad Birth Rate 10-14</w:t>
      </w:r>
    </w:p>
    <w:p w14:paraId="36AA1297" w14:textId="38183284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UHC: Service coverage index</w:t>
      </w:r>
      <w:r>
        <w:t>= Univ Health Care</w:t>
      </w:r>
    </w:p>
    <w:p w14:paraId="51EAAB9C" w14:textId="1356C2A7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Population with household expenditures on health &gt; 10% of total household expenditure or income (</w:t>
      </w:r>
      <w:proofErr w:type="gramStart"/>
      <w:r w:rsidRPr="003310B1">
        <w:t>%)</w:t>
      </w:r>
      <w:r>
        <w:t>=</w:t>
      </w:r>
      <w:proofErr w:type="gramEnd"/>
      <w:r>
        <w:t xml:space="preserve"> Health care 10 &gt; expend</w:t>
      </w:r>
    </w:p>
    <w:p w14:paraId="76F277FF" w14:textId="02764C33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>Population with household expenditures on health &gt; 25% of total household expenditure or income (%)</w:t>
      </w:r>
      <w:r>
        <w:t xml:space="preserve"> = Health care 25 &gt; expend</w:t>
      </w:r>
    </w:p>
    <w:p w14:paraId="1D6CCF7D" w14:textId="408ED063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 xml:space="preserve">Age-standardized mortality rate attributed to household and ambient air </w:t>
      </w:r>
      <w:r w:rsidR="00123CC1" w:rsidRPr="003310B1">
        <w:t>pollution (</w:t>
      </w:r>
      <w:r w:rsidRPr="003310B1">
        <w:t xml:space="preserve">per 100 000 </w:t>
      </w:r>
      <w:r w:rsidR="00123CC1" w:rsidRPr="003310B1">
        <w:t>population)</w:t>
      </w:r>
      <w:r w:rsidR="00123CC1">
        <w:t xml:space="preserve"> =</w:t>
      </w:r>
      <w:r>
        <w:t xml:space="preserve"> Air </w:t>
      </w:r>
      <w:proofErr w:type="spellStart"/>
      <w:r>
        <w:t>Pollut</w:t>
      </w:r>
      <w:proofErr w:type="spellEnd"/>
      <w:r>
        <w:t xml:space="preserve"> Mortality</w:t>
      </w:r>
    </w:p>
    <w:p w14:paraId="21802B9C" w14:textId="767A4CBB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 xml:space="preserve">Mortality rate attributed to exposure to unsafe WASH services (per 100 000 </w:t>
      </w:r>
      <w:r w:rsidR="00123CC1" w:rsidRPr="003310B1">
        <w:t>population)</w:t>
      </w:r>
      <w:r w:rsidR="00123CC1">
        <w:t xml:space="preserve"> =</w:t>
      </w:r>
      <w:r>
        <w:t xml:space="preserve"> WASH Mortality</w:t>
      </w:r>
    </w:p>
    <w:p w14:paraId="354D148E" w14:textId="601AEAC0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t xml:space="preserve">Mortality rate from unintentional poisoning (per 100 000 </w:t>
      </w:r>
      <w:r w:rsidR="00123CC1" w:rsidRPr="003310B1">
        <w:t>population)</w:t>
      </w:r>
      <w:r w:rsidR="00123CC1">
        <w:t xml:space="preserve"> =</w:t>
      </w:r>
      <w:r>
        <w:t xml:space="preserve"> Poison Mortality</w:t>
      </w:r>
    </w:p>
    <w:p w14:paraId="74913644" w14:textId="2049FC59" w:rsidR="003310B1" w:rsidRDefault="003310B1" w:rsidP="00B44A4C">
      <w:pPr>
        <w:pStyle w:val="ListParagraph"/>
        <w:numPr>
          <w:ilvl w:val="0"/>
          <w:numId w:val="1"/>
        </w:numPr>
      </w:pPr>
      <w:r w:rsidRPr="003310B1">
        <w:lastRenderedPageBreak/>
        <w:t xml:space="preserve">Age-standardized prevalence of tobacco use among persons 15 years and </w:t>
      </w:r>
      <w:r w:rsidR="00123CC1" w:rsidRPr="003310B1">
        <w:t>older (</w:t>
      </w:r>
      <w:proofErr w:type="gramStart"/>
      <w:r w:rsidRPr="003310B1">
        <w:t>%)</w:t>
      </w:r>
      <w:r>
        <w:t>=</w:t>
      </w:r>
      <w:proofErr w:type="gramEnd"/>
      <w:r>
        <w:t xml:space="preserve">  Tobacco Use &lt; 15</w:t>
      </w:r>
    </w:p>
    <w:p w14:paraId="167A44EC" w14:textId="28239869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Diphtheria-tetanus-pertussis (DTP3) immunization coverage among 1-year-oldst (</w:t>
      </w:r>
      <w:proofErr w:type="gramStart"/>
      <w:r w:rsidRPr="0090318D">
        <w:t>%)</w:t>
      </w:r>
      <w:r>
        <w:t>=</w:t>
      </w:r>
      <w:proofErr w:type="gramEnd"/>
      <w:r>
        <w:t xml:space="preserve"> DPT3 </w:t>
      </w:r>
      <w:proofErr w:type="spellStart"/>
      <w:r>
        <w:t>Immuno</w:t>
      </w:r>
      <w:proofErr w:type="spellEnd"/>
      <w:r>
        <w:t xml:space="preserve"> </w:t>
      </w:r>
    </w:p>
    <w:p w14:paraId="789AB34E" w14:textId="4FE648A9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Measles-containing-vaccine second-dose (MCV2) immunization coverage by the nationally recommended age (</w:t>
      </w:r>
      <w:proofErr w:type="gramStart"/>
      <w:r w:rsidRPr="0090318D">
        <w:t>%)</w:t>
      </w:r>
      <w:r>
        <w:t>=</w:t>
      </w:r>
      <w:proofErr w:type="gramEnd"/>
      <w:r>
        <w:t xml:space="preserve"> MCV2 </w:t>
      </w:r>
      <w:proofErr w:type="spellStart"/>
      <w:r>
        <w:t>immuno</w:t>
      </w:r>
      <w:proofErr w:type="spellEnd"/>
    </w:p>
    <w:p w14:paraId="2E7B7BA0" w14:textId="7E86ACA3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 xml:space="preserve">Pneumococcal conjugate 3rd dose (PCV3) immunization </w:t>
      </w:r>
      <w:r w:rsidR="00123CC1" w:rsidRPr="0090318D">
        <w:t>coverage among</w:t>
      </w:r>
      <w:r w:rsidRPr="0090318D">
        <w:t xml:space="preserve"> 1-year </w:t>
      </w:r>
      <w:proofErr w:type="spellStart"/>
      <w:r w:rsidRPr="0090318D">
        <w:t>olds</w:t>
      </w:r>
      <w:proofErr w:type="spellEnd"/>
      <w:r w:rsidRPr="0090318D">
        <w:t xml:space="preserve"> (</w:t>
      </w:r>
      <w:proofErr w:type="gramStart"/>
      <w:r w:rsidRPr="0090318D">
        <w:t>%)</w:t>
      </w:r>
      <w:r>
        <w:t>=</w:t>
      </w:r>
      <w:proofErr w:type="gramEnd"/>
      <w:r>
        <w:t xml:space="preserve"> PCV3 </w:t>
      </w:r>
      <w:proofErr w:type="spellStart"/>
      <w:r>
        <w:t>immuno</w:t>
      </w:r>
      <w:proofErr w:type="spellEnd"/>
    </w:p>
    <w:p w14:paraId="56B1B292" w14:textId="18C3FA0B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Human papillomavirus (HPV) immunization coverage estimates among 15 year-old girls (</w:t>
      </w:r>
      <w:proofErr w:type="gramStart"/>
      <w:r w:rsidRPr="0090318D">
        <w:t>%)</w:t>
      </w:r>
      <w:r>
        <w:t>=</w:t>
      </w:r>
      <w:proofErr w:type="gramEnd"/>
      <w:r>
        <w:t xml:space="preserve"> HPV immune</w:t>
      </w:r>
    </w:p>
    <w:p w14:paraId="32C4990B" w14:textId="315C2913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Total net official development assistance to medical research and basic health sectors per capita (US$), by recipient country</w:t>
      </w:r>
      <w:r>
        <w:t xml:space="preserve">= Research Health </w:t>
      </w:r>
    </w:p>
    <w:p w14:paraId="05D12925" w14:textId="61E8B07C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Proportion of health facilities with a core set of relevant essential medicines available and affordable on a sustainable basis (</w:t>
      </w:r>
      <w:r w:rsidR="00123CC1" w:rsidRPr="0090318D">
        <w:t>%)</w:t>
      </w:r>
      <w:r w:rsidR="00123CC1">
        <w:t xml:space="preserve"> =</w:t>
      </w:r>
      <w:r>
        <w:t xml:space="preserve"> Medicine Affordable </w:t>
      </w:r>
    </w:p>
    <w:p w14:paraId="66F99BD7" w14:textId="78E74433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 xml:space="preserve">Density of medical doctors (per 10 000 </w:t>
      </w:r>
      <w:r w:rsidR="00123CC1" w:rsidRPr="0090318D">
        <w:t>population)</w:t>
      </w:r>
      <w:r w:rsidR="00123CC1">
        <w:t xml:space="preserve"> =</w:t>
      </w:r>
      <w:r>
        <w:t xml:space="preserve"> Doctor Density</w:t>
      </w:r>
    </w:p>
    <w:p w14:paraId="6231D7BC" w14:textId="7CFD9435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 xml:space="preserve">Density of nursing and midwifery personnel (per 10 000 </w:t>
      </w:r>
      <w:r w:rsidR="00123CC1" w:rsidRPr="0090318D">
        <w:t>population)</w:t>
      </w:r>
      <w:r w:rsidR="00123CC1">
        <w:t xml:space="preserve"> =</w:t>
      </w:r>
      <w:r>
        <w:t xml:space="preserve"> Density Nursing</w:t>
      </w:r>
    </w:p>
    <w:p w14:paraId="1528CE56" w14:textId="48191758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 xml:space="preserve">Density of dentists (per 10 000 </w:t>
      </w:r>
      <w:r w:rsidR="00123CC1" w:rsidRPr="0090318D">
        <w:t>population)</w:t>
      </w:r>
      <w:r w:rsidR="00123CC1">
        <w:t xml:space="preserve"> =</w:t>
      </w:r>
      <w:r>
        <w:t xml:space="preserve"> Density Dentist</w:t>
      </w:r>
    </w:p>
    <w:p w14:paraId="753F7F26" w14:textId="581472FF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 xml:space="preserve">Density of pharmacists (per 10 000 </w:t>
      </w:r>
      <w:r w:rsidR="00123CC1" w:rsidRPr="0090318D">
        <w:t>population)</w:t>
      </w:r>
      <w:r w:rsidR="00123CC1">
        <w:t xml:space="preserve"> =</w:t>
      </w:r>
      <w:r>
        <w:t xml:space="preserve"> Density Pharmacist</w:t>
      </w:r>
    </w:p>
    <w:p w14:paraId="7C2CBF7C" w14:textId="7812B304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Average of 13 International Health Regulations core capacity scores</w:t>
      </w:r>
      <w:r>
        <w:t>= Health Reg Score</w:t>
      </w:r>
    </w:p>
    <w:p w14:paraId="79A94E1B" w14:textId="3880BB65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Proportion of bloodstream infections due methicillin-resistant Staphylococcus aureus (</w:t>
      </w:r>
      <w:r w:rsidR="00123CC1" w:rsidRPr="0090318D">
        <w:t>%)</w:t>
      </w:r>
      <w:r w:rsidR="00123CC1">
        <w:t xml:space="preserve"> =</w:t>
      </w:r>
      <w:r>
        <w:t xml:space="preserve"> MRSA</w:t>
      </w:r>
    </w:p>
    <w:p w14:paraId="586FE222" w14:textId="06546369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Proportion of bloodstream infection due to Escherichia coli resistant to 3rd-generation cephalosporin (%)</w:t>
      </w:r>
      <w:r w:rsidR="00123CC1">
        <w:t xml:space="preserve"> </w:t>
      </w:r>
      <w:r>
        <w:t xml:space="preserve">= </w:t>
      </w:r>
      <w:proofErr w:type="spellStart"/>
      <w:r>
        <w:t>Ecoli</w:t>
      </w:r>
      <w:proofErr w:type="spellEnd"/>
    </w:p>
    <w:p w14:paraId="77E8A1F5" w14:textId="76840AC8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Domestic general government health expenditure (GGHE-D) as percentage of general government expenditure (GGE)z (%)</w:t>
      </w:r>
      <w:r w:rsidR="00123CC1">
        <w:t xml:space="preserve"> </w:t>
      </w:r>
      <w:r>
        <w:t>= Gov Expend Health</w:t>
      </w:r>
    </w:p>
    <w:p w14:paraId="2E1FA0A1" w14:textId="6D59C79C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Prevalence of stunting in children under 5aa (%)</w:t>
      </w:r>
      <w:r w:rsidR="00123CC1">
        <w:t xml:space="preserve"> </w:t>
      </w:r>
      <w:r>
        <w:t>= Stunting &lt; 5</w:t>
      </w:r>
    </w:p>
    <w:p w14:paraId="209123CB" w14:textId="284B9446" w:rsidR="0090318D" w:rsidRDefault="0090318D" w:rsidP="00B44A4C">
      <w:pPr>
        <w:pStyle w:val="ListParagraph"/>
        <w:numPr>
          <w:ilvl w:val="0"/>
          <w:numId w:val="1"/>
        </w:numPr>
      </w:pPr>
      <w:r w:rsidRPr="0090318D">
        <w:t>Prevalence of wasting in children under 5aa (%)</w:t>
      </w:r>
      <w:r w:rsidR="00123CC1">
        <w:t xml:space="preserve"> </w:t>
      </w:r>
      <w:r>
        <w:t>= Wasting &lt; 5</w:t>
      </w:r>
    </w:p>
    <w:p w14:paraId="11F870C2" w14:textId="429E9431" w:rsidR="00471163" w:rsidRDefault="00471163" w:rsidP="00B44A4C">
      <w:pPr>
        <w:pStyle w:val="ListParagraph"/>
        <w:numPr>
          <w:ilvl w:val="0"/>
          <w:numId w:val="1"/>
        </w:numPr>
      </w:pPr>
      <w:r w:rsidRPr="00471163">
        <w:t>Prevalence of overweight in children under 5aa (%)</w:t>
      </w:r>
      <w:r w:rsidR="00123CC1">
        <w:t xml:space="preserve"> </w:t>
      </w:r>
      <w:r>
        <w:t>= Overweight &lt; 5</w:t>
      </w:r>
    </w:p>
    <w:p w14:paraId="5E884BB0" w14:textId="4880E8A5" w:rsidR="00471163" w:rsidRDefault="00471163" w:rsidP="00B44A4C">
      <w:pPr>
        <w:pStyle w:val="ListParagraph"/>
        <w:numPr>
          <w:ilvl w:val="0"/>
          <w:numId w:val="1"/>
        </w:numPr>
      </w:pPr>
      <w:r w:rsidRPr="00471163">
        <w:t xml:space="preserve">Prevalence of </w:t>
      </w:r>
      <w:r w:rsidR="00123CC1" w:rsidRPr="00471163">
        <w:t>anemia</w:t>
      </w:r>
      <w:r w:rsidRPr="00471163">
        <w:t xml:space="preserve"> in women of reproductive age (15–49 </w:t>
      </w:r>
      <w:r w:rsidR="00123CC1" w:rsidRPr="00471163">
        <w:t>years) ab (</w:t>
      </w:r>
      <w:proofErr w:type="gramStart"/>
      <w:r w:rsidRPr="00471163">
        <w:t>%)</w:t>
      </w:r>
      <w:r>
        <w:t>=</w:t>
      </w:r>
      <w:proofErr w:type="gramEnd"/>
      <w:r>
        <w:t xml:space="preserve"> </w:t>
      </w:r>
      <w:r w:rsidR="00123CC1">
        <w:t>Anemia</w:t>
      </w:r>
      <w:r>
        <w:t xml:space="preserve"> Women 15-49</w:t>
      </w:r>
    </w:p>
    <w:p w14:paraId="3C3E4081" w14:textId="764D00DE" w:rsidR="00471163" w:rsidRDefault="00471163" w:rsidP="00B44A4C">
      <w:pPr>
        <w:pStyle w:val="ListParagraph"/>
        <w:numPr>
          <w:ilvl w:val="0"/>
          <w:numId w:val="1"/>
        </w:numPr>
      </w:pPr>
      <w:r w:rsidRPr="00471163">
        <w:t>Proportion of ever-partnered women and girls aged 15–49 years subjected to physical and/or sexual violence by a current or former intimate partner in the previous 12 months (%)</w:t>
      </w:r>
      <w:r w:rsidR="00123CC1">
        <w:t xml:space="preserve"> </w:t>
      </w:r>
      <w:r>
        <w:t>= Violence Girls Partner 15-49</w:t>
      </w:r>
    </w:p>
    <w:p w14:paraId="1D409D2B" w14:textId="1265938F" w:rsidR="00471163" w:rsidRDefault="00471163" w:rsidP="00B44A4C">
      <w:pPr>
        <w:pStyle w:val="ListParagraph"/>
        <w:numPr>
          <w:ilvl w:val="0"/>
          <w:numId w:val="1"/>
        </w:numPr>
      </w:pPr>
      <w:r w:rsidRPr="00471163">
        <w:t>Proportion of ever-partnered women and girls aged 15–49 years subjected to physical and/or sexual violence by a current or former intimate partner in their lifetime</w:t>
      </w:r>
      <w:r w:rsidR="002C5E87">
        <w:t>s</w:t>
      </w:r>
      <w:r w:rsidRPr="00471163">
        <w:t xml:space="preserve"> (%)</w:t>
      </w:r>
      <w:r>
        <w:t xml:space="preserve"> = Violence Girls Partner Lifetime</w:t>
      </w:r>
    </w:p>
    <w:p w14:paraId="48A6366C" w14:textId="2C85EA2C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 xml:space="preserve">Proportion of population using </w:t>
      </w:r>
      <w:r w:rsidR="00123CC1" w:rsidRPr="00B70773">
        <w:t>safely managed</w:t>
      </w:r>
      <w:r w:rsidRPr="00B70773">
        <w:t xml:space="preserve"> drinking-water services (%)</w:t>
      </w:r>
      <w:r w:rsidR="00123CC1">
        <w:t xml:space="preserve"> </w:t>
      </w:r>
      <w:r>
        <w:t>= Water Safe</w:t>
      </w:r>
    </w:p>
    <w:p w14:paraId="0CFDAC74" w14:textId="13796715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 xml:space="preserve">Proportion of population using </w:t>
      </w:r>
      <w:r w:rsidR="00123CC1" w:rsidRPr="00B70773">
        <w:t>safely managed</w:t>
      </w:r>
      <w:r w:rsidRPr="00B70773">
        <w:t xml:space="preserve"> sanitation services (</w:t>
      </w:r>
      <w:r w:rsidR="00123CC1" w:rsidRPr="00B70773">
        <w:t>%)</w:t>
      </w:r>
      <w:r w:rsidR="00123CC1">
        <w:t xml:space="preserve"> =</w:t>
      </w:r>
      <w:r>
        <w:t xml:space="preserve"> Sanitation Service</w:t>
      </w:r>
    </w:p>
    <w:p w14:paraId="44E1D86F" w14:textId="0F37680B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Proportion of population using a hand-washing facility with soap and water (%)</w:t>
      </w:r>
      <w:r w:rsidR="00123CC1">
        <w:t xml:space="preserve"> </w:t>
      </w:r>
      <w:r>
        <w:t>= Hand Washing</w:t>
      </w:r>
    </w:p>
    <w:p w14:paraId="504DAE74" w14:textId="5B9F2717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Proportion of safely treated domestic wastewater flows</w:t>
      </w:r>
      <w:r w:rsidR="00123CC1">
        <w:t xml:space="preserve"> </w:t>
      </w:r>
      <w:r w:rsidRPr="00B70773">
        <w:t>(</w:t>
      </w:r>
      <w:proofErr w:type="gramStart"/>
      <w:r w:rsidRPr="00B70773">
        <w:t>%</w:t>
      </w:r>
      <w:r w:rsidR="00123CC1">
        <w:t xml:space="preserve"> </w:t>
      </w:r>
      <w:r w:rsidRPr="00B70773">
        <w:t>)</w:t>
      </w:r>
      <w:proofErr w:type="gramEnd"/>
      <w:r>
        <w:t>= Water Treated</w:t>
      </w:r>
    </w:p>
    <w:p w14:paraId="0B88AF83" w14:textId="03AB86EF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Amount of water- and sanitation-related official development assistance that is part of a government-coordinated spending plan (constant 2020 US$ millions)</w:t>
      </w:r>
      <w:r w:rsidR="00123CC1">
        <w:t xml:space="preserve"> </w:t>
      </w:r>
      <w:r>
        <w:t>= Dev Expend Mil</w:t>
      </w:r>
    </w:p>
    <w:p w14:paraId="0D2228E5" w14:textId="25B0309C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lastRenderedPageBreak/>
        <w:t>Proportion of population with primary reliance on clean fuels and technology (</w:t>
      </w:r>
      <w:proofErr w:type="gramStart"/>
      <w:r w:rsidRPr="00B70773">
        <w:t>%)</w:t>
      </w:r>
      <w:r>
        <w:t>=</w:t>
      </w:r>
      <w:proofErr w:type="gramEnd"/>
      <w:r>
        <w:t xml:space="preserve"> Clean Fuel Tech</w:t>
      </w:r>
    </w:p>
    <w:p w14:paraId="7134B1CF" w14:textId="3BCBF14D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Annual mean concentrations of fine particulate matter (PM2.5) in urban areas</w:t>
      </w:r>
      <w:r w:rsidR="002C5E87">
        <w:t xml:space="preserve"> </w:t>
      </w:r>
      <w:r w:rsidRPr="00B70773">
        <w:t>(µg/m</w:t>
      </w:r>
      <w:proofErr w:type="gramStart"/>
      <w:r w:rsidRPr="00B70773">
        <w:t>3)</w:t>
      </w:r>
      <w:r>
        <w:t>=</w:t>
      </w:r>
      <w:proofErr w:type="gramEnd"/>
      <w:r>
        <w:t xml:space="preserve"> Pollution Urban</w:t>
      </w:r>
    </w:p>
    <w:p w14:paraId="7036CE68" w14:textId="19F4F310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Mortality rate due to homicide (per 100 000 population)</w:t>
      </w:r>
      <w:r>
        <w:t xml:space="preserve"> = Homicide Mortality</w:t>
      </w:r>
    </w:p>
    <w:p w14:paraId="677E83CD" w14:textId="5D9F687F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Number of cases of poliomyelitis caused by wild poliovirus (WPV)ah</w:t>
      </w:r>
      <w:r>
        <w:t xml:space="preserve"> = Polio Cases</w:t>
      </w:r>
    </w:p>
    <w:p w14:paraId="4778BBF5" w14:textId="345F98E8" w:rsidR="00B70773" w:rsidRDefault="00B70773" w:rsidP="00B44A4C">
      <w:pPr>
        <w:pStyle w:val="ListParagraph"/>
        <w:numPr>
          <w:ilvl w:val="0"/>
          <w:numId w:val="1"/>
        </w:numPr>
      </w:pPr>
      <w:r w:rsidRPr="00B70773">
        <w:t>Age-standardized prevalence of hypertension among adults aged 30-79 years (</w:t>
      </w:r>
      <w:proofErr w:type="gramStart"/>
      <w:r w:rsidRPr="00B70773">
        <w:t>%)</w:t>
      </w:r>
      <w:r>
        <w:t>=</w:t>
      </w:r>
      <w:proofErr w:type="gramEnd"/>
      <w:r>
        <w:t xml:space="preserve"> </w:t>
      </w:r>
      <w:r w:rsidR="00B43F13">
        <w:t>Hypertension 30-79</w:t>
      </w:r>
    </w:p>
    <w:p w14:paraId="15F8A4C3" w14:textId="3F537CC3" w:rsidR="00B43F13" w:rsidRDefault="00B43F13" w:rsidP="00B44A4C">
      <w:pPr>
        <w:pStyle w:val="ListParagraph"/>
        <w:numPr>
          <w:ilvl w:val="0"/>
          <w:numId w:val="1"/>
        </w:numPr>
      </w:pPr>
      <w:r w:rsidRPr="00B43F13">
        <w:t xml:space="preserve">Prevalence of obesity among children and adolescents (5–19 </w:t>
      </w:r>
      <w:proofErr w:type="gramStart"/>
      <w:r w:rsidRPr="00B43F13">
        <w:t>years)(</w:t>
      </w:r>
      <w:proofErr w:type="gramEnd"/>
      <w:r w:rsidRPr="00B43F13">
        <w:t>%)</w:t>
      </w:r>
      <w:r>
        <w:t xml:space="preserve"> = Obesity 5-19</w:t>
      </w:r>
    </w:p>
    <w:p w14:paraId="5228C3CE" w14:textId="29E441EF" w:rsidR="00B43F13" w:rsidRDefault="00B43F13" w:rsidP="00B44A4C">
      <w:pPr>
        <w:pStyle w:val="ListParagraph"/>
        <w:numPr>
          <w:ilvl w:val="0"/>
          <w:numId w:val="1"/>
        </w:numPr>
      </w:pPr>
      <w:r w:rsidRPr="00B43F13">
        <w:t xml:space="preserve">Age-standardized prevalence of obesity among adults (18+ </w:t>
      </w:r>
      <w:proofErr w:type="gramStart"/>
      <w:r w:rsidRPr="00B43F13">
        <w:t>years)(</w:t>
      </w:r>
      <w:proofErr w:type="gramEnd"/>
      <w:r w:rsidRPr="00B43F13">
        <w:t>%)</w:t>
      </w:r>
      <w:r>
        <w:t xml:space="preserve"> = Obesity Adults</w:t>
      </w:r>
    </w:p>
    <w:p w14:paraId="34C24784" w14:textId="1C3E56B1" w:rsidR="00F77D78" w:rsidRDefault="00F77D78" w:rsidP="00F77D78">
      <w:pPr>
        <w:pStyle w:val="ListParagraph"/>
      </w:pPr>
    </w:p>
    <w:p w14:paraId="1E907F92" w14:textId="287AD184" w:rsidR="00F77D78" w:rsidRDefault="00F77D78" w:rsidP="00F77D78">
      <w:pPr>
        <w:pStyle w:val="ListParagraph"/>
      </w:pPr>
    </w:p>
    <w:p w14:paraId="0AC487C1" w14:textId="46F7DCAF" w:rsidR="00F77D78" w:rsidRDefault="00F77D78" w:rsidP="00F77D78">
      <w:pPr>
        <w:pStyle w:val="ListParagraph"/>
      </w:pPr>
    </w:p>
    <w:p w14:paraId="4D2FDE4C" w14:textId="659A07B9" w:rsidR="00F77D78" w:rsidRPr="00B44A4C" w:rsidRDefault="00F77D78" w:rsidP="00F77D78">
      <w:pPr>
        <w:pStyle w:val="ListParagraph"/>
      </w:pPr>
    </w:p>
    <w:sectPr w:rsidR="00F77D78" w:rsidRPr="00B4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39D9"/>
    <w:multiLevelType w:val="hybridMultilevel"/>
    <w:tmpl w:val="058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4C"/>
    <w:rsid w:val="000123EC"/>
    <w:rsid w:val="00123CC1"/>
    <w:rsid w:val="00166B80"/>
    <w:rsid w:val="002050BD"/>
    <w:rsid w:val="002C5E87"/>
    <w:rsid w:val="003310B1"/>
    <w:rsid w:val="003B451F"/>
    <w:rsid w:val="00471163"/>
    <w:rsid w:val="004906E6"/>
    <w:rsid w:val="0090318D"/>
    <w:rsid w:val="00927687"/>
    <w:rsid w:val="00B43F13"/>
    <w:rsid w:val="00B44A4C"/>
    <w:rsid w:val="00B70773"/>
    <w:rsid w:val="00F7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ED93F"/>
  <w15:chartTrackingRefBased/>
  <w15:docId w15:val="{54462695-888D-5843-B81E-A02096EC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Cannady, Allison (UMSL-Student)</dc:creator>
  <cp:keywords/>
  <dc:description/>
  <cp:lastModifiedBy>Cannady, Allison (UMSL-Student)</cp:lastModifiedBy>
  <cp:revision>3</cp:revision>
  <dcterms:created xsi:type="dcterms:W3CDTF">2023-03-01T18:42:00Z</dcterms:created>
  <dcterms:modified xsi:type="dcterms:W3CDTF">2023-03-08T04:13:00Z</dcterms:modified>
</cp:coreProperties>
</file>