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pacing w:after="40" w:before="240" w:lineRule="auto"/>
        <w:contextualSpacing w:val="0"/>
        <w:rPr>
          <w:b w:val="1"/>
          <w:color w:val="000000"/>
          <w:sz w:val="22"/>
          <w:szCs w:val="22"/>
        </w:rPr>
      </w:pPr>
      <w:bookmarkStart w:colFirst="0" w:colLast="0" w:name="_u5rpkmk0xtsd" w:id="0"/>
      <w:bookmarkEnd w:id="0"/>
      <w:r w:rsidDel="00000000" w:rsidR="00000000" w:rsidRPr="00000000">
        <w:rPr>
          <w:b w:val="1"/>
          <w:color w:val="000000"/>
          <w:sz w:val="22"/>
          <w:szCs w:val="22"/>
          <w:rtl w:val="0"/>
        </w:rPr>
        <w:t xml:space="preserve">Comunicación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“El Languaje es la capacidad humana mas distintiva, y engloba todo lo que hacemos” dice Ali. “Considerando esto, es sorprendente lo aislado que ha estado el uso del lenguaje a nivel empresarial. La comunicación puede ayudar en el trabajo en equipo dentro de las empresas.”</w:t>
      </w:r>
    </w:p>
    <w:p w:rsidR="00000000" w:rsidDel="00000000" w:rsidP="00000000" w:rsidRDefault="00000000" w:rsidRPr="00000000" w14:paraId="00000003">
      <w:pPr>
        <w:contextualSpacing w:val="0"/>
        <w:rPr/>
      </w:pPr>
      <w:r w:rsidDel="00000000" w:rsidR="00000000" w:rsidRPr="00000000">
        <w:rPr>
          <w:rtl w:val="0"/>
        </w:rPr>
        <w:t xml:space="preserve">Si trabajas en el desarollo, la comunicación es esencial. Esto trata de llevarse bien con las personas con las que trabajas–significa tener una capacidad comunicativa, haciendo que las otras personas puedan cooperar contigo.</w:t>
      </w:r>
    </w:p>
    <w:p w:rsidR="00000000" w:rsidDel="00000000" w:rsidP="00000000" w:rsidRDefault="00000000" w:rsidRPr="00000000" w14:paraId="00000004">
      <w:pPr>
        <w:contextualSpacing w:val="0"/>
        <w:rPr/>
      </w:pPr>
      <w:r w:rsidDel="00000000" w:rsidR="00000000" w:rsidRPr="00000000">
        <w:rPr>
          <w:rtl w:val="0"/>
        </w:rPr>
        <w:t xml:space="preserve">Ali dice que los productos que salen de  hackathons son buenos, ella corre al escenario pero cuando llega, no le las palabras.</w:t>
      </w:r>
    </w:p>
    <w:p w:rsidR="00000000" w:rsidDel="00000000" w:rsidP="00000000" w:rsidRDefault="00000000" w:rsidRPr="00000000" w14:paraId="00000005">
      <w:pPr>
        <w:contextualSpacing w:val="0"/>
        <w:rPr/>
      </w:pPr>
      <w:r w:rsidDel="00000000" w:rsidR="00000000" w:rsidRPr="00000000">
        <w:rPr>
          <w:rtl w:val="0"/>
        </w:rPr>
        <w:t xml:space="preserve">“Gente que trabaja en el sector de comercio está acostumbrada a conversar, y los desenvolupadores deberían aprender a usar esta valios herramienta.”</w:t>
      </w:r>
    </w:p>
    <w:p w:rsidR="00000000" w:rsidDel="00000000" w:rsidP="00000000" w:rsidRDefault="00000000" w:rsidRPr="00000000" w14:paraId="00000006">
      <w:pPr>
        <w:contextualSpacing w:val="0"/>
        <w:rPr/>
      </w:pPr>
      <w:r w:rsidDel="00000000" w:rsidR="00000000" w:rsidRPr="00000000">
        <w:rPr>
          <w:rtl w:val="0"/>
        </w:rPr>
        <w:t xml:space="preserve">Hay que aprender a exponer bien las ideas para el púbico delante vuestro. Por ejemplo, si el público no tiene conceptos sobre Ingeniería, no estarán interesados en la charla. Hay que hablarlas de otra forma para que el público se interese. Explícales para que ellos sientan y perciban que lo que estás diciendo, sale de ellos.</w:t>
      </w:r>
    </w:p>
    <w:p w:rsidR="00000000" w:rsidDel="00000000" w:rsidP="00000000" w:rsidRDefault="00000000" w:rsidRPr="00000000" w14:paraId="00000007">
      <w:pPr>
        <w:pStyle w:val="Heading4"/>
        <w:keepNext w:val="0"/>
        <w:keepLines w:val="0"/>
        <w:spacing w:after="40" w:before="240" w:lineRule="auto"/>
        <w:contextualSpacing w:val="0"/>
        <w:rPr>
          <w:b w:val="1"/>
          <w:color w:val="000000"/>
          <w:sz w:val="22"/>
          <w:szCs w:val="22"/>
        </w:rPr>
      </w:pPr>
      <w:bookmarkStart w:colFirst="0" w:colLast="0" w:name="_l7xou8oolwpi" w:id="1"/>
      <w:bookmarkEnd w:id="1"/>
      <w:r w:rsidDel="00000000" w:rsidR="00000000" w:rsidRPr="00000000">
        <w:rPr>
          <w:b w:val="1"/>
          <w:color w:val="000000"/>
          <w:sz w:val="22"/>
          <w:szCs w:val="22"/>
          <w:rtl w:val="0"/>
        </w:rPr>
        <w:t xml:space="preserve">TEAM BUILDING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Ignorando el standarizado estereotipo de que el desarrollador es un recluso antisocial, la cuestión es que los desarrolladores no trabajan aislados. En algunas empresas, hay equipos, ya que los desarrolladores necesitan interactuar con otros desarrolladores. Tambien puede haber a parte de desarrolladores, administradores, ejecutivos, comerciales etc. De todas maneras, es importante para un desarrollador manejar dinamicas de grupo.</w:t>
      </w:r>
    </w:p>
    <w:p w:rsidR="00000000" w:rsidDel="00000000" w:rsidP="00000000" w:rsidRDefault="00000000" w:rsidRPr="00000000" w14:paraId="0000000A">
      <w:pPr>
        <w:contextualSpacing w:val="0"/>
        <w:rPr/>
      </w:pPr>
      <w:r w:rsidDel="00000000" w:rsidR="00000000" w:rsidRPr="00000000">
        <w:rPr>
          <w:rtl w:val="0"/>
        </w:rPr>
        <w:t xml:space="preserve">“Los desarrolladores son conocidos como trabajadores solitarios”, dice Ali. Ademas, cuando se encuentran en un rol de lider, el desarrollador puede cometer errores para formar un equipo, manejarlo y puede que no sea un grupo productivo.</w:t>
      </w:r>
    </w:p>
    <w:p w:rsidR="00000000" w:rsidDel="00000000" w:rsidP="00000000" w:rsidRDefault="00000000" w:rsidRPr="00000000" w14:paraId="0000000B">
      <w:pPr>
        <w:contextualSpacing w:val="0"/>
        <w:rPr/>
      </w:pPr>
      <w:r w:rsidDel="00000000" w:rsidR="00000000" w:rsidRPr="00000000">
        <w:rPr>
          <w:rtl w:val="0"/>
        </w:rPr>
        <w:t xml:space="preserve">Ali dice que es importante aprender de cualquier problema que tu equipo encuentre, rapido, completamente, y lo mas importante, constantemente. Esto se puede hacer realizando un plan antes y examinando como reaccionarias a posibles situaciones antes de que pasen. Tu pre-atención te ayudara a crear lazos entre tu equipo. Especialmente los desarrolladores que se vuelve administradores deberian prepararse para preparar a sus equipos de los errores mas comúnes:</w:t>
      </w:r>
    </w:p>
    <w:p w:rsidR="00000000" w:rsidDel="00000000" w:rsidP="00000000" w:rsidRDefault="00000000" w:rsidRPr="00000000" w14:paraId="0000000C">
      <w:pPr>
        <w:contextualSpacing w:val="0"/>
        <w:rPr/>
      </w:pPr>
      <w:r w:rsidDel="00000000" w:rsidR="00000000" w:rsidRPr="00000000">
        <w:rPr>
          <w:rtl w:val="0"/>
        </w:rPr>
        <w:t xml:space="preserve">“Donde sera mas efectivo cada miembro? Que pasa si un miembro no cumple sus requisitos? Que pasa si hay un conflicto? Hay problemas si hay diferentes culturas en el equipo? Cuando deberia un lider volverse un seguidor?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¿Cómo funciona el sesgo de confirmación?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1. Cómo busca información</w:t>
      </w:r>
    </w:p>
    <w:p w:rsidR="00000000" w:rsidDel="00000000" w:rsidP="00000000" w:rsidRDefault="00000000" w:rsidRPr="00000000" w14:paraId="0000001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3429000</wp:posOffset>
            </wp:positionH>
            <wp:positionV relativeFrom="paragraph">
              <wp:posOffset>114300</wp:posOffset>
            </wp:positionV>
            <wp:extent cx="2028825" cy="15049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28825" cy="1504950"/>
                    </a:xfrm>
                    <a:prstGeom prst="rect"/>
                    <a:ln/>
                  </pic:spPr>
                </pic:pic>
              </a:graphicData>
            </a:graphic>
          </wp:anchor>
        </w:drawing>
      </w:r>
    </w:p>
    <w:p w:rsidR="00000000" w:rsidDel="00000000" w:rsidP="00000000" w:rsidRDefault="00000000" w:rsidRPr="00000000" w14:paraId="00000016">
      <w:pPr>
        <w:contextualSpacing w:val="0"/>
        <w:rPr/>
      </w:pPr>
      <w:r w:rsidDel="00000000" w:rsidR="00000000" w:rsidRPr="00000000">
        <w:rPr>
          <w:rtl w:val="0"/>
        </w:rPr>
        <w:t xml:space="preserve">El sesgo de confirmación afecta cómo miras al mundo que te rodea.</w:t>
      </w:r>
    </w:p>
    <w:p w:rsidR="00000000" w:rsidDel="00000000" w:rsidP="00000000" w:rsidRDefault="00000000" w:rsidRPr="00000000" w14:paraId="00000017">
      <w:pPr>
        <w:contextualSpacing w:val="0"/>
        <w:rPr/>
      </w:pPr>
      <w:r w:rsidDel="00000000" w:rsidR="00000000" w:rsidRPr="00000000">
        <w:rPr>
          <w:rtl w:val="0"/>
        </w:rPr>
        <w:t xml:space="preserve">Cuando estás solo en casa sintiéndote mal, inmediatamente saltas a Facebook o Instagram. Mire fotos de personas que viajan, se divierten, se casan y piensan que todos los que conozco viven una gran vida. Te dices a ti mismo: "Soy un perdedor solitario".</w:t>
      </w:r>
    </w:p>
    <w:p w:rsidR="00000000" w:rsidDel="00000000" w:rsidP="00000000" w:rsidRDefault="00000000" w:rsidRPr="00000000" w14:paraId="00000018">
      <w:pPr>
        <w:contextualSpacing w:val="0"/>
        <w:rPr/>
      </w:pPr>
      <w:r w:rsidDel="00000000" w:rsidR="00000000" w:rsidRPr="00000000">
        <w:rPr>
          <w:rtl w:val="0"/>
        </w:rPr>
        <w:t xml:space="preserve">Te sientas en casa y te sientes mal, todo porque eliges buscar información que confirme tus sentimientos de culpa. Sabías que mirar esas fotos te haría sentir peor, pero las buscaste de todos modos.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2. Cómo interpretas la información frente a ti: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El sesgo de confirmación también afecta la forma en que procesa lo que de otra manera sería información neutral, y tiende a favorecer sus creencias.</w:t>
      </w:r>
      <w:r w:rsidDel="00000000" w:rsidR="00000000" w:rsidRPr="00000000">
        <w:drawing>
          <wp:anchor allowOverlap="1" behindDoc="0" distB="114300" distT="114300" distL="114300" distR="114300" hidden="0" layoutInCell="1" locked="0" relativeHeight="0" simplePos="0">
            <wp:simplePos x="0" y="0"/>
            <wp:positionH relativeFrom="margin">
              <wp:posOffset>-247649</wp:posOffset>
            </wp:positionH>
            <wp:positionV relativeFrom="paragraph">
              <wp:posOffset>133350</wp:posOffset>
            </wp:positionV>
            <wp:extent cx="2895600" cy="14859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95600" cy="1485900"/>
                    </a:xfrm>
                    <a:prstGeom prst="rect"/>
                    <a:ln/>
                  </pic:spPr>
                </pic:pic>
              </a:graphicData>
            </a:graphic>
          </wp:anchor>
        </w:drawing>
      </w:r>
    </w:p>
    <w:p w:rsidR="00000000" w:rsidDel="00000000" w:rsidP="00000000" w:rsidRDefault="00000000" w:rsidRPr="00000000" w14:paraId="0000001D">
      <w:pPr>
        <w:contextualSpacing w:val="0"/>
        <w:rPr/>
      </w:pPr>
      <w:r w:rsidDel="00000000" w:rsidR="00000000" w:rsidRPr="00000000">
        <w:rPr>
          <w:rtl w:val="0"/>
        </w:rPr>
        <w:t xml:space="preserve">Cuando te estás enamorando, todo lo que ves en tu pareja es un Adonis hermoso y perfecto. Usted no nota un solo defecto. Cuando esa relación se agria, de repente, todo lo que ves son defectos: su aliento de café, su inclinación a zumbear interminablemente sobre un tema que no te importa, los pelos que dejan en el fregadero.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Estás saliendo con la misma persona, pero percibes las cosas que hacen de manera diferente en función de cómo te sientas.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Estás saliendo con la misma persona, pero percibes las cosas que hacen de manera diferente en función de cómo te sientas.</w:t>
      </w:r>
    </w:p>
    <w:p w:rsidR="00000000" w:rsidDel="00000000" w:rsidP="00000000" w:rsidRDefault="00000000" w:rsidRPr="00000000" w14:paraId="00000022">
      <w:pPr>
        <w:contextualSpacing w:val="0"/>
        <w:rPr/>
      </w:pPr>
      <w:r w:rsidDel="00000000" w:rsidR="00000000" w:rsidRPr="00000000">
        <w:rPr>
          <w:rtl w:val="0"/>
        </w:rPr>
        <w:t xml:space="preserve">Entonces, ¿qué puedo hacer al respecto?</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1. Acércate a la vida con curiosidad, no con convicción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Cuando entras en cada interacción tratando de demostrar que estás en lo cierto, vas a sucumbir al sesgo de confirmación.</w:t>
      </w:r>
    </w:p>
    <w:p w:rsidR="00000000" w:rsidDel="00000000" w:rsidP="00000000" w:rsidRDefault="00000000" w:rsidRPr="00000000" w14:paraId="00000027">
      <w:pPr>
        <w:contextualSpacing w:val="0"/>
        <w:rPr/>
      </w:pPr>
      <w:r w:rsidDel="00000000" w:rsidR="00000000" w:rsidRPr="00000000">
        <w:rPr>
          <w:rtl w:val="0"/>
        </w:rPr>
        <w:t xml:space="preserve">Los investigadores estudiaron dos grupos de niños en la escuela. El primer grupo evitó los problemas desafiantes porque entrañaba un alto riesgo de equivocarse. El otro los buscó activamente por la oportunidad de aprendizaje, a pesar de que podrían estar equivocados. El segundo grupo siempre superó al primero.</w:t>
      </w:r>
    </w:p>
    <w:p w:rsidR="00000000" w:rsidDel="00000000" w:rsidP="00000000" w:rsidRDefault="00000000" w:rsidRPr="00000000" w14:paraId="00000028">
      <w:pPr>
        <w:contextualSpacing w:val="0"/>
        <w:rPr/>
      </w:pPr>
      <w:r w:rsidDel="00000000" w:rsidR="00000000" w:rsidRPr="00000000">
        <w:rPr>
          <w:rtl w:val="0"/>
        </w:rPr>
        <w:t xml:space="preserve">Concéntrese menos en tener la razón y más en experimentar la vida con curiosidad y asombro. Cuando estás dispuesto a equivocarte, te abres a nuevos conocimientos.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2. Busca y entiende el desacuerdo</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Comprender varios puntos de vista puede ayudarlo a refinar su perspectiva. Según los investigadores, en realidad puedes cambiar tus creencias profundamente arraigadas. ¿El truco? Rodéate de una variedad de puntos de vista opuestos. Lakshmi Mani </w:t>
      </w:r>
      <w:r w:rsidDel="00000000" w:rsidR="00000000" w:rsidRPr="00000000">
        <w:drawing>
          <wp:anchor allowOverlap="1" behindDoc="0" distB="114300" distT="114300" distL="114300" distR="114300" hidden="0" layoutInCell="1" locked="0" relativeHeight="0" simplePos="0">
            <wp:simplePos x="0" y="0"/>
            <wp:positionH relativeFrom="margin">
              <wp:posOffset>4800600</wp:posOffset>
            </wp:positionH>
            <wp:positionV relativeFrom="paragraph">
              <wp:posOffset>323850</wp:posOffset>
            </wp:positionV>
            <wp:extent cx="657225" cy="6477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7225" cy="647700"/>
                    </a:xfrm>
                    <a:prstGeom prst="rect"/>
                    <a:ln/>
                  </pic:spPr>
                </pic:pic>
              </a:graphicData>
            </a:graphic>
          </wp:anchor>
        </w:drawing>
      </w:r>
    </w:p>
    <w:p w:rsidR="00000000" w:rsidDel="00000000" w:rsidP="00000000" w:rsidRDefault="00000000" w:rsidRPr="00000000" w14:paraId="0000002D">
      <w:pPr>
        <w:contextualSpacing w:val="0"/>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