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79AC71B6" w:rsidR="00F91123" w:rsidRDefault="00B01A3D" w:rsidP="1FBA89CB">
      <w:pPr>
        <w:jc w:val="center"/>
        <w:rPr>
          <w:sz w:val="36"/>
          <w:szCs w:val="36"/>
        </w:rPr>
      </w:pPr>
      <w:r>
        <w:rPr>
          <w:sz w:val="36"/>
          <w:szCs w:val="36"/>
        </w:rPr>
        <w:t>Brittany Smith</w:t>
      </w:r>
    </w:p>
    <w:p w14:paraId="1E9AE2AE" w14:textId="5B72B5D2" w:rsidR="6FCAE18C" w:rsidRDefault="00B01A3D" w:rsidP="1FBA89CB">
      <w:pPr>
        <w:jc w:val="center"/>
        <w:rPr>
          <w:sz w:val="36"/>
          <w:szCs w:val="36"/>
        </w:rPr>
      </w:pPr>
      <w:r>
        <w:rPr>
          <w:sz w:val="36"/>
          <w:szCs w:val="36"/>
        </w:rPr>
        <w:t>10/4/26</w:t>
      </w:r>
    </w:p>
    <w:p w14:paraId="31D3F7CE" w14:textId="70B30CF3" w:rsidR="6FCAE18C" w:rsidRDefault="6FCAE18C" w:rsidP="1FBA89CB">
      <w:pPr>
        <w:jc w:val="center"/>
        <w:rPr>
          <w:sz w:val="36"/>
          <w:szCs w:val="36"/>
        </w:rPr>
      </w:pPr>
      <w:r w:rsidRPr="1FBA89CB">
        <w:rPr>
          <w:sz w:val="36"/>
          <w:szCs w:val="36"/>
        </w:rPr>
        <w:t xml:space="preserve">Module </w:t>
      </w:r>
      <w:r w:rsidR="00B01A3D">
        <w:rPr>
          <w:sz w:val="36"/>
          <w:szCs w:val="36"/>
        </w:rPr>
        <w:t>10</w:t>
      </w:r>
      <w:r w:rsidRPr="1FBA89CB">
        <w:rPr>
          <w:sz w:val="36"/>
          <w:szCs w:val="36"/>
        </w:rPr>
        <w:t xml:space="preserve"> – Milestone #3</w:t>
      </w:r>
    </w:p>
    <w:p w14:paraId="7631E6E7" w14:textId="4BB53649" w:rsidR="1FBA89CB" w:rsidRDefault="1FBA89CB" w:rsidP="1FBA89CB">
      <w:pPr>
        <w:jc w:val="center"/>
        <w:rPr>
          <w:sz w:val="36"/>
          <w:szCs w:val="36"/>
        </w:rPr>
      </w:pPr>
    </w:p>
    <w:p w14:paraId="1C346EE3" w14:textId="5C9CAEBF" w:rsidR="1FBA89CB" w:rsidRDefault="1FBA89CB" w:rsidP="1FBA89CB">
      <w:pPr>
        <w:jc w:val="center"/>
        <w:rPr>
          <w:sz w:val="36"/>
          <w:szCs w:val="36"/>
        </w:rPr>
      </w:pPr>
    </w:p>
    <w:p w14:paraId="5D2EDFEB" w14:textId="2AE04538" w:rsidR="025E17B8" w:rsidRDefault="025E17B8" w:rsidP="1FBA89CB">
      <w:pPr>
        <w:jc w:val="center"/>
      </w:pPr>
      <w:r w:rsidRPr="1FBA89CB">
        <w:rPr>
          <w:sz w:val="36"/>
          <w:szCs w:val="36"/>
        </w:rPr>
        <w:t xml:space="preserve">Group: </w:t>
      </w:r>
      <w:r w:rsidR="6FCAE18C" w:rsidRPr="1FBA89CB">
        <w:rPr>
          <w:sz w:val="36"/>
          <w:szCs w:val="36"/>
        </w:rPr>
        <w:t>Group A</w:t>
      </w:r>
    </w:p>
    <w:p w14:paraId="329660B3" w14:textId="7090A72B" w:rsidR="1FBA89CB" w:rsidRDefault="1FBA89CB" w:rsidP="1FBA89CB">
      <w:pPr>
        <w:jc w:val="center"/>
        <w:rPr>
          <w:sz w:val="36"/>
          <w:szCs w:val="36"/>
        </w:rPr>
      </w:pPr>
    </w:p>
    <w:p w14:paraId="6F8A817D" w14:textId="0D566BEA" w:rsidR="6FCAE18C" w:rsidRDefault="6FCAE18C" w:rsidP="1FBA89CB">
      <w:pPr>
        <w:jc w:val="center"/>
        <w:rPr>
          <w:sz w:val="36"/>
          <w:szCs w:val="36"/>
        </w:rPr>
      </w:pPr>
      <w:r w:rsidRPr="1FBA89CB">
        <w:rPr>
          <w:sz w:val="36"/>
          <w:szCs w:val="36"/>
        </w:rPr>
        <w:t>Team M</w:t>
      </w:r>
      <w:r w:rsidR="00B01A3D">
        <w:rPr>
          <w:sz w:val="36"/>
          <w:szCs w:val="36"/>
        </w:rPr>
        <w:t>em</w:t>
      </w:r>
      <w:r w:rsidRPr="1FBA89CB">
        <w:rPr>
          <w:sz w:val="36"/>
          <w:szCs w:val="36"/>
        </w:rPr>
        <w:t>bers:</w:t>
      </w:r>
    </w:p>
    <w:p w14:paraId="45DA0386" w14:textId="77777777" w:rsidR="00B01A3D" w:rsidRDefault="00B01A3D" w:rsidP="00B01A3D">
      <w:pPr>
        <w:jc w:val="center"/>
        <w:rPr>
          <w:sz w:val="36"/>
          <w:szCs w:val="36"/>
        </w:rPr>
      </w:pPr>
      <w:r w:rsidRPr="1FBA89CB">
        <w:rPr>
          <w:sz w:val="36"/>
          <w:szCs w:val="36"/>
        </w:rPr>
        <w:t>Brittany Smith</w:t>
      </w:r>
    </w:p>
    <w:p w14:paraId="0F064336" w14:textId="63516D46" w:rsidR="6FCAE18C" w:rsidRDefault="6FCAE18C" w:rsidP="00B01A3D">
      <w:pPr>
        <w:jc w:val="center"/>
        <w:rPr>
          <w:sz w:val="36"/>
          <w:szCs w:val="36"/>
        </w:rPr>
      </w:pPr>
      <w:r w:rsidRPr="1FBA89CB">
        <w:rPr>
          <w:sz w:val="36"/>
          <w:szCs w:val="36"/>
        </w:rPr>
        <w:t>Armond Byford</w:t>
      </w:r>
    </w:p>
    <w:p w14:paraId="43B68669" w14:textId="2DD0317C" w:rsidR="6FCAE18C" w:rsidRDefault="6FCAE18C" w:rsidP="1FBA89CB">
      <w:pPr>
        <w:jc w:val="center"/>
        <w:rPr>
          <w:sz w:val="36"/>
          <w:szCs w:val="36"/>
        </w:rPr>
      </w:pPr>
      <w:r w:rsidRPr="1FBA89CB">
        <w:rPr>
          <w:sz w:val="36"/>
          <w:szCs w:val="36"/>
        </w:rPr>
        <w:t>Arrington Capehart</w:t>
      </w:r>
    </w:p>
    <w:p w14:paraId="5B69E6BE" w14:textId="446863FE" w:rsidR="1FBA89CB" w:rsidRDefault="1FBA89CB" w:rsidP="1FBA89CB">
      <w:pPr>
        <w:jc w:val="center"/>
        <w:rPr>
          <w:sz w:val="36"/>
          <w:szCs w:val="36"/>
        </w:rPr>
      </w:pPr>
    </w:p>
    <w:p w14:paraId="5C211FF8" w14:textId="745CFCBD" w:rsidR="1FBA89CB" w:rsidRDefault="1FBA89CB" w:rsidP="1FBA89CB">
      <w:pPr>
        <w:jc w:val="center"/>
        <w:rPr>
          <w:sz w:val="36"/>
          <w:szCs w:val="36"/>
        </w:rPr>
      </w:pPr>
    </w:p>
    <w:p w14:paraId="2DAEB9C6" w14:textId="558772BB" w:rsidR="6FCAE18C" w:rsidRDefault="6FCAE18C" w:rsidP="1FBA89CB">
      <w:pPr>
        <w:jc w:val="center"/>
      </w:pPr>
      <w:r w:rsidRPr="1FBA89CB">
        <w:rPr>
          <w:sz w:val="36"/>
          <w:szCs w:val="36"/>
        </w:rPr>
        <w:t>Case Study: Outland Adventures</w:t>
      </w:r>
    </w:p>
    <w:p w14:paraId="4A99CD9F" w14:textId="28B0F43D" w:rsidR="1FBA89CB" w:rsidRDefault="1FBA89CB" w:rsidP="1FBA89CB">
      <w:pPr>
        <w:jc w:val="center"/>
        <w:rPr>
          <w:sz w:val="36"/>
          <w:szCs w:val="36"/>
        </w:rPr>
      </w:pPr>
    </w:p>
    <w:p w14:paraId="049D0445" w14:textId="53141080" w:rsidR="1FBA89CB" w:rsidRDefault="1FBA89CB" w:rsidP="1FBA89CB">
      <w:pPr>
        <w:jc w:val="center"/>
        <w:rPr>
          <w:sz w:val="36"/>
          <w:szCs w:val="36"/>
        </w:rPr>
      </w:pPr>
    </w:p>
    <w:p w14:paraId="5F6AA115" w14:textId="54A3B373" w:rsidR="1FBA89CB" w:rsidRDefault="1FBA89CB" w:rsidP="1FBA89CB">
      <w:pPr>
        <w:jc w:val="center"/>
        <w:rPr>
          <w:sz w:val="36"/>
          <w:szCs w:val="36"/>
        </w:rPr>
      </w:pPr>
    </w:p>
    <w:p w14:paraId="41F7A2CD" w14:textId="21157FB9" w:rsidR="1FBA89CB" w:rsidRDefault="1FBA89CB" w:rsidP="1FBA89CB">
      <w:pPr>
        <w:jc w:val="center"/>
        <w:rPr>
          <w:sz w:val="36"/>
          <w:szCs w:val="36"/>
        </w:rPr>
      </w:pPr>
    </w:p>
    <w:p w14:paraId="0DB89330" w14:textId="60E98236" w:rsidR="1FBA89CB" w:rsidRDefault="1FBA89CB" w:rsidP="1FBA89CB">
      <w:pPr>
        <w:jc w:val="center"/>
        <w:rPr>
          <w:sz w:val="36"/>
          <w:szCs w:val="36"/>
        </w:rPr>
      </w:pPr>
    </w:p>
    <w:p w14:paraId="6041F049" w14:textId="48398E39" w:rsidR="1FBA89CB" w:rsidRDefault="1FBA89CB" w:rsidP="1FBA89CB">
      <w:pPr>
        <w:jc w:val="center"/>
        <w:rPr>
          <w:sz w:val="36"/>
          <w:szCs w:val="36"/>
        </w:rPr>
      </w:pPr>
    </w:p>
    <w:p w14:paraId="7B913999" w14:textId="40BBCEEB" w:rsidR="1FBA89CB" w:rsidRDefault="1FBA89CB" w:rsidP="1FBA89CB">
      <w:pPr>
        <w:jc w:val="center"/>
        <w:rPr>
          <w:sz w:val="36"/>
          <w:szCs w:val="36"/>
        </w:rPr>
      </w:pPr>
    </w:p>
    <w:p w14:paraId="24C1F6DD" w14:textId="17C70F65" w:rsidR="1FBA89CB" w:rsidRDefault="1FBA89CB" w:rsidP="1FBA89CB"/>
    <w:p w14:paraId="5A729699" w14:textId="03637037" w:rsidR="31CEC71A" w:rsidRDefault="31CEC71A" w:rsidP="1FBA89CB">
      <w:pPr>
        <w:rPr>
          <w:sz w:val="28"/>
          <w:szCs w:val="28"/>
        </w:rPr>
      </w:pPr>
      <w:r w:rsidRPr="1FBA89CB">
        <w:rPr>
          <w:sz w:val="28"/>
          <w:szCs w:val="28"/>
        </w:rPr>
        <w:t>Revised Entity Relationship Diagram</w:t>
      </w:r>
    </w:p>
    <w:p w14:paraId="250023E8" w14:textId="09CCE6F6" w:rsidR="1FBA89CB" w:rsidRDefault="1FBA89CB" w:rsidP="1FBA89CB"/>
    <w:p w14:paraId="5D93F672" w14:textId="5494E3AF" w:rsidR="048EFB3E" w:rsidRDefault="048EFB3E" w:rsidP="1FBA89CB">
      <w:r w:rsidRPr="1FBA89CB">
        <w:rPr>
          <w:rFonts w:ascii="Times New Roman" w:eastAsia="Times New Roman" w:hAnsi="Times New Roman" w:cs="Times New Roman"/>
          <w:color w:val="000000" w:themeColor="text1"/>
        </w:rPr>
        <w:t>The revised ERD below represents the finalized Outland Adventures database structure used for the Milestone #3 reports.</w:t>
      </w:r>
    </w:p>
    <w:p w14:paraId="012A8846" w14:textId="301A2BCD" w:rsidR="1FBA89CB" w:rsidRDefault="1FBA89CB" w:rsidP="1FBA89CB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5E3BE149" w14:textId="50D2320A" w:rsidR="31CEC71A" w:rsidRDefault="31CEC71A" w:rsidP="1FBA89CB">
      <w:pPr>
        <w:jc w:val="center"/>
      </w:pPr>
      <w:r>
        <w:rPr>
          <w:noProof/>
        </w:rPr>
        <w:drawing>
          <wp:inline distT="0" distB="0" distL="0" distR="0" wp14:anchorId="4829D93D" wp14:editId="36F3326A">
            <wp:extent cx="5943600" cy="3600450"/>
            <wp:effectExtent l="0" t="0" r="0" b="0"/>
            <wp:docPr id="12484296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29672" name="Picture 12484296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4A1A2F" w:rsidRPr="1FBA89CB">
        <w:rPr>
          <w:rFonts w:ascii="Times New Roman" w:eastAsia="Times New Roman" w:hAnsi="Times New Roman" w:cs="Times New Roman"/>
        </w:rPr>
        <w:t>Figure 1. Revised Entity Relationship Diagram for Outland Adventures</w:t>
      </w:r>
    </w:p>
    <w:p w14:paraId="1B430ED3" w14:textId="17829529" w:rsidR="1FBA89CB" w:rsidRDefault="1FBA89CB" w:rsidP="1FBA89CB"/>
    <w:p w14:paraId="751DBE36" w14:textId="2A1DC7FB" w:rsidR="1FBA89CB" w:rsidRDefault="1FBA89CB" w:rsidP="1FBA89CB"/>
    <w:p w14:paraId="7B396F80" w14:textId="4BFCDA62" w:rsidR="1FBA89CB" w:rsidRDefault="1FBA89CB" w:rsidP="1FBA89CB"/>
    <w:p w14:paraId="3F9DF694" w14:textId="71FC8354" w:rsidR="1FBA89CB" w:rsidRDefault="1FBA89CB" w:rsidP="1FBA89CB"/>
    <w:p w14:paraId="4153E75A" w14:textId="1930B35D" w:rsidR="1FBA89CB" w:rsidRDefault="1FBA89CB" w:rsidP="1FBA89CB"/>
    <w:p w14:paraId="798652E6" w14:textId="2589B6F8" w:rsidR="1FBA89CB" w:rsidRDefault="1FBA89CB" w:rsidP="1FBA89CB"/>
    <w:p w14:paraId="2E1AD8AA" w14:textId="354D56DF" w:rsidR="1FBA89CB" w:rsidRDefault="1FBA89CB" w:rsidP="1FBA89CB"/>
    <w:p w14:paraId="09CCFADB" w14:textId="61FD601B" w:rsidR="1FBA89CB" w:rsidRDefault="1FBA89CB" w:rsidP="1FBA89CB"/>
    <w:p w14:paraId="55400137" w14:textId="06B59E76" w:rsidR="31CEC71A" w:rsidRDefault="31CEC71A" w:rsidP="1FBA89CB">
      <w:pPr>
        <w:rPr>
          <w:sz w:val="28"/>
          <w:szCs w:val="28"/>
        </w:rPr>
      </w:pPr>
      <w:r w:rsidRPr="1FBA89CB">
        <w:rPr>
          <w:sz w:val="28"/>
          <w:szCs w:val="28"/>
        </w:rPr>
        <w:t>Report 1 – Equipment Purchases vs. Rentals</w:t>
      </w:r>
    </w:p>
    <w:p w14:paraId="76008A03" w14:textId="2FF52D21" w:rsidR="1FBA89CB" w:rsidRDefault="1FBA89CB" w:rsidP="1FBA89CB"/>
    <w:p w14:paraId="41EECC91" w14:textId="65C335C1" w:rsidR="1DD77EE4" w:rsidRDefault="1DD77EE4" w:rsidP="1FBA89CB">
      <w:r w:rsidRPr="1FBA89CB">
        <w:rPr>
          <w:sz w:val="28"/>
          <w:szCs w:val="28"/>
        </w:rPr>
        <w:t>Report Description</w:t>
      </w:r>
    </w:p>
    <w:p w14:paraId="241DCE0D" w14:textId="2FA583B6" w:rsidR="1FBA89CB" w:rsidRDefault="1FBA89CB" w:rsidP="1FBA89CB">
      <w:pPr>
        <w:rPr>
          <w:sz w:val="28"/>
          <w:szCs w:val="28"/>
        </w:rPr>
      </w:pPr>
    </w:p>
    <w:p w14:paraId="123C94A2" w14:textId="485DB938" w:rsidR="31CEC71A" w:rsidRDefault="31CEC71A" w:rsidP="1FBA89CB">
      <w:r w:rsidRPr="1FBA89CB">
        <w:rPr>
          <w:rFonts w:ascii="Times New Roman" w:eastAsia="Times New Roman" w:hAnsi="Times New Roman" w:cs="Times New Roman"/>
        </w:rPr>
        <w:t xml:space="preserve">This report compares the number of equipment purchases and rentals made by customers. The </w:t>
      </w:r>
      <w:r w:rsidR="00B01A3D">
        <w:rPr>
          <w:rFonts w:ascii="Times New Roman" w:eastAsia="Times New Roman" w:hAnsi="Times New Roman" w:cs="Times New Roman"/>
        </w:rPr>
        <w:t xml:space="preserve">information </w:t>
      </w:r>
      <w:r w:rsidRPr="1FBA89CB">
        <w:rPr>
          <w:rFonts w:ascii="Times New Roman" w:eastAsia="Times New Roman" w:hAnsi="Times New Roman" w:cs="Times New Roman"/>
        </w:rPr>
        <w:t xml:space="preserve">helps Outland Adventures evaluate customer </w:t>
      </w:r>
      <w:r w:rsidR="00B01A3D">
        <w:rPr>
          <w:rFonts w:ascii="Times New Roman" w:eastAsia="Times New Roman" w:hAnsi="Times New Roman" w:cs="Times New Roman"/>
        </w:rPr>
        <w:t>preferences for purchasing versus renting equipment and supports decisions about whether equipment sales should continue to be offered.</w:t>
      </w:r>
      <w:r w:rsidRPr="1FBA89CB">
        <w:rPr>
          <w:rFonts w:ascii="Times New Roman" w:eastAsia="Times New Roman" w:hAnsi="Times New Roman" w:cs="Times New Roman"/>
        </w:rPr>
        <w:t xml:space="preserve"> </w:t>
      </w:r>
    </w:p>
    <w:p w14:paraId="5B2C701E" w14:textId="50279B5D" w:rsidR="1FBA89CB" w:rsidRDefault="1FBA89CB" w:rsidP="1FBA89CB">
      <w:pPr>
        <w:rPr>
          <w:rFonts w:ascii="Times New Roman" w:eastAsia="Times New Roman" w:hAnsi="Times New Roman" w:cs="Times New Roman"/>
        </w:rPr>
      </w:pPr>
    </w:p>
    <w:p w14:paraId="6EE34BA6" w14:textId="7E9E76D7" w:rsidR="31CEC71A" w:rsidRDefault="00A15F3A" w:rsidP="1FBA89CB">
      <w:pPr>
        <w:jc w:val="center"/>
      </w:pPr>
      <w:r w:rsidRPr="00A15F3A">
        <w:rPr>
          <w:noProof/>
        </w:rPr>
        <w:drawing>
          <wp:inline distT="0" distB="0" distL="0" distR="0" wp14:anchorId="50FCFA54" wp14:editId="67BAA6D0">
            <wp:extent cx="5943600" cy="808990"/>
            <wp:effectExtent l="0" t="0" r="0" b="0"/>
            <wp:docPr id="76531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18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CEC71A" w:rsidRPr="1FBA89CB">
        <w:rPr>
          <w:rFonts w:ascii="Times New Roman" w:eastAsia="Times New Roman" w:hAnsi="Times New Roman" w:cs="Times New Roman"/>
        </w:rPr>
        <w:t>Figure 2. Equipment Purchase and Rental Activity Report</w:t>
      </w:r>
    </w:p>
    <w:p w14:paraId="2CD68860" w14:textId="0FE5DFE3" w:rsidR="1FBA89CB" w:rsidRDefault="1FBA89CB" w:rsidP="1FBA89CB">
      <w:pPr>
        <w:rPr>
          <w:rFonts w:ascii="Times New Roman" w:eastAsia="Times New Roman" w:hAnsi="Times New Roman" w:cs="Times New Roman"/>
        </w:rPr>
      </w:pPr>
    </w:p>
    <w:p w14:paraId="0A219089" w14:textId="5D7516A7" w:rsidR="5F325A9E" w:rsidRDefault="5F325A9E" w:rsidP="1FBA89CB">
      <w:pPr>
        <w:rPr>
          <w:rFonts w:ascii="Times New Roman" w:eastAsia="Times New Roman" w:hAnsi="Times New Roman" w:cs="Times New Roman"/>
          <w:sz w:val="28"/>
          <w:szCs w:val="28"/>
        </w:rPr>
      </w:pPr>
      <w:r w:rsidRPr="1FBA89CB">
        <w:rPr>
          <w:rFonts w:ascii="Times New Roman" w:eastAsia="Times New Roman" w:hAnsi="Times New Roman" w:cs="Times New Roman"/>
          <w:sz w:val="28"/>
          <w:szCs w:val="28"/>
        </w:rPr>
        <w:t>Result</w:t>
      </w:r>
    </w:p>
    <w:p w14:paraId="58843CB1" w14:textId="35048167" w:rsidR="1E8D7ACF" w:rsidRDefault="1E8D7ACF" w:rsidP="1FBA89CB">
      <w:r w:rsidRPr="1FBA89CB">
        <w:rPr>
          <w:rFonts w:ascii="Times New Roman" w:eastAsia="Times New Roman" w:hAnsi="Times New Roman" w:cs="Times New Roman"/>
        </w:rPr>
        <w:t>The results show 3 purchases and 3 rentals in the current sample data.</w:t>
      </w:r>
    </w:p>
    <w:p w14:paraId="1F95573F" w14:textId="3CB5391D" w:rsidR="1FBA89CB" w:rsidRDefault="1FBA89CB" w:rsidP="1FBA89CB">
      <w:pPr>
        <w:rPr>
          <w:rFonts w:ascii="Times New Roman" w:eastAsia="Times New Roman" w:hAnsi="Times New Roman" w:cs="Times New Roman"/>
        </w:rPr>
      </w:pPr>
    </w:p>
    <w:p w14:paraId="2496BD0F" w14:textId="6F451CF8" w:rsidR="1FBA89CB" w:rsidRDefault="1FBA89CB" w:rsidP="1FBA89CB">
      <w:pPr>
        <w:rPr>
          <w:rFonts w:ascii="Times New Roman" w:eastAsia="Times New Roman" w:hAnsi="Times New Roman" w:cs="Times New Roman"/>
        </w:rPr>
      </w:pPr>
    </w:p>
    <w:p w14:paraId="2787CB08" w14:textId="00099C87" w:rsidR="1FBA89CB" w:rsidRDefault="1FBA89CB" w:rsidP="1FBA89CB">
      <w:pPr>
        <w:rPr>
          <w:rFonts w:ascii="Times New Roman" w:eastAsia="Times New Roman" w:hAnsi="Times New Roman" w:cs="Times New Roman"/>
        </w:rPr>
      </w:pPr>
    </w:p>
    <w:p w14:paraId="0A6E751C" w14:textId="2DF43F12" w:rsidR="1FBA89CB" w:rsidRDefault="1FBA89CB" w:rsidP="1FBA89CB">
      <w:pPr>
        <w:rPr>
          <w:rFonts w:ascii="Times New Roman" w:eastAsia="Times New Roman" w:hAnsi="Times New Roman" w:cs="Times New Roman"/>
        </w:rPr>
      </w:pPr>
    </w:p>
    <w:p w14:paraId="68A0CD24" w14:textId="2F483974" w:rsidR="31CEC71A" w:rsidRDefault="31CEC71A" w:rsidP="1FBA89CB">
      <w:pPr>
        <w:rPr>
          <w:rFonts w:ascii="Times New Roman" w:eastAsia="Times New Roman" w:hAnsi="Times New Roman" w:cs="Times New Roman"/>
          <w:sz w:val="28"/>
          <w:szCs w:val="28"/>
        </w:rPr>
      </w:pPr>
      <w:r w:rsidRPr="1FBA89CB">
        <w:rPr>
          <w:rFonts w:ascii="Times New Roman" w:eastAsia="Times New Roman" w:hAnsi="Times New Roman" w:cs="Times New Roman"/>
          <w:sz w:val="28"/>
          <w:szCs w:val="28"/>
        </w:rPr>
        <w:t>Report 2 – Booking Trends by Region</w:t>
      </w:r>
    </w:p>
    <w:p w14:paraId="293ADD33" w14:textId="01948D07" w:rsidR="1FBA89CB" w:rsidRDefault="1FBA89CB" w:rsidP="1FBA89CB">
      <w:pPr>
        <w:rPr>
          <w:rFonts w:ascii="Times New Roman" w:eastAsia="Times New Roman" w:hAnsi="Times New Roman" w:cs="Times New Roman"/>
        </w:rPr>
      </w:pPr>
    </w:p>
    <w:p w14:paraId="641FAB77" w14:textId="3956D634" w:rsidR="2F9116D3" w:rsidRDefault="2F9116D3" w:rsidP="1FBA89CB">
      <w:r w:rsidRPr="1FBA89CB">
        <w:rPr>
          <w:rFonts w:ascii="Times New Roman" w:eastAsia="Times New Roman" w:hAnsi="Times New Roman" w:cs="Times New Roman"/>
          <w:sz w:val="28"/>
          <w:szCs w:val="28"/>
        </w:rPr>
        <w:t>Report Description</w:t>
      </w:r>
    </w:p>
    <w:p w14:paraId="7DEFF12F" w14:textId="166AF7BF" w:rsidR="1FBA89CB" w:rsidRDefault="1FBA89CB" w:rsidP="1FBA89C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6BC97E" w14:textId="29C3832F" w:rsidR="31CEC71A" w:rsidRDefault="31CEC71A" w:rsidP="1FBA89CB">
      <w:r w:rsidRPr="1FBA89CB">
        <w:rPr>
          <w:rFonts w:ascii="Times New Roman" w:eastAsia="Times New Roman" w:hAnsi="Times New Roman" w:cs="Times New Roman"/>
        </w:rPr>
        <w:t>This report displays monthly bookings for Africa, Asia, and Southern Europe. It allows Outland Adventures to identify changes in booking activity over time and determine whether any region is experiencing a downward trend.</w:t>
      </w:r>
    </w:p>
    <w:p w14:paraId="010302E6" w14:textId="397DB1AB" w:rsidR="1FBA89CB" w:rsidRDefault="1FBA89CB" w:rsidP="1FBA89CB">
      <w:pPr>
        <w:rPr>
          <w:rFonts w:ascii="Times New Roman" w:eastAsia="Times New Roman" w:hAnsi="Times New Roman" w:cs="Times New Roman"/>
        </w:rPr>
      </w:pPr>
    </w:p>
    <w:p w14:paraId="72E91FC4" w14:textId="0F1219A8" w:rsidR="31CEC71A" w:rsidRDefault="00A15F3A" w:rsidP="1FBA89CB">
      <w:pPr>
        <w:jc w:val="center"/>
      </w:pPr>
      <w:r w:rsidRPr="00A15F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46EEEFD" wp14:editId="5688CD47">
            <wp:extent cx="5943600" cy="1619250"/>
            <wp:effectExtent l="0" t="0" r="0" b="0"/>
            <wp:docPr id="74066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65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039065" w:rsidRPr="1FBA89CB">
        <w:rPr>
          <w:rFonts w:ascii="Times New Roman" w:eastAsia="Times New Roman" w:hAnsi="Times New Roman" w:cs="Times New Roman"/>
        </w:rPr>
        <w:t>Figure 3. Monthly Booking Trends by Region</w:t>
      </w:r>
    </w:p>
    <w:p w14:paraId="2DE648AD" w14:textId="7C0253C3" w:rsidR="1FBA89CB" w:rsidRDefault="1FBA89CB" w:rsidP="1FBA89CB">
      <w:pPr>
        <w:rPr>
          <w:rFonts w:ascii="Times New Roman" w:eastAsia="Times New Roman" w:hAnsi="Times New Roman" w:cs="Times New Roman"/>
        </w:rPr>
      </w:pPr>
    </w:p>
    <w:p w14:paraId="7B47B227" w14:textId="0951F65E" w:rsidR="3DC2F771" w:rsidRDefault="3DC2F771" w:rsidP="1FBA89CB">
      <w:pPr>
        <w:rPr>
          <w:rFonts w:ascii="Times New Roman" w:eastAsia="Times New Roman" w:hAnsi="Times New Roman" w:cs="Times New Roman"/>
          <w:sz w:val="28"/>
          <w:szCs w:val="28"/>
        </w:rPr>
      </w:pPr>
      <w:r w:rsidRPr="1FBA89CB">
        <w:rPr>
          <w:rFonts w:ascii="Times New Roman" w:eastAsia="Times New Roman" w:hAnsi="Times New Roman" w:cs="Times New Roman"/>
          <w:sz w:val="28"/>
          <w:szCs w:val="28"/>
        </w:rPr>
        <w:t>Result</w:t>
      </w:r>
    </w:p>
    <w:p w14:paraId="162EA00E" w14:textId="6F29AA99" w:rsidR="43039065" w:rsidRDefault="43039065" w:rsidP="1FBA89CB">
      <w:r w:rsidRPr="1FBA89CB">
        <w:rPr>
          <w:rFonts w:ascii="Times New Roman" w:eastAsia="Times New Roman" w:hAnsi="Times New Roman" w:cs="Times New Roman"/>
        </w:rPr>
        <w:t>In the sample data, Africa decreases from 6 bookings in November to 4 in December and 2 in January, while Asia and Southern Europe increase over the same period.</w:t>
      </w:r>
    </w:p>
    <w:p w14:paraId="2E516146" w14:textId="2957B666" w:rsidR="1FBA89CB" w:rsidRDefault="1FBA89CB" w:rsidP="1FBA89CB">
      <w:pPr>
        <w:rPr>
          <w:rFonts w:ascii="Times New Roman" w:eastAsia="Times New Roman" w:hAnsi="Times New Roman" w:cs="Times New Roman"/>
        </w:rPr>
      </w:pPr>
    </w:p>
    <w:p w14:paraId="01174CB6" w14:textId="6A53EF97" w:rsidR="1FBA89CB" w:rsidRDefault="1FBA89CB" w:rsidP="1FBA89CB">
      <w:pPr>
        <w:rPr>
          <w:rFonts w:ascii="Times New Roman" w:eastAsia="Times New Roman" w:hAnsi="Times New Roman" w:cs="Times New Roman"/>
        </w:rPr>
      </w:pPr>
    </w:p>
    <w:p w14:paraId="2AABF22E" w14:textId="4284A3BC" w:rsidR="1FBA89CB" w:rsidRDefault="1FBA89CB" w:rsidP="1FBA89CB">
      <w:pPr>
        <w:rPr>
          <w:rFonts w:ascii="Times New Roman" w:eastAsia="Times New Roman" w:hAnsi="Times New Roman" w:cs="Times New Roman"/>
        </w:rPr>
      </w:pPr>
    </w:p>
    <w:p w14:paraId="0AACF1BA" w14:textId="74A15749" w:rsidR="65C3E4EC" w:rsidRDefault="65C3E4EC" w:rsidP="1FBA89CB">
      <w:pPr>
        <w:rPr>
          <w:rFonts w:ascii="Times New Roman" w:eastAsia="Times New Roman" w:hAnsi="Times New Roman" w:cs="Times New Roman"/>
          <w:sz w:val="28"/>
          <w:szCs w:val="28"/>
        </w:rPr>
      </w:pPr>
      <w:r w:rsidRPr="1FBA89CB">
        <w:rPr>
          <w:rFonts w:ascii="Times New Roman" w:eastAsia="Times New Roman" w:hAnsi="Times New Roman" w:cs="Times New Roman"/>
          <w:sz w:val="28"/>
          <w:szCs w:val="28"/>
        </w:rPr>
        <w:t>Report 3 – Equipment More Than Five Years Old</w:t>
      </w:r>
    </w:p>
    <w:p w14:paraId="0994310A" w14:textId="3FE617C7" w:rsidR="1FBA89CB" w:rsidRDefault="1FBA89CB" w:rsidP="1FBA89CB">
      <w:pPr>
        <w:rPr>
          <w:rFonts w:ascii="Times New Roman" w:eastAsia="Times New Roman" w:hAnsi="Times New Roman" w:cs="Times New Roman"/>
        </w:rPr>
      </w:pPr>
    </w:p>
    <w:p w14:paraId="35DA4B8D" w14:textId="3E03DC0B" w:rsidR="398354DF" w:rsidRDefault="398354DF" w:rsidP="1FBA89CB">
      <w:pPr>
        <w:rPr>
          <w:rFonts w:ascii="Times New Roman" w:eastAsia="Times New Roman" w:hAnsi="Times New Roman" w:cs="Times New Roman"/>
        </w:rPr>
      </w:pPr>
      <w:r w:rsidRPr="1FBA89CB">
        <w:rPr>
          <w:rFonts w:ascii="Times New Roman" w:eastAsia="Times New Roman" w:hAnsi="Times New Roman" w:cs="Times New Roman"/>
        </w:rPr>
        <w:t>This report identifies equipment that was purchased more than five years ago. The information can help Outland Adventures identify aging inventory that may require inspection, replacement, or retirement</w:t>
      </w:r>
    </w:p>
    <w:p w14:paraId="3E210D63" w14:textId="74EFC279" w:rsidR="398354DF" w:rsidRDefault="00A15F3A" w:rsidP="1FBA89CB">
      <w:pPr>
        <w:jc w:val="center"/>
      </w:pPr>
      <w:r w:rsidRPr="00A15F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D049591" wp14:editId="1DA95A70">
            <wp:extent cx="5943600" cy="1397000"/>
            <wp:effectExtent l="0" t="0" r="0" b="0"/>
            <wp:docPr id="1187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8354DF" w:rsidRPr="1FBA89CB">
        <w:rPr>
          <w:rFonts w:ascii="Times New Roman" w:eastAsia="Times New Roman" w:hAnsi="Times New Roman" w:cs="Times New Roman"/>
        </w:rPr>
        <w:t>Figure 4. Equipment More Than Five Years Old</w:t>
      </w:r>
    </w:p>
    <w:p w14:paraId="3A9E32F7" w14:textId="3A5AB823" w:rsidR="1FBA89CB" w:rsidRDefault="1FBA89CB" w:rsidP="1FBA89CB">
      <w:pPr>
        <w:rPr>
          <w:rFonts w:ascii="Times New Roman" w:eastAsia="Times New Roman" w:hAnsi="Times New Roman" w:cs="Times New Roman"/>
        </w:rPr>
      </w:pPr>
    </w:p>
    <w:p w14:paraId="4D011C44" w14:textId="440208F7" w:rsidR="711FACD8" w:rsidRDefault="711FACD8" w:rsidP="1FBA89CB">
      <w:pPr>
        <w:rPr>
          <w:rFonts w:ascii="Times New Roman" w:eastAsia="Times New Roman" w:hAnsi="Times New Roman" w:cs="Times New Roman"/>
          <w:sz w:val="28"/>
          <w:szCs w:val="28"/>
        </w:rPr>
      </w:pPr>
      <w:r w:rsidRPr="1FBA89CB">
        <w:rPr>
          <w:rFonts w:ascii="Times New Roman" w:eastAsia="Times New Roman" w:hAnsi="Times New Roman" w:cs="Times New Roman"/>
          <w:sz w:val="28"/>
          <w:szCs w:val="28"/>
        </w:rPr>
        <w:t>Result</w:t>
      </w:r>
    </w:p>
    <w:p w14:paraId="1F552306" w14:textId="62F084F3" w:rsidR="398354DF" w:rsidRDefault="398354DF" w:rsidP="1FBA89CB">
      <w:r w:rsidRPr="1FBA89CB">
        <w:rPr>
          <w:rFonts w:ascii="Times New Roman" w:eastAsia="Times New Roman" w:hAnsi="Times New Roman" w:cs="Times New Roman"/>
        </w:rPr>
        <w:lastRenderedPageBreak/>
        <w:t>The report identifies the Backpack, Tent, and Sleeping Bag as equipment more than five years old.</w:t>
      </w:r>
    </w:p>
    <w:p w14:paraId="12807BE7" w14:textId="087DD3F8" w:rsidR="1FBA89CB" w:rsidRDefault="1FBA89CB" w:rsidP="1FBA89CB">
      <w:pPr>
        <w:rPr>
          <w:rFonts w:ascii="Times New Roman" w:eastAsia="Times New Roman" w:hAnsi="Times New Roman" w:cs="Times New Roman"/>
        </w:rPr>
      </w:pPr>
    </w:p>
    <w:p w14:paraId="36ECA2C6" w14:textId="2D6DE9C7" w:rsidR="079BE3E4" w:rsidRDefault="079BE3E4" w:rsidP="1FBA89CB">
      <w:pPr>
        <w:rPr>
          <w:rFonts w:ascii="Times New Roman" w:eastAsia="Times New Roman" w:hAnsi="Times New Roman" w:cs="Times New Roman"/>
          <w:sz w:val="28"/>
          <w:szCs w:val="28"/>
        </w:rPr>
      </w:pPr>
      <w:r w:rsidRPr="1FBA89CB">
        <w:rPr>
          <w:rFonts w:ascii="Times New Roman" w:eastAsia="Times New Roman" w:hAnsi="Times New Roman" w:cs="Times New Roman"/>
          <w:sz w:val="28"/>
          <w:szCs w:val="28"/>
        </w:rPr>
        <w:t>Summary</w:t>
      </w:r>
    </w:p>
    <w:p w14:paraId="740AC0D4" w14:textId="728DDA27" w:rsidR="398354DF" w:rsidRDefault="398354DF" w:rsidP="1FBA89CB">
      <w:r w:rsidRPr="1FBA89CB">
        <w:rPr>
          <w:rFonts w:ascii="Times New Roman" w:eastAsia="Times New Roman" w:hAnsi="Times New Roman" w:cs="Times New Roman"/>
        </w:rPr>
        <w:t>The three reports address the primary business questions identified in the Outland Adventures case study. The reports provide information about equipment sales activity, regional booking trends, and aging equipment inventory.</w:t>
      </w:r>
    </w:p>
    <w:sectPr w:rsidR="39835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6F81FF"/>
    <w:rsid w:val="006D282D"/>
    <w:rsid w:val="007A5C3A"/>
    <w:rsid w:val="00A15F3A"/>
    <w:rsid w:val="00B01A3D"/>
    <w:rsid w:val="00B841C5"/>
    <w:rsid w:val="00D22447"/>
    <w:rsid w:val="00F91123"/>
    <w:rsid w:val="024A1A2F"/>
    <w:rsid w:val="025E17B8"/>
    <w:rsid w:val="048EFB3E"/>
    <w:rsid w:val="079BE3E4"/>
    <w:rsid w:val="080E5520"/>
    <w:rsid w:val="0992B25E"/>
    <w:rsid w:val="13BC6C2C"/>
    <w:rsid w:val="1DD77EE4"/>
    <w:rsid w:val="1E8D7ACF"/>
    <w:rsid w:val="1FBA89CB"/>
    <w:rsid w:val="201B7177"/>
    <w:rsid w:val="20B8F3C9"/>
    <w:rsid w:val="213D0D23"/>
    <w:rsid w:val="290F9DCC"/>
    <w:rsid w:val="29C40979"/>
    <w:rsid w:val="2F9116D3"/>
    <w:rsid w:val="31CEC71A"/>
    <w:rsid w:val="373D875E"/>
    <w:rsid w:val="37B8B368"/>
    <w:rsid w:val="382A7DF1"/>
    <w:rsid w:val="387C8E90"/>
    <w:rsid w:val="398354DF"/>
    <w:rsid w:val="3B50532E"/>
    <w:rsid w:val="3DC2F771"/>
    <w:rsid w:val="3DF9C8AA"/>
    <w:rsid w:val="43039065"/>
    <w:rsid w:val="440A98D9"/>
    <w:rsid w:val="46505572"/>
    <w:rsid w:val="46707EFE"/>
    <w:rsid w:val="4A28DC83"/>
    <w:rsid w:val="4FE801B7"/>
    <w:rsid w:val="579CF738"/>
    <w:rsid w:val="57FC8587"/>
    <w:rsid w:val="58381125"/>
    <w:rsid w:val="592C77D1"/>
    <w:rsid w:val="596F81FF"/>
    <w:rsid w:val="5D113556"/>
    <w:rsid w:val="5E97DE6A"/>
    <w:rsid w:val="5EBB8D0C"/>
    <w:rsid w:val="5F325A9E"/>
    <w:rsid w:val="65C3E4EC"/>
    <w:rsid w:val="6A36C6B4"/>
    <w:rsid w:val="6C63446E"/>
    <w:rsid w:val="6CEAAB37"/>
    <w:rsid w:val="6FCAE18C"/>
    <w:rsid w:val="711FACD8"/>
    <w:rsid w:val="713DA19E"/>
    <w:rsid w:val="73DB63AB"/>
    <w:rsid w:val="7994BD9F"/>
    <w:rsid w:val="7CD7CE71"/>
    <w:rsid w:val="7EABC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3E902"/>
  <w15:chartTrackingRefBased/>
  <w15:docId w15:val="{96340964-7B33-465B-8F10-121ADF6E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armond byford</dc:creator>
  <cp:keywords/>
  <dc:description/>
  <cp:lastModifiedBy>brittany smith</cp:lastModifiedBy>
  <cp:revision>2</cp:revision>
  <dcterms:created xsi:type="dcterms:W3CDTF">2026-10-04T22:15:00Z</dcterms:created>
  <dcterms:modified xsi:type="dcterms:W3CDTF">2026-10-04T22:15:00Z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ec2e104303eca0d8dfe46cc2195040559aa2e8ac9f1fc04f596156d6a6aec1b3</vt:lpwstr>
  </property>
</Properties>
</file>