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olo"/>
        <w:rPr>
          <w:i w:val="1"/>
          <w:iCs w:val="1"/>
          <w:sz w:val="28"/>
          <w:szCs w:val="28"/>
        </w:rPr>
      </w:pPr>
      <w:r>
        <w:rPr>
          <w:rFonts w:ascii="Georgia" w:cs="Arial Unicode MS" w:hAnsi="Arial Unicode MS" w:eastAsia="Arial Unicode MS"/>
          <w:sz w:val="32"/>
          <w:szCs w:val="32"/>
          <w:rtl w:val="0"/>
          <w:lang w:val="it-IT"/>
        </w:rPr>
        <w:t xml:space="preserve">Contratto a Progetto </w:t>
      </w:r>
    </w:p>
    <w:p>
      <w:pPr>
        <w:pStyle w:val="Titolo"/>
        <w:rPr>
          <w:i w:val="1"/>
          <w:iCs w:val="1"/>
          <w:sz w:val="24"/>
          <w:szCs w:val="24"/>
        </w:rPr>
      </w:pPr>
      <w:r>
        <w:rPr>
          <w:rFonts w:ascii="Georgia" w:cs="Arial Unicode MS" w:hAnsi="Arial Unicode MS" w:eastAsia="Arial Unicode MS"/>
          <w:i w:val="1"/>
          <w:iCs w:val="1"/>
          <w:sz w:val="28"/>
          <w:szCs w:val="28"/>
          <w:rtl w:val="0"/>
          <w:lang w:val="it-IT"/>
        </w:rPr>
        <w:t>D.Lgs. n</w:t>
      </w:r>
      <w:r>
        <w:rPr>
          <w:rFonts w:ascii="Arial Unicode MS" w:cs="Arial Unicode MS" w:hAnsi="Georgia" w:eastAsia="Arial Unicode MS" w:hint="default"/>
          <w:i w:val="1"/>
          <w:iCs w:val="1"/>
          <w:sz w:val="28"/>
          <w:szCs w:val="28"/>
          <w:rtl w:val="0"/>
          <w:lang w:val="it-IT"/>
        </w:rPr>
        <w:t xml:space="preserve">° </w:t>
      </w:r>
      <w:r>
        <w:rPr>
          <w:rFonts w:ascii="Georgia" w:cs="Arial Unicode MS" w:hAnsi="Arial Unicode MS" w:eastAsia="Arial Unicode MS"/>
          <w:i w:val="1"/>
          <w:iCs w:val="1"/>
          <w:sz w:val="28"/>
          <w:szCs w:val="28"/>
          <w:rtl w:val="0"/>
          <w:lang w:val="it-IT"/>
        </w:rPr>
        <w:t xml:space="preserve">276/2003 </w:t>
      </w:r>
      <w:r>
        <w:rPr>
          <w:rFonts w:ascii="Arial Unicode MS" w:cs="Arial Unicode MS" w:hAnsi="Georgia" w:eastAsia="Arial Unicode MS" w:hint="default"/>
          <w:i w:val="1"/>
          <w:iCs w:val="1"/>
          <w:sz w:val="28"/>
          <w:szCs w:val="28"/>
          <w:rtl w:val="0"/>
          <w:lang w:val="it-IT"/>
        </w:rPr>
        <w:t xml:space="preserve">– </w:t>
      </w:r>
      <w:r>
        <w:rPr>
          <w:rFonts w:ascii="Georgia" w:cs="Arial Unicode MS" w:hAnsi="Arial Unicode MS" w:eastAsia="Arial Unicode MS"/>
          <w:i w:val="1"/>
          <w:iCs w:val="1"/>
          <w:sz w:val="28"/>
          <w:szCs w:val="28"/>
          <w:rtl w:val="0"/>
          <w:lang w:val="it-IT"/>
        </w:rPr>
        <w:t xml:space="preserve">Titolo VII </w:t>
      </w:r>
      <w:r>
        <w:rPr>
          <w:rFonts w:ascii="Arial Unicode MS" w:cs="Arial Unicode MS" w:hAnsi="Georgia" w:eastAsia="Arial Unicode MS" w:hint="default"/>
          <w:i w:val="1"/>
          <w:iCs w:val="1"/>
          <w:sz w:val="28"/>
          <w:szCs w:val="28"/>
          <w:rtl w:val="0"/>
          <w:lang w:val="it-IT"/>
        </w:rPr>
        <w:t xml:space="preserve">– </w:t>
      </w:r>
      <w:r>
        <w:rPr>
          <w:rFonts w:ascii="Georgia" w:cs="Arial Unicode MS" w:hAnsi="Arial Unicode MS" w:eastAsia="Arial Unicode MS"/>
          <w:i w:val="1"/>
          <w:iCs w:val="1"/>
          <w:sz w:val="28"/>
          <w:szCs w:val="28"/>
          <w:rtl w:val="0"/>
          <w:lang w:val="it-IT"/>
        </w:rPr>
        <w:t xml:space="preserve">Capo I </w:t>
      </w:r>
      <w:r>
        <w:rPr>
          <w:rFonts w:ascii="Arial Unicode MS" w:cs="Arial Unicode MS" w:hAnsi="Georgia" w:eastAsia="Arial Unicode MS" w:hint="default"/>
          <w:i w:val="1"/>
          <w:iCs w:val="1"/>
          <w:sz w:val="28"/>
          <w:szCs w:val="28"/>
          <w:rtl w:val="0"/>
          <w:lang w:val="it-IT"/>
        </w:rPr>
        <w:t xml:space="preserve">– </w:t>
      </w:r>
      <w:r>
        <w:rPr>
          <w:rFonts w:ascii="Georgia" w:cs="Arial Unicode MS" w:hAnsi="Arial Unicode MS" w:eastAsia="Arial Unicode MS"/>
          <w:i w:val="1"/>
          <w:iCs w:val="1"/>
          <w:sz w:val="28"/>
          <w:szCs w:val="28"/>
          <w:rtl w:val="0"/>
          <w:lang w:val="it-IT"/>
        </w:rPr>
        <w:t>Art. 61 e seguenti</w:t>
      </w:r>
    </w:p>
    <w:p>
      <w:pPr>
        <w:pStyle w:val="Titolo"/>
        <w:jc w:val="both"/>
        <w:rPr>
          <w:i w:val="1"/>
          <w:iCs w:val="1"/>
          <w:sz w:val="24"/>
          <w:szCs w:val="24"/>
        </w:rPr>
      </w:pPr>
    </w:p>
    <w:p>
      <w:pPr>
        <w:pStyle w:val="Titol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Facendo riferimento alle intese con Lei intercorse ed in considerazione sia della nostra esigenza di avvalerci di un soggetto in possesso delle competenze necessarie per svolgere 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incarico in completa autonomia, che della Sua disponibilit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a soddisfare le ns. esigenze, si conviene e si stipula quanto segue: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La societ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WEBMONKS s.r.l., 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>COMMITTENTE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, che svolge attivit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di Commercio con sede in Cave (RM), Via Leonardo Da Vinci, 16, codice fiscale e partita IVA 09954021003, 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>affida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 al Signore Angelo Giovanni Capilleri, 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>COLLABORATORE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, nato a Catania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…………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. il24/06/1979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…………………………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.,residente in Mascalucia(CT)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……………………………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.Via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…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Cimarosa n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°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26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…………………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..,codice fiscale CPLNLG79H24C351L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……………………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, che 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>accetta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, 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incarico di sviluppo applicazione per Round Forest.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Il rapporto di lavoro in oggetto 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disciplinato dall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art. 4, Legge n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°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30/2003 e dagli art. 61, 62, 63, 64, 65, 66, 67, 68, 69, D. Lgs. n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°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276/2003;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Il collaboratore svolger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il proprio lavoro senza alcun vincolo di subordinazione, al di fuori di ogni rapporto di lavoro subordinato, o vincoli di orario e/o gerarchici;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Sar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cura del collaboratore mantenere il committente costantemente informato dell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andamento della propria attivit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nell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ambito dell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incarico con le modalit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ed i tempi che saranno di volta in volta concordati;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Pur nel pieno rispetto dell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autonomia, che non subir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limitazione o condizionamenti, il collaboratore si dovr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attenere alle istruzioni che gli saranno impartite, operando di concerto con gli incaricati del committente;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Il presente accordo decorre dal 02/03/2015</w:t>
      </w:r>
    </w:p>
    <w:p>
      <w:pPr>
        <w:pStyle w:val="Titolo"/>
        <w:numPr>
          <w:ilvl w:val="0"/>
          <w:numId w:val="3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  <w:lang w:val="it-IT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Quale compenso per le attivit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che il collaboratore dovr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svolgere, 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fissato 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importo mensile di 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€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2000,00 (duemila/00), al netto delle ritenute fiscali e contributive, da corrispondere entro il giorno 10 di ogni mese;</w:t>
      </w:r>
    </w:p>
    <w:p>
      <w:pPr>
        <w:pStyle w:val="Titolo"/>
        <w:numPr>
          <w:ilvl w:val="0"/>
          <w:numId w:val="5"/>
        </w:numPr>
        <w:tabs>
          <w:tab w:val="num" w:pos="1216"/>
          <w:tab w:val="clear" w:pos="1002"/>
        </w:tabs>
        <w:bidi w:val="0"/>
        <w:ind w:left="1216" w:right="0" w:hanging="856"/>
        <w:jc w:val="both"/>
        <w:rPr>
          <w:b w:val="0"/>
          <w:bCs w:val="0"/>
          <w:position w:val="0"/>
          <w:sz w:val="32"/>
          <w:szCs w:val="32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la durata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 xml:space="preserve">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del presente progetto avr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decorrenza dal 02/03/2015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 xml:space="preserve">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e scadenza il 01/03/2016</w:t>
      </w:r>
      <w:r>
        <w:rPr>
          <w:rFonts w:ascii="Georgia"/>
          <w:b w:val="1"/>
          <w:bCs w:val="1"/>
          <w:sz w:val="24"/>
          <w:szCs w:val="24"/>
          <w:rtl w:val="0"/>
          <w:lang w:val="it-IT"/>
        </w:rPr>
        <w:t xml:space="preserve">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e sar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direttamente collegato alle commesse interne di sviluppo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 di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Round Forest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pStyle w:val="Titolo"/>
        <w:numPr>
          <w:ilvl w:val="0"/>
          <w:numId w:val="6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 xml:space="preserve">importo percepito dal collaboratore 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stabilito tenendo in considerazione i compensi normalmente corrisposti per analoghe prestazioni di lavoro autonomo;</w:t>
      </w:r>
    </w:p>
    <w:p>
      <w:pPr>
        <w:pStyle w:val="Titolo"/>
        <w:numPr>
          <w:ilvl w:val="0"/>
          <w:numId w:val="6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L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>’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importo sar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corrisposto al netto della ritenuta fiscale e della ritenuta previdenziale ex Legge  n</w:t>
      </w:r>
      <w:r>
        <w:rPr>
          <w:rFonts w:hAnsi="Georgia" w:hint="default"/>
          <w:b w:val="0"/>
          <w:bCs w:val="0"/>
          <w:sz w:val="24"/>
          <w:szCs w:val="24"/>
          <w:rtl w:val="0"/>
          <w:lang w:val="it-IT"/>
        </w:rPr>
        <w:t xml:space="preserve">° </w:t>
      </w: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335/95 ed INAIL a suo carico;</w:t>
      </w:r>
    </w:p>
    <w:p>
      <w:pPr>
        <w:pStyle w:val="Titolo"/>
        <w:numPr>
          <w:ilvl w:val="0"/>
          <w:numId w:val="6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Per la durata del contratto in oggetto il collaboratore si impegna a non diffondere le notizie ed informazioni riservate di cui sia venuto a conoscenza;</w:t>
      </w:r>
    </w:p>
    <w:p>
      <w:pPr>
        <w:pStyle w:val="Titolo"/>
        <w:numPr>
          <w:ilvl w:val="0"/>
          <w:numId w:val="6"/>
        </w:numPr>
        <w:tabs>
          <w:tab w:val="num" w:pos="1213"/>
          <w:tab w:val="clear" w:pos="1000"/>
        </w:tabs>
        <w:bidi w:val="0"/>
        <w:ind w:left="1213" w:right="0" w:hanging="853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Georgia"/>
          <w:b w:val="0"/>
          <w:bCs w:val="0"/>
          <w:sz w:val="24"/>
          <w:szCs w:val="24"/>
          <w:rtl w:val="0"/>
          <w:lang w:val="it-IT"/>
        </w:rPr>
        <w:t>Il presente contratto si intende risolto alla naturale scadenza, nel momento in cui il progetto viene portato a compimento.</w:t>
      </w:r>
    </w:p>
    <w:p>
      <w:pPr>
        <w:pStyle w:val="Titolo"/>
        <w:jc w:val="both"/>
        <w:rPr>
          <w:sz w:val="24"/>
          <w:szCs w:val="24"/>
        </w:rPr>
      </w:pPr>
    </w:p>
    <w:p>
      <w:pPr>
        <w:pStyle w:val="Titol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Letto, confermato e sottoscritto.</w:t>
      </w:r>
    </w:p>
    <w:p>
      <w:pPr>
        <w:pStyle w:val="Titolo"/>
        <w:jc w:val="both"/>
        <w:rPr>
          <w:sz w:val="24"/>
          <w:szCs w:val="24"/>
        </w:rPr>
      </w:pPr>
    </w:p>
    <w:p>
      <w:pPr>
        <w:pStyle w:val="Titol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Cave, </w:t>
      </w:r>
    </w:p>
    <w:p>
      <w:pPr>
        <w:pStyle w:val="Titolo"/>
        <w:jc w:val="both"/>
        <w:rPr>
          <w:sz w:val="24"/>
          <w:szCs w:val="24"/>
        </w:rPr>
      </w:pPr>
    </w:p>
    <w:p>
      <w:pPr>
        <w:pStyle w:val="Titolo"/>
        <w:ind w:firstLine="708"/>
        <w:jc w:val="both"/>
      </w:pPr>
      <w:r>
        <w:rPr>
          <w:b w:val="0"/>
          <w:bCs w:val="0"/>
          <w:sz w:val="24"/>
          <w:szCs w:val="24"/>
          <w:rtl w:val="0"/>
          <w:lang w:val="it-IT"/>
        </w:rPr>
        <w:t>COMMITTENTE</w:t>
        <w:tab/>
        <w:tab/>
        <w:tab/>
        <w:tab/>
        <w:tab/>
        <w:tab/>
        <w:tab/>
        <w:t>COLLABORATORE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iga d'intestazione"/>
      <w:tabs>
        <w:tab w:val="right" w:pos="9612"/>
        <w:tab w:val="clear" w:pos="9638"/>
      </w:tabs>
      <w:ind w:right="360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7483475</wp:posOffset>
              </wp:positionH>
              <wp:positionV relativeFrom="page">
                <wp:posOffset>450215</wp:posOffset>
              </wp:positionV>
              <wp:extent cx="73664" cy="172089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4" cy="172089"/>
                        <a:chOff x="0" y="0"/>
                        <a:chExt cx="73663" cy="172088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73665" cy="172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-1"/>
                          <a:ext cx="73665" cy="1720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Riga d'intestazione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PAGE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589.2pt;margin-top:35.5pt;width:5.8pt;height:13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73664,172089">
              <w10:wrap type="none" side="bothSides" anchorx="page" anchory="page"/>
              <v:rect id="_x0000_s1027" style="position:absolute;left:-1;top:-1;width:73664;height:172089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-1;top:-1;width:73664;height:172089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Riga d'intestazione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fldChar w:fldCharType="begin" w:fldLock="0"/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PAGE 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fldChar w:fldCharType="separate" w:fldLock="0"/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00"/>
          <w:tab w:val="clear" w:pos="0"/>
        </w:tabs>
        <w:ind w:left="1000" w:hanging="64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2">
      <w:start w:val="1"/>
      <w:numFmt w:val="decimal"/>
      <w:suff w:val="tab"/>
      <w:lvlText w:val="%3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4">
      <w:start w:val="1"/>
      <w:numFmt w:val="decimal"/>
      <w:suff w:val="tab"/>
      <w:lvlText w:val="%5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5">
      <w:start w:val="1"/>
      <w:numFmt w:val="decimal"/>
      <w:suff w:val="tab"/>
      <w:lvlText w:val="%6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7">
      <w:start w:val="1"/>
      <w:numFmt w:val="decimal"/>
      <w:suff w:val="tab"/>
      <w:lvlText w:val="%8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8">
      <w:start w:val="1"/>
      <w:numFmt w:val="decimal"/>
      <w:suff w:val="tab"/>
      <w:lvlText w:val="%9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000"/>
          <w:tab w:val="clear" w:pos="0"/>
        </w:tabs>
        <w:ind w:left="1000" w:hanging="64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2">
      <w:start w:val="1"/>
      <w:numFmt w:val="decimal"/>
      <w:suff w:val="tab"/>
      <w:lvlText w:val="%3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4">
      <w:start w:val="1"/>
      <w:numFmt w:val="decimal"/>
      <w:suff w:val="tab"/>
      <w:lvlText w:val="%5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5">
      <w:start w:val="1"/>
      <w:numFmt w:val="decimal"/>
      <w:suff w:val="tab"/>
      <w:lvlText w:val="%6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7">
      <w:start w:val="1"/>
      <w:numFmt w:val="decimal"/>
      <w:suff w:val="tab"/>
      <w:lvlText w:val="%8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8">
      <w:start w:val="1"/>
      <w:numFmt w:val="decimal"/>
      <w:suff w:val="tab"/>
      <w:lvlText w:val="%9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02"/>
          <w:tab w:val="clear" w:pos="0"/>
        </w:tabs>
        <w:ind w:left="1002" w:hanging="642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2">
      <w:start w:val="1"/>
      <w:numFmt w:val="decimal"/>
      <w:suff w:val="tab"/>
      <w:lvlText w:val="%3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4">
      <w:start w:val="1"/>
      <w:numFmt w:val="decimal"/>
      <w:suff w:val="tab"/>
      <w:lvlText w:val="%5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5">
      <w:start w:val="1"/>
      <w:numFmt w:val="decimal"/>
      <w:suff w:val="tab"/>
      <w:lvlText w:val="%6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7">
      <w:start w:val="1"/>
      <w:numFmt w:val="decimal"/>
      <w:suff w:val="tab"/>
      <w:lvlText w:val="%8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8">
      <w:start w:val="1"/>
      <w:numFmt w:val="decimal"/>
      <w:suff w:val="tab"/>
      <w:lvlText w:val="%9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</w:abstractNum>
  <w:abstractNum w:abstractNumId="4">
    <w:multiLevelType w:val="multilevel"/>
    <w:styleLink w:val="List 1"/>
    <w:lvl w:ilvl="0">
      <w:start w:val="8"/>
      <w:numFmt w:val="decimal"/>
      <w:suff w:val="tab"/>
      <w:lvlText w:val="%1."/>
      <w:lvlJc w:val="left"/>
      <w:pPr>
        <w:tabs>
          <w:tab w:val="num" w:pos="1002"/>
          <w:tab w:val="clear" w:pos="0"/>
        </w:tabs>
        <w:ind w:left="1002" w:hanging="642"/>
      </w:pPr>
      <w:rPr>
        <w:rFonts w:ascii="Georgia" w:cs="Georgia" w:hAnsi="Georgia" w:eastAsia="Georgia"/>
        <w:position w:val="0"/>
        <w:sz w:val="32"/>
        <w:szCs w:val="32"/>
        <w:lang w:val="it-IT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2">
      <w:start w:val="1"/>
      <w:numFmt w:val="decimal"/>
      <w:suff w:val="tab"/>
      <w:lvlText w:val="%3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4">
      <w:start w:val="1"/>
      <w:numFmt w:val="decimal"/>
      <w:suff w:val="tab"/>
      <w:lvlText w:val="%5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5">
      <w:start w:val="1"/>
      <w:numFmt w:val="decimal"/>
      <w:suff w:val="tab"/>
      <w:lvlText w:val="%6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7">
      <w:start w:val="1"/>
      <w:numFmt w:val="decimal"/>
      <w:suff w:val="tab"/>
      <w:lvlText w:val="%8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8">
      <w:start w:val="1"/>
      <w:numFmt w:val="decimal"/>
      <w:suff w:val="tab"/>
      <w:lvlText w:val="%9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</w:abstractNum>
  <w:abstractNum w:abstractNumId="5">
    <w:multiLevelType w:val="multilevel"/>
    <w:styleLink w:val="List 0"/>
    <w:lvl w:ilvl="0">
      <w:start w:val="9"/>
      <w:numFmt w:val="decimal"/>
      <w:suff w:val="tab"/>
      <w:lvlText w:val="%1."/>
      <w:lvlJc w:val="left"/>
      <w:pPr>
        <w:tabs>
          <w:tab w:val="num" w:pos="1000"/>
          <w:tab w:val="clear" w:pos="0"/>
        </w:tabs>
        <w:ind w:left="1000" w:hanging="64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2">
      <w:start w:val="1"/>
      <w:numFmt w:val="decimal"/>
      <w:suff w:val="tab"/>
      <w:lvlText w:val="%3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4">
      <w:start w:val="1"/>
      <w:numFmt w:val="decimal"/>
      <w:suff w:val="tab"/>
      <w:lvlText w:val="%5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5">
      <w:start w:val="1"/>
      <w:numFmt w:val="decimal"/>
      <w:suff w:val="tab"/>
      <w:lvlText w:val="%6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7">
      <w:start w:val="1"/>
      <w:numFmt w:val="decimal"/>
      <w:suff w:val="tab"/>
      <w:lvlText w:val="%8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  <w:lvl w:ilvl="8">
      <w:start w:val="1"/>
      <w:numFmt w:val="decimal"/>
      <w:suff w:val="tab"/>
      <w:lvlText w:val="%9."/>
      <w:lvlJc w:val="left"/>
      <w:pPr>
        <w:tabs>
          <w:tab w:val="num" w:pos="720"/>
          <w:tab w:val="clear" w:pos="0"/>
        </w:tabs>
        <w:ind w:left="720" w:hanging="360"/>
      </w:pPr>
      <w:rPr>
        <w:rFonts w:ascii="Georgia" w:cs="Georgia" w:hAnsi="Georgia" w:eastAsia="Georgia"/>
        <w:position w:val="0"/>
        <w:sz w:val="24"/>
        <w:szCs w:val="24"/>
        <w:lang w:val="it-I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Riga d'intestazione">
    <w:name w:val="Riga d'intestazione"/>
    <w:next w:val="Riga d'intestazion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Titol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Georg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it-IT"/>
    </w:rPr>
  </w:style>
  <w:style w:type="numbering" w:styleId="List 0">
    <w:name w:val="List 0"/>
    <w:basedOn w:val="Stile importato 1"/>
    <w:next w:val="List 0"/>
    <w:pPr>
      <w:numPr>
        <w:numId w:val="1"/>
      </w:numPr>
    </w:pPr>
  </w:style>
  <w:style w:type="numbering" w:styleId="Stile importato 1">
    <w:name w:val="Stile importato 1"/>
    <w:next w:val="Stile importato 1"/>
    <w:pPr>
      <w:numPr>
        <w:numId w:val="2"/>
      </w:numPr>
    </w:pPr>
  </w:style>
  <w:style w:type="numbering" w:styleId="List 1">
    <w:name w:val="List 1"/>
    <w:basedOn w:val="Stile importato 1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Georgia"/>
        <a:ea typeface="Georgia"/>
        <a:cs typeface="Georg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