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762"/>
        <w:gridCol w:w="4860"/>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324B9B7F">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  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1800EF">
        <w:tc>
          <w:tcPr>
            <w:tcW w:w="2508"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492" w:type="pct"/>
          </w:tcPr>
          <w:p w14:paraId="37482784" w14:textId="3FBAAFF0" w:rsidR="00F355A3" w:rsidRPr="00921918" w:rsidRDefault="003B5B6E" w:rsidP="00921620">
            <w:pPr>
              <w:jc w:val="center"/>
              <w:rPr>
                <w:rFonts w:ascii="Times New Roman" w:hAnsi="Times New Roman" w:cs="Times New Roman"/>
                <w:sz w:val="28"/>
                <w:szCs w:val="28"/>
              </w:rPr>
            </w:pPr>
            <w:r>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1800EF">
        <w:tc>
          <w:tcPr>
            <w:tcW w:w="2508"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492" w:type="pct"/>
          </w:tcPr>
          <w:p w14:paraId="7D2ECFE8" w14:textId="1A457BF3" w:rsidR="00FA6EB2" w:rsidRPr="00921918" w:rsidRDefault="00CA062F" w:rsidP="000C0862">
            <w:pPr>
              <w:jc w:val="center"/>
              <w:rPr>
                <w:rFonts w:ascii="Times New Roman" w:hAnsi="Times New Roman" w:cs="Times New Roman"/>
                <w:i/>
                <w:iCs/>
                <w:sz w:val="28"/>
                <w:szCs w:val="28"/>
              </w:rPr>
            </w:pPr>
            <w:r>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1800EF">
        <w:tc>
          <w:tcPr>
            <w:tcW w:w="2508"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492"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F739F8" w:rsidRPr="00921918" w14:paraId="33A01F9D" w14:textId="77777777" w:rsidTr="001800EF">
        <w:tc>
          <w:tcPr>
            <w:tcW w:w="2508" w:type="pct"/>
          </w:tcPr>
          <w:p w14:paraId="71A371E5" w14:textId="349BDADF"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Alessandro Capodanno</w:t>
            </w:r>
          </w:p>
        </w:tc>
      </w:tr>
      <w:tr w:rsidR="00F739F8" w:rsidRPr="00921918" w14:paraId="5A7C8CD6" w14:textId="77777777" w:rsidTr="001800EF">
        <w:tc>
          <w:tcPr>
            <w:tcW w:w="2508" w:type="pct"/>
          </w:tcPr>
          <w:p w14:paraId="364BAB99" w14:textId="2AADD4D6"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NUMERO DI MATRICOLA]</w:t>
            </w:r>
          </w:p>
        </w:tc>
      </w:tr>
      <w:tr w:rsidR="00F739F8" w:rsidRPr="00921918" w14:paraId="36928487" w14:textId="77777777" w:rsidTr="001800EF">
        <w:tc>
          <w:tcPr>
            <w:tcW w:w="2508" w:type="pct"/>
          </w:tcPr>
          <w:p w14:paraId="1B38AA52" w14:textId="51B0D1F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  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NUMERO TEMA]</w:t>
            </w:r>
          </w:p>
        </w:tc>
      </w:tr>
      <w:tr w:rsidR="00F739F8" w:rsidRPr="00921918" w14:paraId="680480F0" w14:textId="77777777" w:rsidTr="001800EF">
        <w:tc>
          <w:tcPr>
            <w:tcW w:w="2508" w:type="pct"/>
          </w:tcPr>
          <w:p w14:paraId="2DF2FD7F" w14:textId="0C981DC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  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TITOLO DEL TEMA]</w:t>
            </w:r>
          </w:p>
        </w:tc>
      </w:tr>
      <w:tr w:rsidR="00F739F8" w:rsidRPr="00921918" w14:paraId="748B2795" w14:textId="77777777" w:rsidTr="001800EF">
        <w:tc>
          <w:tcPr>
            <w:tcW w:w="2508" w:type="pct"/>
          </w:tcPr>
          <w:p w14:paraId="5BCE07FE" w14:textId="1CCDF6D3"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  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16</w:t>
            </w:r>
          </w:p>
        </w:tc>
      </w:tr>
      <w:tr w:rsidR="00F739F8" w:rsidRPr="00921918" w14:paraId="04B55C9C" w14:textId="77777777" w:rsidTr="001800EF">
        <w:tc>
          <w:tcPr>
            <w:tcW w:w="2508" w:type="pct"/>
          </w:tcPr>
          <w:p w14:paraId="21B20494" w14:textId="1E9CF1BB"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  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[DA CONFERMARE] Progettazione e sviluppo di un servizio digitale per un’organizzazione operante nel settore sanitario</w:t>
            </w:r>
          </w:p>
        </w:tc>
      </w:tr>
      <w:tr w:rsidR="00F739F8" w:rsidRPr="00921918" w14:paraId="6F4016A0" w14:textId="77777777" w:rsidTr="001800EF">
        <w:tc>
          <w:tcPr>
            <w:tcW w:w="2508" w:type="pct"/>
          </w:tcPr>
          <w:p w14:paraId="1487EB0E" w14:textId="3D85A70F" w:rsidR="00F739F8" w:rsidRPr="00921918" w:rsidRDefault="00F739F8" w:rsidP="00D76079">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  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HealthCare Plus — Piattaforma di Gestione per una Clinica Polispecialistica</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F739F8" w:rsidRPr="00921918" w14:paraId="6A8E1376"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Per la realizzazione dell’elaborato ho attinto in modo trasversale alle conoscenze e alle abilità maturate lungo l’intero percorso di studio, integrandole però in larga parte con competenze pratiche di progettazione del software, sviluppo frontend e sicurezza informatica già consolidate nella mia attività lavorativa: il percorso universitario mi ha fornito soprattutto le basi teoriche e il linguaggio comune per inquadrare correttamente scelte che, nella pratica quotidiana di lavoro, avevo già imparato a fare per necessità operativa. Il risultato è un prodotto funzionante e non un semplice esercizio didattico isolato, proprio perché costruito con lo stesso approccio che utilizzo abitualmente in un contesto professionale.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L’approccio alla progettazione a livelli (Controller → Service → Repository, con i Data Transfer Object come confine esplicito tra livello REST e livello di persistenza) e l’uso consapevole dei design pattern object-oriented sono competenze che ho consolidato soprattutto lavorando su codebase reali in ambito professionale, dove l’assenza di questi confini architetturali si paga rapidamente in termini di manutenibilità: nel backend ho applicato lo Strategy Pattern per gestire le transizioni di stato di appuntamenti e ticket, evitando catene di if/else e rendendo il sistema aperto all’estensione (Open/Closed Principle) senza dover modificare il codice esistente ad ogni nuovo stato introdotto. La stessa esperienza mi ha guidato nella scelta di centralizzare in un unico bean (OwnershipService) le regole di autorizzazione a grana fine, invece di duplicarle in ogni singolo metodo di servizio.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Dagli insegnamenti di Basi di Dati ho applicato le tecniche di modellazione Entità-Relazione per rappresentare correttamente il dominio clinico (pazienti, medici, appuntamenti, referti, terapie, ticket, slot orari) e i relativi vincoli di integrità referenziale, poi tradotti in entità JPA con Spring Data. In particolare ho dovuto ragionare sulla cardinalità opzionale tra Therapy e Appointment (una terapia può nascere da una visita specifica oppure essere assegnata direttamente, senza passare da un appuntamento puntuale), un caso che in fase di analisi avevo inizialmente modellato come relazione obbligatoria e che ho dovuto rivedere confrontandomi con un caso d’uso reale mancante.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fronte della sicurezza, i concetti applicati (autenticazione stateless tramite JSON Web Token, autenticazione a due fattori con TOTP secondo RFC 6238, controllo degli accessi basato sui ruoli e sua estensione con un controllo di ownership a grana fine) derivano solo in parte dagli insegnamenti universitari di base: la capacità di applicarli correttamente in un caso reale come questo l’ho maturata soprattutto nella mia attività lavorativa, dove mi confronto quotidianamente con problemi di autenticazione e autorizzazione su sistemi in produzione. È stata proprio questa esperienza professionale, più che la sola teoria accademica, a permettermi di riconoscere, durante una successiva revisione del codice, un endpoint di scrittura rimasto privo di controlli di autorizzazione: l’episodio è descritto in dettaglio nella Parte Seconda, poiché ritengo sia l’esempio più concreto di come le conoscenze di sicurezza maturate sul lavoro si siano tradotte in una capacità pratica di individuare vulnerabilità nel proprio stesso codice, invece di limitarsi a un elenco di buone pratiche imparate a memoria.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Anche l’architettura a componenti standalone di Angular (senza NgModule legacy), la programmazione reattiva con RxJS e soprattutto il pattern degli interceptor HTTP per centralizzare la gestione di autenticazione, errori e stato di caricamento sono competenze che uso quotidianamente al lavoro più che concetti appresi per la prima volta durante il corso di studi: la gestione lato client del token JWT (dove allegarlo, come intercettare una risposta 401 e disconnettere l’utente, come evitare di propagarlo verso domini esterni) è un problema che avevo già affrontato più volte in ambito professionale, ed è questa esperienza pregressa ad avermi permesso di implementarlo qui senza tentativi ed errori. Ho inoltre applicato le guardie di instradamento (route guard) per riflettere lato client le stesse regole di RBAC già imposte lato server, così da offrire un feedback immediato all’utente senza però mai considerarlo un sostituto del controllo server-side, che resta l’unica barriera di sicurezza realmente affidabile — una distinzione, tra sicurezza “percepita” lato client e sicurezza reale lato server, che ritengo di aver interiorizzato proprio grazie al lavoro più che allo studio teorico.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dagli insegnamenti di metodologie di sviluppo Agile ho ripreso l’approccio incrementale a fasi verificabili, con l’adozione di una pipeline di integrazione continua (GitHub Actions) che automatizza build e test ad ogni modifica, e l’abitudine a mantenere allineati codice e documentazione ad ogni cambiamento significativo: quest’ultima abitudine si è rivelata particolarmente utile quando ho rimosso un’integrazione esterna non più necessaria (descritta più avanti), poiché mi ha imposto di verificare sistematicamente, file per file, quali altre parti del sistema la referenziassero prima di poterla considerare rimossa senza lasciare riferimenti pendenti.</w:t>
            </w:r>
          </w:p>
          <w:p w14:paraId="1785294C" w14:textId="07A29CD5" w:rsidR="001800EF" w:rsidRPr="00926934" w:rsidRDefault="001800EF" w:rsidP="00F37664">
            <w:pPr>
              <w:jc w:val="both"/>
              <w:rPr>
                <w:rFonts w:ascii="Times New Roman" w:hAnsi="Times New Roman" w:cs="Times New Roman"/>
                <w:sz w:val="24"/>
                <w:szCs w:val="24"/>
                <w:lang w:val="it-IT"/>
              </w:rPr>
            </w:pP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F739F8" w:rsidRPr="00921918" w14:paraId="7184082E"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 sviluppo è stato pianificato secondo un approccio incrementale a fasi, ciascuna con un obiettivo di uscita verificabile (entità/DB coerenti, endpoint funzionanti, build che compila, test verdi) prima di passare alla fase successiva, per un totale stimato di circa 33 giorni-persona distribuiti su un impegno individuale part-time, compatibile con un percorso di studio parallelo.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0 – Analisi e design (4 giorni): ho modellato il contesto operativo della clinica, definito i casi d’uso principali (visualizzare i medici, prenotare una visita, consultare la propria dashboard, aprire una segnalazione) e progettato il diagramma Entità-Relazione del database, verificato poi a posteriori contro le entità JPA effettivamente implementate nella fase successiva, così da individuare tempestivamente eventuali scostamenti tra progettazione e realizzazione.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1 – Backend core (8 giorni): ho configurato il progetto Spring Boot con database H2 in-memory, definito le entità del dominio, i repository Spring Data, i Data Transfer Object come record Java immutabili e i mapper MapStruct per convertire tra le due rappresentazioni senza scrivere codice di mapping manuale, e sviluppato i controller REST principali (appuntamenti, medici, pazienti, ticket, referti, terapie, slot orari), con pubblicazione automatica della documentazione Swagger/OpenAPI a runtime.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2 – Sicurezza (5 giorni): ho introdotto l’autenticazione JWT stateless tramite un filtro Spring Security dedicato, l’autenticazione a due fattori opzionale via TOTP e il controllo degli accessi basato sui ruoli (Paziente, Medico, Supporto), raffinato in un secondo momento con regole di ownership per singola risorsa quando mi sono reso conto che un controllo per solo ruolo non impediva a un paziente di accedere ai dati di un altro paziente.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3 – Frontend Angular (8 giorni): ho realizzato la Single Page Application con componenti standalone, routing protetto da guardie di autenticazione e di ruolo, dashboard differenziate per Paziente, Medico e Supporto, e interceptor HTTP per l’autenticazione, la gestione centralizzata degli errori (con notifiche Toast al posto degli alert di sistema e logout automatico previsto sullo stato 401) e il debounce dello spinner di caricamento globale.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4 – Test e qualità (5 giorni): ho scritto la suite di test unitari e di integrazione lato backend con JUnit e Mockito, misurandone la copertura tramite JaCoCo, e la suite di test lato frontend con Karma e Jasmine, entrambe integrate nella pipeline di integrazione continua così da bloccare automaticamente l’introduzione di regressioni ad ogni push. In questa fase ho utilizzato Claude come assistente per velocizzare la stesura materiale dei test a partire dai casi che avevo individuato (percorso positivo, input non validi, accessi non autorizzati), rivedendo ogni test generato prima di includerlo nella suite. Al termine di questa fase la suite di backend conta 137 test automatici, tutti superati, mentre quella di frontend ne conta 99, anch’essi tutti superati. Alla verifica finale la copertura misurata è dell’82,3 % delle righe sul backend (JaCoCo) e del 38,6 % sul frontend, concentrata su servizi, guardie e interceptor più che sui componenti di presentazione; in quell’occasione ho anche corretto quattro test del frontend che fallivano dopo l’ultima revisione grafica della schermata di login.</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5 – Documentazione finale (3 giorni): ho scritto la relazione tecnica completa (i nove capitoli disponibili in doc/) e ho effettuato una revisione di coerenza tra la documentazione e il codice realmente presente nel repository, correggendo alcuni riferimenti che nel frattempo erano diventati obsoleti a seguito delle modifiche descritte più avanti. Un ultimo aggiornamento, il 20 settembre 2026, ha ripetuto le verifiche sull’applicazione in esecuzione (test automatici, 45 chiamate end-to-end con utenti di ruoli diversi, screenshot reali) e ha portato alla luce alcuni difetti, descritti tra i limiti nella sezione finale.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metodo di test adottato nella Fase 4 vale la pena una precisazione, poiché riflette una scelta consapevole e non un’omissione: i test dei controller (@WebMvcTest) verificano il comportamento REST — codici di stato, corpo della risposta, validazione dei DTO in ingresso — con i filtri di Spring Security disattivati (addFilters = false), quindi non valutano le regole di autorizzazione (@PreAuthorize). Ho mantenuto questa convenzione, uniforme su tutti i test dei controller, e ho compensato la lacuna in due modi: una classe di test di integrazione (SecurityRbacIntegrationTest, 9 test con contesto Spring completo, filtro di sicurezza e method security attivi) che verifica accesso senza token, ruolo errato, ownership e rotte pubbliche, e verifiche end-to-end eseguite chiamando l’API reale con utenti di ruoli diversi, che tentano di accedere a risorse altrui (45 verifiche, riassunte nella sezione dei test funzionali). Una copertura automatica sistematica di tutte le regole @PreAuthorize resta un’estensione naturale.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difficoltà più significativa incontrata durante lo sviluppo è stata di natura architetturale piuttosto che puramente implementativa: nelle fasi iniziali del progetto avevo previsto anche un’integrazione con un servizio esterno, incaricato di aprire automaticamente ticket di supporto per conto dell’utente. Per permettere a questo servizio esterno di aprire ticket per conto dell’utente senza propagare un token JWT delegato, l’endpoint POST /api/tickets era stato lasciato volutamente privo di qualunque restrizione di ruolo (nessuna annotazione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successivamente deciso di rimuovere quell’integrazione per concentrare l’elaborato sul nucleo RESTful e di sicurezza effettivamente richiesto dalla traccia, evitando di disperdere l’attenzione della relazione su una funzionalità accessoria. La rimozione ha però reso evidente che quell’endpoint sarebbe rimasto un varco di scrittura non autenticato, utilizzabile da chiunque per creare ticket a nome di un paziente qualsiasi: un rischio concreto che prima era “nascosto” dal fatto che, nella pratica, solo quel servizio lo chiamava. Ho risolto il problema ripristinando un controllo di autorizzazione esplicito (@PreAuthorize con verifica di ownership, descritto nel dettaglio nella Parte Seconda), un intervento che mi ha insegnato quanto un’eccezione di sicurezza introdotta per accomodare un’integrazione esterna debba sempre essere rivista non appena quell’integrazione cambia forma o viene rimossa, e non lasciata semplicemente “com’era”.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Una seconda difficoltà, più circoscritta ma comunque istruttiva, è stata l’effetto “lento” percepito dall’interfaccia a causa delle chiamate HTTP asincrone verso il backend: ogni singola richiesta, anche se completata in pochi millisecondi, faceva comparire e sparire istantaneamente lo spinner di caricamento, dando una sensazione di instabilità visiva. Ho risolto il problema introducendo un LoadingService con un ritardo di attivazione di 300 millisecondi (si veda il codice riportato nella Parte Seconda), così che lo spinner globale compaia solo per le richieste realmente lente, eliminando lo sfarfallio sulle chiamate rapide senza nascondere il feedback di caricamento quando è realmente necessario.</w:t>
            </w:r>
          </w:p>
          <w:p w14:paraId="707271C8" w14:textId="24CEC749" w:rsidR="00F739F8" w:rsidRPr="00921918" w:rsidRDefault="00F739F8" w:rsidP="00F37664">
            <w:pPr>
              <w:jc w:val="both"/>
              <w:rPr>
                <w:rFonts w:ascii="Times New Roman" w:hAnsi="Times New Roman" w:cs="Times New Roman"/>
                <w:sz w:val="28"/>
                <w:szCs w:val="28"/>
                <w:lang w:val="it-IT"/>
              </w:rPr>
            </w:pP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F739F8" w:rsidRPr="00921918" w14:paraId="03A454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 risorse tecniche elencate di seguito sono state selezionate non per numero, ma per attinenza al problema (ognuna risolve un vincolo reale del dominio sanitario: sicurezza dei dati, tracciabilità, disponibilità del servizio), attualità delle versioni impiegate e approfondimento, inteso come utilizzo che va oltre la semplice configurazione di default.</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3.2.4 e Java 21 (LTS): standard di mercato per API RESTful enterprise-grade, scelto per la maturità dell’ecosistema di sicurezza (Spring Security) e persistenza (Spring Data JPA) e per il supporto a lungo termine della versione del linguaggio. Riferimenti: </w:t>
            </w:r>
            <w:hyperlink r:id="rId31" w:history="1">
              <w:r>
                <w:rPr>
                  <w:rFonts w:ascii="Times New Roman" w:hAnsi="Times New Roman" w:cs="Times New Roman"/>
                  <w:color w:val="0563C1"/>
                  <w:sz w:val="28"/>
                  <w:szCs w:val="28"/>
                  <w:u w:val="single"/>
                  <w:lang w:val="it-IT"/>
                </w:rPr>
                <w:t xml:space="preserve">https://spring.io/projects/spring-boot</w:t>
              </w:r>
            </w:hyperlink>
            <w:r>
              <w:rPr>
                <w:rFonts w:ascii="Times New Roman" w:hAnsi="Times New Roman" w:cs="Times New Roman"/>
                <w:sz w:val="28"/>
                <w:szCs w:val="28"/>
                <w:lang w:val="it-IT"/>
              </w:rPr>
              <w:t xml:space="preserve">; </w:t>
            </w:r>
            <w:hyperlink r:id="rId32" w:history="1">
              <w:r>
                <w:rPr>
                  <w:rFonts w:ascii="Times New Roman" w:hAnsi="Times New Roman" w:cs="Times New Roman"/>
                  <w:color w:val="0563C1"/>
                  <w:sz w:val="28"/>
                  <w:szCs w:val="28"/>
                  <w:u w:val="single"/>
                  <w:lang w:val="it-IT"/>
                </w:rPr>
                <w:t xml:space="preserve">https://openjdk.org/projects/jdk/21/</w:t>
              </w:r>
            </w:hyperlink>
            <w:r>
              <w:rPr>
                <w:rFonts w:ascii="Times New Roman" w:hAnsi="Times New Roman" w:cs="Times New Roman"/>
                <w:sz w:val="28"/>
                <w:szCs w:val="28"/>
                <w:lang w:val="it-IT"/>
              </w:rPr>
              <w:t xml:space="preserve">; </w:t>
            </w:r>
            <w:hyperlink r:id="rId33" w:history="1">
              <w:r>
                <w:rPr>
                  <w:rFonts w:ascii="Times New Roman" w:hAnsi="Times New Roman" w:cs="Times New Roman"/>
                  <w:color w:val="0563C1"/>
                  <w:sz w:val="28"/>
                  <w:szCs w:val="28"/>
                  <w:u w:val="single"/>
                  <w:lang w:val="it-IT"/>
                </w:rPr>
                <w:t xml:space="preserve">https://spring.io/projects/spring-security</w:t>
              </w:r>
            </w:hyperlink>
            <w:r>
              <w:rPr>
                <w:rFonts w:ascii="Times New Roman" w:hAnsi="Times New Roman" w:cs="Times New Roman"/>
                <w:sz w:val="28"/>
                <w:szCs w:val="28"/>
                <w:lang w:val="it-IT"/>
              </w:rPr>
              <w:t xml:space="preserve">; </w:t>
            </w:r>
            <w:hyperlink r:id="rId34" w:history="1">
              <w:r>
                <w:rPr>
                  <w:rFonts w:ascii="Times New Roman" w:hAnsi="Times New Roman" w:cs="Times New Roman"/>
                  <w:color w:val="0563C1"/>
                  <w:sz w:val="28"/>
                  <w:szCs w:val="28"/>
                  <w:u w:val="single"/>
                  <w:lang w:val="it-IT"/>
                </w:rPr>
                <w:t xml:space="preserve">https://spring.io/projects/spring-data-jpa</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1.5.5, in coppia con Lombok e lombok-mapstruct-binding: mapping DTO↔Entity generato a compile-time (costo zero a runtime), che evita di scrivere manualmente decine di metodi di conversione ripetitivi ed error-prone. Ho sfruttato la composizione di mapper (uses = {...}) per esporre nello stesso DTO sia gli ID piatti (utili in scrittura) sia gli oggetti nidificati completi (utili in lettura sul client). Riferimenti: </w:t>
            </w:r>
            <w:hyperlink r:id="rId35" w:history="1">
              <w:r>
                <w:rPr>
                  <w:rFonts w:ascii="Times New Roman" w:hAnsi="Times New Roman" w:cs="Times New Roman"/>
                  <w:color w:val="0563C1"/>
                  <w:sz w:val="28"/>
                  <w:szCs w:val="28"/>
                  <w:u w:val="single"/>
                  <w:lang w:val="it-IT"/>
                </w:rPr>
                <w:t xml:space="preserve">https://mapstruct.org</w:t>
              </w:r>
            </w:hyperlink>
            <w:r>
              <w:rPr>
                <w:rFonts w:ascii="Times New Roman" w:hAnsi="Times New Roman" w:cs="Times New Roman"/>
                <w:sz w:val="28"/>
                <w:szCs w:val="28"/>
                <w:lang w:val="it-IT"/>
              </w:rPr>
              <w:t xml:space="preserve">; </w:t>
            </w:r>
            <w:hyperlink r:id="rId36" w:history="1">
              <w:r>
                <w:rPr>
                  <w:rFonts w:ascii="Times New Roman" w:hAnsi="Times New Roman" w:cs="Times New Roman"/>
                  <w:color w:val="0563C1"/>
                  <w:sz w:val="28"/>
                  <w:szCs w:val="28"/>
                  <w:u w:val="single"/>
                  <w:lang w:val="it-IT"/>
                </w:rPr>
                <w:t xml:space="preserve">https://projectlombok.org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0.12.5 per la gestione stateless dei token JWT (nessuna sessione lato server, quindi scalabilità orizzontale immediata) e totp-spring-boot-starter 1.7.1 per l’autenticazione a due fattori, con endpoint separati di setup e verifica così da rendere la 2FA opzionale per singolo utente. Riferimenti: </w:t>
            </w:r>
            <w:hyperlink r:id="rId37" w:history="1">
              <w:r>
                <w:rPr>
                  <w:rFonts w:ascii="Times New Roman" w:hAnsi="Times New Roman" w:cs="Times New Roman"/>
                  <w:color w:val="0563C1"/>
                  <w:sz w:val="28"/>
                  <w:szCs w:val="28"/>
                  <w:u w:val="single"/>
                  <w:lang w:val="it-IT"/>
                </w:rPr>
                <w:t xml:space="preserve">https://github.com/jwtk/jjwt</w:t>
              </w:r>
            </w:hyperlink>
            <w:r>
              <w:rPr>
                <w:rFonts w:ascii="Times New Roman" w:hAnsi="Times New Roman" w:cs="Times New Roman"/>
                <w:sz w:val="28"/>
                <w:szCs w:val="28"/>
                <w:lang w:val="it-IT"/>
              </w:rPr>
              <w:t xml:space="preserve">; </w:t>
            </w:r>
            <w:hyperlink r:id="rId38" w:history="1">
              <w:r>
                <w:rPr>
                  <w:rFonts w:ascii="Times New Roman" w:hAnsi="Times New Roman" w:cs="Times New Roman"/>
                  <w:color w:val="0563C1"/>
                  <w:sz w:val="28"/>
                  <w:szCs w:val="28"/>
                  <w:u w:val="single"/>
                  <w:lang w:val="it-IT"/>
                </w:rPr>
                <w:t xml:space="preserve">https://github.com/samdjstevens/java-totp</w:t>
              </w:r>
            </w:hyperlink>
            <w:r>
              <w:rPr>
                <w:rFonts w:ascii="Times New Roman" w:hAnsi="Times New Roman" w:cs="Times New Roman"/>
                <w:sz w:val="28"/>
                <w:szCs w:val="28"/>
                <w:lang w:val="it-IT"/>
              </w:rPr>
              <w:t xml:space="preserve">; </w:t>
            </w:r>
            <w:hyperlink r:id="rId39" w:history="1">
              <w:r>
                <w:rPr>
                  <w:rFonts w:ascii="Times New Roman" w:hAnsi="Times New Roman" w:cs="Times New Roman"/>
                  <w:color w:val="0563C1"/>
                  <w:sz w:val="28"/>
                  <w:szCs w:val="28"/>
                  <w:u w:val="single"/>
                  <w:lang w:val="it-IT"/>
                </w:rPr>
                <w:t xml:space="preserve">https://datatracker.ietf.org/doc/html/rfc6238</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2.5.0 per generare la documentazione OpenAPI 3.0 analizzando a runtime le annotazioni dei controller, evitando la manutenzione manuale di una specifica Swagger separata dal codice e quindi soggetta a disallineamento. Riferimenti: </w:t>
            </w:r>
            <w:hyperlink r:id="rId40" w:history="1">
              <w:r>
                <w:rPr>
                  <w:rFonts w:ascii="Times New Roman" w:hAnsi="Times New Roman" w:cs="Times New Roman"/>
                  <w:color w:val="0563C1"/>
                  <w:sz w:val="28"/>
                  <w:szCs w:val="28"/>
                  <w:u w:val="single"/>
                  <w:lang w:val="it-IT"/>
                </w:rPr>
                <w:t xml:space="preserve">https://springdoc.org</w:t>
              </w:r>
            </w:hyperlink>
            <w:r>
              <w:rPr>
                <w:rFonts w:ascii="Times New Roman" w:hAnsi="Times New Roman" w:cs="Times New Roman"/>
                <w:sz w:val="28"/>
                <w:szCs w:val="28"/>
                <w:lang w:val="it-IT"/>
              </w:rPr>
              <w:t xml:space="preserve">; </w:t>
            </w:r>
            <w:hyperlink r:id="rId41" w:history="1">
              <w:r>
                <w:rPr>
                  <w:rFonts w:ascii="Times New Roman" w:hAnsi="Times New Roman" w:cs="Times New Roman"/>
                  <w:color w:val="0563C1"/>
                  <w:sz w:val="28"/>
                  <w:szCs w:val="28"/>
                  <w:u w:val="single"/>
                  <w:lang w:val="it-IT"/>
                </w:rPr>
                <w:t xml:space="preserve">https://www.openapis.org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Database H2 in-memory per azzerare l’attrito di setup in fase di valutazione (nessuna installazione richiesta da chi esamina l’elaborato), a fronte del limite, discusso nella sezione di valutazione, di non garantire la persistenza dei dati tra un riavvio e l’altro. Riferimenti: </w:t>
            </w:r>
            <w:hyperlink r:id="rId42" w:history="1">
              <w:r>
                <w:rPr>
                  <w:rFonts w:ascii="Times New Roman" w:hAnsi="Times New Roman" w:cs="Times New Roman"/>
                  <w:color w:val="0563C1"/>
                  <w:sz w:val="28"/>
                  <w:szCs w:val="28"/>
                  <w:u w:val="single"/>
                  <w:lang w:val="it-IT"/>
                </w:rPr>
                <w:t xml:space="preserve">https://www.h2database.com</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0.8.12, integrato nella fase test del ciclo di vita Maven, per una misura oggettiva della copertura dei test invece di una semplice dichiarazione di intenti. Riferimenti: </w:t>
            </w:r>
            <w:hyperlink r:id="rId43" w:history="1">
              <w:r>
                <w:rPr>
                  <w:rFonts w:ascii="Times New Roman" w:hAnsi="Times New Roman" w:cs="Times New Roman"/>
                  <w:color w:val="0563C1"/>
                  <w:sz w:val="28"/>
                  <w:szCs w:val="28"/>
                  <w:u w:val="single"/>
                  <w:lang w:val="it-IT"/>
                </w:rPr>
                <w:t xml:space="preserve">https://www.jacoco.org/jacoco/</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19.2 con componenti standalone: coerente con l’uso di TypeScript fortemente tipizzato e con un’architettura component-based moderna, senza il boilerplate dei NgModule delle versioni precedenti del framework. Riferimenti: </w:t>
            </w:r>
            <w:hyperlink r:id="rId44" w:history="1">
              <w:r>
                <w:rPr>
                  <w:rFonts w:ascii="Times New Roman" w:hAnsi="Times New Roman" w:cs="Times New Roman"/>
                  <w:color w:val="0563C1"/>
                  <w:sz w:val="28"/>
                  <w:szCs w:val="28"/>
                  <w:u w:val="single"/>
                  <w:lang w:val="it-IT"/>
                </w:rPr>
                <w:t xml:space="preserve">https://angular.dev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7.8 per la gestione reattiva delle chiamate HTTP e dello stato applicativo condiviso, con un BehaviorSubject dedicato al conteggio delle richieste attive nel LoadingService, così da coordinare correttamente lo spinner anche quando più chiamate sono in corso contemporaneamente. Riferimenti: </w:t>
            </w:r>
            <w:hyperlink r:id="rId45" w:history="1">
              <w:r>
                <w:rPr>
                  <w:rFonts w:ascii="Times New Roman" w:hAnsi="Times New Roman" w:cs="Times New Roman"/>
                  <w:color w:val="0563C1"/>
                  <w:sz w:val="28"/>
                  <w:szCs w:val="28"/>
                  <w:u w:val="single"/>
                  <w:lang w:val="it-IT"/>
                </w:rPr>
                <w:t xml:space="preserve">https://rxjs.dev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HttpInterceptorFn nativo di Angular per l’intercettazione centralizzata di autenticazione ed errori: un interceptor allega il token JWT alle sole richieste dirette al backend, un secondo intercetta le risposte di errore mostrando un messaggio Toast al posto dei tradizionali alert() di sistema e prevede il logout automatico sullo status 401 (il backend, però, oggi risponde 403 per token assente o scaduto: si veda la sezione finale). Riferimenti: </w:t>
            </w:r>
            <w:hyperlink r:id="rId46" w:history="1">
              <w:r>
                <w:rPr>
                  <w:rFonts w:ascii="Times New Roman" w:hAnsi="Times New Roman" w:cs="Times New Roman"/>
                  <w:color w:val="0563C1"/>
                  <w:sz w:val="28"/>
                  <w:szCs w:val="28"/>
                  <w:u w:val="single"/>
                  <w:lang w:val="it-IT"/>
                </w:rPr>
                <w:t xml:space="preserve">https://angular.dev/guide/http/interceptors</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qualità del codice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con build multi-stage: ciascun servizio (backend, frontend) ha un proprio Dockerfile con uno stage test dedicato al calcolo del code coverage, separato dallo stage runtime finale, così che l’immagine di produzione non porti con sé le dipendenze di test. Un docker-compose.yml orchestra backend e frontend (servito da Nginx) e un Dockerfile in radice produce un’unica immagine in cui il backend serve anche la SPA incorporata. Riferimenti: </w:t>
            </w:r>
            <w:hyperlink r:id="rId47" w:history="1">
              <w:r>
                <w:rPr>
                  <w:rFonts w:ascii="Times New Roman" w:hAnsi="Times New Roman" w:cs="Times New Roman"/>
                  <w:color w:val="0563C1"/>
                  <w:sz w:val="28"/>
                  <w:szCs w:val="28"/>
                  <w:u w:val="single"/>
                  <w:lang w:val="it-IT"/>
                </w:rPr>
                <w:t xml:space="preserve">https://www.docker.com</w:t>
              </w:r>
            </w:hyperlink>
            <w:r>
              <w:rPr>
                <w:rFonts w:ascii="Times New Roman" w:hAnsi="Times New Roman" w:cs="Times New Roman"/>
                <w:sz w:val="28"/>
                <w:szCs w:val="28"/>
                <w:lang w:val="it-IT"/>
              </w:rPr>
              <w:t xml:space="preserve">; </w:t>
            </w:r>
            <w:hyperlink r:id="rId48" w:history="1">
              <w:r>
                <w:rPr>
                  <w:rFonts w:ascii="Times New Roman" w:hAnsi="Times New Roman" w:cs="Times New Roman"/>
                  <w:color w:val="0563C1"/>
                  <w:sz w:val="28"/>
                  <w:szCs w:val="28"/>
                  <w:u w:val="single"/>
                  <w:lang w:val="it-IT"/>
                </w:rPr>
                <w:t xml:space="preserve">https://docs.docker.com/compose/</w:t>
              </w:r>
            </w:hyperlink>
            <w:r>
              <w:rPr>
                <w:rFonts w:ascii="Times New Roman" w:hAnsi="Times New Roman" w:cs="Times New Roman"/>
                <w:sz w:val="28"/>
                <w:szCs w:val="28"/>
                <w:lang w:val="it-IT"/>
              </w:rPr>
              <w:t xml:space="preserve">; </w:t>
            </w:r>
            <w:hyperlink r:id="rId49" w:history="1">
              <w:r>
                <w:rPr>
                  <w:rFonts w:ascii="Times New Roman" w:hAnsi="Times New Roman" w:cs="Times New Roman"/>
                  <w:color w:val="0563C1"/>
                  <w:sz w:val="28"/>
                  <w:szCs w:val="28"/>
                  <w:u w:val="single"/>
                  <w:lang w:val="it-IT"/>
                </w:rPr>
                <w:t xml:space="preserve">https://nginx.org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per l’integrazione continua, definita in .github/workflows/ci.yml: un job iniziale (basato su dorny/paths-filter) rileva quali moduli sono stati modificati, così che backend e frontend procedano in build → test → release in modo indipendente e solo quando contengono effettivamente modifiche, evitando esecuzioni superflue della pipeline. Riferimenti: </w:t>
            </w:r>
            <w:hyperlink r:id="rId50" w:history="1">
              <w:r>
                <w:rPr>
                  <w:rFonts w:ascii="Times New Roman" w:hAnsi="Times New Roman" w:cs="Times New Roman"/>
                  <w:color w:val="0563C1"/>
                  <w:sz w:val="28"/>
                  <w:szCs w:val="28"/>
                  <w:u w:val="single"/>
                  <w:lang w:val="it-IT"/>
                </w:rPr>
                <w:t xml:space="preserve">https://docs.github.com/actions</w:t>
              </w:r>
            </w:hyperlink>
            <w:r>
              <w:rPr>
                <w:rFonts w:ascii="Times New Roman" w:hAnsi="Times New Roman" w:cs="Times New Roman"/>
                <w:sz w:val="28"/>
                <w:szCs w:val="28"/>
                <w:lang w:val="it-IT"/>
              </w:rPr>
              <w:t xml:space="preserve">; </w:t>
            </w:r>
            <w:hyperlink r:id="rId51" w:history="1">
              <w:r>
                <w:rPr>
                  <w:rFonts w:ascii="Times New Roman" w:hAnsi="Times New Roman" w:cs="Times New Roman"/>
                  <w:color w:val="0563C1"/>
                  <w:sz w:val="28"/>
                  <w:szCs w:val="28"/>
                  <w:u w:val="single"/>
                  <w:lang w:val="it-IT"/>
                </w:rPr>
                <w:t xml:space="preserve">https://github.com/dorny/paths-filter</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Sviluppo assistito da intelligenza artificiale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utilizzato come assistente di pair-programming per velocizzare la scrittura di codice ripetitivo e a basso rischio (DTO, mapper, configurazione boilerplate) e per la stesura della suite di test JUnit e Karma/Jasmine a partire dai casi di test che ho individuato io stesso: le decisioni di architettura, design pattern, modellazione del dominio e le scelte di sicurezza restano mie, mentre lo strumento ha permesso di dedicare più tempo a queste ultime riducendo il tempo speso a scrivere codice ripetitivo. Ogni suggerimento generato è stato rivisto e compreso prima di essere integrato, ed è proprio in questa fase di revisione che ho individuato la lacuna di sicurezza sull’endpoint dei ticket descritta nella Parte Seconda. Riferimenti: </w:t>
            </w:r>
            <w:hyperlink r:id="rId53" w:history="1">
              <w:r>
                <w:rPr>
                  <w:rFonts w:ascii="Times New Roman" w:hAnsi="Times New Roman" w:cs="Times New Roman"/>
                  <w:color w:val="0563C1"/>
                  <w:sz w:val="28"/>
                  <w:szCs w:val="28"/>
                  <w:u w:val="single"/>
                  <w:lang w:val="it-IT"/>
                </w:rPr>
                <w:t xml:space="preserve">https://www.anthropic.com/claude</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Sitografia: siti ufficiali delle tecnologie utilizzate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Di seguito i riferimenti web ufficiali delle tecnologie, degli standard e degli strumenti citati nell’elaborato, raggruppati per area. Gli indirizzi sono stati verificati il 20 settembre 2026.</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OpenJDK 21: </w:t>
            </w:r>
            <w:hyperlink r:id="rId32" w:history="1">
              <w:r>
                <w:rPr>
                  <w:rFonts w:ascii="Times New Roman" w:hAnsi="Times New Roman" w:cs="Times New Roman"/>
                  <w:color w:val="0563C1"/>
                  <w:sz w:val="28"/>
                  <w:szCs w:val="28"/>
                  <w:u w:val="single"/>
                  <w:lang w:val="it-IT"/>
                </w:rPr>
                <w:t xml:space="preserve">https://openjdk.org/projects/jdk/21/</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w:t>
            </w:r>
            <w:hyperlink r:id="rId31" w:history="1">
              <w:r>
                <w:rPr>
                  <w:rFonts w:ascii="Times New Roman" w:hAnsi="Times New Roman" w:cs="Times New Roman"/>
                  <w:color w:val="0563C1"/>
                  <w:sz w:val="28"/>
                  <w:szCs w:val="28"/>
                  <w:u w:val="single"/>
                  <w:lang w:val="it-IT"/>
                </w:rPr>
                <w:t xml:space="preserve">https://spring.io/projects/spring-boot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Security: </w:t>
            </w:r>
            <w:hyperlink r:id="rId33" w:history="1">
              <w:r>
                <w:rPr>
                  <w:rFonts w:ascii="Times New Roman" w:hAnsi="Times New Roman" w:cs="Times New Roman"/>
                  <w:color w:val="0563C1"/>
                  <w:sz w:val="28"/>
                  <w:szCs w:val="28"/>
                  <w:u w:val="single"/>
                  <w:lang w:val="it-IT"/>
                </w:rPr>
                <w:t xml:space="preserve">https://spring.io/projects/spring-security</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Data JPA: </w:t>
            </w:r>
            <w:hyperlink r:id="rId34" w:history="1">
              <w:r>
                <w:rPr>
                  <w:rFonts w:ascii="Times New Roman" w:hAnsi="Times New Roman" w:cs="Times New Roman"/>
                  <w:color w:val="0563C1"/>
                  <w:sz w:val="28"/>
                  <w:szCs w:val="28"/>
                  <w:u w:val="single"/>
                  <w:lang w:val="it-IT"/>
                </w:rPr>
                <w:t xml:space="preserve">https://spring.io/projects/spring-data-jpa</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Hibernate ORM: </w:t>
            </w:r>
            <w:hyperlink r:id="rId54" w:history="1">
              <w:r>
                <w:rPr>
                  <w:rFonts w:ascii="Times New Roman" w:hAnsi="Times New Roman" w:cs="Times New Roman"/>
                  <w:color w:val="0563C1"/>
                  <w:sz w:val="28"/>
                  <w:szCs w:val="28"/>
                  <w:u w:val="single"/>
                  <w:lang w:val="it-IT"/>
                </w:rPr>
                <w:t xml:space="preserve">https://hibernate.org/orm/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w:t>
            </w:r>
            <w:hyperlink r:id="rId35" w:history="1">
              <w:r>
                <w:rPr>
                  <w:rFonts w:ascii="Times New Roman" w:hAnsi="Times New Roman" w:cs="Times New Roman"/>
                  <w:color w:val="0563C1"/>
                  <w:sz w:val="28"/>
                  <w:szCs w:val="28"/>
                  <w:u w:val="single"/>
                  <w:lang w:val="it-IT"/>
                </w:rPr>
                <w:t xml:space="preserve">https://mapstruct.org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Project Lombok: </w:t>
            </w:r>
            <w:hyperlink r:id="rId36" w:history="1">
              <w:r>
                <w:rPr>
                  <w:rFonts w:ascii="Times New Roman" w:hAnsi="Times New Roman" w:cs="Times New Roman"/>
                  <w:color w:val="0563C1"/>
                  <w:sz w:val="28"/>
                  <w:szCs w:val="28"/>
                  <w:u w:val="single"/>
                  <w:lang w:val="it-IT"/>
                </w:rPr>
                <w:t xml:space="preserve">https://projectlombok.org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w:t>
            </w:r>
            <w:hyperlink r:id="rId40" w:history="1">
              <w:r>
                <w:rPr>
                  <w:rFonts w:ascii="Times New Roman" w:hAnsi="Times New Roman" w:cs="Times New Roman"/>
                  <w:color w:val="0563C1"/>
                  <w:sz w:val="28"/>
                  <w:szCs w:val="28"/>
                  <w:u w:val="single"/>
                  <w:lang w:val="it-IT"/>
                </w:rPr>
                <w:t xml:space="preserve">https://springdoc.org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OpenAPI Initiative: </w:t>
            </w:r>
            <w:hyperlink r:id="rId41" w:history="1">
              <w:r>
                <w:rPr>
                  <w:rFonts w:ascii="Times New Roman" w:hAnsi="Times New Roman" w:cs="Times New Roman"/>
                  <w:color w:val="0563C1"/>
                  <w:sz w:val="28"/>
                  <w:szCs w:val="28"/>
                  <w:u w:val="single"/>
                  <w:lang w:val="it-IT"/>
                </w:rPr>
                <w:t xml:space="preserve">https://www.openapis.org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Swagger UI: </w:t>
            </w:r>
            <w:hyperlink r:id="rId55" w:history="1">
              <w:r>
                <w:rPr>
                  <w:rFonts w:ascii="Times New Roman" w:hAnsi="Times New Roman" w:cs="Times New Roman"/>
                  <w:color w:val="0563C1"/>
                  <w:sz w:val="28"/>
                  <w:szCs w:val="28"/>
                  <w:u w:val="single"/>
                  <w:lang w:val="it-IT"/>
                </w:rPr>
                <w:t xml:space="preserve">https://swagger.io/tools/swagger-ui/</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(JSON Web Token per Java): </w:t>
            </w:r>
            <w:hyperlink r:id="rId37" w:history="1">
              <w:r>
                <w:rPr>
                  <w:rFonts w:ascii="Times New Roman" w:hAnsi="Times New Roman" w:cs="Times New Roman"/>
                  <w:color w:val="0563C1"/>
                  <w:sz w:val="28"/>
                  <w:szCs w:val="28"/>
                  <w:u w:val="single"/>
                  <w:lang w:val="it-IT"/>
                </w:rPr>
                <w:t xml:space="preserve">https://github.com/jwtk/jjwt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java-totp (libreria alla base di totp-spring-boot-starter): </w:t>
            </w:r>
            <w:hyperlink r:id="rId38" w:history="1">
              <w:r>
                <w:rPr>
                  <w:rFonts w:ascii="Times New Roman" w:hAnsi="Times New Roman" w:cs="Times New Roman"/>
                  <w:color w:val="0563C1"/>
                  <w:sz w:val="28"/>
                  <w:szCs w:val="28"/>
                  <w:u w:val="single"/>
                  <w:lang w:val="it-IT"/>
                </w:rPr>
                <w:t xml:space="preserve">https://github.com/samdjstevens/java-totp</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H2 Database: </w:t>
            </w:r>
            <w:hyperlink r:id="rId42" w:history="1">
              <w:r>
                <w:rPr>
                  <w:rFonts w:ascii="Times New Roman" w:hAnsi="Times New Roman" w:cs="Times New Roman"/>
                  <w:color w:val="0563C1"/>
                  <w:sz w:val="28"/>
                  <w:szCs w:val="28"/>
                  <w:u w:val="single"/>
                  <w:lang w:val="it-IT"/>
                </w:rPr>
                <w:t xml:space="preserve">https://www.h2database.com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Apache Maven: </w:t>
            </w:r>
            <w:hyperlink r:id="rId56" w:history="1">
              <w:r>
                <w:rPr>
                  <w:rFonts w:ascii="Times New Roman" w:hAnsi="Times New Roman" w:cs="Times New Roman"/>
                  <w:color w:val="0563C1"/>
                  <w:sz w:val="28"/>
                  <w:szCs w:val="28"/>
                  <w:u w:val="single"/>
                  <w:lang w:val="it-IT"/>
                </w:rPr>
                <w:t xml:space="preserve">https://maven.apache.org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Standard e specifiche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7519 – JSON Web Token (JWT): </w:t>
            </w:r>
            <w:hyperlink r:id="rId57" w:history="1">
              <w:r>
                <w:rPr>
                  <w:rFonts w:ascii="Times New Roman" w:hAnsi="Times New Roman" w:cs="Times New Roman"/>
                  <w:color w:val="0563C1"/>
                  <w:sz w:val="28"/>
                  <w:szCs w:val="28"/>
                  <w:u w:val="single"/>
                  <w:lang w:val="it-IT"/>
                </w:rPr>
                <w:t xml:space="preserve">https://datatracker.ietf.org/doc/html/rfc7519</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6238 – TOTP: </w:t>
            </w:r>
            <w:hyperlink r:id="rId39" w:history="1">
              <w:r>
                <w:rPr>
                  <w:rFonts w:ascii="Times New Roman" w:hAnsi="Times New Roman" w:cs="Times New Roman"/>
                  <w:color w:val="0563C1"/>
                  <w:sz w:val="28"/>
                  <w:szCs w:val="28"/>
                  <w:u w:val="single"/>
                  <w:lang w:val="it-IT"/>
                </w:rPr>
                <w:t xml:space="preserve">https://datatracker.ietf.org/doc/html/rfc6238</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7807 – Problem Details for HTTP APIs: </w:t>
            </w:r>
            <w:hyperlink r:id="rId58" w:history="1">
              <w:r>
                <w:rPr>
                  <w:rFonts w:ascii="Times New Roman" w:hAnsi="Times New Roman" w:cs="Times New Roman"/>
                  <w:color w:val="0563C1"/>
                  <w:sz w:val="28"/>
                  <w:szCs w:val="28"/>
                  <w:u w:val="single"/>
                  <w:lang w:val="it-IT"/>
                </w:rPr>
                <w:t xml:space="preserve">https://datatracker.ietf.org/doc/html/rfc7807</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e qualità</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JUnit 5: </w:t>
            </w:r>
            <w:hyperlink r:id="rId59" w:history="1">
              <w:r>
                <w:rPr>
                  <w:rFonts w:ascii="Times New Roman" w:hAnsi="Times New Roman" w:cs="Times New Roman"/>
                  <w:color w:val="0563C1"/>
                  <w:sz w:val="28"/>
                  <w:szCs w:val="28"/>
                  <w:u w:val="single"/>
                  <w:lang w:val="it-IT"/>
                </w:rPr>
                <w:t xml:space="preserve">https://junit.org/junit5/</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Mockito: </w:t>
            </w:r>
            <w:hyperlink r:id="rId60" w:history="1">
              <w:r>
                <w:rPr>
                  <w:rFonts w:ascii="Times New Roman" w:hAnsi="Times New Roman" w:cs="Times New Roman"/>
                  <w:color w:val="0563C1"/>
                  <w:sz w:val="28"/>
                  <w:szCs w:val="28"/>
                  <w:u w:val="single"/>
                  <w:lang w:val="it-IT"/>
                </w:rPr>
                <w:t xml:space="preserve">https://site.mockito.org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w:t>
            </w:r>
            <w:hyperlink r:id="rId43" w:history="1">
              <w:r>
                <w:rPr>
                  <w:rFonts w:ascii="Times New Roman" w:hAnsi="Times New Roman" w:cs="Times New Roman"/>
                  <w:color w:val="0563C1"/>
                  <w:sz w:val="28"/>
                  <w:szCs w:val="28"/>
                  <w:u w:val="single"/>
                  <w:lang w:val="it-IT"/>
                </w:rPr>
                <w:t xml:space="preserve">https://www.jacoco.org/jacoco/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Karma: </w:t>
            </w:r>
            <w:hyperlink r:id="rId61" w:history="1">
              <w:r>
                <w:rPr>
                  <w:rFonts w:ascii="Times New Roman" w:hAnsi="Times New Roman" w:cs="Times New Roman"/>
                  <w:color w:val="0563C1"/>
                  <w:sz w:val="28"/>
                  <w:szCs w:val="28"/>
                  <w:u w:val="single"/>
                  <w:lang w:val="it-IT"/>
                </w:rPr>
                <w:t xml:space="preserve">https://karma-runner.github.io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Jasmine: </w:t>
            </w:r>
            <w:hyperlink r:id="rId62" w:history="1">
              <w:r>
                <w:rPr>
                  <w:rFonts w:ascii="Times New Roman" w:hAnsi="Times New Roman" w:cs="Times New Roman"/>
                  <w:color w:val="0563C1"/>
                  <w:sz w:val="28"/>
                  <w:szCs w:val="28"/>
                  <w:u w:val="single"/>
                  <w:lang w:val="it-IT"/>
                </w:rPr>
                <w:t xml:space="preserve">https://jasmine.github.io</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w:t>
            </w:r>
            <w:hyperlink r:id="rId44" w:history="1">
              <w:r>
                <w:rPr>
                  <w:rFonts w:ascii="Times New Roman" w:hAnsi="Times New Roman" w:cs="Times New Roman"/>
                  <w:color w:val="0563C1"/>
                  <w:sz w:val="28"/>
                  <w:szCs w:val="28"/>
                  <w:u w:val="single"/>
                  <w:lang w:val="it-IT"/>
                </w:rPr>
                <w:t xml:space="preserve">https://angular.dev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 HTTP interceptor: </w:t>
            </w:r>
            <w:hyperlink r:id="rId46" w:history="1">
              <w:r>
                <w:rPr>
                  <w:rFonts w:ascii="Times New Roman" w:hAnsi="Times New Roman" w:cs="Times New Roman"/>
                  <w:color w:val="0563C1"/>
                  <w:sz w:val="28"/>
                  <w:szCs w:val="28"/>
                  <w:u w:val="single"/>
                  <w:lang w:val="it-IT"/>
                </w:rPr>
                <w:t xml:space="preserve">https://angular.dev/guide/http/interceptors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TypeScript: </w:t>
            </w:r>
            <w:hyperlink r:id="rId63" w:history="1">
              <w:r>
                <w:rPr>
                  <w:rFonts w:ascii="Times New Roman" w:hAnsi="Times New Roman" w:cs="Times New Roman"/>
                  <w:color w:val="0563C1"/>
                  <w:sz w:val="28"/>
                  <w:szCs w:val="28"/>
                  <w:u w:val="single"/>
                  <w:lang w:val="it-IT"/>
                </w:rPr>
                <w:t xml:space="preserve">https://www.typescriptlang.org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w:t>
            </w:r>
            <w:hyperlink r:id="rId45" w:history="1">
              <w:r>
                <w:rPr>
                  <w:rFonts w:ascii="Times New Roman" w:hAnsi="Times New Roman" w:cs="Times New Roman"/>
                  <w:color w:val="0563C1"/>
                  <w:sz w:val="28"/>
                  <w:szCs w:val="28"/>
                  <w:u w:val="single"/>
                  <w:lang w:val="it-IT"/>
                </w:rPr>
                <w:t xml:space="preserve">https://rxjs.dev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Tailwind CSS: </w:t>
            </w:r>
            <w:hyperlink r:id="rId64" w:history="1">
              <w:r>
                <w:rPr>
                  <w:rFonts w:ascii="Times New Roman" w:hAnsi="Times New Roman" w:cs="Times New Roman"/>
                  <w:color w:val="0563C1"/>
                  <w:sz w:val="28"/>
                  <w:szCs w:val="28"/>
                  <w:u w:val="single"/>
                  <w:lang w:val="it-IT"/>
                </w:rPr>
                <w:t xml:space="preserve">https://tailwindcss.com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Google Fonts: </w:t>
            </w:r>
            <w:hyperlink r:id="rId65" w:history="1">
              <w:r>
                <w:rPr>
                  <w:rFonts w:ascii="Times New Roman" w:hAnsi="Times New Roman" w:cs="Times New Roman"/>
                  <w:color w:val="0563C1"/>
                  <w:sz w:val="28"/>
                  <w:szCs w:val="28"/>
                  <w:u w:val="single"/>
                  <w:lang w:val="it-IT"/>
                </w:rPr>
                <w:t xml:space="preserve">https://fonts.google.com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Node.js: </w:t>
            </w:r>
            <w:hyperlink r:id="rId66" w:history="1">
              <w:r>
                <w:rPr>
                  <w:rFonts w:ascii="Times New Roman" w:hAnsi="Times New Roman" w:cs="Times New Roman"/>
                  <w:color w:val="0563C1"/>
                  <w:sz w:val="28"/>
                  <w:szCs w:val="28"/>
                  <w:u w:val="single"/>
                  <w:lang w:val="it-IT"/>
                </w:rPr>
                <w:t xml:space="preserve">https://nodejs.org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versionamento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w:t>
            </w:r>
            <w:hyperlink r:id="rId47" w:history="1">
              <w:r>
                <w:rPr>
                  <w:rFonts w:ascii="Times New Roman" w:hAnsi="Times New Roman" w:cs="Times New Roman"/>
                  <w:color w:val="0563C1"/>
                  <w:sz w:val="28"/>
                  <w:szCs w:val="28"/>
                  <w:u w:val="single"/>
                  <w:lang w:val="it-IT"/>
                </w:rPr>
                <w:t xml:space="preserve">https://www.docker.com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 build multi-stage: </w:t>
            </w:r>
            <w:hyperlink r:id="rId67" w:history="1">
              <w:r>
                <w:rPr>
                  <w:rFonts w:ascii="Times New Roman" w:hAnsi="Times New Roman" w:cs="Times New Roman"/>
                  <w:color w:val="0563C1"/>
                  <w:sz w:val="28"/>
                  <w:szCs w:val="28"/>
                  <w:u w:val="single"/>
                  <w:lang w:val="it-IT"/>
                </w:rPr>
                <w:t xml:space="preserve">https://docs.docker.com/build/building/multi-stage/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Compose: </w:t>
            </w:r>
            <w:hyperlink r:id="rId48" w:history="1">
              <w:r>
                <w:rPr>
                  <w:rFonts w:ascii="Times New Roman" w:hAnsi="Times New Roman" w:cs="Times New Roman"/>
                  <w:color w:val="0563C1"/>
                  <w:sz w:val="28"/>
                  <w:szCs w:val="28"/>
                  <w:u w:val="single"/>
                  <w:lang w:val="it-IT"/>
                </w:rPr>
                <w:t xml:space="preserve">https://docs.docker.com/compose/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Nginx: </w:t>
            </w:r>
            <w:hyperlink r:id="rId49" w:history="1">
              <w:r>
                <w:rPr>
                  <w:rFonts w:ascii="Times New Roman" w:hAnsi="Times New Roman" w:cs="Times New Roman"/>
                  <w:color w:val="0563C1"/>
                  <w:sz w:val="28"/>
                  <w:szCs w:val="28"/>
                  <w:u w:val="single"/>
                  <w:lang w:val="it-IT"/>
                </w:rPr>
                <w:t xml:space="preserve">https://nginx.org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w:t>
            </w:r>
            <w:hyperlink r:id="rId50" w:history="1">
              <w:r>
                <w:rPr>
                  <w:rFonts w:ascii="Times New Roman" w:hAnsi="Times New Roman" w:cs="Times New Roman"/>
                  <w:color w:val="0563C1"/>
                  <w:sz w:val="28"/>
                  <w:szCs w:val="28"/>
                  <w:u w:val="single"/>
                  <w:lang w:val="it-IT"/>
                </w:rPr>
                <w:t xml:space="preserve">https://docs.github.com/actions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dorny/paths-filter: </w:t>
            </w:r>
            <w:hyperlink r:id="rId51" w:history="1">
              <w:r>
                <w:rPr>
                  <w:rFonts w:ascii="Times New Roman" w:hAnsi="Times New Roman" w:cs="Times New Roman"/>
                  <w:color w:val="0563C1"/>
                  <w:sz w:val="28"/>
                  <w:szCs w:val="28"/>
                  <w:u w:val="single"/>
                  <w:lang w:val="it-IT"/>
                </w:rPr>
                <w:t xml:space="preserve">https://github.com/dorny/paths-filter</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frontend-maven-plugin: </w:t>
            </w:r>
            <w:hyperlink r:id="rId68" w:history="1">
              <w:r>
                <w:rPr>
                  <w:rFonts w:ascii="Times New Roman" w:hAnsi="Times New Roman" w:cs="Times New Roman"/>
                  <w:color w:val="0563C1"/>
                  <w:sz w:val="28"/>
                  <w:szCs w:val="28"/>
                  <w:u w:val="single"/>
                  <w:lang w:val="it-IT"/>
                </w:rPr>
                <w:t xml:space="preserve">https://github.com/eirslett/frontend-maven-plugin</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 </w:t>
            </w:r>
            <w:hyperlink r:id="rId69" w:history="1">
              <w:r>
                <w:rPr>
                  <w:rFonts w:ascii="Times New Roman" w:hAnsi="Times New Roman" w:cs="Times New Roman"/>
                  <w:color w:val="0563C1"/>
                  <w:sz w:val="28"/>
                  <w:szCs w:val="28"/>
                  <w:u w:val="single"/>
                  <w:lang w:val="it-IT"/>
                </w:rPr>
                <w:t xml:space="preserve">https://git-scm.com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w:t>
            </w:r>
            <w:hyperlink r:id="rId70" w:history="1">
              <w:r>
                <w:rPr>
                  <w:rFonts w:ascii="Times New Roman" w:hAnsi="Times New Roman" w:cs="Times New Roman"/>
                  <w:color w:val="0563C1"/>
                  <w:sz w:val="28"/>
                  <w:szCs w:val="28"/>
                  <w:u w:val="single"/>
                  <w:lang w:val="it-IT"/>
                </w:rPr>
                <w:t xml:space="preserve">https://github.com</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Assistente AI e strumenti di documentazione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w:t>
            </w:r>
            <w:hyperlink r:id="rId53" w:history="1">
              <w:r>
                <w:rPr>
                  <w:rFonts w:ascii="Times New Roman" w:hAnsi="Times New Roman" w:cs="Times New Roman"/>
                  <w:color w:val="0563C1"/>
                  <w:sz w:val="28"/>
                  <w:szCs w:val="28"/>
                  <w:u w:val="single"/>
                  <w:lang w:val="it-IT"/>
                </w:rPr>
                <w:t xml:space="preserve">https://www.anthropic.com/claude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Mermaid (diagrammi della documentazione): </w:t>
            </w:r>
            <w:hyperlink r:id="rId71" w:history="1">
              <w:r>
                <w:rPr>
                  <w:rFonts w:ascii="Times New Roman" w:hAnsi="Times New Roman" w:cs="Times New Roman"/>
                  <w:color w:val="0563C1"/>
                  <w:sz w:val="28"/>
                  <w:szCs w:val="28"/>
                  <w:u w:val="single"/>
                  <w:lang w:val="it-IT"/>
                </w:rPr>
                <w:t xml:space="preserve">https://github.com/mermaid-js/mermaid</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Playwright (acquisizione degli screenshot): </w:t>
            </w:r>
            <w:hyperlink r:id="rId72" w:history="1">
              <w:r>
                <w:rPr>
                  <w:rFonts w:ascii="Times New Roman" w:hAnsi="Times New Roman" w:cs="Times New Roman"/>
                  <w:color w:val="0563C1"/>
                  <w:sz w:val="28"/>
                  <w:szCs w:val="28"/>
                  <w:u w:val="single"/>
                  <w:lang w:val="it-IT"/>
                </w:rPr>
                <w:t xml:space="preserve">https://playwright.dev</w:t>
              </w:r>
            </w:hyperlink>
          </w:p>
        </w:tc>
      </w:tr>
      <w:tr w:rsidR="00F739F8" w:rsidRPr="00921918" w14:paraId="0EE80B07" w14:textId="77777777" w:rsidTr="001800EF">
        <w:trPr>
          <w:trHeight w:val="386"/>
        </w:trPr>
        <w:tc>
          <w:tcPr>
            <w:tcW w:w="5000" w:type="pct"/>
            <w:gridSpan w:val="2"/>
          </w:tcPr>
          <w:p w14:paraId="73CCB27B" w14:textId="22F8FBA8"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3">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F739F8" w:rsidRPr="00921918" w14:paraId="7C85F5BA" w14:textId="77777777" w:rsidTr="001800EF">
        <w:tc>
          <w:tcPr>
            <w:tcW w:w="5000" w:type="pct"/>
            <w:gridSpan w:val="2"/>
          </w:tcPr>
          <w:p w14:paraId="5D9A1E36" w14:textId="1B2F159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4">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F739F8" w:rsidRPr="00921918" w14:paraId="5B5A75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L’obiettivo generale del progetto è stato realizzare un servizio digitale significativo per un’organizzazione operante nel settore sanitario, rispondendo alla richiesta della traccia di un’architettura API-based con backend RESTful e interfaccia utente intuitiva, senza sacrificare la sicurezza dei dati clinici trattati, che per loro natura sono dati particolarmente sensibili.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 coerenza con questo obiettivo generale, ho definito i seguenti obiettivi specifici, ciascuno verificato al termine della relativa fase di sviluppo descritta nella sezione precedente: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1) Esporre un’API RESTful completa, coerente nella struttura degli endpoint (risorsa → verbo HTTP → codice di stato) e documentata automaticamente tramite Swagger/OpenAPI, verificabile raggiungendo l’interfaccia interattiva su /swagger-ui.html a backend avviato.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2) Garantire che ogni endpoint sensibile richieda un’autenticazione JWT valida e rispetti sia il ruolo sia la titolarità (ownership) della risorsa richiesta, così che un Paziente autenticato possa leggere e modificare esclusivamente le proprie risorse (appuntamenti, ticket, referti, terapie) e non quelle di altri pazienti.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3) Fornire un’interfaccia utente funzionale per prenotare visite in base alla disponibilità reale del medico, consultare la propria dashboard clinica (visite, terapie, referti, segnalazioni) e gestire il proprio profilo, senza richiedere competenze tecniche all’utente finale, verificato tramite un flusso di prenotazione completabile senza errori dall’apertura del form alla conferma.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4) Raggiungere una copertura di test misurabile, non solo dichiarata, sia sul backend sia sul frontend, così da poter affermare con evidenza oggettiva (report JaCoCo, suite Karma/Jasmine) che le funzionalità principali sono effettivamente verificate e non solo implementate. Le misure effettive, riportate nella sezione finale, sono l’82,3 % di copertura delle righe sul backend e il 38,6 % sul frontend.</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5) Produrre una relazione tracciabile 1:1 rispetto al codice realmente presente nel repository, senza funzionalità dichiarate ma non implementate né riferimenti a componenti nel frattempo rimossi — un vincolo che, come descritto più avanti, mi ha imposto una revisione sistematica della documentazione a seguito della rimozione di un’integrazione esterna non più necessaria.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Questi obiettivi discendono direttamente dalla traccia del PW16 (servizio significativo per un’organizzazione sanitaria, architettura API-based, backend RESTful, interfaccia utente intuitiva) e sono stati resi più specifici e misurabili rispetto alla formulazione generica della traccia stessa, così da poter verificare oggettivamente, ad ogni fase, se l’elaborato stesse effettivamente rispondendo a quanto richiesto, invece di limitarmi a una verifica soggettiva a fine progetto.</w:t>
            </w:r>
          </w:p>
          <w:p w14:paraId="688BEEF1" w14:textId="7AE903B7" w:rsidR="00F739F8" w:rsidRPr="00921918" w:rsidRDefault="00F739F8" w:rsidP="00F37664">
            <w:pPr>
              <w:jc w:val="both"/>
              <w:rPr>
                <w:rFonts w:ascii="Times New Roman" w:hAnsi="Times New Roman" w:cs="Times New Roman"/>
                <w:sz w:val="28"/>
                <w:szCs w:val="28"/>
                <w:lang w:val="it-IT"/>
              </w:rPr>
            </w:pPr>
          </w:p>
        </w:tc>
      </w:tr>
      <w:tr w:rsidR="00F739F8" w:rsidRPr="00921918" w14:paraId="02055475" w14:textId="77777777" w:rsidTr="001800EF">
        <w:tc>
          <w:tcPr>
            <w:tcW w:w="5000" w:type="pct"/>
            <w:gridSpan w:val="2"/>
          </w:tcPr>
          <w:p w14:paraId="69E7F094" w14:textId="28509A6F" w:rsidR="00F739F8" w:rsidRPr="00921918" w:rsidRDefault="00F739F8" w:rsidP="006139D6">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5">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F739F8" w:rsidRPr="00921918" w14:paraId="161D9F9D"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HealthCare Plus è una clinica polispecialistica che offre visite in diversi ambiti (Cardiologia, Dermatologia, Pediatria, Ortopedia, Medicina Generale) e che gestisce quotidianamente un elevato flusso di prenotazioni, cartelle cliniche e richieste di supporto tecnico da parte dei pazienti. In un contesto in cui le strutture mediche faticano a gestire moli crescenti di dati e richieste di assistenza, spesso ancora affidate a processi cartacei o a telefonate, la scelta è stata di digitalizzare i flussi operativi attraverso una piattaforma unificata, accessibile sia ai pazienti sia al personale interno con permessi differenziati per ruolo.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teorico, l’elaborato applica un’architettura a tre livelli (Presentation, Application/Business, Data) con separazione netta delle responsabilità: un client SPA in Angular 19 consuma un’API RESTful esposta da un backend Spring Boot 3, che a sua volta persiste i dati su un database relazionale tramite Spring Data JPA. Questa separazione consente di far evolvere in modo indipendente l’interfaccia utente e la logica di dominio, e rende l’intero backend testabile a prescindere dal client che lo consuma, tanto che la suite di 137 test JUnit copre il backend senza mai avviare un browser.</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un livello di astrazione più alto, il sistema può essere descritto secondo un modello di contesto C4: tre tipologie di attori umani (Paziente, Medico, personale di IT Support) interagiscono esclusivamente tramite il browser con il frontend Angular, che a sua volta è l’unico punto di contatto con il backend Spring Boot; il backend legge e scrive dati sul database H2 tramite JPA/Hibernate ed è l’unico componente del sistema a conoscere le credenziali di accesso al database e la chiave di firma dei token JWT.</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applicativo, il portale copre due aree di servizio complementari, entrambe pensate per ridurre l’attrito operativo quotidiano della clinica: la gestione clinica di pazienti e medici (prenotazione delle visite in base alla disponibilità reale del medico calcolata dinamicamente, gestione delle terapie con data di inizio e fine, caricamento e consultazione dei referti, esportazione della cartella clinica in formato stampabile) e il sistema di ticket IT, attraverso cui il personale di supporto può monitorare, prendere in carico e risolvere le segnalazioni tecniche aperte dai pazienti stessi tramite un form dedicato nella propria dashboard.</w:t>
            </w:r>
          </w:p>
          <w:p w14:paraId="4F7D5473" w14:textId="0DEDEEA4" w:rsidR="00F739F8" w:rsidRPr="00921918" w:rsidRDefault="00F739F8" w:rsidP="00921918">
            <w:pPr>
              <w:jc w:val="both"/>
              <w:rPr>
                <w:rFonts w:ascii="Times New Roman" w:hAnsi="Times New Roman" w:cs="Times New Roman"/>
                <w:sz w:val="28"/>
                <w:szCs w:val="28"/>
                <w:lang w:val="it-IT"/>
              </w:rPr>
            </w:pPr>
          </w:p>
        </w:tc>
      </w:tr>
      <w:tr w:rsidR="00F739F8" w:rsidRPr="00921918" w14:paraId="4AAF346E" w14:textId="77777777" w:rsidTr="001800EF">
        <w:tc>
          <w:tcPr>
            <w:tcW w:w="5000" w:type="pct"/>
            <w:gridSpan w:val="2"/>
          </w:tcPr>
          <w:p w14:paraId="68CE3AB6" w14:textId="5A41A6F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26">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F739F8" w:rsidRPr="00921918" w14:paraId="2FF38530"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L’elaborato realizzato è HealthCare Plus, un’applicazione full-stack composta da un backend RESTful in Java 21/Spring Boot 3 e da una Single Page Application in Angular 19, con persistenza su database relazionale tramite Spring Data JPA. Il backend espone nove controller (autenticazione, appuntamenti, medici, pazienti, referti medici, ticket di supporto, slot orari, terapie e statistiche della dashboard) per un totale di 40 operazioni, tutte documentate automaticamente tramite Swagger/OpenAPI e tutte protette da autenticazione JWT tranne le rotte esplicitamente pubbliche (registrazione, login, verifica 2FA).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dati è costruito attorno all’utente base (AppUser), da cui derivano a livello di ruolo il Paziente, il Medico e il personale di Supporto tramite un enumeratore Role, e comprende le entità Appointment, MedicalReport, Therapy, Ticket e Slot, con i relativi vincoli di integrità referenziale. In fase di progettazione ho dovuto decidere come rappresentare la relazione tra Therapy e Appointment: ho scelto di renderla facoltativa (appointment_id nullable), poiché un medico deve poter prescrivere una terapia anche senza che essa derivi da una visita puntuale già registrata nel sistema, mantenendo però un controllo a livello di servizio che, quando il collegamento è presente, verifica che l’appuntamento indicato appartenga effettivamente allo stesso paziente e allo stesso medico della terapia.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concreto, i controller REST del backend si articolano in nove gruppi: AuthController (/api/auth) per registrazione, login, verifica del secondo fattore e cambio password; AppointmentController (/api/appointments) per la creazione, modifica, cambio di stato ed eliminazione delle visite; DoctorController (/api/doctors) e PatientController (/api/patients) per la gestione dei profili; MedicalReportController (/api/reports) per il caricamento dei referti in formato PDF da parte del paziente, l’aggiunta delle note del medico e il download; TicketController (/api/tickets) per l’apertura e la gestione delle segnalazioni tecniche; SlotController (/api/slots) per la dichiarazione della disponibilità oraria dei medici, singola o in batch; TherapyController (/api/therapies) per la prescrizione delle terapie; DashboardController (/api/dashboard) per le statistiche riservate a medici e supporto. Ciascun controller applica le proprie regole di autorizzazione tramite @PreAuthorize, e l’insieme di queste regole è riassunto nella matrice dei permessi disponibile in doc/3-API_Swagger.md.</w:t>
            </w:r>
          </w:p>
          <w:p>
            <w:pPr>
              <w:spacing w:after="0"/>
            </w:pPr>
          </w:p>
          <w:p>
            <w:pPr>
              <w:keepNext/>
              <w:spacing w:before="120" w:after="0"/>
              <w:jc w:val="center"/>
            </w:pPr>
            <w:r>
              <w:drawing>
                <wp:inline distT="0" distB="0" distL="0" distR="0">
                  <wp:extent cx="5200000" cy="4840807"/>
                  <wp:effectExtent l="0" t="0" r="0" b="0"/>
                  <wp:docPr id="5001" name="Immagine 5001" descr="Diagramma ER del database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73"/>
                          <a:stretch>
                            <a:fillRect/>
                          </a:stretch>
                        </pic:blipFill>
                        <pic:spPr>
                          <a:xfrm>
                            <a:off x="0" y="0"/>
                            <a:ext cx="5200000" cy="4840807"/>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Entità-Relazione del database (attributi principali). Le associazioni tra Patient, Doctor, Appointment, MedicalReport, Therapy, Ticket e Slot sono persistite con chiavi esterne; AppUser è collegato a Patient e Doctor tramite l’email, non con una chiave esterna. Il diagramma completo con tutti gli attributi è in doc/2-Design_Architetturale.md.</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 segnalare, sempre a proposito del modello dati, una scelta progettuale non banale sull’entità Slot: la tabella non ha una colonna che ne indichi lo stato di “prenotato” o “libero”. La disponibilità viene invece calcolata a lettura, incrociando gli appuntamenti del medico su quella data e in quella fascia oraria (si veda il metodo isBooked riportato più avanti in questa stessa sezione): in questo modo un appuntamento cancellato libera automaticamente lo slot corrispondente, senza dover sincronizzare due tabelle e senza rischiare che le due rappresentazioni (slot e appuntamenti) finiscano per essere in contraddizione tra loro a seguito di un aggiornamento parziale.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flusso di autenticazione e prenotazione è illustrato dal diagramma di sequenza seguente, che mostra il ruolo del filtro di sicurezza JWT nell’intermediare ogni chiamata autenticata tra client Angular e backend Spring Boot: il client ottiene un token al login, lo allega tramite l’interceptor HTTP a ogni richiesta successiva verso il backend, e il filtro JwtAuthenticationFilter lo valida prima che la richiesta raggiunga il controller, popolando il contesto di sicurezza di Spring con l’utente autenticato e i suoi ruoli.</w:t>
            </w:r>
          </w:p>
          <w:p>
            <w:pPr>
              <w:spacing w:after="0"/>
            </w:pPr>
          </w:p>
          <w:p>
            <w:pPr>
              <w:keepNext/>
              <w:spacing w:before="120" w:after="0"/>
              <w:jc w:val="center"/>
            </w:pPr>
            <w:r>
              <w:drawing>
                <wp:inline distT="0" distB="0" distL="0" distR="0">
                  <wp:extent cx="5500000" cy="5482722"/>
                  <wp:effectExtent l="0" t="0" r="0" b="0"/>
                  <wp:docPr id="5002" name="Immagine 5002" descr="Diagramma di sequenza della prenot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74"/>
                          <a:stretch>
                            <a:fillRect/>
                          </a:stretch>
                        </pic:blipFill>
                        <pic:spPr>
                          <a:xfrm>
                            <a:off x="0" y="0"/>
                            <a:ext cx="5500000" cy="5482722"/>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della prenotazione di una visita: il paziente sceglie il medico, la data e uno slot libero; il backend verifica ruolo e proprietà e registra l’appuntamento.</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flusso interessante da rappresentare graficamente è l’apertura di una segnalazione tecnica da parte del paziente, poiché attraversa proprio il controllo di ownership appena descritto: la richiesta viene accettata dal backend solo se l’identificativo di paziente indicato nel corpo della richiesta coincide con l’utente autenticato che ha effettuato la chiamata.</w:t>
            </w:r>
          </w:p>
          <w:p>
            <w:pPr>
              <w:spacing w:after="0"/>
            </w:pPr>
          </w:p>
          <w:p>
            <w:pPr>
              <w:keepNext/>
              <w:spacing w:before="120" w:after="0"/>
              <w:jc w:val="center"/>
            </w:pPr>
            <w:r>
              <w:drawing>
                <wp:inline distT="0" distB="0" distL="0" distR="0">
                  <wp:extent cx="5500000" cy="2537005"/>
                  <wp:effectExtent l="0" t="0" r="0" b="0"/>
                  <wp:docPr id="5003" name="Immagine 5003" descr="Diagramma di sequenza dell’apertura di un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75"/>
                          <a:stretch>
                            <a:fillRect/>
                          </a:stretch>
                        </pic:blipFill>
                        <pic:spPr>
                          <a:xfrm>
                            <a:off x="0" y="0"/>
                            <a:ext cx="5500000" cy="2537005"/>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dell’apertura di un ticket con verifica di ownership: se il patientId non coincide con l’utente autenticato il backend risponde 403.</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flusso, più articolato dei precedenti perché si svolge in due chiamate HTTP separate, è il login di un utente con autenticazione a due fattori attiva: la prima chiamata verifica la password e, se il secondo fattore è abilitato, non restituisce alcun token ma solo un’indicazione che serve il codice TOTP; la seconda chiamata verifica quel codice e, solo a quel punto, genera il token JWT effettivo. Il codice di questo flusso, e il compromesso progettuale che comporta, sono descritti nel dettaglio più avanti in questa stessa sezione.</w:t>
            </w:r>
          </w:p>
          <w:p>
            <w:pPr>
              <w:spacing w:after="0"/>
            </w:pPr>
          </w:p>
          <w:p>
            <w:pPr>
              <w:keepNext/>
              <w:spacing w:before="120" w:after="0"/>
              <w:jc w:val="center"/>
            </w:pPr>
            <w:r>
              <w:drawing>
                <wp:inline distT="0" distB="0" distL="0" distR="0">
                  <wp:extent cx="5500000" cy="4871428"/>
                  <wp:effectExtent l="0" t="0" r="0" b="0"/>
                  <wp:docPr id="5004" name="Immagine 5004" descr="Diagramma di sequenza del login con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76"/>
                          <a:stretch>
                            <a:fillRect/>
                          </a:stretch>
                        </pic:blipFill>
                        <pic:spPr>
                          <a:xfrm>
                            <a:off x="0" y="0"/>
                            <a:ext cx="5500000" cy="4871428"/>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del login in due passaggi con autenticazione a due fattori: il primo passaggio non emette alcun token, il secondo verifica il codice TOTP ed emette il JWT.</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versante frontend, la SPA Angular replica la struttura dei ruoli del backend attraverso tre dashboard distinte (Paziente, Medico, Supporto), ciascuna instradata da una guardia di ruolo (roleGuard, configurata con data: { roles: [...] } sulla singola rotta) che verifica il ruolo dell’utente autenticato prima di consentire l’accesso al componente. Una seconda guardia (authGuard) protegge invece l’intero gruppo di rotte autenticate, reindirizzando al login chi non possiede un token valido. Sottolineo che entrambe le guardie sono un accorgimento di user experience, non un meccanismo di sicurezza: un utente sufficientemente esperto potrebbe aggirarle manipolando il client, ma non otterrebbe comunque i dati richiesti, poiché ogni endpoint REST verifica autonomamente ruolo e ownership lato server tramite le stesse regole @PreAuthorize descritte in questa sezione. È un principio di sicurezza che ho applicato consapevolmente in tutto il progetto: il controllo lato client migliora l’esperienza d’uso, ma non sostituisce mai il controllo lato server, che resta l’unica barriera realmente affidabile.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Sempre lato frontend, la gestione centralizzata degli errori tramite HttpInterceptorFn mi ha permesso di sostituire gli alert() nativi del browser con un componente Toast condiviso per gli errori HTTP (restano solo alcuni alert() di conferma in tre componenti): un interceptor intercetta ogni risposta HTTP in errore, prevede il logout automatico e il reindirizzamento al login per lo status 401 e mostra gli altri errori applicativi come notifica non bloccante, evitando di dover gestire singolarmente ogni possibile fallimento in ciascun componente. La verifica finale ha però mostrato che Spring Security risponde 403, e non 401, in caso di token assente o scaduto: il logout automatico, così com’è, non si attiva. La correzione (un AuthenticationEntryPoint che risponda 401) è indicata tra i limiti.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Tra gli aspetti progettuali su cui ho lavorato con maggiore attenzione, tre meritano di essere approfonditi con il relativo codice, poiché rappresentano i punti in cui la complessità logica è stata maggiore e in cui ho dovuto rivedere più volte la soluzione iniziale: la gestione delle transizioni di stato tramite Strategy Pattern, il controllo degli accessi a grana fine (ownership) e la correzione di una lacuna di sicurezza emersa durante la rimozione di una funzionalità non più necessaria.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Strategy Pattern per le transizioni di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Sia gli appuntamenti sia i ticket attraversano un piccolo ciclo di stati (ad es. SCHEDULED → COMPLETED / CANCELLED per gli appuntamenti, OPEN ↔ CLOSED per i ticket), e a ogni transizione deve poter essere associata una logica specifica (ad esempio avvisare il paziente quando una visita viene annullata o un ticket viene chiuso). La prima versione di questa logica, scritta durante la Fase 1, era effettivamente un metodo con una catena di if/else sullo stato in ingresso: funzionava, ma ogni nuovo stato avrebbe richiesto di modificare quello stesso metodo, con il rischio di introdurre una regressione su uno stato già esistente e già testato.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quindi rifattorizzato la logica applicando lo Strategy Pattern: ogni stato ha una propria implementazione dell’interfaccia AppointmentStatusStrategy (o TicketStatusStrategy per i ticket), e una Factory inietta automaticamente tutte le implementazioni disponibili in una mappa indicizzata per stato, sfruttando l’iniezione delle dipendenze di Spring su una List&lt;AppointmentStatusStrategy&gt;: Spring individua da solo, a runtime, tutti i bean che implementano l’interfaccia, senza che io debba registrarli manualmente uno per uno nella Factory.</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AppointmentStatusStrategy {</w:t>
            </w:r>
          </w:p>
          <w:p>
            <w:pPr>
              <w:shd w:val="clear" w:color="auto" w:fill="F2F2F2"/>
              <w:spacing w:after="0"/>
              <w:rPr>
                <w:rFonts w:ascii="Consolas" w:hAnsi="Consolas" w:cs="Consolas"/>
                <w:sz w:val="18"/>
                <w:szCs w:val="18"/>
              </w:rPr>
            </w:pPr>
            <w:r>
              <w:rPr>
                <w:rFonts w:ascii="Consolas" w:hAnsi="Consolas" w:cs="Consolas"/>
                <w:sz w:val="18"/>
                <w:szCs w:val="18"/>
              </w:rPr>
              <w:t xml:space="preserve">    void handleStatusChange(Appointment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 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Interfaccia della strategia (backend/.../strategy/appointment/AppointmentStatusStrategy.java).</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AppointmentStrategyFactory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Map&lt;AppointmentStatus, AppointmentStatusStrategy&gt; strategies;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AppointmentStrategyFactory(List&lt;AppointmentStatusStrategy&gt; strategyList) {</w:t>
            </w:r>
          </w:p>
          <w:p>
            <w:pPr>
              <w:shd w:val="clear" w:color="auto" w:fill="F2F2F2"/>
              <w:spacing w:after="0"/>
              <w:rPr>
                <w:rFonts w:ascii="Consolas" w:hAnsi="Consolas" w:cs="Consolas"/>
                <w:sz w:val="18"/>
                <w:szCs w:val="18"/>
              </w:rPr>
            </w:pPr>
            <w:r>
              <w:rPr>
                <w:rFonts w:ascii="Consolas" w:hAnsi="Consolas" w:cs="Consolas"/>
                <w:sz w:val="18"/>
                <w:szCs w:val="18"/>
              </w:rPr>
              <w:t xml:space="preserve">        this.strategies = strategyList.stream()</w:t>
            </w:r>
          </w:p>
          <w:p>
            <w:pPr>
              <w:shd w:val="clear" w:color="auto" w:fill="F2F2F2"/>
              <w:spacing w:after="0"/>
              <w:rPr>
                <w:rFonts w:ascii="Consolas" w:hAnsi="Consolas" w:cs="Consolas"/>
                <w:sz w:val="18"/>
                <w:szCs w:val="18"/>
              </w:rPr>
            </w:pPr>
            <w:r>
              <w:rPr>
                <w:rFonts w:ascii="Consolas" w:hAnsi="Consolas" w:cs="Consolas"/>
                <w:sz w:val="18"/>
                <w:szCs w:val="18"/>
              </w:rPr>
              <w:t xml:space="preserve">                .collect(Collectors.toMap(</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AppointmentStatusStrategy::getSupportedStatus,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                    Function.identity()));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AppointmentStatusStrategy getStrategy(AppointmentStatus status) {</w:t>
            </w:r>
          </w:p>
          <w:p>
            <w:pPr>
              <w:shd w:val="clear" w:color="auto" w:fill="F2F2F2"/>
              <w:spacing w:after="0"/>
              <w:rPr>
                <w:rFonts w:ascii="Consolas" w:hAnsi="Consolas" w:cs="Consolas"/>
                <w:sz w:val="18"/>
                <w:szCs w:val="18"/>
              </w:rPr>
            </w:pPr>
            <w:r>
              <w:rPr>
                <w:rFonts w:ascii="Consolas" w:hAnsi="Consolas" w:cs="Consolas"/>
                <w:sz w:val="18"/>
                <w:szCs w:val="18"/>
              </w:rPr>
              <w:t xml:space="preserve">        return strategies.get(status);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Factory che indicizza automaticamente tutte le strategie disponibili (AppointmentStrategyFactory.java).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vantaggio pratico di questa scelta è diretto e verificabile: aggiungere un nuovo stato in futuro (ad esempio un ipotetico stato NO_SHOW per un paziente che non si presenta alla visita) richiederebbe solo di scrivere una nuova classe che implementa l’interfaccia e di annotarla come @Component, senza toccare il codice già esistente e già coperto da test — il che è esattamente l’Open/Closed Principle applicato a un caso reale, e non solo enunciato in astratto come principio teorico. La suite di test dedicata a questo package (AppointmentStrategyFactoryTest, CancelledAppointmentStrategyTest, CompletedAppointmentStrategyTest e gli analoghi per i ticket) verifica esattamente questa proprietà: che la Factory restituisca sempre la strategia corretta per ciascuno stato supportato. Per onestà va precisato che, allo stato attuale, le strategie implementate sono punti di estensione che registrano un log e riportano in commento la logica ancora da realizzare (notifiche al paziente, ecc.): la struttura è predisposta, il comportamento di business associato non è ancora implementato. Lo slot di un appuntamento annullato si libera invece già oggi, ma per un altro motivo: la disponibilità è calcolata a lettura.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Controllo degli accessi a grana fine (ownership)</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controllo per solo ruolo (ad esempio @PreAuthorize("hasRole('PATIENT')")) non basta a impedire che un paziente autenticato acceda o modifichi le risorse di un altro paziente: entrambi hanno lo stesso ruolo, ma solo uno dei due è titolare della risorsa richiesta. Serve quindi un controllo di titolarità (ownership) sulla singola risorsa, verificato confrontando l’identità dell’utente autenticato con il proprietario effettivo del dato richiesto. Ho centralizzato questa logica in un unico bean, OwnershipService, richiamabile direttamente dentro le espressioni SpEL delle annotazioni @PreAuthorize dei controller, invece di ripeterla come verifica manuale in ogni singolo metodo di servizio.</w:t>
            </w:r>
          </w:p>
          <w:p>
            <w:pPr>
              <w:shd w:val="clear" w:color="auto" w:fill="F2F2F2"/>
              <w:spacing w:after="0"/>
              <w:rPr>
                <w:rFonts w:ascii="Consolas" w:hAnsi="Consolas" w:cs="Consolas"/>
                <w:sz w:val="18"/>
                <w:szCs w:val="18"/>
              </w:rPr>
            </w:pPr>
            <w:r>
              <w:rPr>
                <w:rFonts w:ascii="Consolas" w:hAnsi="Consolas" w:cs="Consolas"/>
                <w:sz w:val="18"/>
                <w:szCs w:val="18"/>
              </w:rPr>
              <w:t xml:space="preserve">@Component("ownership")</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OwnershipService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PatientRepository patientRepository;</w:t>
            </w:r>
          </w:p>
          <w:p>
            <w:pPr>
              <w:shd w:val="clear" w:color="auto" w:fill="F2F2F2"/>
              <w:spacing w:after="0"/>
              <w:rPr>
                <w:rFonts w:ascii="Consolas" w:hAnsi="Consolas" w:cs="Consolas"/>
                <w:sz w:val="18"/>
                <w:szCs w:val="18"/>
              </w:rPr>
            </w:pPr>
            <w:r>
              <w:rPr>
                <w:rFonts w:ascii="Consolas" w:hAnsi="Consolas" w:cs="Consolas"/>
                <w:sz w:val="18"/>
                <w:szCs w:val="18"/>
              </w:rPr>
              <w:t xml:space="preserve">    // ... altri repository (Doctor, Appointment, MedicalReport, Slot)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boolean isSelfPatient(Long patientId, Authentication authentication) {</w:t>
            </w:r>
          </w:p>
          <w:p>
            <w:pPr>
              <w:shd w:val="clear" w:color="auto" w:fill="F2F2F2"/>
              <w:spacing w:after="0"/>
              <w:rPr>
                <w:rFonts w:ascii="Consolas" w:hAnsi="Consolas" w:cs="Consolas"/>
                <w:sz w:val="18"/>
                <w:szCs w:val="18"/>
              </w:rPr>
            </w:pPr>
            <w:r>
              <w:rPr>
                <w:rFonts w:ascii="Consolas" w:hAnsi="Consolas" w:cs="Consolas"/>
                <w:sz w:val="18"/>
                <w:szCs w:val="18"/>
              </w:rPr>
              <w:t xml:space="preserve">        if (authentication == null || patientId == null) {</w:t>
            </w:r>
          </w:p>
          <w:p>
            <w:pPr>
              <w:shd w:val="clear" w:color="auto" w:fill="F2F2F2"/>
              <w:spacing w:after="0"/>
              <w:rPr>
                <w:rFonts w:ascii="Consolas" w:hAnsi="Consolas" w:cs="Consolas"/>
                <w:sz w:val="18"/>
                <w:szCs w:val="18"/>
              </w:rPr>
            </w:pPr>
            <w:r>
              <w:rPr>
                <w:rFonts w:ascii="Consolas" w:hAnsi="Consolas" w:cs="Consolas"/>
                <w:sz w:val="18"/>
                <w:szCs w:val="18"/>
              </w:rPr>
              <w:t xml:space="preserve">            return 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patientRepository.findByEmail(authentication.getName())</w:t>
            </w:r>
          </w:p>
          <w:p>
            <w:pPr>
              <w:shd w:val="clear" w:color="auto" w:fill="F2F2F2"/>
              <w:spacing w:after="0"/>
              <w:rPr>
                <w:rFonts w:ascii="Consolas" w:hAnsi="Consolas" w:cs="Consolas"/>
                <w:sz w:val="18"/>
                <w:szCs w:val="18"/>
              </w:rPr>
            </w:pPr>
            <w:r>
              <w:rPr>
                <w:rFonts w:ascii="Consolas" w:hAnsi="Consolas" w:cs="Consolas"/>
                <w:sz w:val="18"/>
                <w:szCs w:val="18"/>
              </w:rPr>
              <w:t xml:space="preserve">                .map(patient -&gt; patientId.equals(patient.getId()))</w:t>
            </w:r>
          </w:p>
          <w:p>
            <w:pPr>
              <w:shd w:val="clear" w:color="auto" w:fill="F2F2F2"/>
              <w:spacing w:after="0"/>
              <w:rPr>
                <w:rFonts w:ascii="Consolas" w:hAnsi="Consolas" w:cs="Consolas"/>
                <w:sz w:val="18"/>
                <w:szCs w:val="18"/>
              </w:rPr>
            </w:pPr>
            <w:r>
              <w:rPr>
                <w:rFonts w:ascii="Consolas" w:hAnsi="Consolas" w:cs="Consolas"/>
                <w:sz w:val="18"/>
                <w:szCs w:val="18"/>
              </w:rPr>
              <w:t xml:space="preserve">                .orElse(false);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isSelfDoctor, canManageAppointmentStatus, canAccessReport, ecc.</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Estratto di OwnershipService.java, richiamato dalle espressioni SpEL di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pattern — un bean di dominio richiamato da un’espressione SpEL al livello del controller, prima ancora che la richiesta raggiunga la logica di business — mi ha permesso di applicare la stessa regola di ownership in modo uniforme su tutti i controller che espongono risorse personali (appuntamenti, referti, terapie, slot, ticket), riducendo sensibilmente il rischio di dimenticare il controllo su un singolo endpoint: la regola è dichiarata una sola volta per ciascun caso d’uso (isSelfPatient, isSelfDoctor, canManageAppointmentStatus, canAccessReport, ecc.) e riutilizzata ovunque serva, anziché essere reimplementata endpoint per endpoint con il rischio di introdurre lievi incongruenze tra un controllo e l’altro.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Una lacuna di sicurezza scoperta rimuovendo una funzionalita'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caso più istruttivo di logica complessa su cui mi sono dovuto confrontare a fondo riguarda proprio l’endpoint di creazione dei ticket. Nella versione iniziale del progetto avevo previsto un’integrazione esterna in grado di aprire un ticket per conto dell’utente chiamando direttamente l’endpoint POST /api/tickets in modo server-to-server, senza propagare un token JWT delegato dall’utente originale (una scelta comune quando un servizio esterno agisce per conto di un utente ma non può o non deve maneggiarne le credenziali). Per permetterlo, avevo lasciato l’endpoint volutamente privo di qualunque restrizione di ruolo: una decisione consapevole in quel contesto, ma che presupponeva l’esistenza di quel servizio come unico chiamante reale.</w:t>
            </w:r>
          </w:p>
          <w:p>
            <w:pPr>
              <w:shd w:val="clear" w:color="auto" w:fill="F2F2F2"/>
              <w:spacing w:after="0"/>
              <w:rPr>
                <w:rFonts w:ascii="Consolas" w:hAnsi="Consolas" w:cs="Consolas"/>
                <w:sz w:val="18"/>
                <w:szCs w:val="18"/>
              </w:rPr>
            </w:pPr>
            <w:r>
              <w:rPr>
                <w:rFonts w:ascii="Consolas" w:hAnsi="Consolas" w:cs="Consolas"/>
                <w:sz w:val="18"/>
                <w:szCs w:val="18"/>
              </w:rPr>
              <w:t xml:space="preserve">// PRIMA (endpoint aperto, per consentire la scrittura server-to-server</w:t>
            </w:r>
          </w:p>
          <w:p>
            <w:pPr>
              <w:shd w:val="clear" w:color="auto" w:fill="F2F2F2"/>
              <w:spacing w:after="0"/>
              <w:rPr>
                <w:rFonts w:ascii="Consolas" w:hAnsi="Consolas" w:cs="Consolas"/>
                <w:sz w:val="18"/>
                <w:szCs w:val="18"/>
              </w:rPr>
            </w:pPr>
            <w:r>
              <w:rPr>
                <w:rFonts w:ascii="Consolas" w:hAnsi="Consolas" w:cs="Consolas"/>
                <w:sz w:val="18"/>
                <w:szCs w:val="18"/>
              </w:rPr>
              <w:t xml:space="preserve">// dell'integrazione esterna senza un token JWT delegato):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iniziale: endpoint scritto per essere raggiungibile anche senza autenticazione.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Quando ho deciso di rimuovere l’integrazione esterna per concentrare l’elaborato sul nucleo RESTful richiesto dalla traccia, quella premessa è venuta meno — ma il codice, se lasciato invariato, sarebbe rimasto un endpoint di scrittura completamente aperto, utilizzabile da chiunque conoscesse l’URL per creare un ticket a nome di un paziente qualsiasi, semplicemente indicandone l’ID nel corpo della richiesta. Ho quindi ripristinato un controllo esplicito, riutilizzando lo stesso OwnershipService già impiegato negli altri controller, così da mantenere coerenza con il resto del sistema invece di introdurre un meccanismo di controllo ad hoc solo per questo endpoint:</w:t>
            </w:r>
          </w:p>
          <w:p>
            <w:pPr>
              <w:shd w:val="clear" w:color="auto" w:fill="F2F2F2"/>
              <w:spacing w:after="0"/>
              <w:rPr>
                <w:rFonts w:ascii="Consolas" w:hAnsi="Consolas" w:cs="Consolas"/>
                <w:sz w:val="18"/>
                <w:szCs w:val="18"/>
              </w:rPr>
            </w:pPr>
            <w:r>
              <w:rPr>
                <w:rFonts w:ascii="Consolas" w:hAnsi="Consolas" w:cs="Consolas"/>
                <w:sz w:val="18"/>
                <w:szCs w:val="18"/>
              </w:rPr>
              <w:t xml:space="preserve">// DOPO (rimossa l'integrazione esterna: l'endpoint torna a richiedere</w:t>
            </w:r>
          </w:p>
          <w:p>
            <w:pPr>
              <w:shd w:val="clear" w:color="auto" w:fill="F2F2F2"/>
              <w:spacing w:after="0"/>
              <w:rPr>
                <w:rFonts w:ascii="Consolas" w:hAnsi="Consolas" w:cs="Consolas"/>
                <w:sz w:val="18"/>
                <w:szCs w:val="18"/>
              </w:rPr>
            </w:pPr>
            <w:r>
              <w:rPr>
                <w:rFonts w:ascii="Consolas" w:hAnsi="Consolas" w:cs="Consolas"/>
                <w:sz w:val="18"/>
                <w:szCs w:val="18"/>
              </w:rPr>
              <w:t xml:space="preserve">// un paziente autenticato che crei un ticket solo per se stesso):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@PreAuthorize("hasRole('PATIENT') and "</w:t>
            </w:r>
          </w:p>
          <w:p>
            <w:pPr>
              <w:shd w:val="clear" w:color="auto" w:fill="F2F2F2"/>
              <w:spacing w:after="0"/>
              <w:rPr>
                <w:rFonts w:ascii="Consolas" w:hAnsi="Consolas" w:cs="Consolas"/>
                <w:sz w:val="18"/>
                <w:szCs w:val="18"/>
              </w:rPr>
            </w:pPr>
            <w:r>
              <w:rPr>
                <w:rFonts w:ascii="Consolas" w:hAnsi="Consolas" w:cs="Consolas"/>
                <w:sz w:val="18"/>
                <w:szCs w:val="18"/>
              </w:rPr>
              <w:t xml:space="preserve">    + "@ownership.isSelfPatient(#ticketDTO.patientId(), 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corrente: ownership ripristinata dopo la rimozione dell'integrazione esterna.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episodio mi ha insegnato una lezione più generale che ritengo valga la pena riportare in questa relazione, al di là del singolo bug corretto: un’eccezione di sicurezza introdotta per accomodare un’integrazione esterna (in questo caso, un servizio che non poteva propagare un token utente) non deve mai essere considerata definitiva, e va rivista ogni volta che quell’integrazione cambia forma o, come in questo caso, viene rimossa del tutto. Per assicurarmi di non aver lasciato altri varchi simili, ho eseguito una ricerca sistematica (grep) di tutte le occorrenze dell’annotazione @PreAuthorize in ogni controller del backend, confrontandole una per una con le regole di accesso attese per quella risorsa: questa verifica mi ha permesso di individuare e correggere l’unico endpoint rimasto scoperto, e di confermare che il resto del sistema era già protetto correttamente.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Autenticazione a due fattori in un sistema stateless</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quarto punto della logica di sicurezza su cui mi sono confrontato a lungo, e su cui sono ancora consapevole di un compromesso non del tutto risolto, è l’autenticazione a due fattori in un sistema stateless come questo. In un’applicazione con sessione server-side, il primo passaggio del login (verifica della password) potrebbe marcare la sessione come “in attesa del secondo fattore”, e il secondo passaggio (verifica del codice TOTP) confermerebbe quella stessa sessione. Qui, non essendoci alcuna sessione lato server, ho dovuto trovare un modo diverso di collegare i due passaggi.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soluzione che ho implementato consiste in due endpoint distinti: il primo, POST /api/auth/login, verifica email e password tramite l’AuthenticationManager di Spring Security e, se l’utente ha la 2FA attiva, restituisce una risposta con requires2fa = true e nessun token; il secondo, POST /api/auth/login/verify-2fa, riceve solo email e codice TOTP (non la password) e, se il codice è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 Passo 1: verifica password. Se la 2FA e' attiva, NESSUN token</w:t>
            </w:r>
          </w:p>
          <w:p>
            <w:pPr>
              <w:shd w:val="clear" w:color="auto" w:fill="F2F2F2"/>
              <w:spacing w:after="0"/>
              <w:rPr>
                <w:rFonts w:ascii="Consolas" w:hAnsi="Consolas" w:cs="Consolas"/>
                <w:sz w:val="18"/>
                <w:szCs w:val="18"/>
              </w:rPr>
            </w:pPr>
            <w:r>
              <w:rPr>
                <w:rFonts w:ascii="Consolas" w:hAnsi="Consolas" w:cs="Consolas"/>
                <w:sz w:val="18"/>
                <w:szCs w:val="18"/>
              </w:rPr>
              <w:t xml:space="preserve">// viene emesso: si segnala solo che serve il secondo fattore.</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authenticateUser(LoginRequest loginRequest) {</w:t>
            </w:r>
          </w:p>
          <w:p>
            <w:pPr>
              <w:shd w:val="clear" w:color="auto" w:fill="F2F2F2"/>
              <w:spacing w:after="0"/>
              <w:rPr>
                <w:rFonts w:ascii="Consolas" w:hAnsi="Consolas" w:cs="Consolas"/>
                <w:sz w:val="18"/>
                <w:szCs w:val="18"/>
              </w:rPr>
            </w:pPr>
            <w:r>
              <w:rPr>
                <w:rFonts w:ascii="Consolas" w:hAnsi="Consolas" w:cs="Consolas"/>
                <w:sz w:val="18"/>
                <w:szCs w:val="18"/>
              </w:rPr>
              <w:t xml:space="preserve">    Authentication authentication = authenticationManager.authenticate(</w:t>
            </w:r>
          </w:p>
          <w:p>
            <w:pPr>
              <w:shd w:val="clear" w:color="auto" w:fill="F2F2F2"/>
              <w:spacing w:after="0"/>
              <w:rPr>
                <w:rFonts w:ascii="Consolas" w:hAnsi="Consolas" w:cs="Consolas"/>
                <w:sz w:val="18"/>
                <w:szCs w:val="18"/>
              </w:rPr>
            </w:pPr>
            <w:r>
              <w:rPr>
                <w:rFonts w:ascii="Consolas" w:hAnsi="Consolas" w:cs="Consolas"/>
                <w:sz w:val="18"/>
                <w:szCs w:val="18"/>
              </w:rPr>
              <w:t xml:space="preserve">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loginRequest.email(), loginRequest.password()));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userRepository.findByEmail(loginRequest.email())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(user.is2faEnabled()) {</w:t>
            </w:r>
          </w:p>
          <w:p>
            <w:pPr>
              <w:shd w:val="clear" w:color="auto" w:fill="F2F2F2"/>
              <w:spacing w:after="0"/>
              <w:rPr>
                <w:rFonts w:ascii="Consolas" w:hAnsi="Consolas" w:cs="Consolas"/>
                <w:sz w:val="18"/>
                <w:szCs w:val="18"/>
              </w:rPr>
            </w:pPr>
            <w:r>
              <w:rPr>
                <w:rFonts w:ascii="Consolas" w:hAnsi="Consolas" w:cs="Consolas"/>
                <w:sz w:val="18"/>
                <w:szCs w:val="18"/>
              </w:rPr>
              <w:t xml:space="preserve">        return LoginResponse.builder().requires2fa(true).build();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generateTokenResponse(authentication, user);</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Passo 2: riceve solo email + codice TOTP (NON la password).</w:t>
            </w:r>
          </w:p>
          <w:p>
            <w:pPr>
              <w:shd w:val="clear" w:color="auto" w:fill="F2F2F2"/>
              <w:spacing w:after="0"/>
              <w:rPr>
                <w:rFonts w:ascii="Consolas" w:hAnsi="Consolas" w:cs="Consolas"/>
                <w:sz w:val="18"/>
                <w:szCs w:val="18"/>
              </w:rPr>
            </w:pPr>
            <w:r>
              <w:rPr>
                <w:rFonts w:ascii="Consolas" w:hAnsi="Consolas" w:cs="Consolas"/>
                <w:sz w:val="18"/>
                <w:szCs w:val="18"/>
              </w:rPr>
              <w:t xml:space="preserve">// Se il codice e'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verify2faAndLogin(TwoFactorLoginRequest request)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(!codeVerifier.isValidCode(user.getSecretKey(), request.code())) {</w:t>
            </w:r>
          </w:p>
          <w:p>
            <w:pPr>
              <w:shd w:val="clear" w:color="auto" w:fill="F2F2F2"/>
              <w:spacing w:after="0"/>
              <w:rPr>
                <w:rFonts w:ascii="Consolas" w:hAnsi="Consolas" w:cs="Consolas"/>
                <w:sz w:val="18"/>
                <w:szCs w:val="18"/>
              </w:rPr>
            </w:pPr>
            <w:r>
              <w:rPr>
                <w:rFonts w:ascii="Consolas" w:hAnsi="Consolas" w:cs="Consolas"/>
                <w:sz w:val="18"/>
                <w:szCs w:val="18"/>
              </w:rPr>
              <w:t xml:space="preserve">        throw new RuntimeException("Codice 2FA non valido");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genera Authentication e token JWT (generateTokenResponse)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AuthService.java: login in due passaggi, il secondo dei quali non ripresenta la password.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punto su cui ho sbattuto la testa è proprio questo: il secondo endpoint non richiede di ripresentare la password, quindi si affida implicitamente al fatto che solo chi ha già superato il primo passaggio (e quindi conosce la password corretta) arrivi a chiamarlo con l’interfaccia prevista. Un client malevolo che conoscesse già il codice TOTP di un utente (ad esempio perché ha compromesso il dispositivo di autenticazione, ma non la password) potrebbe in teoria autenticarsi chiamando direttamente il secondo endpoint, saltando la verifica della password. La soluzione più corretta, che non ho implementato per limiti di tempo del progetto, sarebbe di far restituire al primo endpoint un token temporaneo a validità brevissima e a privilegi nulli (un cosiddetto pre-authentication token), da presentare obbligatoriamente al secondo endpoint insieme al codice TOTP, così da legare crittograficamente i due passaggi invece di affidarsi all’ordine con cui il client li chiama. Ho preferito documentare esplicitamente questo limite piuttosto che presentare l’implementazione attuale come priva di compromessi.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Generazione di slot in serie senza sovrapposizioni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ultimo esempio di logica non banale, questa volta puramente algoritmica più che di sicurezza, riguarda la creazione di slot orari in serie (POST /api/slots/batch): il medico indica una fascia oraria complessiva (ad esempio 9:00–13:00) e una durata per singolo slot (ad esempio 20 minuti), e il sistema deve generare tutti gli slot consecutivi di quella durata, saltando però quelli che si sovrapporrebbero a slot già dichiarati in precedenza — e riportare al medico, in modo esplicito, quali intervalli sono stati esclusi e perché, invece di limitarsi a ometterli silenziosamente dalla lista finale.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parte più delicata dell’implementazione è stata verificare la sovrapposizione non solo contro gli slot già salvati nel database (existing), ma anche contro gli slot che il ciclo stesso sta generando nella stessa chiamata (toCreate): senza questo secondo controllo, due slot generati nella stessa richiesta avrebbero potuto sovrapporsi tra loro senza che il sistema se ne accorgesse, poiché nessuno dei due esisteva ancora nel database al momento del controllo.</w:t>
            </w:r>
          </w:p>
          <w:p>
            <w:pPr>
              <w:shd w:val="clear" w:color="auto" w:fill="F2F2F2"/>
              <w:spacing w:after="0"/>
              <w:rPr>
                <w:rFonts w:ascii="Consolas" w:hAnsi="Consolas" w:cs="Consolas"/>
                <w:sz w:val="18"/>
                <w:szCs w:val="18"/>
              </w:rPr>
            </w:pPr>
            <w:r>
              <w:rPr>
                <w:rFonts w:ascii="Consolas" w:hAnsi="Consolas" w:cs="Consolas"/>
                <w:sz w:val="18"/>
                <w:szCs w:val="18"/>
              </w:rPr>
              <w:t xml:space="preserve">LocalTime cursor = request.startTime();</w:t>
            </w:r>
          </w:p>
          <w:p>
            <w:pPr>
              <w:shd w:val="clear" w:color="auto" w:fill="F2F2F2"/>
              <w:spacing w:after="0"/>
              <w:rPr>
                <w:rFonts w:ascii="Consolas" w:hAnsi="Consolas" w:cs="Consolas"/>
                <w:sz w:val="18"/>
                <w:szCs w:val="18"/>
              </w:rPr>
            </w:pPr>
            <w:r>
              <w:rPr>
                <w:rFonts w:ascii="Consolas" w:hAnsi="Consolas" w:cs="Consolas"/>
                <w:sz w:val="18"/>
                <w:szCs w:val="18"/>
              </w:rPr>
              <w:t xml:space="preserve">while (!cursor.plusMinutes(request.slotDurationMinutes()).isAfter(request.endTime())) {</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slotEnd = cursor.plusMinutes(request.slotDurationMinutes());</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slotStart = cursor;</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boolean conflicts = existing.stream()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 toCreate.stream()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(!conflicts) {</w:t>
            </w:r>
          </w:p>
          <w:p>
            <w:pPr>
              <w:shd w:val="clear" w:color="auto" w:fill="F2F2F2"/>
              <w:spacing w:after="0"/>
              <w:rPr>
                <w:rFonts w:ascii="Consolas" w:hAnsi="Consolas" w:cs="Consolas"/>
                <w:sz w:val="18"/>
                <w:szCs w:val="18"/>
              </w:rPr>
            </w:pPr>
            <w:r>
              <w:rPr>
                <w:rFonts w:ascii="Consolas" w:hAnsi="Consolas" w:cs="Consolas"/>
                <w:sz w:val="18"/>
                <w:szCs w:val="18"/>
              </w:rPr>
              <w:t xml:space="preserve">        toCreate.add(Slot.builder().doctor(doctor).date(request.date())</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 else {</w:t>
            </w:r>
          </w:p>
          <w:p>
            <w:pPr>
              <w:shd w:val="clear" w:color="auto" w:fill="F2F2F2"/>
              <w:spacing w:after="0"/>
              <w:rPr>
                <w:rFonts w:ascii="Consolas" w:hAnsi="Consolas" w:cs="Consolas"/>
                <w:sz w:val="18"/>
                <w:szCs w:val="18"/>
              </w:rPr>
            </w:pPr>
            <w:r>
              <w:rPr>
                <w:rFonts w:ascii="Consolas" w:hAnsi="Consolas" w:cs="Consolas"/>
                <w:sz w:val="18"/>
                <w:szCs w:val="18"/>
              </w:rPr>
              <w:t xml:space="preserve">        skipped.add(SkippedSlotRange.builder()</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cursor = slotEnd;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risposta: { created: [...], skipped: [{startTime, endTime}, ...] }</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createSlotsBatch: verifica la sovrapposizione sia contro il database sia contro gli slot appena generati nello stesso ciclo.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Altri dettagli tecnici non banali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Oltre ai tre aspetti approfonditi sopra, altri due elementi tecnici meritano una menzione con relativo codice, poiché hanno richiesto un utilizzo non banale delle rispettive librerie e non una semplice configurazione di default: la composizione dei mapper MapStruct per generare i DTO REST senza scrivere codice di mapping manuale, e il filtro di sicurezza Spring che valida il token JWT su ogni singola richiesta HTTP in ingresso.</w:t>
            </w:r>
          </w:p>
          <w:p>
            <w:pPr>
              <w:shd w:val="clear" w:color="auto" w:fill="F2F2F2"/>
              <w:spacing w:after="0"/>
              <w:rPr>
                <w:rFonts w:ascii="Consolas" w:hAnsi="Consolas" w:cs="Consolas"/>
                <w:sz w:val="18"/>
                <w:szCs w:val="18"/>
              </w:rPr>
            </w:pPr>
            <w:r>
              <w:rPr>
                <w:rFonts w:ascii="Consolas" w:hAnsi="Consolas" w:cs="Consolas"/>
                <w:sz w:val="18"/>
                <w:szCs w:val="18"/>
              </w:rPr>
              <w:t xml:space="preserve">// La tabella Slot non ha una colonna "prenotato/libero": la disponibilita'</w:t>
            </w:r>
          </w:p>
          <w:p>
            <w:pPr>
              <w:shd w:val="clear" w:color="auto" w:fill="F2F2F2"/>
              <w:spacing w:after="0"/>
              <w:rPr>
                <w:rFonts w:ascii="Consolas" w:hAnsi="Consolas" w:cs="Consolas"/>
                <w:sz w:val="18"/>
                <w:szCs w:val="18"/>
              </w:rPr>
            </w:pPr>
            <w:r>
              <w:rPr>
                <w:rFonts w:ascii="Consolas" w:hAnsi="Consolas" w:cs="Consolas"/>
                <w:sz w:val="18"/>
                <w:szCs w:val="18"/>
              </w:rPr>
              <w:t xml:space="preserve">// viene calcolata a lettura incrociando gli appuntamenti del medico,</w:t>
            </w:r>
          </w:p>
          <w:p>
            <w:pPr>
              <w:shd w:val="clear" w:color="auto" w:fill="F2F2F2"/>
              <w:spacing w:after="0"/>
              <w:rPr>
                <w:rFonts w:ascii="Consolas" w:hAnsi="Consolas" w:cs="Consolas"/>
                <w:sz w:val="18"/>
                <w:szCs w:val="18"/>
              </w:rPr>
            </w:pPr>
            <w:r>
              <w:rPr>
                <w:rFonts w:ascii="Consolas" w:hAnsi="Consolas" w:cs="Consolas"/>
                <w:sz w:val="18"/>
                <w:szCs w:val="18"/>
              </w:rPr>
              <w:t xml:space="preserve">// cosi' un appuntamento cancellato libera automaticamente lo slot.</w:t>
            </w:r>
          </w:p>
          <w:p>
            <w:pPr>
              <w:shd w:val="clear" w:color="auto" w:fill="F2F2F2"/>
              <w:spacing w:after="0"/>
              <w:rPr>
                <w:rFonts w:ascii="Consolas" w:hAnsi="Consolas" w:cs="Consolas"/>
                <w:sz w:val="18"/>
                <w:szCs w:val="18"/>
              </w:rPr>
            </w:pPr>
            <w:r>
              <w:rPr>
                <w:rFonts w:ascii="Consolas" w:hAnsi="Consolas" w:cs="Consolas"/>
                <w:sz w:val="18"/>
                <w:szCs w:val="18"/>
              </w:rPr>
              <w:t xml:space="preserve">private boolean isBooked(Slot slot, List&lt;Appointment&gt; doctorAppointments) {</w:t>
            </w:r>
          </w:p>
          <w:p>
            <w:pPr>
              <w:shd w:val="clear" w:color="auto" w:fill="F2F2F2"/>
              <w:spacing w:after="0"/>
              <w:rPr>
                <w:rFonts w:ascii="Consolas" w:hAnsi="Consolas" w:cs="Consolas"/>
                <w:sz w:val="18"/>
                <w:szCs w:val="18"/>
              </w:rPr>
            </w:pPr>
            <w:r>
              <w:rPr>
                <w:rFonts w:ascii="Consolas" w:hAnsi="Consolas" w:cs="Consolas"/>
                <w:sz w:val="18"/>
                <w:szCs w:val="18"/>
              </w:rPr>
              <w:t xml:space="preserve">    return doctorAppointments.stream().anyMatch(a -&gt;</w:t>
            </w:r>
          </w:p>
          <w:p>
            <w:pPr>
              <w:shd w:val="clear" w:color="auto" w:fill="F2F2F2"/>
              <w:spacing w:after="0"/>
              <w:rPr>
                <w:rFonts w:ascii="Consolas" w:hAnsi="Consolas" w:cs="Consolas"/>
                <w:sz w:val="18"/>
                <w:szCs w:val="18"/>
              </w:rPr>
            </w:pPr>
            <w:r>
              <w:rPr>
                <w:rFonts w:ascii="Consolas" w:hAnsi="Consolas" w:cs="Consolas"/>
                <w:sz w:val="18"/>
                <w:szCs w:val="18"/>
              </w:rPr>
              <w:t xml:space="preserve">        a.getStatus() != AppointmentStatus.CANCELLED</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a.getAppointmentDate().toLocalDate().equals(slot.getDate())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!a.getAppointmentDate().toLocalTime().isBefore(slot.getStartTime())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a.getAppointmentDate().toLocalTime().isBefore(slot.getEndTime()));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disponibilita' di uno slot calcolata a lettura, non persistita come colonna.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L’uso del parametro uses = {PatientMapper.class, DoctorMapper.class} nella dichiarazione dell’interfaccia AppointmentMapper permette a MapStruct di riutilizzare i mapper dei singoli modelli nidificati per esporre nello stesso DTO sia gli ID piatti (patientId, doctorId), utili quando il client crea un nuovo appuntamento indicando solo gli identificativi, sia gli oggetti nidificati completi (patient, doctor), utili quando il client visualizza in lettura i dettagli di un appuntamento già esistente senza dover effettuare una seconda chiamata REST per recuperarli.</w:t>
            </w:r>
          </w:p>
          <w:p>
            <w:pPr>
              <w:shd w:val="clear" w:color="auto" w:fill="F2F2F2"/>
              <w:spacing w:after="0"/>
              <w:rPr>
                <w:rFonts w:ascii="Consolas" w:hAnsi="Consolas" w:cs="Consolas"/>
                <w:sz w:val="18"/>
                <w:szCs w:val="18"/>
              </w:rPr>
            </w:pPr>
            <w:r>
              <w:rPr>
                <w:rFonts w:ascii="Consolas" w:hAnsi="Consolas" w:cs="Consolas"/>
                <w:sz w:val="18"/>
                <w:szCs w:val="18"/>
              </w:rPr>
              <w:t xml:space="preserve">@Mapper(componentModel = "spring", uses = {PatientMapper.class, DoctorMapper.class})</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AppointmentMapper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AppointmentDTO toDto(Appointment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 toEntity(AppointmentDTO appointmentDto);</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AppointmentMapper.java: composizione di mapper MapStruct per esporre ID piatti e oggetti nidificati nello stesso DTO.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filtro JwtAuthenticationFilter estende OncePerRequestFilter di Spring Security, garantendo che la logica di validazione venga eseguita esattamente una volta per ogni richiesta HTTP anche in presenza di forward interni. Estrae il token dall’header Authorization, ne verifica firma e scadenza tramite JwtUtils e, se valido, popola il SecurityContextHolder con un oggetto Authentication contenente i ruoli dell’utente: da quel momento in poi, le annotazioni @PreAuthorize sui controller possono valutare le espressioni SpEL (hasRole(...), @ownership.isSelfPatient(...), ecc.) senza dover ripetere la logica di parsing del token in ogni singolo endpoint.</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JwtAuthenticationFilter extends OncePerRequestFilter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@Override</w:t>
            </w:r>
          </w:p>
          <w:p>
            <w:pPr>
              <w:shd w:val="clear" w:color="auto" w:fill="F2F2F2"/>
              <w:spacing w:after="0"/>
              <w:rPr>
                <w:rFonts w:ascii="Consolas" w:hAnsi="Consolas" w:cs="Consolas"/>
                <w:sz w:val="18"/>
                <w:szCs w:val="18"/>
              </w:rPr>
            </w:pPr>
            <w:r>
              <w:rPr>
                <w:rFonts w:ascii="Consolas" w:hAnsi="Consolas" w:cs="Consolas"/>
                <w:sz w:val="18"/>
                <w:szCs w:val="18"/>
              </w:rPr>
              <w:t xml:space="preserve">    protected void doFilterInternal(HttpServletRequest request,</w:t>
            </w:r>
          </w:p>
          <w:p>
            <w:pPr>
              <w:shd w:val="clear" w:color="auto" w:fill="F2F2F2"/>
              <w:spacing w:after="0"/>
              <w:rPr>
                <w:rFonts w:ascii="Consolas" w:hAnsi="Consolas" w:cs="Consolas"/>
                <w:sz w:val="18"/>
                <w:szCs w:val="18"/>
              </w:rPr>
            </w:pPr>
            <w:r>
              <w:rPr>
                <w:rFonts w:ascii="Consolas" w:hAnsi="Consolas" w:cs="Consolas"/>
                <w:sz w:val="18"/>
                <w:szCs w:val="18"/>
              </w:rPr>
              <w:t xml:space="preserve">            HttpServletResponse response, FilterChain filterChain)</w:t>
            </w:r>
          </w:p>
          <w:p>
            <w:pPr>
              <w:shd w:val="clear" w:color="auto" w:fill="F2F2F2"/>
              <w:spacing w:after="0"/>
              <w:rPr>
                <w:rFonts w:ascii="Consolas" w:hAnsi="Consolas" w:cs="Consolas"/>
                <w:sz w:val="18"/>
                <w:szCs w:val="18"/>
              </w:rPr>
            </w:pPr>
            <w:r>
              <w:rPr>
                <w:rFonts w:ascii="Consolas" w:hAnsi="Consolas" w:cs="Consolas"/>
                <w:sz w:val="18"/>
                <w:szCs w:val="18"/>
              </w:rPr>
              <w:t xml:space="preserve">            throws ServletException, IOException {</w:t>
            </w:r>
          </w:p>
          <w:p>
            <w:pPr>
              <w:shd w:val="clear" w:color="auto" w:fill="F2F2F2"/>
              <w:spacing w:after="0"/>
              <w:rPr>
                <w:rFonts w:ascii="Consolas" w:hAnsi="Consolas" w:cs="Consolas"/>
                <w:sz w:val="18"/>
                <w:szCs w:val="18"/>
              </w:rPr>
            </w:pPr>
            <w:r>
              <w:rPr>
                <w:rFonts w:ascii="Consolas" w:hAnsi="Consolas" w:cs="Consolas"/>
                <w:sz w:val="18"/>
                <w:szCs w:val="18"/>
              </w:rPr>
              <w:t xml:space="preserve">        String jwt = parseJwt(request);</w:t>
            </w:r>
          </w:p>
          <w:p>
            <w:pPr>
              <w:shd w:val="clear" w:color="auto" w:fill="F2F2F2"/>
              <w:spacing w:after="0"/>
              <w:rPr>
                <w:rFonts w:ascii="Consolas" w:hAnsi="Consolas" w:cs="Consolas"/>
                <w:sz w:val="18"/>
                <w:szCs w:val="18"/>
              </w:rPr>
            </w:pPr>
            <w:r>
              <w:rPr>
                <w:rFonts w:ascii="Consolas" w:hAnsi="Consolas" w:cs="Consolas"/>
                <w:sz w:val="18"/>
                <w:szCs w:val="18"/>
              </w:rPr>
              <w:t xml:space="preserve">        if (jwt != null &amp;&amp; jwtUtils.validateJwtToken(jwt)) {</w:t>
            </w:r>
          </w:p>
          <w:p>
            <w:pPr>
              <w:shd w:val="clear" w:color="auto" w:fill="F2F2F2"/>
              <w:spacing w:after="0"/>
              <w:rPr>
                <w:rFonts w:ascii="Consolas" w:hAnsi="Consolas" w:cs="Consolas"/>
                <w:sz w:val="18"/>
                <w:szCs w:val="18"/>
              </w:rPr>
            </w:pPr>
            <w:r>
              <w:rPr>
                <w:rFonts w:ascii="Consolas" w:hAnsi="Consolas" w:cs="Consolas"/>
                <w:sz w:val="18"/>
                <w:szCs w:val="18"/>
              </w:rPr>
              <w:t xml:space="preserve">            String username = jwtUtils.getUserNameFromJwtToken(jwt);</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userDetails = userDetailsService.loadUserByUsername(username);</w:t>
            </w:r>
          </w:p>
          <w:p>
            <w:pPr>
              <w:shd w:val="clear" w:color="auto" w:fill="F2F2F2"/>
              <w:spacing w:after="0"/>
              <w:rPr>
                <w:rFonts w:ascii="Consolas" w:hAnsi="Consolas" w:cs="Consolas"/>
                <w:sz w:val="18"/>
                <w:szCs w:val="18"/>
              </w:rPr>
            </w:pPr>
            <w:r>
              <w:rPr>
                <w:rFonts w:ascii="Consolas" w:hAnsi="Consolas" w:cs="Consolas"/>
                <w:sz w:val="18"/>
                <w:szCs w:val="18"/>
              </w:rPr>
              <w:t xml:space="preserve">            var authentication =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null, userDetails.getAuthorities());</w:t>
            </w:r>
          </w:p>
          <w:p>
            <w:pPr>
              <w:shd w:val="clear" w:color="auto" w:fill="F2F2F2"/>
              <w:spacing w:after="0"/>
              <w:rPr>
                <w:rFonts w:ascii="Consolas" w:hAnsi="Consolas" w:cs="Consolas"/>
                <w:sz w:val="18"/>
                <w:szCs w:val="18"/>
              </w:rPr>
            </w:pPr>
            <w:r>
              <w:rPr>
                <w:rFonts w:ascii="Consolas" w:hAnsi="Consolas" w:cs="Consolas"/>
                <w:sz w:val="18"/>
                <w:szCs w:val="18"/>
              </w:rPr>
              <w:t xml:space="preserve">            SecurityContextHolder.getContext().setAuthentication(authentication);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filterChain.doFilter(request, response);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JwtAuthenticationFilter.java: validazione del token JWT su ogni richiesta HTTP.</w:t>
            </w:r>
          </w:p>
          <w:p>
            <w:pPr>
              <w:shd w:val="clear" w:color="auto" w:fill="F2F2F2"/>
              <w:spacing w:after="0"/>
              <w:rPr>
                <w:rFonts w:ascii="Consolas" w:hAnsi="Consolas" w:cs="Consolas"/>
                <w:sz w:val="18"/>
                <w:szCs w:val="18"/>
              </w:rPr>
            </w:pPr>
            <w:r>
              <w:rPr>
                <w:rFonts w:ascii="Consolas" w:hAnsi="Consolas" w:cs="Consolas"/>
                <w:sz w:val="18"/>
                <w:szCs w:val="18"/>
              </w:rPr>
              <w:t xml:space="preserve">export class LoadingService {</w:t>
            </w:r>
          </w:p>
          <w:p>
            <w:pPr>
              <w:shd w:val="clear" w:color="auto" w:fill="F2F2F2"/>
              <w:spacing w:after="0"/>
              <w:rPr>
                <w:rFonts w:ascii="Consolas" w:hAnsi="Consolas" w:cs="Consolas"/>
                <w:sz w:val="18"/>
                <w:szCs w:val="18"/>
              </w:rPr>
            </w:pPr>
            <w:r>
              <w:rPr>
                <w:rFonts w:ascii="Consolas" w:hAnsi="Consolas" w:cs="Consolas"/>
                <w:sz w:val="18"/>
                <w:szCs w:val="18"/>
              </w:rPr>
              <w:t xml:space="preserve">  private 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private isLoadingSubject = new BehaviorSubject&lt;boolean&gt;(false);</w:t>
            </w:r>
          </w:p>
          <w:p>
            <w:pPr>
              <w:shd w:val="clear" w:color="auto" w:fill="F2F2F2"/>
              <w:spacing w:after="0"/>
              <w:rPr>
                <w:rFonts w:ascii="Consolas" w:hAnsi="Consolas" w:cs="Consolas"/>
                <w:sz w:val="18"/>
                <w:szCs w:val="18"/>
              </w:rPr>
            </w:pPr>
            <w:r>
              <w:rPr>
                <w:rFonts w:ascii="Consolas" w:hAnsi="Consolas" w:cs="Consolas"/>
                <w:sz w:val="18"/>
                <w:szCs w:val="18"/>
              </w:rPr>
              <w:t xml:space="preserve">  private showTimer: any;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show()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 1) {</w:t>
            </w:r>
          </w:p>
          <w:p>
            <w:pPr>
              <w:shd w:val="clear" w:color="auto" w:fill="F2F2F2"/>
              <w:spacing w:after="0"/>
              <w:rPr>
                <w:rFonts w:ascii="Consolas" w:hAnsi="Consolas" w:cs="Consolas"/>
                <w:sz w:val="18"/>
                <w:szCs w:val="18"/>
              </w:rPr>
            </w:pPr>
            <w:r>
              <w:rPr>
                <w:rFonts w:ascii="Consolas" w:hAnsi="Consolas" w:cs="Consolas"/>
                <w:sz w:val="18"/>
                <w:szCs w:val="18"/>
              </w:rPr>
              <w:t xml:space="preserve">      // Aspetta 300ms prima di mostrare lo spinner: se la chiamata e'</w:t>
            </w:r>
          </w:p>
          <w:p>
            <w:pPr>
              <w:shd w:val="clear" w:color="auto" w:fill="F2F2F2"/>
              <w:spacing w:after="0"/>
              <w:rPr>
                <w:rFonts w:ascii="Consolas" w:hAnsi="Consolas" w:cs="Consolas"/>
                <w:sz w:val="18"/>
                <w:szCs w:val="18"/>
              </w:rPr>
            </w:pPr>
            <w:r>
              <w:rPr>
                <w:rFonts w:ascii="Consolas" w:hAnsi="Consolas" w:cs="Consolas"/>
                <w:sz w:val="18"/>
                <w:szCs w:val="18"/>
              </w:rPr>
              <w:t xml:space="preserve">      // veloce, lo spinner non appare mai, eliminando lo sfarfallio.</w:t>
            </w:r>
          </w:p>
          <w:p>
            <w:pPr>
              <w:shd w:val="clear" w:color="auto" w:fill="F2F2F2"/>
              <w:spacing w:after="0"/>
              <w:rPr>
                <w:rFonts w:ascii="Consolas" w:hAnsi="Consolas" w:cs="Consolas"/>
                <w:sz w:val="18"/>
                <w:szCs w:val="18"/>
              </w:rPr>
            </w:pPr>
            <w:r>
              <w:rPr>
                <w:rFonts w:ascii="Consolas" w:hAnsi="Consolas" w:cs="Consolas"/>
                <w:sz w:val="18"/>
                <w:szCs w:val="18"/>
              </w:rPr>
              <w:t xml:space="preserve">      this.showTimer = setTimeout(() =&gt; {</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this.isLoadingSubject.next(true);</w:t>
            </w:r>
          </w:p>
          <w:p>
            <w:pPr>
              <w:shd w:val="clear" w:color="auto" w:fill="F2F2F2"/>
              <w:spacing w:after="0"/>
              <w:rPr>
                <w:rFonts w:ascii="Consolas" w:hAnsi="Consolas" w:cs="Consolas"/>
                <w:sz w:val="18"/>
                <w:szCs w:val="18"/>
              </w:rPr>
            </w:pPr>
            <w:r>
              <w:rPr>
                <w:rFonts w:ascii="Consolas" w:hAnsi="Consolas" w:cs="Consolas"/>
                <w:sz w:val="18"/>
                <w:szCs w:val="18"/>
              </w:rPr>
              <w:t xml:space="preserve">      }, 300);</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hide()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&lt;= 0)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clearTimeout(this.showTimer);</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loading.service.ts: debounce di 300ms per evitare lo sfarfallio dello spinner sulle chiamate rapide.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funzionale dell'applicazione (evidenze visive)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completamento della descrizione degli aspetti progettuali, riporto di seguito l’evidenza visiva del corretto funzionamento dei flussi principali dell’applicazione, sia lato frontend Angular sia lato documentazione API in Swagger, così come richiesto dalla traccia. Gli screenshot che seguono sono stati acquisiti eseguendo realmente i passi descritti in ciascuna didascalia sull’applicazione avviata in locale (backend su porta 8080, frontend su porta 4200), non simulati o disegnati a scopo illustrativo. Gli screenshot sono stati acquisiti il 20 settembre 2026.</w:t>
            </w:r>
          </w:p>
          <w:p>
            <w:pPr>
              <w:spacing w:after="0"/>
            </w:pPr>
          </w:p>
          <w:p>
            <w:pPr>
              <w:keepNext/>
              <w:spacing w:before="120" w:after="0"/>
              <w:jc w:val="center"/>
            </w:pPr>
            <w:r>
              <w:drawing>
                <wp:inline distT="0" distB="0" distL="0" distR="0">
                  <wp:extent cx="5400000" cy="3375000"/>
                  <wp:effectExtent l="0" t="0" r="0" b="0"/>
                  <wp:docPr id="5005" name="Immagine 5005" descr="Schermata di login con credenziali e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77"/>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Accesso con credenziali errate. Viene testata la validazione delle credenziali (gestione sicura via JWT) e il controllo degli errori: il messaggio compare accanto ai campi del form e non tramite alert() di sistema.</w:t>
            </w:r>
          </w:p>
          <w:p>
            <w:pPr>
              <w:spacing w:after="0"/>
            </w:pPr>
          </w:p>
          <w:p>
            <w:pPr>
              <w:keepNext/>
              <w:spacing w:before="120" w:after="0"/>
              <w:jc w:val="center"/>
            </w:pPr>
            <w:r>
              <w:drawing>
                <wp:inline distT="0" distB="0" distL="0" distR="0">
                  <wp:extent cx="5400000" cy="3375000"/>
                  <wp:effectExtent l="0" t="0" r="0" b="0"/>
                  <wp:docPr id="5006" name="Immagine 5006" descr="Form di prenotazione con s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78"/>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Prenotazione di una visita (vista Paziente). Test del form di prenotazione: scelta della data e di uno slot orario tra quelli dichiarati dal medico; le fasce già prenotate risultano «Occupato» e non sono selezionabili. Seguono il motivo della visita, le note e un documento facoltativo.</w:t>
            </w:r>
          </w:p>
          <w:p>
            <w:pPr>
              <w:spacing w:after="0"/>
            </w:pPr>
          </w:p>
          <w:p>
            <w:pPr>
              <w:keepNext/>
              <w:spacing w:before="120" w:after="0"/>
              <w:jc w:val="center"/>
            </w:pPr>
            <w:r>
              <w:drawing>
                <wp:inline distT="0" distB="0" distL="0" distR="0">
                  <wp:extent cx="5400000" cy="3435000"/>
                  <wp:effectExtent l="0" t="0" r="0" b="0"/>
                  <wp:docPr id="5007" name="Immagine 5007" descr="Dashboard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79"/>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Dashboard del Paziente. Contatori di sintesi (prossime visite, visite completate, segnalazioni aperte, referti disponibili) e appuntamenti con le azioni «Modifica», «Cancella» e «Referto»; dalla stessa schermata si prenota una visita o si esporta la cartella clinica in formato stampabile.</w:t>
            </w:r>
          </w:p>
          <w:p>
            <w:pPr>
              <w:spacing w:after="0"/>
            </w:pPr>
          </w:p>
          <w:p>
            <w:pPr>
              <w:keepNext/>
              <w:spacing w:before="120" w:after="0"/>
              <w:jc w:val="center"/>
            </w:pPr>
            <w:r>
              <w:drawing>
                <wp:inline distT="0" distB="0" distL="0" distR="0">
                  <wp:extent cx="5400000" cy="3435000"/>
                  <wp:effectExtent l="0" t="0" r="0" b="0"/>
                  <wp:docPr id="5008" name="Immagine 5008" descr="Dashboard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80"/>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Gestione del calendario (vista Medico). Il medico accede con i propri privilegi (RBAC in Spring Security) e visualizza esclusivamente gli appuntamenti a lui assegnati, con la possibilità di completarli, annullarli, modificarli e prescrivere una terapia. Il referto è caricato dal paziente: il medico ne consulta i dati e aggiunge le note conclusive, con le quali la visita risulta completata. Sotto, la sezione «I miei slot» per dichiarare la propria disponibilità.</w:t>
            </w:r>
          </w:p>
          <w:p>
            <w:pPr>
              <w:spacing w:after="0"/>
            </w:pPr>
          </w:p>
          <w:p>
            <w:pPr>
              <w:keepNext/>
              <w:spacing w:before="120" w:after="0"/>
              <w:jc w:val="center"/>
            </w:pPr>
            <w:r>
              <w:drawing>
                <wp:inline distT="0" distB="0" distL="0" distR="0">
                  <wp:extent cx="5400000" cy="3750000"/>
                  <wp:effectExtent l="0" t="0" r="0" b="0"/>
                  <wp:docPr id="5009" name="Immagine 5009" descr="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81"/>
                          <a:stretch>
                            <a:fillRect/>
                          </a:stretch>
                        </pic:blipFill>
                        <pic:spPr>
                          <a:xfrm>
                            <a:off x="0" y="0"/>
                            <a:ext cx="5400000" cy="3750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Documentazione delle API (Swagger UI), generata a runtime: un gruppo per ciascuno dei nove controller (40 operazioni). Poiché il documento OpenAPI non dichiara uno schema di sicurezza, dalla UI non è possibile inviare il token JWT: gli endpoint protetti sono stati verificati con chiamate HTTP dirette (45 verifiche con utenti di ruoli diversi, tra cui i casi negativi di accesso a risorse altrui e i due passaggi della 2FA).</w:t>
            </w:r>
          </w:p>
          <w:p>
            <w:pPr>
              <w:keepNext/>
              <w:spacing w:before="120" w:after="0"/>
              <w:jc w:val="center"/>
            </w:pPr>
            <w:r>
              <w:drawing>
                <wp:inline distT="0" distB="0" distL="0" distR="0">
                  <wp:extent cx="5400000" cy="3435000"/>
                  <wp:effectExtent l="0" t="0" r="0" b="0"/>
                  <wp:docPr id="5010" name="Immagine 5010" descr="Area assistenza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82"/>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Area «Assistenza» (vista Paziente): il form «Nuova segnalazione» e l’elenco dei ticket già aperti con il relativo stato.</w:t>
            </w:r>
          </w:p>
          <w:p>
            <w:pPr>
              <w:keepNext/>
              <w:spacing w:before="120" w:after="0"/>
              <w:jc w:val="center"/>
            </w:pPr>
            <w:r>
              <w:drawing>
                <wp:inline distT="0" distB="0" distL="0" distR="0">
                  <wp:extent cx="3600000" cy="3736526"/>
                  <wp:effectExtent l="0" t="0" r="0" b="0"/>
                  <wp:docPr id="5011" name="Immagine 5011" descr="Dati estratti e note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83"/>
                          <a:stretch>
                            <a:fillRect/>
                          </a:stretch>
                        </pic:blipFill>
                        <pic:spPr>
                          <a:xfrm>
                            <a:off x="0" y="0"/>
                            <a:ext cx="3600000" cy="3736526"/>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Referto di una visita completata: dati estratti dall’agente (simulati, come discusso tra i limiti) e note conclusive del medico. Nella schermata reale l’anteprima del PDF, a sinistra, non è funzionante ed è stata esclusa dall’immagine.</w:t>
            </w:r>
          </w:p>
          <w:p>
            <w:pPr>
              <w:keepNext/>
              <w:spacing w:before="120" w:after="0"/>
              <w:jc w:val="center"/>
            </w:pPr>
            <w:r>
              <w:drawing>
                <wp:inline distT="0" distB="0" distL="0" distR="0">
                  <wp:extent cx="5400000" cy="3435000"/>
                  <wp:effectExtent l="0" t="0" r="0" b="0"/>
                  <wp:docPr id="5012" name="Immagine 5012" descr="Pannello di suppo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84"/>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Pannello di supporto (vista Supporto): statistiche globali, gestione di tutti gli appuntamenti e dei ticket con filtri per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Verifiche end-to-end sull’API. Oltre agli screenshot ho eseguito 45 chiamate HTTP contro il backend reale con utenti di ruoli diversi, usando uno script che calcola anche il codice TOTP secondo RFC 6238 per esercitare davvero i due passaggi della 2FA. 44 verifiche hanno prodotto l’esito previsto e una un codice di stato diverso da quello atteso (la creazione di una terapia risponde 200 anziché 201). Tra i casi verificati: un paziente non può leggere le visite di un altro paziente, aprire ticket a nome altrui né scaricare referti altrui (403); un medico non può scaricare il referto di una visita non sua né creare slot a nome di un altro medico (403); un paziente può cancellare la propria visita ma non segnarla come completata; il caricamento di un file che non è un PDF è rifiutato (400); un batch di slot sovrapposto a slot esistenti ne crea 2 e ne segnala 2 come saltati; il login con 2FA richiede due passaggi, il primo senza token e il secondo con un codice TOTP valido, e rifiuta un codice errato (400). Il dettaglio è nel capitolo 6 della documentazione tecnica (doc/6-Test_Funzionali.md).</w:t>
            </w:r>
          </w:p>
          <w:p w14:paraId="4AE0DFB8" w14:textId="044C5C74" w:rsidR="00F739F8" w:rsidRPr="00921918" w:rsidRDefault="00F739F8" w:rsidP="00F37664">
            <w:pPr>
              <w:jc w:val="both"/>
              <w:rPr>
                <w:rFonts w:ascii="Times New Roman" w:hAnsi="Times New Roman" w:cs="Times New Roman"/>
                <w:sz w:val="28"/>
                <w:szCs w:val="28"/>
                <w:lang w:val="it-IT"/>
              </w:rPr>
            </w:pPr>
          </w:p>
        </w:tc>
      </w:tr>
      <w:tr w:rsidR="00F739F8" w:rsidRPr="00921918" w14:paraId="5C7B01B7" w14:textId="77777777" w:rsidTr="001800EF">
        <w:tc>
          <w:tcPr>
            <w:tcW w:w="5000" w:type="pct"/>
            <w:gridSpan w:val="2"/>
          </w:tcPr>
          <w:p w14:paraId="515C4976" w14:textId="6BD6229A"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27">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F739F8" w:rsidRPr="00921918" w14:paraId="3D13DB4B" w14:textId="77777777" w:rsidTr="001800EF">
        <w:tc>
          <w:tcPr>
            <w:tcW w:w="5000" w:type="pct"/>
            <w:gridSpan w:val="2"/>
          </w:tcPr>
          <w:p w14:paraId="108FE78D" w14:textId="77777777" w:rsidR="00F739F8" w:rsidRPr="00921918" w:rsidRDefault="00F739F8" w:rsidP="00F37664">
            <w:pPr>
              <w:jc w:val="both"/>
              <w:rPr>
                <w:rFonts w:ascii="Times New Roman" w:hAnsi="Times New Roman" w:cs="Times New Roman"/>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L’architettura realizzata è direttamente applicabile a qualunque struttura sanitaria polispecialistica di dimensioni medio-piccole che debba digitalizzare la gestione di prenotazioni, cartelle cliniche e supporto tecnico senza dover sostenere i costi di licenza e di integrazione di una suite gestionale enterprise già esistente sul mercato, spesso sovradimensionata per le esigenze di uno studio o di una piccola clinica.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disaccoppiamento tra frontend Angular e backend Spring Boot, comunicanti esclusivamente tramite API REST documentata via Swagger, consente inoltre di riutilizzare lo stesso backend per client differenti (ad esempio una futura app mobile nativa, o un portale destinato esclusivamente al personale interno) senza modifiche alla logica di dominio, e di far evolvere in modo indipendente l’interfaccia utente in base alle esigenze dei diversi profili di utilizzo, senza che una modifica visiva lato client richieda un rilascio del backend e viceversa.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di sicurezza a grana fine basato su ownership, più che specifico del dominio sanitario, è un pattern riutilizzabile in qualunque applicazione multi-tenant in cui utenti con lo stesso ruolo debbano vedere e modificare solo le proprie risorse: è un caso frequente, ad esempio, in piattaforme di e-commerce (un cliente vede solo i propri ordini), in gestionali per liberi professionisti (un professionista vede solo le proprie pratiche) o in portali di assistenza clienti (un utente vede solo i propri ticket), tutti contesti in cui la stessa struttura di OwnershipService potrebbe essere adattata cambiando solo le entità di dominio coinvolte.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l’autenticazione a due fattori opzionale, attivabile dal singolo utente senza essere imposta all’intera base utenti, è un pattern applicabile a qualunque applicazione che debba bilanciare un livello di sicurezza più elevato per gli utenti che lo desiderano con la semplicità di accesso per chi preferisce non attivarlo, senza dover scegliere un’unica politica valida per tutti.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Guardando a un’evoluzione futura, l’architettura a tre livelli qui adottata si presterebbe naturalmente all’aggiunta di un modulo di telemedicina (videoconsulto integrato nella stessa dashboard dell’appuntamento) o di un sistema di notifiche push/email per ricordare al paziente una visita imminente: in entrambi i casi si tratterebbe di nuovi servizi da affiancare a quelli esistenti, senza dover ridisegnare il nucleo di autenticazione, autorizzazione e gestione degli appuntamenti già realizzato, proprio grazie alla separazione delle responsabilità descritta nella sezione di Contestualizzazione.</w:t>
            </w:r>
          </w:p>
        </w:tc>
      </w:tr>
      <w:tr w:rsidR="00F739F8" w:rsidRPr="00921918" w14:paraId="7AE7F6D0" w14:textId="77777777" w:rsidTr="001800EF">
        <w:tc>
          <w:tcPr>
            <w:tcW w:w="5000" w:type="pct"/>
            <w:gridSpan w:val="2"/>
          </w:tcPr>
          <w:p w14:paraId="07D1138F" w14:textId="72C38DB8" w:rsidR="00F739F8" w:rsidRPr="00921918" w:rsidRDefault="00F739F8" w:rsidP="006139D6">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28">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F739F8" w:rsidRPr="00921918" w14:paraId="2D095103" w14:textId="77777777" w:rsidTr="001800EF">
        <w:tc>
          <w:tcPr>
            <w:tcW w:w="5000" w:type="pct"/>
            <w:gridSpan w:val="2"/>
          </w:tcPr>
          <w:p w14:paraId="05F908B6" w14:textId="77777777" w:rsidR="00F739F8" w:rsidRPr="00921918" w:rsidRDefault="00F739F8" w:rsidP="006139D6">
            <w:pPr>
              <w:rPr>
                <w:rFonts w:ascii="Times New Roman" w:hAnsi="Times New Roman" w:cs="Times New Roman"/>
                <w:b/>
                <w:color w:val="000000"/>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progetto raggiunge gli obiettivi specifici definiti in fase di pianificazione: l’API RESTful è completa e documentata automaticamente, ogni endpoint sensibile richiede autenticazione e verifica di ownership (incluso l’endpoint di creazione dei ticket, corretto come descritto nella Parte Seconda), l’interfaccia utente copre l’intero flusso di prenotazione senza richiedere competenze tecniche, e la copertura di test è misurata oggettivamente anziché semplicemente dichiarata: al momento della stesura di questa relazione la suite di backend conta 137 test JUnit e la suite di frontend 99 test Karma/Jasmine, tutti superati. Le coperture misurate sono dell’82,3 % delle righe sul backend e del 38,6 % sul frontend.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limite più rilevante riguarda la persistenza dei dati: il database H2 in-memory si riconfigura ad ogni riavvio del backend, azzerando pazienti, appuntamenti, referti e ticket. È una scelta corretta per abbassare l’attrito di valutazione (nessun setup di database richiesto da chi esamina l’elaborato), ma preclude un uso in produzione senza una migrazione a un database persistente (PostgreSQL o MySQL) — migrazione peraltro resa relativamente semplice dall’uso di Spring Data JPA, che disaccoppia la logica applicativa dal database concreto sottostante attraverso l’astrazione dei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limite è che la classe DataExtractionAgent, che simula l’estrazione di valori ematici da un referto caricato, è dichiaratamente un mock (il commento nel codice sorgente la definisce esplicitamente come tale, indicando che in uno scenario reale si ricorrerebbe a un motore OCR o a un’API di visione artificiale) e non un’integrazione reale con servizi di intelligenza artificiale: va quindi presentata come proof-of-concept dell’interfaccia (upload del referto → risposta strutturata), non come funzionalità di estrazione dati realmente automatizzata, per evitare di sovrastimare le capacità effettive del sistema realizzato.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limite riguarda il deployment. Sono disponibili tre modalità di esecuzione: sviluppo con backend e frontend separati, Docker Compose con il frontend servito da Nginx e un’immagine unica in cui il backend serve anche la SPA incorporata. Le due configurazioni Docker sono state rilette e allineate al codice ma non ricostruite durante la verifica finale (Docker non era disponibile nell’ambiente), e l’immagine unica non gestisce il refresh del browser sulle rotte profonde di Angular, che richiederebbe un forward lato Spring o una regola di rewrite.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 pipeline di integrazione continua copre build e test automatizzati di backend e frontend ma non un deploy automatico (Continuous Deployment) verso un ambiente di staging o produzione, in assenza di un’infrastruttura di hosting dedicata per un progetto a carattere didattico: un’estensione naturale sarebbe un deploy containerizzato su un servizio PaaS (ad esempio Render, Railway o Azure Container Apps) attivato automaticamente al merge sul branch principale.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Durante la verifica finale, eseguendo l’applicazione e non solo i test, sono emersi anche difetti che vanno dichiarati come tali e non presentati come scelte progettuali. Primo: Spring Security risponde 403 anziché 401 per un token assente o scaduto, per cui il logout automatico dell’interceptor Angular non si attiva. Secondo: l’anteprima e il download del PDF del referto dal browser non funzionano, perché puntano direttamente all’URL dell’endpoint, che richiede l’header Authorization che una semplice navigazione non invia. Terzo: la creazione di un appuntamento non impedisce la doppia prenotazione dello stesso orario, perché la disponibilità degli slot è controllata solo in lettura. Quarto: la generazione del segreto della 2FA sostituisce quello esistente senza richiedere il codice corrente e la 2FA non può essere disattivata. Si aggiunge che la configurazione è quella di sviluppo (CORS aperto a qualunque origine, chiave di firma JWT di default, console H2 raggiungibile) e va resa più rigorosa prima di un uso reale. Ciascun difetto ha una correzione circoscritta, descritta con la relativa gravità nel capitolo 9 della documentazione tecnica (doc/9-Valutazione_Risultati.md).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complesso, ritengo che il prodotto rispetti ed estenda le richieste essenziali della traccia, aggiungendo un livello di sicurezza (autenticazione a due fattori, RBAC con ownership a grana fine) superiore al minimo richiesto dalla consegna, e che i limiti individuati siano per lo più conseguenze consapevoli di scelte di scope appropriate a un progetto universitario (database in-memory, mock di estrazione dati, assenza di deploy continuo) piuttosto che difetti di progettazione. Ho scelto di dichiararli esplicitamente in questa sezione, invece di ometterli, proprio per dimostrare la consapevolezza critica maturata rispetto al lavoro svolto: riconoscere i limiti di ciò che si è realizzato è parte integrante, a mio avviso, della competenza tecnica che questo Project Work intende valutare. Fanno eccezione i difetti elencati poco sopra, emersi solo eseguendo l’applicazione: sono errori da correggere, non scelte di scope.</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13124A"/>
    <w:rsid w:val="00151389"/>
    <w:rsid w:val="00162472"/>
    <w:rsid w:val="001800EF"/>
    <w:rsid w:val="001813BA"/>
    <w:rsid w:val="001921E2"/>
    <w:rsid w:val="001D0F3B"/>
    <w:rsid w:val="00237535"/>
    <w:rsid w:val="002563CD"/>
    <w:rsid w:val="00267E93"/>
    <w:rsid w:val="00313C31"/>
    <w:rsid w:val="00374F4E"/>
    <w:rsid w:val="003864BB"/>
    <w:rsid w:val="003B5B6E"/>
    <w:rsid w:val="00423C5D"/>
    <w:rsid w:val="00464580"/>
    <w:rsid w:val="004970E0"/>
    <w:rsid w:val="004E7B39"/>
    <w:rsid w:val="004F693C"/>
    <w:rsid w:val="00560C93"/>
    <w:rsid w:val="005A3E13"/>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A1C56"/>
    <w:rsid w:val="009A534D"/>
    <w:rsid w:val="009B393D"/>
    <w:rsid w:val="00A12AA9"/>
    <w:rsid w:val="00A23D5E"/>
    <w:rsid w:val="00A70EF0"/>
    <w:rsid w:val="00B05ECC"/>
    <w:rsid w:val="00BA540A"/>
    <w:rsid w:val="00BD1506"/>
    <w:rsid w:val="00C0123C"/>
    <w:rsid w:val="00C549A8"/>
    <w:rsid w:val="00C62812"/>
    <w:rsid w:val="00CA062F"/>
    <w:rsid w:val="00CB2938"/>
    <w:rsid w:val="00D00FCE"/>
    <w:rsid w:val="00D44801"/>
    <w:rsid w:val="00D76079"/>
    <w:rsid w:val="00DD5C18"/>
    <w:rsid w:val="00E24A6C"/>
    <w:rsid w:val="00E972BA"/>
    <w:rsid w:val="00EB363F"/>
    <w:rsid w:val="00EC6AA9"/>
    <w:rsid w:val="00F01B80"/>
    <w:rsid w:val="00F355A3"/>
    <w:rsid w:val="00F37664"/>
    <w:rsid w:val="00F739F8"/>
    <w:rsid w:val="00F853DD"/>
    <w:rsid w:val="00F94ACA"/>
    <w:rsid w:val="00FA200B"/>
    <w:rsid w:val="00FA6E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6079"/>
    <w:pPr>
      <w:spacing w:line="276" w:lineRule="auto"/>
    </w:pPr>
    <w:rPr>
      <w:rFonts w:ascii="Arial" w:eastAsia="Arial" w:hAnsi="Arial" w:cs="Arial"/>
      <w:kern w:val="0"/>
      <w:sz w:val="22"/>
      <w:szCs w:val="22"/>
      <w:lang w:val="it" w:eastAsia="it-IT"/>
      <w14:ligatures w14:val="none"/>
    </w:rPr>
  </w:style>
  <w:style w:type="paragraph" w:styleId="Titolo1">
    <w:name w:val="heading 1"/>
    <w:basedOn w:val="Normale"/>
    <w:next w:val="Normale"/>
    <w:link w:val="Titolo1Carattere"/>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Titolo2">
    <w:name w:val="heading 2"/>
    <w:basedOn w:val="Normale"/>
    <w:next w:val="Normale"/>
    <w:link w:val="Titolo2Carattere"/>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Titolo3">
    <w:name w:val="heading 3"/>
    <w:basedOn w:val="Normale"/>
    <w:next w:val="Normale"/>
    <w:link w:val="Titolo3Carattere"/>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Titolo4">
    <w:name w:val="heading 4"/>
    <w:basedOn w:val="Normale"/>
    <w:next w:val="Normale"/>
    <w:link w:val="Titolo4Carattere"/>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Titolo5">
    <w:name w:val="heading 5"/>
    <w:basedOn w:val="Normale"/>
    <w:next w:val="Normale"/>
    <w:link w:val="Titolo5Carattere"/>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Titolo6">
    <w:name w:val="heading 6"/>
    <w:basedOn w:val="Normale"/>
    <w:next w:val="Normale"/>
    <w:link w:val="Titolo6Carattere"/>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Titolo7">
    <w:name w:val="heading 7"/>
    <w:basedOn w:val="Normale"/>
    <w:next w:val="Normale"/>
    <w:link w:val="Titolo7Carattere"/>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Titolo8">
    <w:name w:val="heading 8"/>
    <w:basedOn w:val="Normale"/>
    <w:next w:val="Normale"/>
    <w:link w:val="Titolo8Carattere"/>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Titolo9">
    <w:name w:val="heading 9"/>
    <w:basedOn w:val="Normale"/>
    <w:next w:val="Normale"/>
    <w:link w:val="Titolo9Carattere"/>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Titolo2Carattere">
    <w:name w:val="Titolo 2 Carattere"/>
    <w:basedOn w:val="Carpredefinitoparagrafo"/>
    <w:link w:val="Titolo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Titolo3Carattere">
    <w:name w:val="Titolo 3 Carattere"/>
    <w:basedOn w:val="Carpredefinitoparagrafo"/>
    <w:link w:val="Titolo3"/>
    <w:uiPriority w:val="9"/>
    <w:semiHidden/>
    <w:rsid w:val="00D76079"/>
    <w:rPr>
      <w:rFonts w:eastAsiaTheme="majorEastAsia" w:cstheme="majorBidi"/>
      <w:color w:val="0F4761" w:themeColor="accent1" w:themeShade="BF"/>
      <w:kern w:val="0"/>
      <w:sz w:val="28"/>
      <w:szCs w:val="28"/>
      <w14:ligatures w14:val="none"/>
    </w:rPr>
  </w:style>
  <w:style w:type="character" w:customStyle="1" w:styleId="Titolo4Carattere">
    <w:name w:val="Titolo 4 Carattere"/>
    <w:basedOn w:val="Carpredefinitoparagrafo"/>
    <w:link w:val="Titolo4"/>
    <w:uiPriority w:val="9"/>
    <w:semiHidden/>
    <w:rsid w:val="00D76079"/>
    <w:rPr>
      <w:rFonts w:eastAsiaTheme="majorEastAsia" w:cstheme="majorBidi"/>
      <w:i/>
      <w:iCs/>
      <w:color w:val="0F4761" w:themeColor="accent1" w:themeShade="BF"/>
      <w:kern w:val="0"/>
      <w:sz w:val="22"/>
      <w14:ligatures w14:val="none"/>
    </w:rPr>
  </w:style>
  <w:style w:type="character" w:customStyle="1" w:styleId="Titolo5Carattere">
    <w:name w:val="Titolo 5 Carattere"/>
    <w:basedOn w:val="Carpredefinitoparagrafo"/>
    <w:link w:val="Titolo5"/>
    <w:uiPriority w:val="9"/>
    <w:semiHidden/>
    <w:rsid w:val="00D76079"/>
    <w:rPr>
      <w:rFonts w:eastAsiaTheme="majorEastAsia" w:cstheme="majorBidi"/>
      <w:color w:val="0F4761" w:themeColor="accent1" w:themeShade="BF"/>
      <w:kern w:val="0"/>
      <w:sz w:val="22"/>
      <w14:ligatures w14:val="none"/>
    </w:rPr>
  </w:style>
  <w:style w:type="character" w:customStyle="1" w:styleId="Titolo6Carattere">
    <w:name w:val="Titolo 6 Carattere"/>
    <w:basedOn w:val="Carpredefinitoparagrafo"/>
    <w:link w:val="Titolo6"/>
    <w:uiPriority w:val="9"/>
    <w:semiHidden/>
    <w:rsid w:val="00D76079"/>
    <w:rPr>
      <w:rFonts w:eastAsiaTheme="majorEastAsia" w:cstheme="majorBidi"/>
      <w:i/>
      <w:iCs/>
      <w:color w:val="595959" w:themeColor="text1" w:themeTint="A6"/>
      <w:kern w:val="0"/>
      <w:sz w:val="22"/>
      <w14:ligatures w14:val="none"/>
    </w:rPr>
  </w:style>
  <w:style w:type="character" w:customStyle="1" w:styleId="Titolo7Carattere">
    <w:name w:val="Titolo 7 Carattere"/>
    <w:basedOn w:val="Carpredefinitoparagrafo"/>
    <w:link w:val="Titolo7"/>
    <w:uiPriority w:val="9"/>
    <w:semiHidden/>
    <w:rsid w:val="00D76079"/>
    <w:rPr>
      <w:rFonts w:eastAsiaTheme="majorEastAsia" w:cstheme="majorBidi"/>
      <w:color w:val="595959" w:themeColor="text1" w:themeTint="A6"/>
      <w:kern w:val="0"/>
      <w:sz w:val="22"/>
      <w14:ligatures w14:val="none"/>
    </w:rPr>
  </w:style>
  <w:style w:type="character" w:customStyle="1" w:styleId="Titolo8Carattere">
    <w:name w:val="Titolo 8 Carattere"/>
    <w:basedOn w:val="Carpredefinitoparagrafo"/>
    <w:link w:val="Titolo8"/>
    <w:uiPriority w:val="9"/>
    <w:semiHidden/>
    <w:rsid w:val="00D76079"/>
    <w:rPr>
      <w:rFonts w:eastAsiaTheme="majorEastAsia" w:cstheme="majorBidi"/>
      <w:i/>
      <w:iCs/>
      <w:color w:val="272727" w:themeColor="text1" w:themeTint="D8"/>
      <w:kern w:val="0"/>
      <w:sz w:val="22"/>
      <w14:ligatures w14:val="none"/>
    </w:rPr>
  </w:style>
  <w:style w:type="character" w:customStyle="1" w:styleId="Titolo9Carattere">
    <w:name w:val="Titolo 9 Carattere"/>
    <w:basedOn w:val="Carpredefinitoparagrafo"/>
    <w:link w:val="Titolo9"/>
    <w:uiPriority w:val="9"/>
    <w:semiHidden/>
    <w:rsid w:val="00D76079"/>
    <w:rPr>
      <w:rFonts w:eastAsiaTheme="majorEastAsia" w:cstheme="majorBidi"/>
      <w:color w:val="272727" w:themeColor="text1" w:themeTint="D8"/>
      <w:kern w:val="0"/>
      <w:sz w:val="22"/>
      <w14:ligatures w14:val="none"/>
    </w:rPr>
  </w:style>
  <w:style w:type="paragraph" w:styleId="Titolo">
    <w:name w:val="Title"/>
    <w:basedOn w:val="Normale"/>
    <w:next w:val="Normale"/>
    <w:link w:val="TitoloCarattere"/>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oloCarattere">
    <w:name w:val="Titolo Carattere"/>
    <w:basedOn w:val="Carpredefinitoparagrafo"/>
    <w:link w:val="Titolo"/>
    <w:uiPriority w:val="10"/>
    <w:rsid w:val="00D76079"/>
    <w:rPr>
      <w:rFonts w:asciiTheme="majorHAnsi" w:eastAsiaTheme="majorEastAsia" w:hAnsiTheme="majorHAnsi" w:cstheme="majorBidi"/>
      <w:spacing w:val="-10"/>
      <w:kern w:val="28"/>
      <w:sz w:val="56"/>
      <w:szCs w:val="56"/>
      <w14:ligatures w14:val="none"/>
    </w:rPr>
  </w:style>
  <w:style w:type="paragraph" w:styleId="Sottotitolo">
    <w:name w:val="Subtitle"/>
    <w:basedOn w:val="Normale"/>
    <w:next w:val="Normale"/>
    <w:link w:val="SottotitoloCarattere"/>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ottotitoloCarattere">
    <w:name w:val="Sottotitolo Carattere"/>
    <w:basedOn w:val="Carpredefinitoparagrafo"/>
    <w:link w:val="Sottotitolo"/>
    <w:uiPriority w:val="11"/>
    <w:rsid w:val="00D76079"/>
    <w:rPr>
      <w:rFonts w:eastAsiaTheme="majorEastAsia" w:cstheme="majorBidi"/>
      <w:color w:val="595959" w:themeColor="text1" w:themeTint="A6"/>
      <w:spacing w:val="15"/>
      <w:kern w:val="0"/>
      <w:sz w:val="28"/>
      <w:szCs w:val="28"/>
      <w14:ligatures w14:val="none"/>
    </w:rPr>
  </w:style>
  <w:style w:type="paragraph" w:styleId="Citazione">
    <w:name w:val="Quote"/>
    <w:basedOn w:val="Normale"/>
    <w:next w:val="Normale"/>
    <w:link w:val="CitazioneCarattere"/>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CitazioneCarattere">
    <w:name w:val="Citazione Carattere"/>
    <w:basedOn w:val="Carpredefinitoparagrafo"/>
    <w:link w:val="Citazione"/>
    <w:uiPriority w:val="29"/>
    <w:rsid w:val="00D76079"/>
    <w:rPr>
      <w:i/>
      <w:iCs/>
      <w:color w:val="404040" w:themeColor="text1" w:themeTint="BF"/>
      <w:kern w:val="0"/>
      <w:sz w:val="22"/>
      <w14:ligatures w14:val="none"/>
    </w:rPr>
  </w:style>
  <w:style w:type="paragraph" w:styleId="Paragrafoelenco">
    <w:name w:val="List Paragraph"/>
    <w:basedOn w:val="Normale"/>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Enfasiintensa">
    <w:name w:val="Intense Emphasis"/>
    <w:basedOn w:val="Carpredefinitoparagrafo"/>
    <w:uiPriority w:val="21"/>
    <w:qFormat/>
    <w:rsid w:val="00D76079"/>
    <w:rPr>
      <w:i/>
      <w:iCs/>
      <w:color w:val="0F4761" w:themeColor="accent1" w:themeShade="BF"/>
    </w:rPr>
  </w:style>
  <w:style w:type="paragraph" w:styleId="Citazioneintensa">
    <w:name w:val="Intense Quote"/>
    <w:basedOn w:val="Normale"/>
    <w:next w:val="Normale"/>
    <w:link w:val="CitazioneintensaCarattere"/>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CitazioneintensaCarattere">
    <w:name w:val="Citazione intensa Carattere"/>
    <w:basedOn w:val="Carpredefinitoparagrafo"/>
    <w:link w:val="Citazioneintensa"/>
    <w:uiPriority w:val="30"/>
    <w:rsid w:val="00D76079"/>
    <w:rPr>
      <w:i/>
      <w:iCs/>
      <w:color w:val="0F4761" w:themeColor="accent1" w:themeShade="BF"/>
      <w:kern w:val="0"/>
      <w:sz w:val="22"/>
      <w14:ligatures w14:val="none"/>
    </w:rPr>
  </w:style>
  <w:style w:type="character" w:styleId="Riferimentointenso">
    <w:name w:val="Intense Reference"/>
    <w:basedOn w:val="Carpredefinitoparagrafo"/>
    <w:uiPriority w:val="32"/>
    <w:qFormat/>
    <w:rsid w:val="00D76079"/>
    <w:rPr>
      <w:b/>
      <w:bCs/>
      <w:smallCaps/>
      <w:color w:val="0F4761" w:themeColor="accent1" w:themeShade="BF"/>
      <w:spacing w:val="5"/>
    </w:rPr>
  </w:style>
  <w:style w:type="table" w:styleId="Grigliatabella">
    <w:name w:val="Table Grid"/>
    <w:basedOn w:val="Tabellanormale"/>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link w:val="TestofumettoCarattere"/>
    <w:uiPriority w:val="99"/>
    <w:semiHidden/>
    <w:unhideWhenUsed/>
    <w:rsid w:val="00F94ACA"/>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F94ACA"/>
    <w:rPr>
      <w:rFonts w:ascii="Tahoma" w:eastAsia="Arial" w:hAnsi="Tahoma" w:cs="Tahoma"/>
      <w:kern w:val="0"/>
      <w:sz w:val="16"/>
      <w:szCs w:val="16"/>
      <w:lang w:val="it"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 Id="rId31" Type="http://schemas.openxmlformats.org/officeDocument/2006/relationships/hyperlink" Target="https://spring.io/projects/spring-boot" TargetMode="External"/><Relationship Id="rId32" Type="http://schemas.openxmlformats.org/officeDocument/2006/relationships/hyperlink" Target="https://openjdk.org/projects/jdk/21/" TargetMode="External"/><Relationship Id="rId33" Type="http://schemas.openxmlformats.org/officeDocument/2006/relationships/hyperlink" Target="https://spring.io/projects/spring-security" TargetMode="External"/><Relationship Id="rId34" Type="http://schemas.openxmlformats.org/officeDocument/2006/relationships/hyperlink" Target="https://spring.io/projects/spring-data-jpa" TargetMode="External"/><Relationship Id="rId35" Type="http://schemas.openxmlformats.org/officeDocument/2006/relationships/hyperlink" Target="https://mapstruct.org" TargetMode="External"/><Relationship Id="rId36" Type="http://schemas.openxmlformats.org/officeDocument/2006/relationships/hyperlink" Target="https://projectlombok.org" TargetMode="External"/><Relationship Id="rId37" Type="http://schemas.openxmlformats.org/officeDocument/2006/relationships/hyperlink" Target="https://github.com/jwtk/jjwt" TargetMode="External"/><Relationship Id="rId38" Type="http://schemas.openxmlformats.org/officeDocument/2006/relationships/hyperlink" Target="https://github.com/samdjstevens/java-totp" TargetMode="External"/><Relationship Id="rId39" Type="http://schemas.openxmlformats.org/officeDocument/2006/relationships/hyperlink" Target="https://datatracker.ietf.org/doc/html/rfc6238" TargetMode="External"/><Relationship Id="rId40" Type="http://schemas.openxmlformats.org/officeDocument/2006/relationships/hyperlink" Target="https://springdoc.org" TargetMode="External"/><Relationship Id="rId41" Type="http://schemas.openxmlformats.org/officeDocument/2006/relationships/hyperlink" Target="https://www.openapis.org" TargetMode="External"/><Relationship Id="rId42" Type="http://schemas.openxmlformats.org/officeDocument/2006/relationships/hyperlink" Target="https://www.h2database.com" TargetMode="External"/><Relationship Id="rId43" Type="http://schemas.openxmlformats.org/officeDocument/2006/relationships/hyperlink" Target="https://www.jacoco.org/jacoco/" TargetMode="External"/><Relationship Id="rId44" Type="http://schemas.openxmlformats.org/officeDocument/2006/relationships/hyperlink" Target="https://angular.dev" TargetMode="External"/><Relationship Id="rId45" Type="http://schemas.openxmlformats.org/officeDocument/2006/relationships/hyperlink" Target="https://rxjs.dev" TargetMode="External"/><Relationship Id="rId46" Type="http://schemas.openxmlformats.org/officeDocument/2006/relationships/hyperlink" Target="https://angular.dev/guide/http/interceptors" TargetMode="External"/><Relationship Id="rId47" Type="http://schemas.openxmlformats.org/officeDocument/2006/relationships/hyperlink" Target="https://www.docker.com" TargetMode="External"/><Relationship Id="rId48" Type="http://schemas.openxmlformats.org/officeDocument/2006/relationships/hyperlink" Target="https://docs.docker.com/compose/" TargetMode="External"/><Relationship Id="rId49" Type="http://schemas.openxmlformats.org/officeDocument/2006/relationships/hyperlink" Target="https://nginx.org" TargetMode="External"/><Relationship Id="rId50" Type="http://schemas.openxmlformats.org/officeDocument/2006/relationships/hyperlink" Target="https://docs.github.com/actions" TargetMode="External"/><Relationship Id="rId51" Type="http://schemas.openxmlformats.org/officeDocument/2006/relationships/hyperlink" Target="https://github.com/dorny/paths-filter" TargetMode="External"/><Relationship Id="rId52" Type="http://schemas.openxmlformats.org/officeDocument/2006/relationships/hyperlink" Target="https://www.sonarsource.com/products/sonarqube/" TargetMode="External"/><Relationship Id="rId53" Type="http://schemas.openxmlformats.org/officeDocument/2006/relationships/hyperlink" Target="https://www.anthropic.com/claude" TargetMode="External"/><Relationship Id="rId54" Type="http://schemas.openxmlformats.org/officeDocument/2006/relationships/hyperlink" Target="https://hibernate.org/orm/" TargetMode="External"/><Relationship Id="rId55" Type="http://schemas.openxmlformats.org/officeDocument/2006/relationships/hyperlink" Target="https://swagger.io/tools/swagger-ui/" TargetMode="External"/><Relationship Id="rId56" Type="http://schemas.openxmlformats.org/officeDocument/2006/relationships/hyperlink" Target="https://maven.apache.org" TargetMode="External"/><Relationship Id="rId57" Type="http://schemas.openxmlformats.org/officeDocument/2006/relationships/hyperlink" Target="https://datatracker.ietf.org/doc/html/rfc7519" TargetMode="External"/><Relationship Id="rId58" Type="http://schemas.openxmlformats.org/officeDocument/2006/relationships/hyperlink" Target="https://datatracker.ietf.org/doc/html/rfc7807" TargetMode="External"/><Relationship Id="rId59" Type="http://schemas.openxmlformats.org/officeDocument/2006/relationships/hyperlink" Target="https://junit.org/junit5/" TargetMode="External"/><Relationship Id="rId60" Type="http://schemas.openxmlformats.org/officeDocument/2006/relationships/hyperlink" Target="https://site.mockito.org" TargetMode="External"/><Relationship Id="rId61" Type="http://schemas.openxmlformats.org/officeDocument/2006/relationships/hyperlink" Target="https://karma-runner.github.io" TargetMode="External"/><Relationship Id="rId62" Type="http://schemas.openxmlformats.org/officeDocument/2006/relationships/hyperlink" Target="https://jasmine.github.io" TargetMode="External"/><Relationship Id="rId63" Type="http://schemas.openxmlformats.org/officeDocument/2006/relationships/hyperlink" Target="https://www.typescriptlang.org" TargetMode="External"/><Relationship Id="rId64" Type="http://schemas.openxmlformats.org/officeDocument/2006/relationships/hyperlink" Target="https://tailwindcss.com" TargetMode="External"/><Relationship Id="rId65" Type="http://schemas.openxmlformats.org/officeDocument/2006/relationships/hyperlink" Target="https://fonts.google.com" TargetMode="External"/><Relationship Id="rId66" Type="http://schemas.openxmlformats.org/officeDocument/2006/relationships/hyperlink" Target="https://nodejs.org" TargetMode="External"/><Relationship Id="rId67" Type="http://schemas.openxmlformats.org/officeDocument/2006/relationships/hyperlink" Target="https://docs.docker.com/build/building/multi-stage/" TargetMode="External"/><Relationship Id="rId68" Type="http://schemas.openxmlformats.org/officeDocument/2006/relationships/hyperlink" Target="https://github.com/eirslett/frontend-maven-plugin" TargetMode="External"/><Relationship Id="rId69" Type="http://schemas.openxmlformats.org/officeDocument/2006/relationships/hyperlink" Target="https://git-scm.com" TargetMode="External"/><Relationship Id="rId70" Type="http://schemas.openxmlformats.org/officeDocument/2006/relationships/hyperlink" Target="https://github.com" TargetMode="External"/><Relationship Id="rId71" Type="http://schemas.openxmlformats.org/officeDocument/2006/relationships/hyperlink" Target="https://github.com/mermaid-js/mermaid" TargetMode="External"/><Relationship Id="rId72" Type="http://schemas.openxmlformats.org/officeDocument/2006/relationships/hyperlink" Target="https://playwright.dev" TargetMode="External"/><Relationship Id="rId73" Type="http://schemas.openxmlformats.org/officeDocument/2006/relationships/image" Target="media/image26.png"/><Relationship Id="rId74" Type="http://schemas.openxmlformats.org/officeDocument/2006/relationships/image" Target="media/image27.png"/><Relationship Id="rId75" Type="http://schemas.openxmlformats.org/officeDocument/2006/relationships/image" Target="media/image28.png"/><Relationship Id="rId76" Type="http://schemas.openxmlformats.org/officeDocument/2006/relationships/image" Target="media/image29.png"/><Relationship Id="rId77" Type="http://schemas.openxmlformats.org/officeDocument/2006/relationships/image" Target="media/image30.png"/><Relationship Id="rId78" Type="http://schemas.openxmlformats.org/officeDocument/2006/relationships/image" Target="media/image31.png"/><Relationship Id="rId79" Type="http://schemas.openxmlformats.org/officeDocument/2006/relationships/image" Target="media/image32.png"/><Relationship Id="rId80" Type="http://schemas.openxmlformats.org/officeDocument/2006/relationships/image" Target="media/image33.png"/><Relationship Id="rId81" Type="http://schemas.openxmlformats.org/officeDocument/2006/relationships/image" Target="media/image34.png"/><Relationship Id="rId82" Type="http://schemas.openxmlformats.org/officeDocument/2006/relationships/image" Target="media/image35.png"/><Relationship Id="rId83" Type="http://schemas.openxmlformats.org/officeDocument/2006/relationships/image" Target="media/image36.png"/><Relationship Id="rId84" Type="http://schemas.openxmlformats.org/officeDocument/2006/relationships/image" Target="media/image3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63</Words>
  <Characters>360</Characters>
  <Application>Microsoft Office Word</Application>
  <DocSecurity>0</DocSecurity>
  <Lines>3</Lines>
  <Paragraphs>1</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Manuel Cavola</cp:lastModifiedBy>
  <cp:revision>2</cp:revision>
  <dcterms:created xsi:type="dcterms:W3CDTF">2025-10-07T09:29:00Z</dcterms:created>
  <dcterms:modified xsi:type="dcterms:W3CDTF">2025-10-07T09:29:00Z</dcterms:modified>
</cp:coreProperties>
</file>