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AVUKATLIK ÜCRET SÖZLEŞMESİ</w:t>
      </w:r>
    </w:p>
    <w:p/>
    <w:p>
      <w:r>
        <w:t>1136 sayılı Avukatlık Kanunu uyarınca düzenlenmiştir. Taraf bilgileri kurgusaldır.</w:t>
      </w:r>
    </w:p>
    <w:p/>
    <w:p>
      <w:r>
        <w:t>MADDE 1 - TARAFLAR</w:t>
      </w:r>
    </w:p>
    <w:p>
      <w:r>
        <w:t>Avukat: Av. Seda YILDIRIM, Örnek Barosu sicil 00000, Konak/İZMİR.</w:t>
      </w:r>
    </w:p>
    <w:p>
      <w:r>
        <w:t>İş Sahibi (Müvekkil): Osman ÇELİK, T.C. No: 88888888880, Buca/İZMİR.</w:t>
      </w:r>
    </w:p>
    <w:p/>
    <w:p>
      <w:r>
        <w:t>MADDE 2 - İŞİN KONUSU</w:t>
      </w:r>
    </w:p>
    <w:p>
      <w:r>
        <w:t>Müvekkilin taraf olduğu alacak davasının açılması ve kesinleşmesine kadar takibi.</w:t>
      </w:r>
    </w:p>
    <w:p/>
    <w:p>
      <w:r>
        <w:t>MADDE 3 - ÜCRET</w:t>
      </w:r>
    </w:p>
    <w:p>
      <w:r>
        <w:t>Avukatlık ücreti, 60.000 TL sabit ücret ile dava sonunda tahsil edilecek tutarın yüzde 15'i toplamıdır. Sabit ücretin yarısı imzada, kalanı davanın açılmasında ödenir.</w:t>
      </w:r>
    </w:p>
    <w:p/>
    <w:p>
      <w:r>
        <w:t>MADDE 4 - MASRAFLAR</w:t>
      </w:r>
    </w:p>
    <w:p>
      <w:r>
        <w:t>Harç, bilirkişi, tebligat ve sair yargılama giderleri Müvekkile aittir; avukat tarafından avans olarak talep edilebilir.</w:t>
      </w:r>
    </w:p>
    <w:p/>
    <w:p>
      <w:r>
        <w:t>MADDE 5 - KARŞI VEKALET ÜCRETİ</w:t>
      </w:r>
    </w:p>
    <w:p>
      <w:r>
        <w:t>Mahkemece hükmedilen karşı vekalet ücreti Avukata aittir.</w:t>
      </w:r>
    </w:p>
    <w:p/>
    <w:p>
      <w:r>
        <w:t>MADDE 6 - AZİL VE İSTİFA</w:t>
      </w:r>
    </w:p>
    <w:p>
      <w:r>
        <w:t>Haklı sebep olmaksızın azil halinde ücretin tamamı muaccel olur. Avukatın haklı sebeple istifasında o ana kadarki hizmet bedeli ödenir.</w:t>
      </w:r>
    </w:p>
    <w:p/>
    <w:p>
      <w:r>
        <w:t>MADDE 7 - SÜRE</w:t>
      </w:r>
    </w:p>
    <w:p>
      <w:r>
        <w:t>Sözleşme, davanın kesinleşmesine kadar geçerlidir; icra takibi ayrı ücrete tabidir.</w:t>
      </w:r>
    </w:p>
    <w:p/>
    <w:p>
      <w:r>
        <w:t>MADDE 8 - UYUŞMAZLIK</w:t>
      </w:r>
    </w:p>
    <w:p>
      <w:r>
        <w:t>İzmir Mahkemeleri yetkilidir.</w:t>
      </w:r>
    </w:p>
    <w:p/>
    <w:p>
      <w:r>
        <w:t>İşbu sözleşme 25.09.2026 tarihinde imzalanmıştır.</w:t>
      </w:r>
    </w:p>
    <w:p>
      <w:r>
        <w:t>AVUKAT: Av. Seda YILDIRIM          MÜVEKKİL: Osman ÇELİK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