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BELİRLİ SÜRELİ İŞ SÖZLEŞMESİ</w:t>
      </w:r>
    </w:p>
    <w:p/>
    <w:p>
      <w:r>
        <w:t>Proje bazlı istihdam için düzenlenmiştir. Taraf bilgileri kurgusaldır.</w:t>
      </w:r>
    </w:p>
    <w:p/>
    <w:p>
      <w:r>
        <w:t>MADDE 1 - TARAFLAR</w:t>
      </w:r>
    </w:p>
    <w:p>
      <w:r>
        <w:t>İşveren: Marmara İnşaat ve Taahhüt A.Ş., Nilüfer/BURSA.</w:t>
      </w:r>
    </w:p>
    <w:p>
      <w:r>
        <w:t>İşçi: Kerem AKSOY, T.C. No: 44444444440, Proje Mühendisi.</w:t>
      </w:r>
    </w:p>
    <w:p/>
    <w:p>
      <w:r>
        <w:t>MADDE 2 - SÜRE</w:t>
      </w:r>
    </w:p>
    <w:p>
      <w:r>
        <w:t>İşbu sözleşme, Gemlik Lojistik Merkezi projesiyle sınırlı olmak üzere 01.09.2026 - 31.08.2027 tarihleri arasında 12 ay süreyle belirli sürelidir.</w:t>
      </w:r>
    </w:p>
    <w:p/>
    <w:p>
      <w:r>
        <w:t>MADDE 3 - GÖREV</w:t>
      </w:r>
    </w:p>
    <w:p>
      <w:r>
        <w:t>İşçi, proje mühendisi olarak Gemlik şantiyesinde görev yapar.</w:t>
      </w:r>
    </w:p>
    <w:p/>
    <w:p>
      <w:r>
        <w:t>MADDE 4 - ÜCRET</w:t>
      </w:r>
    </w:p>
    <w:p>
      <w:r>
        <w:t>Aylık brüt ücret 120.000 TL'dir; her ayın 5'inde ödenir.</w:t>
      </w:r>
    </w:p>
    <w:p/>
    <w:p>
      <w:r>
        <w:t>MADDE 5 - ÇALIŞMA DÜZENİ</w:t>
      </w:r>
    </w:p>
    <w:p>
      <w:r>
        <w:t>Haftalık çalışma süresi 45 saattir. Şantiye koşullarına göre vardiya düzeni uygulanabilir.</w:t>
      </w:r>
    </w:p>
    <w:p/>
    <w:p>
      <w:r>
        <w:t>MADDE 6 - FAZLA ÇALIŞMA</w:t>
      </w:r>
    </w:p>
    <w:p>
      <w:r>
        <w:t>Fazla çalışma, saat ücretinin yüzde 50 zamlı ödenmesi suretiyle karşılanır.</w:t>
      </w:r>
    </w:p>
    <w:p/>
    <w:p>
      <w:r>
        <w:t>MADDE 7 - KONAKLAMA</w:t>
      </w:r>
    </w:p>
    <w:p>
      <w:r>
        <w:t>Şantiye lojmanı ve günde üç öğün yemek işverence karşılanır.</w:t>
      </w:r>
    </w:p>
    <w:p/>
    <w:p>
      <w:r>
        <w:t>MADDE 8 - SÜRE SONU</w:t>
      </w:r>
    </w:p>
    <w:p>
      <w:r>
        <w:t>Sözleşme, sürenin bitiminde kendiliğinden sona erer; bu nedenle ihbar tazminatı doğmaz.</w:t>
      </w:r>
    </w:p>
    <w:p/>
    <w:p>
      <w:r>
        <w:t>MADDE 9 - UYUŞMAZLIK</w:t>
      </w:r>
    </w:p>
    <w:p>
      <w:r>
        <w:t>Uyuşmazlıklarda zorunlu arabuluculuk sonrası Bursa İş Mahkemeleri yetkilidir.</w:t>
      </w:r>
    </w:p>
    <w:p/>
    <w:p>
      <w:r>
        <w:t>İşbu sözleşme 20.08.2026 tarihinde imzalanmıştır.</w:t>
      </w:r>
    </w:p>
    <w:p>
      <w:r>
        <w:t>İŞVEREN: Marmara İnşaat A.Ş.          İŞÇİ: Kerem AKSOY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